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5C08" w:rsidRDefault="00851E77" w:rsidP="00851E77">
      <w:pPr>
        <w:pStyle w:val="Titel"/>
      </w:pPr>
      <w:r>
        <w:t>Handbuch „</w:t>
      </w:r>
      <w:proofErr w:type="spellStart"/>
      <w:r>
        <w:t>afxStatGUI</w:t>
      </w:r>
      <w:proofErr w:type="spellEnd"/>
      <w:r>
        <w:t>“</w:t>
      </w:r>
    </w:p>
    <w:p w:rsidR="00851E77" w:rsidRDefault="00851E77" w:rsidP="00851E77">
      <w:pPr>
        <w:pStyle w:val="berschrift1"/>
      </w:pPr>
      <w:r>
        <w:t>Einleitung</w:t>
      </w:r>
    </w:p>
    <w:p w:rsidR="00851E77" w:rsidRDefault="00851E77" w:rsidP="00AE49E7">
      <w:pPr>
        <w:jc w:val="both"/>
      </w:pPr>
      <w:proofErr w:type="spellStart"/>
      <w:r>
        <w:t>AfxStatGUI</w:t>
      </w:r>
      <w:proofErr w:type="spellEnd"/>
      <w:r>
        <w:t xml:space="preserve"> dient der </w:t>
      </w:r>
      <w:proofErr w:type="spellStart"/>
      <w:r>
        <w:t>voxelbasierten</w:t>
      </w:r>
      <w:proofErr w:type="spellEnd"/>
      <w:r>
        <w:t xml:space="preserve"> Analyse von Läsionsdaten mittels </w:t>
      </w:r>
      <w:proofErr w:type="spellStart"/>
      <w:r>
        <w:t>voxel-based</w:t>
      </w:r>
      <w:proofErr w:type="spellEnd"/>
      <w:r>
        <w:t xml:space="preserve"> </w:t>
      </w:r>
      <w:proofErr w:type="spellStart"/>
      <w:r>
        <w:t>lesion</w:t>
      </w:r>
      <w:proofErr w:type="spellEnd"/>
      <w:r>
        <w:t>-symptom</w:t>
      </w:r>
      <w:r w:rsidR="00422469">
        <w:t xml:space="preserve"> </w:t>
      </w:r>
      <w:proofErr w:type="spellStart"/>
      <w:r>
        <w:t>mapping</w:t>
      </w:r>
      <w:proofErr w:type="spellEnd"/>
      <w:r>
        <w:t xml:space="preserve"> (VLSM) und </w:t>
      </w:r>
      <w:proofErr w:type="spellStart"/>
      <w:r>
        <w:t>lesion</w:t>
      </w:r>
      <w:proofErr w:type="spellEnd"/>
      <w:r>
        <w:t xml:space="preserve"> network-symptom </w:t>
      </w:r>
      <w:proofErr w:type="spellStart"/>
      <w:r>
        <w:t>mapping</w:t>
      </w:r>
      <w:proofErr w:type="spellEnd"/>
      <w:r>
        <w:t xml:space="preserve"> (LNSM). </w:t>
      </w:r>
      <w:r w:rsidR="00AE49E7">
        <w:t xml:space="preserve">Die statistische Inferenz beruht auf linearen Modellen und zufälligen Permutationstests. </w:t>
      </w:r>
      <w:r>
        <w:t xml:space="preserve">Alle Verarbeitungsschritte bis zur in den Standardraum normalisierten Läsion finden innerhalb des Frameworks der </w:t>
      </w:r>
      <w:proofErr w:type="spellStart"/>
      <w:r>
        <w:t>StrokeDb</w:t>
      </w:r>
      <w:proofErr w:type="spellEnd"/>
      <w:r>
        <w:t xml:space="preserve"> statt (siehe dort). Die Schnittstelle zwischen </w:t>
      </w:r>
      <w:proofErr w:type="spellStart"/>
      <w:r>
        <w:t>StrokeDb</w:t>
      </w:r>
      <w:proofErr w:type="spellEnd"/>
      <w:r>
        <w:t xml:space="preserve"> und </w:t>
      </w:r>
      <w:proofErr w:type="spellStart"/>
      <w:r>
        <w:t>afxStatGUI</w:t>
      </w:r>
      <w:proofErr w:type="spellEnd"/>
      <w:r>
        <w:t xml:space="preserve"> bilden </w:t>
      </w:r>
      <w:proofErr w:type="spellStart"/>
      <w:r>
        <w:t>Exceltabellen</w:t>
      </w:r>
      <w:proofErr w:type="spellEnd"/>
      <w:r>
        <w:t>.</w:t>
      </w:r>
    </w:p>
    <w:p w:rsidR="00851E77" w:rsidRDefault="00851E77" w:rsidP="00851E77">
      <w:pPr>
        <w:pStyle w:val="berschrift1"/>
      </w:pPr>
      <w:r>
        <w:t>Vorbereitung</w:t>
      </w:r>
    </w:p>
    <w:p w:rsidR="00851E77" w:rsidRDefault="00851E77" w:rsidP="002F0042">
      <w:pPr>
        <w:jc w:val="both"/>
      </w:pPr>
      <w:r>
        <w:t xml:space="preserve">In Vorbereitung einer Läsionsanalyse steht die saubere Definition einer Designmatrix mit Excel. Grundlage hierfür bilden die aus der </w:t>
      </w:r>
      <w:proofErr w:type="spellStart"/>
      <w:r>
        <w:t>StrokeDb</w:t>
      </w:r>
      <w:proofErr w:type="spellEnd"/>
      <w:r>
        <w:t xml:space="preserve"> exportierten Tabellen. Grundlage für alle Analysen bilden allgemeine lineare Modelle der Form:</w:t>
      </w:r>
    </w:p>
    <w:p w:rsidR="00851E77" w:rsidRDefault="00851E77" w:rsidP="00851E77">
      <m:oMathPara>
        <m:oMath>
          <m:r>
            <w:rPr>
              <w:rFonts w:ascii="Cambria Math" w:hAnsi="Cambria Math"/>
            </w:rPr>
            <m:t>Y=X*β+ ε</m:t>
          </m:r>
        </m:oMath>
      </m:oMathPara>
    </w:p>
    <w:p w:rsidR="00851E77" w:rsidRDefault="002F0042" w:rsidP="002F0042">
      <w:pPr>
        <w:jc w:val="both"/>
      </w:pPr>
      <w:r>
        <w:t xml:space="preserve">Dabei sind Y die zu erklärenden Daten (also die Läsionsdaten), X ist die Designmatrix, Beta sind die Modellkoeffizienten, Epsilon ist die </w:t>
      </w:r>
      <w:proofErr w:type="spellStart"/>
      <w:r>
        <w:t>residuelle</w:t>
      </w:r>
      <w:proofErr w:type="spellEnd"/>
      <w:r>
        <w:t xml:space="preserve"> Varianz.</w:t>
      </w:r>
    </w:p>
    <w:p w:rsidR="002F0042" w:rsidRDefault="002F0042" w:rsidP="002F0042">
      <w:pPr>
        <w:pStyle w:val="KeinLeerraum"/>
      </w:pPr>
      <w:r>
        <w:rPr>
          <w:noProof/>
          <w:lang w:eastAsia="de-DE"/>
        </w:rPr>
        <w:drawing>
          <wp:inline distT="0" distB="0" distL="0" distR="0" wp14:anchorId="768C05B7" wp14:editId="74C44014">
            <wp:extent cx="5704643" cy="168567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C42CD.tmp"/>
                    <pic:cNvPicPr/>
                  </pic:nvPicPr>
                  <pic:blipFill rotWithShape="1">
                    <a:blip r:embed="rId6" cstate="print">
                      <a:extLst>
                        <a:ext uri="{28A0092B-C50C-407E-A947-70E740481C1C}">
                          <a14:useLocalDpi xmlns:a14="http://schemas.microsoft.com/office/drawing/2010/main" val="0"/>
                        </a:ext>
                      </a:extLst>
                    </a:blip>
                    <a:srcRect t="16078" r="17265" b="38752"/>
                    <a:stretch/>
                  </pic:blipFill>
                  <pic:spPr bwMode="auto">
                    <a:xfrm>
                      <a:off x="0" y="0"/>
                      <a:ext cx="5740619" cy="1696308"/>
                    </a:xfrm>
                    <a:prstGeom prst="rect">
                      <a:avLst/>
                    </a:prstGeom>
                    <a:ln>
                      <a:noFill/>
                    </a:ln>
                    <a:extLst>
                      <a:ext uri="{53640926-AAD7-44D8-BBD7-CCE9431645EC}">
                        <a14:shadowObscured xmlns:a14="http://schemas.microsoft.com/office/drawing/2010/main"/>
                      </a:ext>
                    </a:extLst>
                  </pic:spPr>
                </pic:pic>
              </a:graphicData>
            </a:graphic>
          </wp:inline>
        </w:drawing>
      </w:r>
    </w:p>
    <w:p w:rsidR="002F0042" w:rsidRPr="002F0042" w:rsidRDefault="002F0042" w:rsidP="002F0042">
      <w:pPr>
        <w:jc w:val="both"/>
        <w:rPr>
          <w:sz w:val="18"/>
        </w:rPr>
      </w:pPr>
      <w:r w:rsidRPr="002F0042">
        <w:rPr>
          <w:b/>
          <w:sz w:val="18"/>
        </w:rPr>
        <w:t>Abbildung 1</w:t>
      </w:r>
      <w:r w:rsidRPr="002F0042">
        <w:rPr>
          <w:sz w:val="18"/>
        </w:rPr>
        <w:t xml:space="preserve">: Beispiel einer Designmatrix mit metrischen </w:t>
      </w:r>
      <w:r w:rsidR="00422469">
        <w:rPr>
          <w:sz w:val="18"/>
        </w:rPr>
        <w:t>Daten (t-test)</w:t>
      </w:r>
      <w:r w:rsidRPr="002F0042">
        <w:rPr>
          <w:sz w:val="18"/>
        </w:rPr>
        <w:t>.</w:t>
      </w:r>
    </w:p>
    <w:p w:rsidR="002F0042" w:rsidRDefault="002F0042" w:rsidP="002F0042">
      <w:pPr>
        <w:jc w:val="both"/>
      </w:pPr>
      <w:r>
        <w:t>Analog muss d</w:t>
      </w:r>
      <w:r w:rsidR="00851E77">
        <w:t xml:space="preserve">ie erste Spalte </w:t>
      </w:r>
      <w:r>
        <w:t xml:space="preserve">der </w:t>
      </w:r>
      <w:proofErr w:type="spellStart"/>
      <w:r>
        <w:t>Exceltabelle</w:t>
      </w:r>
      <w:proofErr w:type="spellEnd"/>
      <w:r>
        <w:t xml:space="preserve"> </w:t>
      </w:r>
      <w:r w:rsidR="00851E77">
        <w:t xml:space="preserve">enthält den vollständigen Dateinamen der Läsion auf dem </w:t>
      </w:r>
      <w:proofErr w:type="spellStart"/>
      <w:r w:rsidR="00851E77">
        <w:t>Broca</w:t>
      </w:r>
      <w:proofErr w:type="spellEnd"/>
      <w:r w:rsidR="00851E77">
        <w:t>-Server</w:t>
      </w:r>
      <w:r>
        <w:t xml:space="preserve"> (Y)</w:t>
      </w:r>
      <w:r w:rsidR="00851E77">
        <w:t xml:space="preserve">. (Hierzu muss der entsprechende Pfad unter Z: eingehängt sein, siehe </w:t>
      </w:r>
      <w:proofErr w:type="spellStart"/>
      <w:r w:rsidR="00851E77">
        <w:t>StrokeDb</w:t>
      </w:r>
      <w:proofErr w:type="spellEnd"/>
      <w:r w:rsidR="00851E77">
        <w:t>-Manual.). Alle weiteren Spalten enthalten die Designmatrix</w:t>
      </w:r>
      <w:r>
        <w:t xml:space="preserve"> (X), wobei die erste Spalte der Designmatrix den zu untersuchenden Effekt enthalten muss (Abbildung 1). Die erste Zeile enthält die Spaltenüberschriften. Regressoren (Spalten) der Designmatrix können beliebige Skalenniveaus besitzen. Bei binären Daten ist eine zweite Spalte mit umgekehrter Kodierung hinzuzufügen (Abbildung 2).</w:t>
      </w:r>
    </w:p>
    <w:p w:rsidR="002F0042" w:rsidRDefault="002F0042" w:rsidP="00422469">
      <w:pPr>
        <w:pStyle w:val="KeinLeerraum"/>
      </w:pPr>
      <w:r>
        <w:rPr>
          <w:noProof/>
          <w:lang w:eastAsia="de-DE"/>
        </w:rPr>
        <w:drawing>
          <wp:inline distT="0" distB="0" distL="0" distR="0" wp14:anchorId="0588ED4A" wp14:editId="7103F411">
            <wp:extent cx="5695098" cy="1391479"/>
            <wp:effectExtent l="0" t="0" r="127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C5EE6.tmp"/>
                    <pic:cNvPicPr/>
                  </pic:nvPicPr>
                  <pic:blipFill rotWithShape="1">
                    <a:blip r:embed="rId7">
                      <a:extLst>
                        <a:ext uri="{28A0092B-C50C-407E-A947-70E740481C1C}">
                          <a14:useLocalDpi xmlns:a14="http://schemas.microsoft.com/office/drawing/2010/main" val="0"/>
                        </a:ext>
                      </a:extLst>
                    </a:blip>
                    <a:srcRect l="33840" t="15312" r="12983" b="60682"/>
                    <a:stretch/>
                  </pic:blipFill>
                  <pic:spPr bwMode="auto">
                    <a:xfrm>
                      <a:off x="0" y="0"/>
                      <a:ext cx="5708371" cy="1394722"/>
                    </a:xfrm>
                    <a:prstGeom prst="rect">
                      <a:avLst/>
                    </a:prstGeom>
                    <a:ln>
                      <a:noFill/>
                    </a:ln>
                    <a:extLst>
                      <a:ext uri="{53640926-AAD7-44D8-BBD7-CCE9431645EC}">
                        <a14:shadowObscured xmlns:a14="http://schemas.microsoft.com/office/drawing/2010/main"/>
                      </a:ext>
                    </a:extLst>
                  </pic:spPr>
                </pic:pic>
              </a:graphicData>
            </a:graphic>
          </wp:inline>
        </w:drawing>
      </w:r>
    </w:p>
    <w:p w:rsidR="00422469" w:rsidRDefault="00422469" w:rsidP="002F0042">
      <w:pPr>
        <w:jc w:val="both"/>
        <w:rPr>
          <w:sz w:val="18"/>
        </w:rPr>
      </w:pPr>
      <w:r w:rsidRPr="00422469">
        <w:rPr>
          <w:b/>
          <w:sz w:val="18"/>
        </w:rPr>
        <w:t>Abbildung 2</w:t>
      </w:r>
      <w:r w:rsidRPr="00422469">
        <w:rPr>
          <w:sz w:val="18"/>
        </w:rPr>
        <w:t>: Beispiel einer Designmatrix mit b</w:t>
      </w:r>
      <w:r>
        <w:rPr>
          <w:sz w:val="18"/>
        </w:rPr>
        <w:t>inären Daten.</w:t>
      </w:r>
    </w:p>
    <w:p w:rsidR="00422469" w:rsidRDefault="00422469" w:rsidP="00422469">
      <w:pPr>
        <w:pStyle w:val="berschrift1"/>
      </w:pPr>
      <w:r w:rsidRPr="00422469">
        <w:lastRenderedPageBreak/>
        <w:t xml:space="preserve">Benutzung von </w:t>
      </w:r>
      <w:proofErr w:type="spellStart"/>
      <w:r w:rsidRPr="00422469">
        <w:t>afxStatGUI</w:t>
      </w:r>
      <w:proofErr w:type="spellEnd"/>
    </w:p>
    <w:p w:rsidR="00AE49E7" w:rsidRPr="007C4C64" w:rsidRDefault="007C4C64" w:rsidP="00AE49E7">
      <w:pPr>
        <w:pStyle w:val="berschrift2"/>
      </w:pPr>
      <w:r w:rsidRPr="007C4C64">
        <w:t xml:space="preserve">Allgemeine Benutzung am Beispiel von </w:t>
      </w:r>
      <w:proofErr w:type="spellStart"/>
      <w:r w:rsidR="00AE49E7" w:rsidRPr="007C4C64">
        <w:t>Voxel-based</w:t>
      </w:r>
      <w:proofErr w:type="spellEnd"/>
      <w:r w:rsidR="00AE49E7" w:rsidRPr="007C4C64">
        <w:t xml:space="preserve"> </w:t>
      </w:r>
      <w:proofErr w:type="spellStart"/>
      <w:r w:rsidR="00AE49E7" w:rsidRPr="007C4C64">
        <w:t>lesion</w:t>
      </w:r>
      <w:proofErr w:type="spellEnd"/>
      <w:r w:rsidR="00AE49E7" w:rsidRPr="007C4C64">
        <w:t xml:space="preserve">-symptom </w:t>
      </w:r>
      <w:proofErr w:type="spellStart"/>
      <w:r w:rsidR="00AE49E7" w:rsidRPr="007C4C64">
        <w:t>mapping</w:t>
      </w:r>
      <w:proofErr w:type="spellEnd"/>
      <w:r w:rsidR="00AE49E7" w:rsidRPr="007C4C64">
        <w:t xml:space="preserve"> (VLSM)</w:t>
      </w:r>
    </w:p>
    <w:p w:rsidR="00422469" w:rsidRDefault="00422469" w:rsidP="00422469">
      <w:pPr>
        <w:pStyle w:val="Listenabsatz"/>
        <w:numPr>
          <w:ilvl w:val="0"/>
          <w:numId w:val="3"/>
        </w:numPr>
      </w:pPr>
      <w:proofErr w:type="spellStart"/>
      <w:r w:rsidRPr="00422469">
        <w:t>Matlab</w:t>
      </w:r>
      <w:proofErr w:type="spellEnd"/>
      <w:r w:rsidRPr="00422469">
        <w:t xml:space="preserve"> starten</w:t>
      </w:r>
    </w:p>
    <w:p w:rsidR="00422469" w:rsidRPr="00422469" w:rsidRDefault="00422469" w:rsidP="00422469">
      <w:pPr>
        <w:pStyle w:val="Listenabsatz"/>
        <w:numPr>
          <w:ilvl w:val="0"/>
          <w:numId w:val="3"/>
        </w:numPr>
        <w:rPr>
          <w:rFonts w:ascii="Courier New" w:hAnsi="Courier New" w:cs="Courier New"/>
          <w:sz w:val="18"/>
        </w:rPr>
      </w:pPr>
      <w:r w:rsidRPr="00422469">
        <w:t xml:space="preserve">In </w:t>
      </w:r>
      <w:r>
        <w:t>Toolbox-Verzeichnis wechseln:</w:t>
      </w:r>
    </w:p>
    <w:p w:rsidR="006213FF" w:rsidRDefault="00422469" w:rsidP="006213FF">
      <w:pPr>
        <w:pStyle w:val="Listenabsatz"/>
        <w:rPr>
          <w:rFonts w:ascii="Courier New" w:hAnsi="Courier New" w:cs="Courier New"/>
          <w:sz w:val="18"/>
          <w:lang w:val="en-US"/>
        </w:rPr>
      </w:pPr>
      <w:r w:rsidRPr="00422469">
        <w:rPr>
          <w:lang w:val="en-US"/>
        </w:rPr>
        <w:t xml:space="preserve"> </w:t>
      </w:r>
      <w:proofErr w:type="gramStart"/>
      <w:r w:rsidRPr="00422469">
        <w:rPr>
          <w:rFonts w:ascii="Courier New" w:hAnsi="Courier New" w:cs="Courier New"/>
          <w:sz w:val="18"/>
          <w:highlight w:val="lightGray"/>
          <w:lang w:val="en-US"/>
        </w:rPr>
        <w:t>cd</w:t>
      </w:r>
      <w:proofErr w:type="gramEnd"/>
      <w:r w:rsidRPr="00422469">
        <w:rPr>
          <w:rFonts w:ascii="Courier New" w:hAnsi="Courier New" w:cs="Courier New"/>
          <w:sz w:val="18"/>
          <w:highlight w:val="lightGray"/>
          <w:lang w:val="en-US"/>
        </w:rPr>
        <w:t xml:space="preserve"> Z:\projects\strokedb\statistics\afxStat-0.</w:t>
      </w:r>
      <w:r w:rsidR="00332587">
        <w:rPr>
          <w:rFonts w:ascii="Courier New" w:hAnsi="Courier New" w:cs="Courier New"/>
          <w:sz w:val="18"/>
          <w:highlight w:val="lightGray"/>
          <w:lang w:val="en-US"/>
        </w:rPr>
        <w:t>9</w:t>
      </w:r>
    </w:p>
    <w:p w:rsidR="006213FF" w:rsidRPr="006C6606" w:rsidRDefault="006213FF" w:rsidP="006213FF">
      <w:pPr>
        <w:pStyle w:val="Listenabsatz"/>
      </w:pPr>
      <w:r w:rsidRPr="006C6606">
        <w:t xml:space="preserve">(Diesen Ordner NICHT zum </w:t>
      </w:r>
      <w:proofErr w:type="spellStart"/>
      <w:r w:rsidRPr="006C6606">
        <w:t>Matlabpfad</w:t>
      </w:r>
      <w:proofErr w:type="spellEnd"/>
      <w:r w:rsidRPr="006C6606">
        <w:t xml:space="preserve"> hinzufügen)</w:t>
      </w:r>
    </w:p>
    <w:p w:rsidR="00422469" w:rsidRDefault="00422469" w:rsidP="00422469">
      <w:pPr>
        <w:pStyle w:val="Listenabsatz"/>
        <w:numPr>
          <w:ilvl w:val="0"/>
          <w:numId w:val="3"/>
        </w:numPr>
      </w:pPr>
      <w:r w:rsidRPr="00422469">
        <w:t>Toolbox starten:</w:t>
      </w:r>
    </w:p>
    <w:p w:rsidR="00422469" w:rsidRDefault="00422469" w:rsidP="00422469">
      <w:pPr>
        <w:pStyle w:val="Listenabsatz"/>
        <w:rPr>
          <w:rFonts w:ascii="Courier New" w:hAnsi="Courier New" w:cs="Courier New"/>
          <w:sz w:val="18"/>
        </w:rPr>
      </w:pPr>
      <w:proofErr w:type="spellStart"/>
      <w:r w:rsidRPr="00422469">
        <w:rPr>
          <w:rFonts w:ascii="Courier New" w:hAnsi="Courier New" w:cs="Courier New"/>
          <w:sz w:val="18"/>
          <w:highlight w:val="lightGray"/>
        </w:rPr>
        <w:t>afxStatGUI</w:t>
      </w:r>
      <w:proofErr w:type="spellEnd"/>
    </w:p>
    <w:p w:rsidR="00422469" w:rsidRDefault="00422469" w:rsidP="00422469">
      <w:pPr>
        <w:pStyle w:val="Listenabsatz"/>
        <w:numPr>
          <w:ilvl w:val="0"/>
          <w:numId w:val="3"/>
        </w:numPr>
      </w:pPr>
      <w:r>
        <w:t>Modus „VLSM“ (kontinuierliche Daten) oder „VLSM (binär)“ (Gruppenvergleiche) wählen</w:t>
      </w:r>
      <w:r w:rsidR="00AE49E7">
        <w:t>:</w:t>
      </w:r>
    </w:p>
    <w:p w:rsidR="006213FF" w:rsidRDefault="006213FF" w:rsidP="006213FF">
      <w:pPr>
        <w:pStyle w:val="Listenabsatz"/>
      </w:pPr>
      <w:r>
        <w:t>(„LNM</w:t>
      </w:r>
      <w:r w:rsidR="006C6606">
        <w:t xml:space="preserve"> (1st-level)</w:t>
      </w:r>
      <w:r>
        <w:t xml:space="preserve">“ für das </w:t>
      </w:r>
      <w:proofErr w:type="spellStart"/>
      <w:r>
        <w:t>Lesion</w:t>
      </w:r>
      <w:proofErr w:type="spellEnd"/>
      <w:r>
        <w:t xml:space="preserve"> </w:t>
      </w:r>
      <w:proofErr w:type="spellStart"/>
      <w:r>
        <w:t>network</w:t>
      </w:r>
      <w:proofErr w:type="spellEnd"/>
      <w:r>
        <w:t xml:space="preserve"> </w:t>
      </w:r>
      <w:proofErr w:type="spellStart"/>
      <w:r>
        <w:t>mapping</w:t>
      </w:r>
      <w:proofErr w:type="spellEnd"/>
      <w:r>
        <w:t>, „</w:t>
      </w:r>
      <w:r w:rsidR="006C6606">
        <w:t>LNSM (2nd-level)</w:t>
      </w:r>
      <w:r>
        <w:t xml:space="preserve">“ für </w:t>
      </w:r>
      <w:proofErr w:type="spellStart"/>
      <w:r>
        <w:t>Secondlevel</w:t>
      </w:r>
      <w:proofErr w:type="spellEnd"/>
      <w:r>
        <w:t xml:space="preserve">-Analysen, wenn schon </w:t>
      </w:r>
      <w:proofErr w:type="spellStart"/>
      <w:r>
        <w:t>Lesion</w:t>
      </w:r>
      <w:proofErr w:type="spellEnd"/>
      <w:r>
        <w:t xml:space="preserve"> </w:t>
      </w:r>
      <w:proofErr w:type="spellStart"/>
      <w:r>
        <w:t>networks</w:t>
      </w:r>
      <w:proofErr w:type="spellEnd"/>
      <w:r>
        <w:t xml:space="preserve"> vorhanden sind.)</w:t>
      </w:r>
    </w:p>
    <w:p w:rsidR="00490D74" w:rsidRPr="00490D74" w:rsidRDefault="00422469" w:rsidP="00490D74">
      <w:pPr>
        <w:pStyle w:val="Listenabsatz"/>
        <w:rPr>
          <w:lang w:val="en-US"/>
        </w:rPr>
      </w:pPr>
      <w:r>
        <w:rPr>
          <w:noProof/>
          <w:lang w:eastAsia="de-DE"/>
        </w:rPr>
        <w:drawing>
          <wp:inline distT="0" distB="0" distL="0" distR="0" wp14:anchorId="76048CA7" wp14:editId="2794C80C">
            <wp:extent cx="2442510" cy="2528514"/>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2886" t="35328" r="24763" b="19202"/>
                    <a:stretch/>
                  </pic:blipFill>
                  <pic:spPr bwMode="auto">
                    <a:xfrm>
                      <a:off x="0" y="0"/>
                      <a:ext cx="2444198" cy="2530262"/>
                    </a:xfrm>
                    <a:prstGeom prst="rect">
                      <a:avLst/>
                    </a:prstGeom>
                    <a:ln>
                      <a:noFill/>
                    </a:ln>
                    <a:extLst>
                      <a:ext uri="{53640926-AAD7-44D8-BBD7-CCE9431645EC}">
                        <a14:shadowObscured xmlns:a14="http://schemas.microsoft.com/office/drawing/2010/main"/>
                      </a:ext>
                    </a:extLst>
                  </pic:spPr>
                </pic:pic>
              </a:graphicData>
            </a:graphic>
          </wp:inline>
        </w:drawing>
      </w:r>
    </w:p>
    <w:p w:rsidR="00422469" w:rsidRDefault="00422469" w:rsidP="00422469">
      <w:pPr>
        <w:pStyle w:val="Listenabsatz"/>
        <w:numPr>
          <w:ilvl w:val="0"/>
          <w:numId w:val="3"/>
        </w:numPr>
        <w:rPr>
          <w:lang w:val="en-US"/>
        </w:rPr>
      </w:pPr>
      <w:r>
        <w:rPr>
          <w:lang w:val="en-US"/>
        </w:rPr>
        <w:t xml:space="preserve">Design file (Excel) </w:t>
      </w:r>
      <w:proofErr w:type="spellStart"/>
      <w:r>
        <w:rPr>
          <w:lang w:val="en-US"/>
        </w:rPr>
        <w:t>wählen</w:t>
      </w:r>
      <w:proofErr w:type="spellEnd"/>
      <w:r w:rsidR="00AE49E7">
        <w:rPr>
          <w:lang w:val="en-US"/>
        </w:rPr>
        <w:t>:</w:t>
      </w:r>
    </w:p>
    <w:p w:rsidR="00422469" w:rsidRDefault="00422469" w:rsidP="00AE49E7">
      <w:pPr>
        <w:pStyle w:val="Listenabsatz"/>
        <w:rPr>
          <w:lang w:val="en-US"/>
        </w:rPr>
      </w:pPr>
      <w:r>
        <w:rPr>
          <w:noProof/>
          <w:lang w:eastAsia="de-DE"/>
        </w:rPr>
        <w:drawing>
          <wp:inline distT="0" distB="0" distL="0" distR="0" wp14:anchorId="34D28862" wp14:editId="0BC6EBF9">
            <wp:extent cx="2789970" cy="2083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CCBCE.tmp"/>
                    <pic:cNvPicPr/>
                  </pic:nvPicPr>
                  <pic:blipFill rotWithShape="1">
                    <a:blip r:embed="rId9">
                      <a:extLst>
                        <a:ext uri="{28A0092B-C50C-407E-A947-70E740481C1C}">
                          <a14:useLocalDpi xmlns:a14="http://schemas.microsoft.com/office/drawing/2010/main" val="0"/>
                        </a:ext>
                      </a:extLst>
                    </a:blip>
                    <a:srcRect t="6093"/>
                    <a:stretch/>
                  </pic:blipFill>
                  <pic:spPr bwMode="auto">
                    <a:xfrm>
                      <a:off x="0" y="0"/>
                      <a:ext cx="2790360" cy="2083533"/>
                    </a:xfrm>
                    <a:prstGeom prst="rect">
                      <a:avLst/>
                    </a:prstGeom>
                    <a:ln>
                      <a:noFill/>
                    </a:ln>
                    <a:extLst>
                      <a:ext uri="{53640926-AAD7-44D8-BBD7-CCE9431645EC}">
                        <a14:shadowObscured xmlns:a14="http://schemas.microsoft.com/office/drawing/2010/main"/>
                      </a:ext>
                    </a:extLst>
                  </pic:spPr>
                </pic:pic>
              </a:graphicData>
            </a:graphic>
          </wp:inline>
        </w:drawing>
      </w:r>
    </w:p>
    <w:p w:rsidR="00AE49E7" w:rsidRDefault="00AE49E7" w:rsidP="00422469">
      <w:pPr>
        <w:pStyle w:val="Listenabsatz"/>
        <w:numPr>
          <w:ilvl w:val="0"/>
          <w:numId w:val="3"/>
        </w:numPr>
        <w:rPr>
          <w:lang w:val="en-US"/>
        </w:rPr>
      </w:pPr>
      <w:proofErr w:type="spellStart"/>
      <w:r>
        <w:rPr>
          <w:lang w:val="en-US"/>
        </w:rPr>
        <w:t>Weitere</w:t>
      </w:r>
      <w:proofErr w:type="spellEnd"/>
      <w:r>
        <w:rPr>
          <w:lang w:val="en-US"/>
        </w:rPr>
        <w:t xml:space="preserve"> </w:t>
      </w:r>
      <w:proofErr w:type="spellStart"/>
      <w:r>
        <w:rPr>
          <w:lang w:val="en-US"/>
        </w:rPr>
        <w:t>Einstellungen</w:t>
      </w:r>
      <w:proofErr w:type="spellEnd"/>
      <w:r>
        <w:rPr>
          <w:lang w:val="en-US"/>
        </w:rPr>
        <w:t xml:space="preserve"> </w:t>
      </w:r>
      <w:proofErr w:type="spellStart"/>
      <w:r>
        <w:rPr>
          <w:lang w:val="en-US"/>
        </w:rPr>
        <w:t>vornehmen</w:t>
      </w:r>
      <w:proofErr w:type="spellEnd"/>
      <w:r>
        <w:rPr>
          <w:lang w:val="en-US"/>
        </w:rPr>
        <w:t>:</w:t>
      </w:r>
    </w:p>
    <w:p w:rsidR="00AE49E7" w:rsidRDefault="00AE49E7" w:rsidP="00AE49E7">
      <w:pPr>
        <w:pStyle w:val="Listenabsatz"/>
        <w:rPr>
          <w:lang w:val="en-US"/>
        </w:rPr>
      </w:pPr>
      <w:r>
        <w:rPr>
          <w:noProof/>
          <w:lang w:eastAsia="de-DE"/>
        </w:rPr>
        <w:lastRenderedPageBreak/>
        <w:drawing>
          <wp:inline distT="0" distB="0" distL="0" distR="0" wp14:anchorId="5B835994" wp14:editId="59105C01">
            <wp:extent cx="1987826" cy="151327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C9219.tmp"/>
                    <pic:cNvPicPr/>
                  </pic:nvPicPr>
                  <pic:blipFill rotWithShape="1">
                    <a:blip r:embed="rId10">
                      <a:extLst>
                        <a:ext uri="{28A0092B-C50C-407E-A947-70E740481C1C}">
                          <a14:useLocalDpi xmlns:a14="http://schemas.microsoft.com/office/drawing/2010/main" val="0"/>
                        </a:ext>
                      </a:extLst>
                    </a:blip>
                    <a:srcRect l="22013" t="5962" r="11594" b="45145"/>
                    <a:stretch/>
                  </pic:blipFill>
                  <pic:spPr bwMode="auto">
                    <a:xfrm>
                      <a:off x="0" y="0"/>
                      <a:ext cx="1988797" cy="151401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lenraster"/>
        <w:tblW w:w="0" w:type="auto"/>
        <w:tblInd w:w="817" w:type="dxa"/>
        <w:tblLook w:val="04A0" w:firstRow="1" w:lastRow="0" w:firstColumn="1" w:lastColumn="0" w:noHBand="0" w:noVBand="1"/>
      </w:tblPr>
      <w:tblGrid>
        <w:gridCol w:w="2552"/>
        <w:gridCol w:w="5919"/>
      </w:tblGrid>
      <w:tr w:rsidR="00AE49E7" w:rsidRPr="007C4C64" w:rsidTr="00AE49E7">
        <w:tc>
          <w:tcPr>
            <w:tcW w:w="2552" w:type="dxa"/>
          </w:tcPr>
          <w:p w:rsidR="00AE49E7" w:rsidRPr="007C4C64" w:rsidRDefault="00AE49E7" w:rsidP="00AE49E7">
            <w:pPr>
              <w:pStyle w:val="Listenabsatz"/>
              <w:ind w:left="0"/>
              <w:rPr>
                <w:b/>
                <w:sz w:val="20"/>
                <w:lang w:val="en-US"/>
              </w:rPr>
            </w:pPr>
            <w:proofErr w:type="spellStart"/>
            <w:r w:rsidRPr="007C4C64">
              <w:rPr>
                <w:b/>
                <w:sz w:val="20"/>
                <w:lang w:val="en-US"/>
              </w:rPr>
              <w:t>Einstellung</w:t>
            </w:r>
            <w:proofErr w:type="spellEnd"/>
          </w:p>
        </w:tc>
        <w:tc>
          <w:tcPr>
            <w:tcW w:w="5919" w:type="dxa"/>
          </w:tcPr>
          <w:p w:rsidR="00AE49E7" w:rsidRPr="007C4C64" w:rsidRDefault="00AE49E7" w:rsidP="00AE49E7">
            <w:pPr>
              <w:pStyle w:val="Listenabsatz"/>
              <w:ind w:left="0"/>
              <w:rPr>
                <w:b/>
                <w:sz w:val="20"/>
                <w:lang w:val="en-US"/>
              </w:rPr>
            </w:pPr>
            <w:proofErr w:type="spellStart"/>
            <w:r w:rsidRPr="007C4C64">
              <w:rPr>
                <w:b/>
                <w:sz w:val="20"/>
                <w:lang w:val="en-US"/>
              </w:rPr>
              <w:t>Bedeutung</w:t>
            </w:r>
            <w:proofErr w:type="spellEnd"/>
          </w:p>
        </w:tc>
      </w:tr>
      <w:tr w:rsidR="00AE49E7" w:rsidRPr="00AE49E7" w:rsidTr="00AE49E7">
        <w:tc>
          <w:tcPr>
            <w:tcW w:w="2552" w:type="dxa"/>
          </w:tcPr>
          <w:p w:rsidR="00AE49E7" w:rsidRPr="00AE49E7" w:rsidRDefault="00AE49E7" w:rsidP="00AE49E7">
            <w:pPr>
              <w:pStyle w:val="Listenabsatz"/>
              <w:ind w:left="0"/>
              <w:rPr>
                <w:sz w:val="20"/>
                <w:lang w:val="en-US"/>
              </w:rPr>
            </w:pPr>
            <w:r w:rsidRPr="00AE49E7">
              <w:rPr>
                <w:sz w:val="20"/>
                <w:lang w:val="en-US"/>
              </w:rPr>
              <w:t>Minimum overlap (%)</w:t>
            </w:r>
          </w:p>
        </w:tc>
        <w:tc>
          <w:tcPr>
            <w:tcW w:w="5919" w:type="dxa"/>
          </w:tcPr>
          <w:p w:rsidR="00AE49E7" w:rsidRDefault="00AE49E7" w:rsidP="00AE49E7">
            <w:pPr>
              <w:pStyle w:val="Listenabsatz"/>
              <w:ind w:left="0"/>
              <w:rPr>
                <w:sz w:val="20"/>
              </w:rPr>
            </w:pPr>
            <w:r w:rsidRPr="00AE49E7">
              <w:rPr>
                <w:sz w:val="20"/>
              </w:rPr>
              <w:t xml:space="preserve">Mindestabdeckung mit Läsionen, damit ein </w:t>
            </w:r>
            <w:proofErr w:type="spellStart"/>
            <w:r w:rsidRPr="00AE49E7">
              <w:rPr>
                <w:sz w:val="20"/>
              </w:rPr>
              <w:t>Voxel</w:t>
            </w:r>
            <w:proofErr w:type="spellEnd"/>
            <w:r w:rsidR="00D76E20">
              <w:rPr>
                <w:sz w:val="20"/>
              </w:rPr>
              <w:t xml:space="preserve"> an der Analyse teilnehmen kann, üblicherweise 5 %.</w:t>
            </w:r>
          </w:p>
          <w:p w:rsidR="00915E5D" w:rsidRPr="00AE49E7" w:rsidRDefault="00915E5D" w:rsidP="00915E5D">
            <w:pPr>
              <w:pStyle w:val="Listenabsatz"/>
              <w:ind w:left="0"/>
              <w:rPr>
                <w:sz w:val="20"/>
              </w:rPr>
            </w:pPr>
            <w:r>
              <w:rPr>
                <w:sz w:val="20"/>
              </w:rPr>
              <w:t xml:space="preserve">(Für absolute Werte negative Zahlen eingeben, z.B. „-5“ für einen minimalen </w:t>
            </w:r>
            <w:proofErr w:type="spellStart"/>
            <w:r>
              <w:rPr>
                <w:sz w:val="20"/>
              </w:rPr>
              <w:t>Overlap</w:t>
            </w:r>
            <w:proofErr w:type="spellEnd"/>
            <w:r>
              <w:rPr>
                <w:sz w:val="20"/>
              </w:rPr>
              <w:t xml:space="preserve"> von 5 Läsionen</w:t>
            </w:r>
            <w:r w:rsidR="006A3345">
              <w:rPr>
                <w:sz w:val="20"/>
              </w:rPr>
              <w:t xml:space="preserve">, siehe z.B. Sperber et al., 2017, die einen </w:t>
            </w:r>
            <w:proofErr w:type="spellStart"/>
            <w:r w:rsidR="006A3345">
              <w:rPr>
                <w:sz w:val="20"/>
              </w:rPr>
              <w:t>Overlap</w:t>
            </w:r>
            <w:proofErr w:type="spellEnd"/>
            <w:r w:rsidR="006A3345">
              <w:rPr>
                <w:sz w:val="20"/>
              </w:rPr>
              <w:t xml:space="preserve"> von mindestens 5 vorschlagen.)</w:t>
            </w:r>
          </w:p>
        </w:tc>
      </w:tr>
      <w:tr w:rsidR="00AE49E7" w:rsidRPr="00AE49E7" w:rsidTr="00AE49E7">
        <w:tc>
          <w:tcPr>
            <w:tcW w:w="2552" w:type="dxa"/>
          </w:tcPr>
          <w:p w:rsidR="00AE49E7" w:rsidRPr="00AE49E7" w:rsidRDefault="00AE49E7" w:rsidP="00AE49E7">
            <w:pPr>
              <w:pStyle w:val="Listenabsatz"/>
              <w:ind w:left="0"/>
              <w:rPr>
                <w:sz w:val="20"/>
                <w:lang w:val="en-US"/>
              </w:rPr>
            </w:pPr>
            <w:r w:rsidRPr="00AE49E7">
              <w:rPr>
                <w:sz w:val="20"/>
                <w:lang w:val="en-US"/>
              </w:rPr>
              <w:t>Account for lesion volume?</w:t>
            </w:r>
          </w:p>
        </w:tc>
        <w:tc>
          <w:tcPr>
            <w:tcW w:w="5919" w:type="dxa"/>
          </w:tcPr>
          <w:p w:rsidR="00AE49E7" w:rsidRPr="00AE49E7" w:rsidRDefault="00AE49E7" w:rsidP="00AE49E7">
            <w:pPr>
              <w:pStyle w:val="Listenabsatz"/>
              <w:ind w:left="0"/>
              <w:rPr>
                <w:sz w:val="20"/>
              </w:rPr>
            </w:pPr>
            <w:r w:rsidRPr="00AE49E7">
              <w:rPr>
                <w:sz w:val="20"/>
              </w:rPr>
              <w:t>Verhaltensmaße sind in der Regel mit der Läsionsgröße assoziiert. Daher muss die Läsionsgröße in das Modell einfließen.</w:t>
            </w:r>
          </w:p>
        </w:tc>
      </w:tr>
      <w:tr w:rsidR="00AE49E7" w:rsidRPr="00AE49E7" w:rsidTr="00AE49E7">
        <w:tc>
          <w:tcPr>
            <w:tcW w:w="2552" w:type="dxa"/>
          </w:tcPr>
          <w:p w:rsidR="00AE49E7" w:rsidRPr="00AE49E7" w:rsidRDefault="00AE49E7" w:rsidP="00AE49E7">
            <w:pPr>
              <w:pStyle w:val="Listenabsatz"/>
              <w:ind w:left="0"/>
              <w:rPr>
                <w:sz w:val="20"/>
              </w:rPr>
            </w:pPr>
            <w:proofErr w:type="spellStart"/>
            <w:r w:rsidRPr="00AE49E7">
              <w:rPr>
                <w:sz w:val="20"/>
              </w:rPr>
              <w:t>Permutations</w:t>
            </w:r>
            <w:proofErr w:type="spellEnd"/>
          </w:p>
        </w:tc>
        <w:tc>
          <w:tcPr>
            <w:tcW w:w="5919" w:type="dxa"/>
          </w:tcPr>
          <w:p w:rsidR="00AE49E7" w:rsidRPr="00AE49E7" w:rsidRDefault="00AE49E7" w:rsidP="00AE49E7">
            <w:pPr>
              <w:pStyle w:val="Listenabsatz"/>
              <w:ind w:left="0"/>
              <w:rPr>
                <w:sz w:val="20"/>
              </w:rPr>
            </w:pPr>
            <w:r w:rsidRPr="00AE49E7">
              <w:rPr>
                <w:sz w:val="20"/>
              </w:rPr>
              <w:t>Anzahl der zufälligen Permutationen.</w:t>
            </w:r>
          </w:p>
        </w:tc>
      </w:tr>
      <w:tr w:rsidR="00AE49E7" w:rsidRPr="00AE49E7" w:rsidTr="00AE49E7">
        <w:tc>
          <w:tcPr>
            <w:tcW w:w="2552" w:type="dxa"/>
          </w:tcPr>
          <w:p w:rsidR="00AE49E7" w:rsidRPr="00AE49E7" w:rsidRDefault="00AE49E7" w:rsidP="00AE49E7">
            <w:pPr>
              <w:pStyle w:val="Listenabsatz"/>
              <w:ind w:left="0"/>
              <w:rPr>
                <w:sz w:val="20"/>
              </w:rPr>
            </w:pPr>
            <w:proofErr w:type="spellStart"/>
            <w:r w:rsidRPr="00AE49E7">
              <w:rPr>
                <w:sz w:val="20"/>
              </w:rPr>
              <w:t>Freedman</w:t>
            </w:r>
            <w:proofErr w:type="spellEnd"/>
            <w:r w:rsidRPr="00AE49E7">
              <w:rPr>
                <w:sz w:val="20"/>
              </w:rPr>
              <w:t>-Lane</w:t>
            </w:r>
          </w:p>
        </w:tc>
        <w:tc>
          <w:tcPr>
            <w:tcW w:w="5919" w:type="dxa"/>
          </w:tcPr>
          <w:p w:rsidR="00AE49E7" w:rsidRPr="00AE49E7" w:rsidRDefault="00AE49E7" w:rsidP="00AE49E7">
            <w:pPr>
              <w:pStyle w:val="Listenabsatz"/>
              <w:ind w:left="0"/>
              <w:rPr>
                <w:sz w:val="20"/>
              </w:rPr>
            </w:pPr>
            <w:r w:rsidRPr="00AE49E7">
              <w:rPr>
                <w:sz w:val="20"/>
              </w:rPr>
              <w:t>Sollte gewählt werden, wenn die Designmatrix mehr als eine Spalte enthält.</w:t>
            </w:r>
          </w:p>
        </w:tc>
      </w:tr>
      <w:tr w:rsidR="00AE49E7" w:rsidRPr="00AE49E7" w:rsidTr="00AE49E7">
        <w:tc>
          <w:tcPr>
            <w:tcW w:w="2552" w:type="dxa"/>
          </w:tcPr>
          <w:p w:rsidR="00AE49E7" w:rsidRPr="00AE49E7" w:rsidRDefault="00AE49E7" w:rsidP="00AE49E7">
            <w:pPr>
              <w:pStyle w:val="Listenabsatz"/>
              <w:ind w:left="0"/>
              <w:rPr>
                <w:sz w:val="20"/>
              </w:rPr>
            </w:pPr>
            <w:proofErr w:type="spellStart"/>
            <w:r w:rsidRPr="00AE49E7">
              <w:rPr>
                <w:sz w:val="20"/>
              </w:rPr>
              <w:t>Inference</w:t>
            </w:r>
            <w:proofErr w:type="spellEnd"/>
          </w:p>
        </w:tc>
        <w:tc>
          <w:tcPr>
            <w:tcW w:w="5919" w:type="dxa"/>
          </w:tcPr>
          <w:p w:rsidR="00AE49E7" w:rsidRPr="00AE49E7" w:rsidRDefault="00AE49E7" w:rsidP="00AE49E7">
            <w:pPr>
              <w:pStyle w:val="Listenabsatz"/>
              <w:ind w:left="0"/>
              <w:rPr>
                <w:sz w:val="20"/>
              </w:rPr>
            </w:pPr>
            <w:r w:rsidRPr="00AE49E7">
              <w:rPr>
                <w:sz w:val="20"/>
              </w:rPr>
              <w:t xml:space="preserve">Statistische Inferenz auf </w:t>
            </w:r>
            <w:proofErr w:type="spellStart"/>
            <w:r w:rsidRPr="00AE49E7">
              <w:rPr>
                <w:sz w:val="20"/>
              </w:rPr>
              <w:t>Voxel</w:t>
            </w:r>
            <w:proofErr w:type="spellEnd"/>
            <w:r w:rsidRPr="00AE49E7">
              <w:rPr>
                <w:sz w:val="20"/>
              </w:rPr>
              <w:t>- oder Clusterebene? (Clusterebene ist sensitiver aber für VLSM kaum verbreitet.)</w:t>
            </w:r>
          </w:p>
        </w:tc>
      </w:tr>
      <w:tr w:rsidR="00AE49E7" w:rsidRPr="00AE49E7" w:rsidTr="00AE49E7">
        <w:tc>
          <w:tcPr>
            <w:tcW w:w="2552" w:type="dxa"/>
          </w:tcPr>
          <w:p w:rsidR="00AE49E7" w:rsidRPr="00AE49E7" w:rsidRDefault="00AE49E7" w:rsidP="00AE49E7">
            <w:pPr>
              <w:pStyle w:val="Listenabsatz"/>
              <w:ind w:left="0"/>
              <w:rPr>
                <w:sz w:val="20"/>
              </w:rPr>
            </w:pPr>
            <w:proofErr w:type="spellStart"/>
            <w:r w:rsidRPr="00AE49E7">
              <w:rPr>
                <w:sz w:val="20"/>
              </w:rPr>
              <w:t>Correction</w:t>
            </w:r>
            <w:proofErr w:type="spellEnd"/>
          </w:p>
        </w:tc>
        <w:tc>
          <w:tcPr>
            <w:tcW w:w="5919" w:type="dxa"/>
          </w:tcPr>
          <w:p w:rsidR="00AE49E7" w:rsidRPr="00AE49E7" w:rsidRDefault="00AE49E7" w:rsidP="00AE49E7">
            <w:pPr>
              <w:pStyle w:val="Listenabsatz"/>
              <w:ind w:left="0"/>
              <w:rPr>
                <w:sz w:val="20"/>
              </w:rPr>
            </w:pPr>
            <w:r w:rsidRPr="00AE49E7">
              <w:rPr>
                <w:sz w:val="20"/>
              </w:rPr>
              <w:t>FWE-Korrektur sollte immer gewählt werden.</w:t>
            </w:r>
          </w:p>
        </w:tc>
      </w:tr>
      <w:tr w:rsidR="00AE49E7" w:rsidRPr="00AE49E7" w:rsidTr="00AE49E7">
        <w:tc>
          <w:tcPr>
            <w:tcW w:w="2552" w:type="dxa"/>
          </w:tcPr>
          <w:p w:rsidR="00AE49E7" w:rsidRPr="00AE49E7" w:rsidRDefault="00AE49E7" w:rsidP="00AE49E7">
            <w:pPr>
              <w:pStyle w:val="Listenabsatz"/>
              <w:ind w:left="0"/>
              <w:rPr>
                <w:sz w:val="20"/>
              </w:rPr>
            </w:pPr>
            <w:r w:rsidRPr="00AE49E7">
              <w:rPr>
                <w:sz w:val="20"/>
              </w:rPr>
              <w:t>p(</w:t>
            </w:r>
            <w:proofErr w:type="spellStart"/>
            <w:r w:rsidRPr="00AE49E7">
              <w:rPr>
                <w:sz w:val="20"/>
              </w:rPr>
              <w:t>vox</w:t>
            </w:r>
            <w:proofErr w:type="spellEnd"/>
            <w:r w:rsidRPr="00AE49E7">
              <w:rPr>
                <w:sz w:val="20"/>
              </w:rPr>
              <w:t>)</w:t>
            </w:r>
          </w:p>
        </w:tc>
        <w:tc>
          <w:tcPr>
            <w:tcW w:w="5919" w:type="dxa"/>
          </w:tcPr>
          <w:p w:rsidR="00AE49E7" w:rsidRPr="00AE49E7" w:rsidRDefault="00AE49E7" w:rsidP="00AE49E7">
            <w:pPr>
              <w:pStyle w:val="Listenabsatz"/>
              <w:ind w:left="0"/>
              <w:rPr>
                <w:sz w:val="20"/>
              </w:rPr>
            </w:pPr>
            <w:r w:rsidRPr="00AE49E7">
              <w:rPr>
                <w:sz w:val="20"/>
              </w:rPr>
              <w:t xml:space="preserve">Signifikanzniveau auf </w:t>
            </w:r>
            <w:proofErr w:type="spellStart"/>
            <w:r w:rsidRPr="00AE49E7">
              <w:rPr>
                <w:sz w:val="20"/>
              </w:rPr>
              <w:t>Voxelebene</w:t>
            </w:r>
            <w:proofErr w:type="spellEnd"/>
            <w:r w:rsidRPr="00AE49E7">
              <w:rPr>
                <w:sz w:val="20"/>
              </w:rPr>
              <w:t>.</w:t>
            </w:r>
          </w:p>
        </w:tc>
      </w:tr>
      <w:tr w:rsidR="00AE49E7" w:rsidRPr="00AE49E7" w:rsidTr="00AE49E7">
        <w:tc>
          <w:tcPr>
            <w:tcW w:w="2552" w:type="dxa"/>
          </w:tcPr>
          <w:p w:rsidR="00AE49E7" w:rsidRPr="00AE49E7" w:rsidRDefault="00AE49E7" w:rsidP="00AE49E7">
            <w:pPr>
              <w:pStyle w:val="Listenabsatz"/>
              <w:ind w:left="0"/>
              <w:rPr>
                <w:sz w:val="20"/>
              </w:rPr>
            </w:pPr>
            <w:r w:rsidRPr="00AE49E7">
              <w:rPr>
                <w:sz w:val="20"/>
              </w:rPr>
              <w:t>P(</w:t>
            </w:r>
            <w:proofErr w:type="spellStart"/>
            <w:r w:rsidRPr="00AE49E7">
              <w:rPr>
                <w:sz w:val="20"/>
              </w:rPr>
              <w:t>clust</w:t>
            </w:r>
            <w:proofErr w:type="spellEnd"/>
            <w:r w:rsidRPr="00AE49E7">
              <w:rPr>
                <w:sz w:val="20"/>
              </w:rPr>
              <w:t>)</w:t>
            </w:r>
          </w:p>
        </w:tc>
        <w:tc>
          <w:tcPr>
            <w:tcW w:w="5919" w:type="dxa"/>
          </w:tcPr>
          <w:p w:rsidR="00AE49E7" w:rsidRPr="00AE49E7" w:rsidRDefault="00AE49E7" w:rsidP="00AE49E7">
            <w:pPr>
              <w:pStyle w:val="Listenabsatz"/>
              <w:ind w:left="0"/>
              <w:rPr>
                <w:sz w:val="20"/>
              </w:rPr>
            </w:pPr>
            <w:r w:rsidRPr="00AE49E7">
              <w:rPr>
                <w:sz w:val="20"/>
              </w:rPr>
              <w:t>Signifikanzniveau auf Clusterebene.</w:t>
            </w:r>
          </w:p>
        </w:tc>
      </w:tr>
    </w:tbl>
    <w:p w:rsidR="00AE49E7" w:rsidRDefault="007C4C64" w:rsidP="00AE49E7">
      <w:pPr>
        <w:pStyle w:val="Listenabsatz"/>
        <w:numPr>
          <w:ilvl w:val="0"/>
          <w:numId w:val="3"/>
        </w:numPr>
      </w:pPr>
      <w:r>
        <w:t xml:space="preserve">Die Analyse wird nun durchgeführt. Im Command </w:t>
      </w:r>
      <w:proofErr w:type="spellStart"/>
      <w:r>
        <w:t>Window</w:t>
      </w:r>
      <w:proofErr w:type="spellEnd"/>
      <w:r>
        <w:t xml:space="preserve"> von </w:t>
      </w:r>
      <w:proofErr w:type="spellStart"/>
      <w:r>
        <w:t>Matlab</w:t>
      </w:r>
      <w:proofErr w:type="spellEnd"/>
      <w:r>
        <w:t xml:space="preserve"> wird man über den Arbeitsfortschritt informiert:</w:t>
      </w:r>
    </w:p>
    <w:p w:rsidR="007C4C64" w:rsidRDefault="007C4C64" w:rsidP="007C4C64">
      <w:pPr>
        <w:pStyle w:val="Listenabsatz"/>
      </w:pPr>
      <w:r>
        <w:rPr>
          <w:noProof/>
          <w:lang w:eastAsia="de-DE"/>
        </w:rPr>
        <w:drawing>
          <wp:inline distT="0" distB="0" distL="0" distR="0" wp14:anchorId="5DDC9394" wp14:editId="72166D41">
            <wp:extent cx="1757238" cy="8095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59424" cy="810592"/>
                    </a:xfrm>
                    <a:prstGeom prst="rect">
                      <a:avLst/>
                    </a:prstGeom>
                  </pic:spPr>
                </pic:pic>
              </a:graphicData>
            </a:graphic>
          </wp:inline>
        </w:drawing>
      </w:r>
    </w:p>
    <w:p w:rsidR="007C4C64" w:rsidRDefault="007C4C64" w:rsidP="00AE49E7">
      <w:pPr>
        <w:pStyle w:val="Listenabsatz"/>
        <w:numPr>
          <w:ilvl w:val="0"/>
          <w:numId w:val="3"/>
        </w:numPr>
      </w:pPr>
      <w:r>
        <w:t>Die Ergebnisse finden sich nach Abschluss der Analyse in folgendem Ordner:</w:t>
      </w:r>
    </w:p>
    <w:p w:rsidR="007C4C64" w:rsidRDefault="007C4C64" w:rsidP="007C4C64">
      <w:pPr>
        <w:pStyle w:val="Listenabsatz"/>
        <w:rPr>
          <w:rFonts w:ascii="Courier New" w:hAnsi="Courier New" w:cs="Courier New"/>
          <w:sz w:val="18"/>
          <w:lang w:val="en-US"/>
        </w:rPr>
      </w:pPr>
      <w:r w:rsidRPr="007C4C64">
        <w:rPr>
          <w:rFonts w:ascii="Courier New" w:hAnsi="Courier New" w:cs="Courier New"/>
          <w:sz w:val="18"/>
          <w:lang w:val="en-US"/>
        </w:rPr>
        <w:t>Z:\projects\strokedb\statistics\afxStat-0.5\results\VLSM</w:t>
      </w:r>
    </w:p>
    <w:p w:rsidR="007C4C64" w:rsidRDefault="007C4C64" w:rsidP="007C4C64">
      <w:pPr>
        <w:pStyle w:val="Listenabsatz"/>
        <w:rPr>
          <w:rFonts w:ascii="Courier New" w:hAnsi="Courier New" w:cs="Courier New"/>
          <w:sz w:val="18"/>
          <w:lang w:val="en-US"/>
        </w:rPr>
      </w:pPr>
    </w:p>
    <w:p w:rsidR="00422469" w:rsidRDefault="007C4C64" w:rsidP="007C4C64">
      <w:pPr>
        <w:pStyle w:val="Listenabsatz"/>
        <w:rPr>
          <w:rFonts w:ascii="Courier New" w:hAnsi="Courier New" w:cs="Courier New"/>
          <w:sz w:val="18"/>
          <w:lang w:val="en-US"/>
        </w:rPr>
      </w:pPr>
      <w:r>
        <w:rPr>
          <w:noProof/>
          <w:lang w:eastAsia="de-DE"/>
        </w:rPr>
        <w:drawing>
          <wp:inline distT="0" distB="0" distL="0" distR="0" wp14:anchorId="74F230A8" wp14:editId="20BA36D9">
            <wp:extent cx="5327374" cy="1245470"/>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39307" cy="1248260"/>
                    </a:xfrm>
                    <a:prstGeom prst="rect">
                      <a:avLst/>
                    </a:prstGeom>
                  </pic:spPr>
                </pic:pic>
              </a:graphicData>
            </a:graphic>
          </wp:inline>
        </w:drawing>
      </w:r>
    </w:p>
    <w:tbl>
      <w:tblPr>
        <w:tblStyle w:val="Tabellenraster"/>
        <w:tblW w:w="0" w:type="auto"/>
        <w:tblInd w:w="817" w:type="dxa"/>
        <w:tblLook w:val="04A0" w:firstRow="1" w:lastRow="0" w:firstColumn="1" w:lastColumn="0" w:noHBand="0" w:noVBand="1"/>
      </w:tblPr>
      <w:tblGrid>
        <w:gridCol w:w="2212"/>
        <w:gridCol w:w="6259"/>
      </w:tblGrid>
      <w:tr w:rsidR="007C4C64" w:rsidRPr="007C4C64" w:rsidTr="007C4C64">
        <w:tc>
          <w:tcPr>
            <w:tcW w:w="2115" w:type="dxa"/>
          </w:tcPr>
          <w:p w:rsidR="007C4C64" w:rsidRPr="007C4C64" w:rsidRDefault="007C4C64" w:rsidP="007C4C64">
            <w:pPr>
              <w:rPr>
                <w:b/>
                <w:lang w:val="en-US"/>
              </w:rPr>
            </w:pPr>
            <w:proofErr w:type="spellStart"/>
            <w:r w:rsidRPr="007C4C64">
              <w:rPr>
                <w:b/>
                <w:lang w:val="en-US"/>
              </w:rPr>
              <w:t>Datei</w:t>
            </w:r>
            <w:proofErr w:type="spellEnd"/>
          </w:p>
        </w:tc>
        <w:tc>
          <w:tcPr>
            <w:tcW w:w="6356" w:type="dxa"/>
          </w:tcPr>
          <w:p w:rsidR="007C4C64" w:rsidRPr="007C4C64" w:rsidRDefault="007C4C64" w:rsidP="007C4C64">
            <w:pPr>
              <w:rPr>
                <w:b/>
                <w:lang w:val="en-US"/>
              </w:rPr>
            </w:pPr>
            <w:proofErr w:type="spellStart"/>
            <w:r w:rsidRPr="007C4C64">
              <w:rPr>
                <w:b/>
                <w:lang w:val="en-US"/>
              </w:rPr>
              <w:t>Inhalt</w:t>
            </w:r>
            <w:proofErr w:type="spellEnd"/>
          </w:p>
        </w:tc>
      </w:tr>
      <w:tr w:rsidR="007C4C64" w:rsidRPr="007C4C64" w:rsidTr="007C4C64">
        <w:tc>
          <w:tcPr>
            <w:tcW w:w="2115" w:type="dxa"/>
          </w:tcPr>
          <w:p w:rsidR="007C4C64" w:rsidRPr="007C4C64" w:rsidRDefault="007C4C64" w:rsidP="007C4C64">
            <w:pPr>
              <w:rPr>
                <w:lang w:val="en-US"/>
              </w:rPr>
            </w:pPr>
            <w:r>
              <w:rPr>
                <w:lang w:val="en-US"/>
              </w:rPr>
              <w:t>info_001.mat</w:t>
            </w:r>
          </w:p>
        </w:tc>
        <w:tc>
          <w:tcPr>
            <w:tcW w:w="6356" w:type="dxa"/>
          </w:tcPr>
          <w:p w:rsidR="007C4C64" w:rsidRPr="007C4C64" w:rsidRDefault="007C4C64" w:rsidP="007C4C64">
            <w:r w:rsidRPr="007C4C64">
              <w:t>Alle relevanten Infos zur Analyse</w:t>
            </w:r>
          </w:p>
        </w:tc>
      </w:tr>
      <w:tr w:rsidR="007C4C64" w:rsidRPr="007C4C64" w:rsidTr="007C4C64">
        <w:tc>
          <w:tcPr>
            <w:tcW w:w="2115" w:type="dxa"/>
          </w:tcPr>
          <w:p w:rsidR="007C4C64" w:rsidRPr="007C4C64" w:rsidRDefault="007C4C64" w:rsidP="007C4C64">
            <w:pPr>
              <w:rPr>
                <w:lang w:val="en-US"/>
              </w:rPr>
            </w:pPr>
            <w:r>
              <w:rPr>
                <w:lang w:val="en-US"/>
              </w:rPr>
              <w:t>info_001.txt</w:t>
            </w:r>
          </w:p>
        </w:tc>
        <w:tc>
          <w:tcPr>
            <w:tcW w:w="6356" w:type="dxa"/>
          </w:tcPr>
          <w:p w:rsidR="007C4C64" w:rsidRPr="007C4C64" w:rsidRDefault="007C4C64" w:rsidP="007C4C64">
            <w:r w:rsidRPr="007C4C64">
              <w:t>Alle relevanten Infos zur Analyse</w:t>
            </w:r>
          </w:p>
        </w:tc>
      </w:tr>
      <w:tr w:rsidR="007C4C64" w:rsidRPr="007C4C64" w:rsidTr="007C4C64">
        <w:tc>
          <w:tcPr>
            <w:tcW w:w="2115" w:type="dxa"/>
          </w:tcPr>
          <w:p w:rsidR="007C4C64" w:rsidRPr="007C4C64" w:rsidRDefault="007C4C64" w:rsidP="007C4C64">
            <w:pPr>
              <w:rPr>
                <w:lang w:val="en-US"/>
              </w:rPr>
            </w:pPr>
            <w:proofErr w:type="spellStart"/>
            <w:r>
              <w:rPr>
                <w:lang w:val="en-US"/>
              </w:rPr>
              <w:t>mask.nii</w:t>
            </w:r>
            <w:proofErr w:type="spellEnd"/>
          </w:p>
        </w:tc>
        <w:tc>
          <w:tcPr>
            <w:tcW w:w="6356" w:type="dxa"/>
          </w:tcPr>
          <w:p w:rsidR="007C4C64" w:rsidRPr="007C4C64" w:rsidRDefault="007C4C64" w:rsidP="007C4C64">
            <w:r w:rsidRPr="007C4C64">
              <w:t xml:space="preserve">Zeigt, in welchen </w:t>
            </w:r>
            <w:proofErr w:type="spellStart"/>
            <w:r w:rsidRPr="007C4C64">
              <w:t>Voxel</w:t>
            </w:r>
            <w:proofErr w:type="spellEnd"/>
            <w:r w:rsidRPr="007C4C64">
              <w:t xml:space="preserve"> die Analyse durchgeführt wurde</w:t>
            </w:r>
          </w:p>
        </w:tc>
      </w:tr>
      <w:tr w:rsidR="007C4C64" w:rsidTr="007C4C64">
        <w:tc>
          <w:tcPr>
            <w:tcW w:w="2115" w:type="dxa"/>
          </w:tcPr>
          <w:p w:rsidR="007C4C64" w:rsidRPr="007C4C64" w:rsidRDefault="007C4C64" w:rsidP="007C4C64">
            <w:pPr>
              <w:rPr>
                <w:lang w:val="en-US"/>
              </w:rPr>
            </w:pPr>
            <w:proofErr w:type="spellStart"/>
            <w:r>
              <w:rPr>
                <w:lang w:val="en-US"/>
              </w:rPr>
              <w:t>sumMap.nii</w:t>
            </w:r>
            <w:proofErr w:type="spellEnd"/>
          </w:p>
        </w:tc>
        <w:tc>
          <w:tcPr>
            <w:tcW w:w="6356" w:type="dxa"/>
          </w:tcPr>
          <w:p w:rsidR="007C4C64" w:rsidRPr="007C4C64" w:rsidRDefault="007C4C64" w:rsidP="007C4C64">
            <w:pPr>
              <w:rPr>
                <w:lang w:val="en-US"/>
              </w:rPr>
            </w:pPr>
            <w:proofErr w:type="spellStart"/>
            <w:r>
              <w:rPr>
                <w:lang w:val="en-US"/>
              </w:rPr>
              <w:t>Zeigt</w:t>
            </w:r>
            <w:proofErr w:type="spellEnd"/>
            <w:r>
              <w:rPr>
                <w:lang w:val="en-US"/>
              </w:rPr>
              <w:t xml:space="preserve"> das </w:t>
            </w:r>
            <w:proofErr w:type="spellStart"/>
            <w:r>
              <w:rPr>
                <w:lang w:val="en-US"/>
              </w:rPr>
              <w:t>Läsionsoverlay</w:t>
            </w:r>
            <w:proofErr w:type="spellEnd"/>
          </w:p>
        </w:tc>
      </w:tr>
      <w:tr w:rsidR="007C4C64" w:rsidRPr="007C4C64" w:rsidTr="007C4C64">
        <w:tc>
          <w:tcPr>
            <w:tcW w:w="2115" w:type="dxa"/>
          </w:tcPr>
          <w:p w:rsidR="007C4C64" w:rsidRPr="007C4C64" w:rsidRDefault="007C4C64" w:rsidP="007C4C64">
            <w:pPr>
              <w:rPr>
                <w:lang w:val="en-US"/>
              </w:rPr>
            </w:pPr>
            <w:r>
              <w:rPr>
                <w:lang w:val="en-US"/>
              </w:rPr>
              <w:t>TMap_001.nii</w:t>
            </w:r>
          </w:p>
        </w:tc>
        <w:tc>
          <w:tcPr>
            <w:tcW w:w="6356" w:type="dxa"/>
          </w:tcPr>
          <w:p w:rsidR="007C4C64" w:rsidRPr="007C4C64" w:rsidRDefault="007C4C64" w:rsidP="007C4C64">
            <w:r w:rsidRPr="007C4C64">
              <w:t xml:space="preserve">Zeigt das rohe Ergebnis des </w:t>
            </w:r>
            <w:r>
              <w:t xml:space="preserve">parametrischen statistischen </w:t>
            </w:r>
            <w:proofErr w:type="spellStart"/>
            <w:r>
              <w:t>tests</w:t>
            </w:r>
            <w:proofErr w:type="spellEnd"/>
            <w:r>
              <w:t>.</w:t>
            </w:r>
          </w:p>
        </w:tc>
      </w:tr>
      <w:tr w:rsidR="007C4C64" w:rsidRPr="007C4C64" w:rsidTr="007C4C64">
        <w:tc>
          <w:tcPr>
            <w:tcW w:w="2115" w:type="dxa"/>
          </w:tcPr>
          <w:p w:rsidR="007C4C64" w:rsidRPr="007C4C64" w:rsidRDefault="007C4C64" w:rsidP="007C4C64">
            <w:pPr>
              <w:rPr>
                <w:lang w:val="en-US"/>
              </w:rPr>
            </w:pPr>
            <w:r>
              <w:rPr>
                <w:lang w:val="en-US"/>
              </w:rPr>
              <w:t>TMap_001_filtered.nii</w:t>
            </w:r>
          </w:p>
        </w:tc>
        <w:tc>
          <w:tcPr>
            <w:tcW w:w="6356" w:type="dxa"/>
          </w:tcPr>
          <w:p w:rsidR="007C4C64" w:rsidRPr="007C4C64" w:rsidRDefault="007C4C64" w:rsidP="007C4C64">
            <w:r w:rsidRPr="007C4C64">
              <w:t>Zeigt das nach Permutationstest signifikante Ergebnis.</w:t>
            </w:r>
          </w:p>
        </w:tc>
      </w:tr>
    </w:tbl>
    <w:p w:rsidR="007C4C64" w:rsidRDefault="007C4C64" w:rsidP="007C4C64">
      <w:pPr>
        <w:pStyle w:val="berschrift2"/>
      </w:pPr>
      <w:r>
        <w:t xml:space="preserve">Besonderheiten beim </w:t>
      </w:r>
      <w:proofErr w:type="spellStart"/>
      <w:r>
        <w:t>Lesion</w:t>
      </w:r>
      <w:proofErr w:type="spellEnd"/>
      <w:r>
        <w:t xml:space="preserve"> network-symptom </w:t>
      </w:r>
      <w:proofErr w:type="spellStart"/>
      <w:r>
        <w:t>mapping</w:t>
      </w:r>
      <w:proofErr w:type="spellEnd"/>
    </w:p>
    <w:p w:rsidR="007C4C64" w:rsidRDefault="007C4C64" w:rsidP="007C4C64">
      <w:pPr>
        <w:pStyle w:val="Listenabsatz"/>
        <w:numPr>
          <w:ilvl w:val="0"/>
          <w:numId w:val="3"/>
        </w:numPr>
      </w:pPr>
      <w:r>
        <w:lastRenderedPageBreak/>
        <w:t xml:space="preserve">Es muss eine </w:t>
      </w:r>
      <w:proofErr w:type="spellStart"/>
      <w:r>
        <w:t>Denoising</w:t>
      </w:r>
      <w:proofErr w:type="spellEnd"/>
      <w:r>
        <w:t xml:space="preserve"> </w:t>
      </w:r>
      <w:proofErr w:type="spellStart"/>
      <w:r>
        <w:t>strategy</w:t>
      </w:r>
      <w:proofErr w:type="spellEnd"/>
      <w:r>
        <w:t xml:space="preserve"> ausgewählt werden. Hier gibt es keinen allgemein anerkannten Standard. Zur Verfügung stehen </w:t>
      </w:r>
      <w:proofErr w:type="spellStart"/>
      <w:r>
        <w:t>Denoising</w:t>
      </w:r>
      <w:proofErr w:type="spellEnd"/>
      <w:r>
        <w:t xml:space="preserve"> auf Basis des Signals der weißen Substanz und des </w:t>
      </w:r>
      <w:r w:rsidR="00490D74">
        <w:t xml:space="preserve">Liquor </w:t>
      </w:r>
      <w:proofErr w:type="spellStart"/>
      <w:r w:rsidR="00490D74">
        <w:t>cerebrospinalis</w:t>
      </w:r>
      <w:proofErr w:type="spellEnd"/>
      <w:r w:rsidR="00490D74">
        <w:t xml:space="preserve"> (WMCSF), optional mit zusätzlicher global </w:t>
      </w:r>
      <w:proofErr w:type="spellStart"/>
      <w:r w:rsidR="00490D74">
        <w:t>signal</w:t>
      </w:r>
      <w:proofErr w:type="spellEnd"/>
      <w:r w:rsidR="00490D74">
        <w:t xml:space="preserve"> </w:t>
      </w:r>
      <w:proofErr w:type="spellStart"/>
      <w:r w:rsidR="00490D74">
        <w:t>regression</w:t>
      </w:r>
      <w:proofErr w:type="spellEnd"/>
      <w:r w:rsidR="00490D74">
        <w:t xml:space="preserve"> (GSR) und auf Basis der ersten 5 Hauptkomponenten der Basis des Signals der weißen Substanz und des Liquor </w:t>
      </w:r>
      <w:proofErr w:type="spellStart"/>
      <w:r w:rsidR="00490D74">
        <w:t>cerebrospinalis</w:t>
      </w:r>
      <w:proofErr w:type="spellEnd"/>
      <w:r w:rsidR="00490D74">
        <w:t xml:space="preserve"> (PCA).</w:t>
      </w:r>
    </w:p>
    <w:p w:rsidR="00490D74" w:rsidRDefault="00490D74" w:rsidP="007C4C64">
      <w:pPr>
        <w:pStyle w:val="Listenabsatz"/>
        <w:numPr>
          <w:ilvl w:val="0"/>
          <w:numId w:val="3"/>
        </w:numPr>
      </w:pPr>
      <w:r>
        <w:t xml:space="preserve">Es muss eine Kohorte gesunder Probanden zur Generierung der </w:t>
      </w:r>
      <w:proofErr w:type="spellStart"/>
      <w:r>
        <w:t>Lesion</w:t>
      </w:r>
      <w:proofErr w:type="spellEnd"/>
      <w:r>
        <w:t xml:space="preserve"> </w:t>
      </w:r>
      <w:proofErr w:type="spellStart"/>
      <w:r>
        <w:t>networks</w:t>
      </w:r>
      <w:proofErr w:type="spellEnd"/>
      <w:r>
        <w:t xml:space="preserve"> ausgewählt werden. Diese sollte wenn möglich der Patientenkohorte in Alter und Geschlechtsverteilung ähnlich sein. Es stehen verschiedene Kohorten zur Verfügung (s.u.). Es ist auch möglich weitere Kohorten zu definieren, jedoch ist das mittlere Alter nur unter deutlicher Abnahme der Fallzahl möglich.</w:t>
      </w:r>
    </w:p>
    <w:p w:rsidR="00490D74" w:rsidRDefault="00490D74" w:rsidP="00490D74">
      <w:pPr>
        <w:pStyle w:val="Listenabsatz"/>
      </w:pPr>
      <w:r>
        <w:rPr>
          <w:noProof/>
          <w:lang w:eastAsia="de-DE"/>
        </w:rPr>
        <w:drawing>
          <wp:inline distT="0" distB="0" distL="0" distR="0" wp14:anchorId="167341C4" wp14:editId="5EAEC029">
            <wp:extent cx="2277571" cy="1311965"/>
            <wp:effectExtent l="0" t="0" r="889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3054" t="50736" r="34604" b="23982"/>
                    <a:stretch/>
                  </pic:blipFill>
                  <pic:spPr bwMode="auto">
                    <a:xfrm>
                      <a:off x="0" y="0"/>
                      <a:ext cx="2282958" cy="1315068"/>
                    </a:xfrm>
                    <a:prstGeom prst="rect">
                      <a:avLst/>
                    </a:prstGeom>
                    <a:ln>
                      <a:noFill/>
                    </a:ln>
                    <a:extLst>
                      <a:ext uri="{53640926-AAD7-44D8-BBD7-CCE9431645EC}">
                        <a14:shadowObscured xmlns:a14="http://schemas.microsoft.com/office/drawing/2010/main"/>
                      </a:ext>
                    </a:extLst>
                  </pic:spPr>
                </pic:pic>
              </a:graphicData>
            </a:graphic>
          </wp:inline>
        </w:drawing>
      </w:r>
    </w:p>
    <w:p w:rsidR="00490D74" w:rsidRDefault="00490D74" w:rsidP="00490D74">
      <w:pPr>
        <w:pStyle w:val="Listenabsatz"/>
        <w:numPr>
          <w:ilvl w:val="0"/>
          <w:numId w:val="3"/>
        </w:numPr>
      </w:pPr>
      <w:r>
        <w:t xml:space="preserve">Es werden alle Patienten ausgeschlossen, deren Läsion bei mindestens einem gesunden Probanden gänzlich im Bereich der weißen Substanz liegt. Diese Patienten sind am Ende bei den Ergebnissen in der Datei </w:t>
      </w:r>
      <w:r w:rsidRPr="00490D74">
        <w:rPr>
          <w:rFonts w:ascii="Courier New" w:hAnsi="Courier New" w:cs="Courier New"/>
          <w:sz w:val="18"/>
        </w:rPr>
        <w:t>excluded</w:t>
      </w:r>
      <w:r w:rsidR="00A80C00">
        <w:rPr>
          <w:rFonts w:ascii="Courier New" w:hAnsi="Courier New" w:cs="Courier New"/>
          <w:sz w:val="18"/>
        </w:rPr>
        <w:t>_p</w:t>
      </w:r>
      <w:r w:rsidRPr="00490D74">
        <w:rPr>
          <w:rFonts w:ascii="Courier New" w:hAnsi="Courier New" w:cs="Courier New"/>
          <w:sz w:val="18"/>
        </w:rPr>
        <w:t>atients.txt</w:t>
      </w:r>
      <w:r w:rsidRPr="00490D74">
        <w:rPr>
          <w:sz w:val="18"/>
        </w:rPr>
        <w:t xml:space="preserve"> </w:t>
      </w:r>
      <w:r>
        <w:t>vermerkt.</w:t>
      </w:r>
    </w:p>
    <w:p w:rsidR="00332587" w:rsidRDefault="00332587" w:rsidP="00490D74">
      <w:pPr>
        <w:pStyle w:val="Listenabsatz"/>
        <w:numPr>
          <w:ilvl w:val="0"/>
          <w:numId w:val="3"/>
        </w:numPr>
      </w:pPr>
      <w:r>
        <w:t xml:space="preserve">Der Schwellwert für das </w:t>
      </w:r>
      <w:proofErr w:type="spellStart"/>
      <w:r>
        <w:t>gray</w:t>
      </w:r>
      <w:proofErr w:type="spellEnd"/>
      <w:r>
        <w:t xml:space="preserve"> matter </w:t>
      </w:r>
      <w:proofErr w:type="spellStart"/>
      <w:r>
        <w:t>masking</w:t>
      </w:r>
      <w:proofErr w:type="spellEnd"/>
      <w:r>
        <w:t xml:space="preserve"> wird ebenfalls erfragt. Für die NKI-Daten empfiehlt </w:t>
      </w:r>
      <w:proofErr w:type="spellStart"/>
      <w:r>
        <w:t>sicht</w:t>
      </w:r>
      <w:proofErr w:type="spellEnd"/>
      <w:r>
        <w:t xml:space="preserve"> 0.5, für die HCP-Daten 0.2.</w:t>
      </w:r>
    </w:p>
    <w:p w:rsidR="00A80C00" w:rsidRDefault="00490D74" w:rsidP="00A80C00">
      <w:pPr>
        <w:pStyle w:val="Listenabsatz"/>
        <w:numPr>
          <w:ilvl w:val="0"/>
          <w:numId w:val="3"/>
        </w:numPr>
      </w:pPr>
      <w:r>
        <w:t xml:space="preserve">Nach Berechnung der </w:t>
      </w:r>
      <w:proofErr w:type="spellStart"/>
      <w:r>
        <w:t>Lesion</w:t>
      </w:r>
      <w:proofErr w:type="spellEnd"/>
      <w:r>
        <w:t xml:space="preserve"> </w:t>
      </w:r>
      <w:proofErr w:type="spellStart"/>
      <w:r>
        <w:t>networks</w:t>
      </w:r>
      <w:proofErr w:type="spellEnd"/>
      <w:r>
        <w:t xml:space="preserve"> (zeitaufwändig) wird neben dem ursprünglichen Designfile ein weiteres mit einem längeren Dateinamen </w:t>
      </w:r>
      <w:r w:rsidR="00A80C00">
        <w:t xml:space="preserve">(z.B. </w:t>
      </w:r>
      <w:r w:rsidR="00A80C00" w:rsidRPr="00A80C00">
        <w:rPr>
          <w:rFonts w:ascii="Courier New" w:hAnsi="Courier New" w:cs="Courier New"/>
          <w:sz w:val="18"/>
        </w:rPr>
        <w:t>„…_LNSM_subjects_matched_ahp_stroke-smoothed_95_WMCSF</w:t>
      </w:r>
      <w:r w:rsidR="00A80C00">
        <w:t xml:space="preserve">“) </w:t>
      </w:r>
      <w:r>
        <w:t xml:space="preserve">abgelegt, welches </w:t>
      </w:r>
      <w:r w:rsidR="00A80C00">
        <w:t>dann</w:t>
      </w:r>
      <w:r>
        <w:t xml:space="preserve"> für </w:t>
      </w:r>
      <w:r w:rsidR="00A80C00">
        <w:t>Second-level</w:t>
      </w:r>
      <w:r>
        <w:t xml:space="preserve"> Analysen (Modus</w:t>
      </w:r>
      <w:r w:rsidR="00A80C00">
        <w:t xml:space="preserve"> „</w:t>
      </w:r>
      <w:r w:rsidR="00A80C00" w:rsidRPr="00A80C00">
        <w:t>LNSM (2nd-level)</w:t>
      </w:r>
      <w:r w:rsidR="00A80C00">
        <w:t>“</w:t>
      </w:r>
      <w:r w:rsidR="00A80C00" w:rsidRPr="00A80C00">
        <w:t xml:space="preserve"> </w:t>
      </w:r>
      <w:r w:rsidR="00A80C00">
        <w:t>oder „</w:t>
      </w:r>
      <w:r w:rsidR="00A80C00" w:rsidRPr="00A80C00">
        <w:t>LNSM (2nd-level, binär)</w:t>
      </w:r>
      <w:r w:rsidR="00A80C00">
        <w:t>“</w:t>
      </w:r>
      <w:r>
        <w:t xml:space="preserve">) genutzt werden kann, ohne das </w:t>
      </w:r>
      <w:proofErr w:type="spellStart"/>
      <w:r>
        <w:t>Lesion</w:t>
      </w:r>
      <w:proofErr w:type="spellEnd"/>
      <w:r>
        <w:t xml:space="preserve"> </w:t>
      </w:r>
      <w:proofErr w:type="spellStart"/>
      <w:r>
        <w:t>network</w:t>
      </w:r>
      <w:proofErr w:type="spellEnd"/>
      <w:r>
        <w:t xml:space="preserve"> </w:t>
      </w:r>
      <w:proofErr w:type="spellStart"/>
      <w:r>
        <w:t>mapping</w:t>
      </w:r>
      <w:proofErr w:type="spellEnd"/>
      <w:r>
        <w:t xml:space="preserve"> erneut durchführen zu müssen.</w:t>
      </w:r>
    </w:p>
    <w:p w:rsidR="004356C7" w:rsidRDefault="004356C7" w:rsidP="00A80C00">
      <w:pPr>
        <w:pStyle w:val="Listenabsatz"/>
        <w:numPr>
          <w:ilvl w:val="0"/>
          <w:numId w:val="3"/>
        </w:numPr>
      </w:pPr>
      <w:r>
        <w:t xml:space="preserve">Im 2nd-level muss eine Maske gewählt werden. Für </w:t>
      </w:r>
      <w:proofErr w:type="spellStart"/>
      <w:r>
        <w:t>whole-brain</w:t>
      </w:r>
      <w:proofErr w:type="spellEnd"/>
      <w:r>
        <w:t xml:space="preserve"> Analyse bietet sich „</w:t>
      </w:r>
      <w:proofErr w:type="spellStart"/>
      <w:r>
        <w:t>brainmask.nii</w:t>
      </w:r>
      <w:proofErr w:type="spellEnd"/>
      <w:r>
        <w:t xml:space="preserve">“ an. Für ROI-Analysen kann eine beliebige Maske gewählt </w:t>
      </w:r>
      <w:proofErr w:type="spellStart"/>
      <w:r>
        <w:t>wertden</w:t>
      </w:r>
      <w:proofErr w:type="spellEnd"/>
      <w:r>
        <w:t>.</w:t>
      </w:r>
    </w:p>
    <w:p w:rsidR="006213FF" w:rsidRDefault="006213FF" w:rsidP="006213FF">
      <w:pPr>
        <w:pStyle w:val="berschrift1"/>
      </w:pPr>
      <w:r>
        <w:t>Nachbemerkungen</w:t>
      </w:r>
      <w:bookmarkStart w:id="0" w:name="_GoBack"/>
      <w:bookmarkEnd w:id="0"/>
    </w:p>
    <w:p w:rsidR="006213FF" w:rsidRDefault="006213FF" w:rsidP="006213FF">
      <w:r>
        <w:t>Literaturempfehlung zum LNSM:</w:t>
      </w:r>
    </w:p>
    <w:p w:rsidR="006213FF" w:rsidRDefault="006213FF" w:rsidP="006213FF">
      <w:r>
        <w:rPr>
          <w:noProof/>
          <w:lang w:eastAsia="de-DE"/>
        </w:rPr>
        <w:drawing>
          <wp:inline distT="0" distB="0" distL="0" distR="0" wp14:anchorId="35AE0804" wp14:editId="0518B120">
            <wp:extent cx="4524293" cy="71332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33362" cy="714754"/>
                    </a:xfrm>
                    <a:prstGeom prst="rect">
                      <a:avLst/>
                    </a:prstGeom>
                  </pic:spPr>
                </pic:pic>
              </a:graphicData>
            </a:graphic>
          </wp:inline>
        </w:drawing>
      </w:r>
    </w:p>
    <w:p w:rsidR="006213FF" w:rsidRDefault="006213FF" w:rsidP="006213FF">
      <w:pPr>
        <w:jc w:val="both"/>
      </w:pPr>
      <w:r>
        <w:t>Bei Problemen bitte an Max Wawrzyniak (</w:t>
      </w:r>
      <w:hyperlink r:id="rId15" w:history="1">
        <w:r w:rsidRPr="00E271E4">
          <w:rPr>
            <w:rStyle w:val="Hyperlink"/>
          </w:rPr>
          <w:t>max.wawrzyniak@medizin.uni-leipzig.de</w:t>
        </w:r>
      </w:hyperlink>
      <w:r>
        <w:t>) wenden.</w:t>
      </w:r>
    </w:p>
    <w:p w:rsidR="006213FF" w:rsidRPr="006213FF" w:rsidRDefault="006213FF" w:rsidP="006213FF">
      <w:pPr>
        <w:jc w:val="both"/>
      </w:pPr>
      <w:r>
        <w:t xml:space="preserve">Leipzig, den </w:t>
      </w:r>
      <w:r w:rsidR="00332587">
        <w:t>01.07.</w:t>
      </w:r>
      <w:r>
        <w:t>20</w:t>
      </w:r>
      <w:r w:rsidR="00770396">
        <w:t>20</w:t>
      </w:r>
    </w:p>
    <w:sectPr w:rsidR="006213FF" w:rsidRPr="006213F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91657"/>
    <w:multiLevelType w:val="hybridMultilevel"/>
    <w:tmpl w:val="8C448C8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B751F54"/>
    <w:multiLevelType w:val="hybridMultilevel"/>
    <w:tmpl w:val="F2B83A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771E1E7C"/>
    <w:multiLevelType w:val="hybridMultilevel"/>
    <w:tmpl w:val="FAFC1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de-DE"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1E77"/>
    <w:rsid w:val="002662FA"/>
    <w:rsid w:val="002F0042"/>
    <w:rsid w:val="00332587"/>
    <w:rsid w:val="00422469"/>
    <w:rsid w:val="004356C7"/>
    <w:rsid w:val="00490D74"/>
    <w:rsid w:val="004C5C08"/>
    <w:rsid w:val="006213FF"/>
    <w:rsid w:val="006A3345"/>
    <w:rsid w:val="006C6606"/>
    <w:rsid w:val="00770396"/>
    <w:rsid w:val="007C4C64"/>
    <w:rsid w:val="00851E77"/>
    <w:rsid w:val="00915E5D"/>
    <w:rsid w:val="00A80C00"/>
    <w:rsid w:val="00AE49E7"/>
    <w:rsid w:val="00BB715E"/>
    <w:rsid w:val="00D76E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1E77"/>
  </w:style>
  <w:style w:type="paragraph" w:styleId="berschrift1">
    <w:name w:val="heading 1"/>
    <w:basedOn w:val="Standard"/>
    <w:next w:val="Standard"/>
    <w:link w:val="berschrift1Zchn"/>
    <w:uiPriority w:val="9"/>
    <w:qFormat/>
    <w:rsid w:val="00851E77"/>
    <w:pPr>
      <w:spacing w:before="480" w:after="0"/>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851E77"/>
    <w:pPr>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semiHidden/>
    <w:unhideWhenUsed/>
    <w:qFormat/>
    <w:rsid w:val="00851E77"/>
    <w:pPr>
      <w:spacing w:before="200" w:after="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851E77"/>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851E77"/>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851E77"/>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851E77"/>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851E77"/>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851E77"/>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51E7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851E77"/>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semiHidden/>
    <w:rsid w:val="00851E77"/>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851E77"/>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851E77"/>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851E77"/>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851E77"/>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851E77"/>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851E77"/>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851E77"/>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851E77"/>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851E77"/>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851E77"/>
    <w:rPr>
      <w:rFonts w:asciiTheme="majorHAnsi" w:eastAsiaTheme="majorEastAsia" w:hAnsiTheme="majorHAnsi" w:cstheme="majorBidi"/>
      <w:i/>
      <w:iCs/>
      <w:spacing w:val="13"/>
      <w:sz w:val="24"/>
      <w:szCs w:val="24"/>
    </w:rPr>
  </w:style>
  <w:style w:type="character" w:styleId="Fett">
    <w:name w:val="Strong"/>
    <w:uiPriority w:val="22"/>
    <w:qFormat/>
    <w:rsid w:val="00851E77"/>
    <w:rPr>
      <w:b/>
      <w:bCs/>
    </w:rPr>
  </w:style>
  <w:style w:type="character" w:styleId="Hervorhebung">
    <w:name w:val="Emphasis"/>
    <w:uiPriority w:val="20"/>
    <w:qFormat/>
    <w:rsid w:val="00851E77"/>
    <w:rPr>
      <w:b/>
      <w:bCs/>
      <w:i/>
      <w:iCs/>
      <w:spacing w:val="10"/>
      <w:bdr w:val="none" w:sz="0" w:space="0" w:color="auto"/>
      <w:shd w:val="clear" w:color="auto" w:fill="auto"/>
    </w:rPr>
  </w:style>
  <w:style w:type="paragraph" w:styleId="KeinLeerraum">
    <w:name w:val="No Spacing"/>
    <w:basedOn w:val="Standard"/>
    <w:uiPriority w:val="1"/>
    <w:qFormat/>
    <w:rsid w:val="00851E77"/>
    <w:pPr>
      <w:spacing w:after="0" w:line="240" w:lineRule="auto"/>
    </w:pPr>
  </w:style>
  <w:style w:type="paragraph" w:styleId="Listenabsatz">
    <w:name w:val="List Paragraph"/>
    <w:basedOn w:val="Standard"/>
    <w:uiPriority w:val="34"/>
    <w:qFormat/>
    <w:rsid w:val="00851E77"/>
    <w:pPr>
      <w:ind w:left="720"/>
      <w:contextualSpacing/>
    </w:pPr>
  </w:style>
  <w:style w:type="paragraph" w:styleId="Zitat">
    <w:name w:val="Quote"/>
    <w:basedOn w:val="Standard"/>
    <w:next w:val="Standard"/>
    <w:link w:val="ZitatZchn"/>
    <w:uiPriority w:val="29"/>
    <w:qFormat/>
    <w:rsid w:val="00851E77"/>
    <w:pPr>
      <w:spacing w:before="200" w:after="0"/>
      <w:ind w:left="360" w:right="360"/>
    </w:pPr>
    <w:rPr>
      <w:i/>
      <w:iCs/>
    </w:rPr>
  </w:style>
  <w:style w:type="character" w:customStyle="1" w:styleId="ZitatZchn">
    <w:name w:val="Zitat Zchn"/>
    <w:basedOn w:val="Absatz-Standardschriftart"/>
    <w:link w:val="Zitat"/>
    <w:uiPriority w:val="29"/>
    <w:rsid w:val="00851E77"/>
    <w:rPr>
      <w:i/>
      <w:iCs/>
    </w:rPr>
  </w:style>
  <w:style w:type="paragraph" w:styleId="IntensivesZitat">
    <w:name w:val="Intense Quote"/>
    <w:basedOn w:val="Standard"/>
    <w:next w:val="Standard"/>
    <w:link w:val="IntensivesZitatZchn"/>
    <w:uiPriority w:val="30"/>
    <w:qFormat/>
    <w:rsid w:val="00851E77"/>
    <w:pPr>
      <w:pBdr>
        <w:bottom w:val="single" w:sz="4" w:space="1" w:color="auto"/>
      </w:pBdr>
      <w:spacing w:before="200" w:after="280"/>
      <w:ind w:left="1008" w:right="1152"/>
      <w:jc w:val="both"/>
    </w:pPr>
    <w:rPr>
      <w:b/>
      <w:bCs/>
      <w:i/>
      <w:iCs/>
    </w:rPr>
  </w:style>
  <w:style w:type="character" w:customStyle="1" w:styleId="IntensivesZitatZchn">
    <w:name w:val="Intensives Zitat Zchn"/>
    <w:basedOn w:val="Absatz-Standardschriftart"/>
    <w:link w:val="IntensivesZitat"/>
    <w:uiPriority w:val="30"/>
    <w:rsid w:val="00851E77"/>
    <w:rPr>
      <w:b/>
      <w:bCs/>
      <w:i/>
      <w:iCs/>
    </w:rPr>
  </w:style>
  <w:style w:type="character" w:styleId="SchwacheHervorhebung">
    <w:name w:val="Subtle Emphasis"/>
    <w:uiPriority w:val="19"/>
    <w:qFormat/>
    <w:rsid w:val="00851E77"/>
    <w:rPr>
      <w:i/>
      <w:iCs/>
    </w:rPr>
  </w:style>
  <w:style w:type="character" w:styleId="IntensiveHervorhebung">
    <w:name w:val="Intense Emphasis"/>
    <w:uiPriority w:val="21"/>
    <w:qFormat/>
    <w:rsid w:val="00851E77"/>
    <w:rPr>
      <w:b/>
      <w:bCs/>
    </w:rPr>
  </w:style>
  <w:style w:type="character" w:styleId="SchwacherVerweis">
    <w:name w:val="Subtle Reference"/>
    <w:uiPriority w:val="31"/>
    <w:qFormat/>
    <w:rsid w:val="00851E77"/>
    <w:rPr>
      <w:smallCaps/>
    </w:rPr>
  </w:style>
  <w:style w:type="character" w:styleId="IntensiverVerweis">
    <w:name w:val="Intense Reference"/>
    <w:uiPriority w:val="32"/>
    <w:qFormat/>
    <w:rsid w:val="00851E77"/>
    <w:rPr>
      <w:smallCaps/>
      <w:spacing w:val="5"/>
      <w:u w:val="single"/>
    </w:rPr>
  </w:style>
  <w:style w:type="character" w:styleId="Buchtitel">
    <w:name w:val="Book Title"/>
    <w:uiPriority w:val="33"/>
    <w:qFormat/>
    <w:rsid w:val="00851E77"/>
    <w:rPr>
      <w:i/>
      <w:iCs/>
      <w:smallCaps/>
      <w:spacing w:val="5"/>
    </w:rPr>
  </w:style>
  <w:style w:type="paragraph" w:styleId="Inhaltsverzeichnisberschrift">
    <w:name w:val="TOC Heading"/>
    <w:basedOn w:val="berschrift1"/>
    <w:next w:val="Standard"/>
    <w:uiPriority w:val="39"/>
    <w:semiHidden/>
    <w:unhideWhenUsed/>
    <w:qFormat/>
    <w:rsid w:val="00851E77"/>
    <w:pPr>
      <w:outlineLvl w:val="9"/>
    </w:pPr>
    <w:rPr>
      <w:lang w:bidi="en-US"/>
    </w:rPr>
  </w:style>
  <w:style w:type="paragraph" w:styleId="Beschriftung">
    <w:name w:val="caption"/>
    <w:basedOn w:val="Standard"/>
    <w:next w:val="Standard"/>
    <w:uiPriority w:val="35"/>
    <w:semiHidden/>
    <w:unhideWhenUsed/>
    <w:rsid w:val="00851E77"/>
    <w:rPr>
      <w:b/>
      <w:bCs/>
      <w:sz w:val="18"/>
      <w:szCs w:val="18"/>
    </w:rPr>
  </w:style>
  <w:style w:type="character" w:styleId="Platzhaltertext">
    <w:name w:val="Placeholder Text"/>
    <w:basedOn w:val="Absatz-Standardschriftart"/>
    <w:uiPriority w:val="99"/>
    <w:semiHidden/>
    <w:rsid w:val="00851E77"/>
    <w:rPr>
      <w:color w:val="808080"/>
    </w:rPr>
  </w:style>
  <w:style w:type="paragraph" w:styleId="Sprechblasentext">
    <w:name w:val="Balloon Text"/>
    <w:basedOn w:val="Standard"/>
    <w:link w:val="SprechblasentextZchn"/>
    <w:uiPriority w:val="99"/>
    <w:semiHidden/>
    <w:unhideWhenUsed/>
    <w:rsid w:val="00851E7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51E77"/>
    <w:rPr>
      <w:rFonts w:ascii="Tahoma" w:hAnsi="Tahoma" w:cs="Tahoma"/>
      <w:sz w:val="16"/>
      <w:szCs w:val="16"/>
    </w:rPr>
  </w:style>
  <w:style w:type="table" w:styleId="Tabellenraster">
    <w:name w:val="Table Grid"/>
    <w:basedOn w:val="NormaleTabelle"/>
    <w:uiPriority w:val="59"/>
    <w:rsid w:val="00AE4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6213F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1E77"/>
  </w:style>
  <w:style w:type="paragraph" w:styleId="berschrift1">
    <w:name w:val="heading 1"/>
    <w:basedOn w:val="Standard"/>
    <w:next w:val="Standard"/>
    <w:link w:val="berschrift1Zchn"/>
    <w:uiPriority w:val="9"/>
    <w:qFormat/>
    <w:rsid w:val="00851E77"/>
    <w:pPr>
      <w:spacing w:before="480" w:after="0"/>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851E77"/>
    <w:pPr>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semiHidden/>
    <w:unhideWhenUsed/>
    <w:qFormat/>
    <w:rsid w:val="00851E77"/>
    <w:pPr>
      <w:spacing w:before="200" w:after="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851E77"/>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851E77"/>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851E77"/>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851E77"/>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851E77"/>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851E77"/>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51E7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851E77"/>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semiHidden/>
    <w:rsid w:val="00851E77"/>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851E77"/>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851E77"/>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851E77"/>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851E77"/>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851E77"/>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851E77"/>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851E77"/>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851E77"/>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851E77"/>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851E77"/>
    <w:rPr>
      <w:rFonts w:asciiTheme="majorHAnsi" w:eastAsiaTheme="majorEastAsia" w:hAnsiTheme="majorHAnsi" w:cstheme="majorBidi"/>
      <w:i/>
      <w:iCs/>
      <w:spacing w:val="13"/>
      <w:sz w:val="24"/>
      <w:szCs w:val="24"/>
    </w:rPr>
  </w:style>
  <w:style w:type="character" w:styleId="Fett">
    <w:name w:val="Strong"/>
    <w:uiPriority w:val="22"/>
    <w:qFormat/>
    <w:rsid w:val="00851E77"/>
    <w:rPr>
      <w:b/>
      <w:bCs/>
    </w:rPr>
  </w:style>
  <w:style w:type="character" w:styleId="Hervorhebung">
    <w:name w:val="Emphasis"/>
    <w:uiPriority w:val="20"/>
    <w:qFormat/>
    <w:rsid w:val="00851E77"/>
    <w:rPr>
      <w:b/>
      <w:bCs/>
      <w:i/>
      <w:iCs/>
      <w:spacing w:val="10"/>
      <w:bdr w:val="none" w:sz="0" w:space="0" w:color="auto"/>
      <w:shd w:val="clear" w:color="auto" w:fill="auto"/>
    </w:rPr>
  </w:style>
  <w:style w:type="paragraph" w:styleId="KeinLeerraum">
    <w:name w:val="No Spacing"/>
    <w:basedOn w:val="Standard"/>
    <w:uiPriority w:val="1"/>
    <w:qFormat/>
    <w:rsid w:val="00851E77"/>
    <w:pPr>
      <w:spacing w:after="0" w:line="240" w:lineRule="auto"/>
    </w:pPr>
  </w:style>
  <w:style w:type="paragraph" w:styleId="Listenabsatz">
    <w:name w:val="List Paragraph"/>
    <w:basedOn w:val="Standard"/>
    <w:uiPriority w:val="34"/>
    <w:qFormat/>
    <w:rsid w:val="00851E77"/>
    <w:pPr>
      <w:ind w:left="720"/>
      <w:contextualSpacing/>
    </w:pPr>
  </w:style>
  <w:style w:type="paragraph" w:styleId="Zitat">
    <w:name w:val="Quote"/>
    <w:basedOn w:val="Standard"/>
    <w:next w:val="Standard"/>
    <w:link w:val="ZitatZchn"/>
    <w:uiPriority w:val="29"/>
    <w:qFormat/>
    <w:rsid w:val="00851E77"/>
    <w:pPr>
      <w:spacing w:before="200" w:after="0"/>
      <w:ind w:left="360" w:right="360"/>
    </w:pPr>
    <w:rPr>
      <w:i/>
      <w:iCs/>
    </w:rPr>
  </w:style>
  <w:style w:type="character" w:customStyle="1" w:styleId="ZitatZchn">
    <w:name w:val="Zitat Zchn"/>
    <w:basedOn w:val="Absatz-Standardschriftart"/>
    <w:link w:val="Zitat"/>
    <w:uiPriority w:val="29"/>
    <w:rsid w:val="00851E77"/>
    <w:rPr>
      <w:i/>
      <w:iCs/>
    </w:rPr>
  </w:style>
  <w:style w:type="paragraph" w:styleId="IntensivesZitat">
    <w:name w:val="Intense Quote"/>
    <w:basedOn w:val="Standard"/>
    <w:next w:val="Standard"/>
    <w:link w:val="IntensivesZitatZchn"/>
    <w:uiPriority w:val="30"/>
    <w:qFormat/>
    <w:rsid w:val="00851E77"/>
    <w:pPr>
      <w:pBdr>
        <w:bottom w:val="single" w:sz="4" w:space="1" w:color="auto"/>
      </w:pBdr>
      <w:spacing w:before="200" w:after="280"/>
      <w:ind w:left="1008" w:right="1152"/>
      <w:jc w:val="both"/>
    </w:pPr>
    <w:rPr>
      <w:b/>
      <w:bCs/>
      <w:i/>
      <w:iCs/>
    </w:rPr>
  </w:style>
  <w:style w:type="character" w:customStyle="1" w:styleId="IntensivesZitatZchn">
    <w:name w:val="Intensives Zitat Zchn"/>
    <w:basedOn w:val="Absatz-Standardschriftart"/>
    <w:link w:val="IntensivesZitat"/>
    <w:uiPriority w:val="30"/>
    <w:rsid w:val="00851E77"/>
    <w:rPr>
      <w:b/>
      <w:bCs/>
      <w:i/>
      <w:iCs/>
    </w:rPr>
  </w:style>
  <w:style w:type="character" w:styleId="SchwacheHervorhebung">
    <w:name w:val="Subtle Emphasis"/>
    <w:uiPriority w:val="19"/>
    <w:qFormat/>
    <w:rsid w:val="00851E77"/>
    <w:rPr>
      <w:i/>
      <w:iCs/>
    </w:rPr>
  </w:style>
  <w:style w:type="character" w:styleId="IntensiveHervorhebung">
    <w:name w:val="Intense Emphasis"/>
    <w:uiPriority w:val="21"/>
    <w:qFormat/>
    <w:rsid w:val="00851E77"/>
    <w:rPr>
      <w:b/>
      <w:bCs/>
    </w:rPr>
  </w:style>
  <w:style w:type="character" w:styleId="SchwacherVerweis">
    <w:name w:val="Subtle Reference"/>
    <w:uiPriority w:val="31"/>
    <w:qFormat/>
    <w:rsid w:val="00851E77"/>
    <w:rPr>
      <w:smallCaps/>
    </w:rPr>
  </w:style>
  <w:style w:type="character" w:styleId="IntensiverVerweis">
    <w:name w:val="Intense Reference"/>
    <w:uiPriority w:val="32"/>
    <w:qFormat/>
    <w:rsid w:val="00851E77"/>
    <w:rPr>
      <w:smallCaps/>
      <w:spacing w:val="5"/>
      <w:u w:val="single"/>
    </w:rPr>
  </w:style>
  <w:style w:type="character" w:styleId="Buchtitel">
    <w:name w:val="Book Title"/>
    <w:uiPriority w:val="33"/>
    <w:qFormat/>
    <w:rsid w:val="00851E77"/>
    <w:rPr>
      <w:i/>
      <w:iCs/>
      <w:smallCaps/>
      <w:spacing w:val="5"/>
    </w:rPr>
  </w:style>
  <w:style w:type="paragraph" w:styleId="Inhaltsverzeichnisberschrift">
    <w:name w:val="TOC Heading"/>
    <w:basedOn w:val="berschrift1"/>
    <w:next w:val="Standard"/>
    <w:uiPriority w:val="39"/>
    <w:semiHidden/>
    <w:unhideWhenUsed/>
    <w:qFormat/>
    <w:rsid w:val="00851E77"/>
    <w:pPr>
      <w:outlineLvl w:val="9"/>
    </w:pPr>
    <w:rPr>
      <w:lang w:bidi="en-US"/>
    </w:rPr>
  </w:style>
  <w:style w:type="paragraph" w:styleId="Beschriftung">
    <w:name w:val="caption"/>
    <w:basedOn w:val="Standard"/>
    <w:next w:val="Standard"/>
    <w:uiPriority w:val="35"/>
    <w:semiHidden/>
    <w:unhideWhenUsed/>
    <w:rsid w:val="00851E77"/>
    <w:rPr>
      <w:b/>
      <w:bCs/>
      <w:sz w:val="18"/>
      <w:szCs w:val="18"/>
    </w:rPr>
  </w:style>
  <w:style w:type="character" w:styleId="Platzhaltertext">
    <w:name w:val="Placeholder Text"/>
    <w:basedOn w:val="Absatz-Standardschriftart"/>
    <w:uiPriority w:val="99"/>
    <w:semiHidden/>
    <w:rsid w:val="00851E77"/>
    <w:rPr>
      <w:color w:val="808080"/>
    </w:rPr>
  </w:style>
  <w:style w:type="paragraph" w:styleId="Sprechblasentext">
    <w:name w:val="Balloon Text"/>
    <w:basedOn w:val="Standard"/>
    <w:link w:val="SprechblasentextZchn"/>
    <w:uiPriority w:val="99"/>
    <w:semiHidden/>
    <w:unhideWhenUsed/>
    <w:rsid w:val="00851E7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51E77"/>
    <w:rPr>
      <w:rFonts w:ascii="Tahoma" w:hAnsi="Tahoma" w:cs="Tahoma"/>
      <w:sz w:val="16"/>
      <w:szCs w:val="16"/>
    </w:rPr>
  </w:style>
  <w:style w:type="table" w:styleId="Tabellenraster">
    <w:name w:val="Table Grid"/>
    <w:basedOn w:val="NormaleTabelle"/>
    <w:uiPriority w:val="59"/>
    <w:rsid w:val="00AE4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6213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mailto:max.wawrzyniak@medizin.uni-leipzig.de" TargetMode="External"/><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enutzerdefiniert 1">
      <a:majorFont>
        <a:latin typeface="Calibri"/>
        <a:ea typeface=""/>
        <a:cs typeface=""/>
      </a:majorFont>
      <a:minorFont>
        <a:latin typeface="Calibr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775</Words>
  <Characters>4885</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Universitätsklinikum Leipzig AöR</Company>
  <LinksUpToDate>false</LinksUpToDate>
  <CharactersWithSpaces>5649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Wawrzyniak, Max</dc:creator>
  <cp:lastModifiedBy>Wawrzyniak, Max</cp:lastModifiedBy>
  <cp:revision>9</cp:revision>
  <dcterms:created xsi:type="dcterms:W3CDTF">2019-07-30T08:51:00Z</dcterms:created>
  <dcterms:modified xsi:type="dcterms:W3CDTF">2020-06-30T22:40:00Z</dcterms:modified>
</cp:coreProperties>
</file>