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F99E8" w14:textId="1375FA24" w:rsidR="00C053AD" w:rsidRPr="004F0127" w:rsidRDefault="00E82D4B" w:rsidP="00C56F64">
      <w:pPr>
        <w:spacing w:line="240" w:lineRule="exact"/>
        <w:ind w:left="-187"/>
        <w:jc w:val="both"/>
        <w:rPr>
          <w:rFonts w:asciiTheme="majorHAnsi" w:eastAsiaTheme="minorEastAsia" w:hAnsiTheme="majorHAnsi" w:cstheme="majorHAnsi"/>
          <w:color w:val="002060"/>
          <w:lang w:val="en-US" w:eastAsia="en-US"/>
        </w:rPr>
      </w:pPr>
      <w:r w:rsidRPr="004F0127">
        <w:rPr>
          <w:rFonts w:asciiTheme="majorHAnsi" w:hAnsiTheme="majorHAnsi" w:cstheme="majorHAnsi"/>
          <w:noProof/>
          <w:color w:val="002060"/>
          <w:lang w:val="en-US" w:eastAsia="en-US"/>
        </w:rPr>
        <mc:AlternateContent>
          <mc:Choice Requires="wps">
            <w:drawing>
              <wp:anchor distT="0" distB="0" distL="114300" distR="114300" simplePos="0" relativeHeight="251664384" behindDoc="0" locked="0" layoutInCell="1" allowOverlap="1" wp14:anchorId="3009E682" wp14:editId="54469632">
                <wp:simplePos x="0" y="0"/>
                <wp:positionH relativeFrom="column">
                  <wp:posOffset>1885950</wp:posOffset>
                </wp:positionH>
                <wp:positionV relativeFrom="paragraph">
                  <wp:posOffset>-819150</wp:posOffset>
                </wp:positionV>
                <wp:extent cx="4386608" cy="885825"/>
                <wp:effectExtent l="0" t="0" r="13970" b="9525"/>
                <wp:wrapNone/>
                <wp:docPr id="3" name="Text Box 3"/>
                <wp:cNvGraphicFramePr/>
                <a:graphic xmlns:a="http://schemas.openxmlformats.org/drawingml/2006/main">
                  <a:graphicData uri="http://schemas.microsoft.com/office/word/2010/wordprocessingShape">
                    <wps:wsp>
                      <wps:cNvSpPr txBox="1"/>
                      <wps:spPr>
                        <a:xfrm>
                          <a:off x="0" y="0"/>
                          <a:ext cx="4386608"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C4815" w14:textId="1E6307CB" w:rsidR="00E82D4B" w:rsidRDefault="00E82D4B" w:rsidP="00E82D4B">
                            <w:pPr>
                              <w:jc w:val="right"/>
                              <w:rPr>
                                <w:rFonts w:ascii="Arial" w:hAnsi="Arial" w:cs="Arial"/>
                                <w:color w:val="FFFFFF" w:themeColor="background1"/>
                                <w:sz w:val="48"/>
                              </w:rPr>
                            </w:pPr>
                          </w:p>
                          <w:p w14:paraId="21D3DD47" w14:textId="77777777" w:rsidR="00C56F64" w:rsidRPr="001D5E91" w:rsidRDefault="00C56F64" w:rsidP="00E82D4B">
                            <w:pPr>
                              <w:jc w:val="right"/>
                              <w:rPr>
                                <w:rFonts w:ascii="Arial" w:hAnsi="Arial" w:cs="Arial"/>
                                <w:color w:val="FFFFFF" w:themeColor="background1"/>
                                <w:sz w:val="4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9E682" id="_x0000_t202" coordsize="21600,21600" o:spt="202" path="m,l,21600r21600,l21600,xe">
                <v:stroke joinstyle="miter"/>
                <v:path gradientshapeok="t" o:connecttype="rect"/>
              </v:shapetype>
              <v:shape id="Text Box 3" o:spid="_x0000_s1026" type="#_x0000_t202" style="position:absolute;left:0;text-align:left;margin-left:148.5pt;margin-top:-64.5pt;width:345.4pt;height:6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" filled="f" stroked="f" strokeweight=".5pt">
                <v:textbox inset="0,0,0,0">
                  <w:txbxContent>
                    <w:p w14:paraId="124C4815" w14:textId="1E6307CB" w:rsidR="00E82D4B" w:rsidRDefault="00E82D4B" w:rsidP="00E82D4B">
                      <w:pPr>
                        <w:jc w:val="right"/>
                        <w:rPr>
                          <w:rFonts w:ascii="Arial" w:hAnsi="Arial" w:cs="Arial"/>
                          <w:color w:val="FFFFFF" w:themeColor="background1"/>
                          <w:sz w:val="48"/>
                        </w:rPr>
                      </w:pPr>
                    </w:p>
                    <w:p w14:paraId="21D3DD47" w14:textId="77777777" w:rsidR="00C56F64" w:rsidRPr="001D5E91" w:rsidRDefault="00C56F64" w:rsidP="00E82D4B">
                      <w:pPr>
                        <w:jc w:val="right"/>
                        <w:rPr>
                          <w:rFonts w:ascii="Arial" w:hAnsi="Arial" w:cs="Arial"/>
                          <w:color w:val="FFFFFF" w:themeColor="background1"/>
                          <w:sz w:val="48"/>
                        </w:rPr>
                      </w:pPr>
                    </w:p>
                  </w:txbxContent>
                </v:textbox>
              </v:shape>
            </w:pict>
          </mc:Fallback>
        </mc:AlternateContent>
      </w:r>
      <w:r w:rsidR="00627A46" w:rsidRPr="004F0127">
        <w:rPr>
          <w:rFonts w:asciiTheme="majorHAnsi" w:hAnsiTheme="majorHAnsi" w:cstheme="majorHAnsi"/>
          <w:noProof/>
          <w:color w:val="002060"/>
          <w:lang w:val="en-US" w:eastAsia="en-US"/>
        </w:rPr>
        <mc:AlternateContent>
          <mc:Choice Requires="wps">
            <w:drawing>
              <wp:anchor distT="0" distB="0" distL="114300" distR="114300" simplePos="0" relativeHeight="251659264" behindDoc="0" locked="0" layoutInCell="1" allowOverlap="1" wp14:anchorId="455F9A08" wp14:editId="4C8FAE36">
                <wp:simplePos x="0" y="0"/>
                <wp:positionH relativeFrom="page">
                  <wp:align>right</wp:align>
                </wp:positionH>
                <wp:positionV relativeFrom="paragraph">
                  <wp:posOffset>-895350</wp:posOffset>
                </wp:positionV>
                <wp:extent cx="7734300" cy="12287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7734300" cy="1228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55F9A10" w14:textId="77777777" w:rsidR="00CE7384" w:rsidRDefault="00CE7384">
                            <w:r>
                              <w:rPr>
                                <w:noProof/>
                                <w:lang w:val="en-US" w:eastAsia="en-US"/>
                              </w:rPr>
                              <w:drawing>
                                <wp:inline distT="0" distB="0" distL="0" distR="0" wp14:anchorId="455F9A17" wp14:editId="455F9A18">
                                  <wp:extent cx="7781707"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 template header.jpg"/>
                                          <pic:cNvPicPr/>
                                        </pic:nvPicPr>
                                        <pic:blipFill>
                                          <a:blip r:embed="rId10">
                                            <a:extLst>
                                              <a:ext uri="{28A0092B-C50C-407E-A947-70E740481C1C}">
                                                <a14:useLocalDpi xmlns:a14="http://schemas.microsoft.com/office/drawing/2010/main" val="0"/>
                                              </a:ext>
                                            </a:extLst>
                                          </a:blip>
                                          <a:stretch>
                                            <a:fillRect/>
                                          </a:stretch>
                                        </pic:blipFill>
                                        <pic:spPr>
                                          <a:xfrm>
                                            <a:off x="0" y="0"/>
                                            <a:ext cx="7781707" cy="10858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F9A08" id="Text Box 1" o:spid="_x0000_s1027" type="#_x0000_t202" style="position:absolute;left:0;text-align:left;margin-left:557.8pt;margin-top:-70.5pt;width:609pt;height:96.7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" fillcolor="white [3201]" strokecolor="white [3212]" strokeweight=".5pt">
                <v:textbox inset="0,0,0,0">
                  <w:txbxContent>
                    <w:p w14:paraId="455F9A10" w14:textId="77777777" w:rsidR="00CE7384" w:rsidRDefault="00CE7384">
                      <w:r>
                        <w:rPr>
                          <w:noProof/>
                          <w:lang w:val="en-US" w:eastAsia="en-US"/>
                        </w:rPr>
                        <w:drawing>
                          <wp:inline distT="0" distB="0" distL="0" distR="0" wp14:anchorId="455F9A17" wp14:editId="455F9A18">
                            <wp:extent cx="7781707"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 template header.jpg"/>
                                    <pic:cNvPicPr/>
                                  </pic:nvPicPr>
                                  <pic:blipFill>
                                    <a:blip r:embed="rId11">
                                      <a:extLst>
                                        <a:ext uri="{28A0092B-C50C-407E-A947-70E740481C1C}">
                                          <a14:useLocalDpi xmlns:a14="http://schemas.microsoft.com/office/drawing/2010/main" val="0"/>
                                        </a:ext>
                                      </a:extLst>
                                    </a:blip>
                                    <a:stretch>
                                      <a:fillRect/>
                                    </a:stretch>
                                  </pic:blipFill>
                                  <pic:spPr>
                                    <a:xfrm>
                                      <a:off x="0" y="0"/>
                                      <a:ext cx="7781707" cy="1085850"/>
                                    </a:xfrm>
                                    <a:prstGeom prst="rect">
                                      <a:avLst/>
                                    </a:prstGeom>
                                  </pic:spPr>
                                </pic:pic>
                              </a:graphicData>
                            </a:graphic>
                          </wp:inline>
                        </w:drawing>
                      </w:r>
                    </w:p>
                  </w:txbxContent>
                </v:textbox>
                <w10:wrap anchorx="page"/>
              </v:shape>
            </w:pict>
          </mc:Fallback>
        </mc:AlternateContent>
      </w:r>
      <w:r w:rsidR="00CE7384" w:rsidRPr="004F0127">
        <w:rPr>
          <w:rFonts w:asciiTheme="majorHAnsi" w:hAnsiTheme="majorHAnsi" w:cstheme="majorHAnsi"/>
          <w:color w:val="002060"/>
        </w:rPr>
        <w:br/>
      </w:r>
      <w:r w:rsidR="004901E1" w:rsidRPr="004F0127">
        <w:rPr>
          <w:rFonts w:asciiTheme="majorHAnsi" w:hAnsiTheme="majorHAnsi" w:cstheme="majorHAnsi"/>
          <w:color w:val="002060"/>
        </w:rPr>
        <w:br/>
      </w:r>
    </w:p>
    <w:p w14:paraId="095D73E6" w14:textId="655DCE9F" w:rsidR="00C56F64" w:rsidRPr="004F0127" w:rsidRDefault="00C56F64" w:rsidP="00C56F64">
      <w:pPr>
        <w:jc w:val="both"/>
        <w:rPr>
          <w:rFonts w:asciiTheme="majorHAnsi" w:hAnsiTheme="majorHAnsi" w:cstheme="majorHAnsi"/>
          <w:b/>
          <w:bCs/>
          <w:color w:val="002060"/>
        </w:rPr>
      </w:pPr>
      <w:r w:rsidRPr="004F0127">
        <w:rPr>
          <w:rFonts w:asciiTheme="majorHAnsi" w:hAnsiTheme="majorHAnsi" w:cstheme="majorHAnsi"/>
          <w:b/>
          <w:bCs/>
          <w:color w:val="002060"/>
        </w:rPr>
        <w:t>Function: IT Advisory</w:t>
      </w:r>
      <w:r w:rsidR="00464C6F" w:rsidRPr="004F0127">
        <w:rPr>
          <w:rFonts w:asciiTheme="majorHAnsi" w:hAnsiTheme="majorHAnsi" w:cstheme="majorHAnsi"/>
          <w:b/>
          <w:bCs/>
          <w:color w:val="002060"/>
        </w:rPr>
        <w:t xml:space="preserve"> </w:t>
      </w:r>
    </w:p>
    <w:p w14:paraId="442CBE4F" w14:textId="77777777" w:rsidR="00C56F64" w:rsidRPr="004F0127" w:rsidRDefault="00C56F64" w:rsidP="00C56F64">
      <w:pPr>
        <w:jc w:val="both"/>
        <w:rPr>
          <w:rFonts w:asciiTheme="majorHAnsi" w:hAnsiTheme="majorHAnsi" w:cstheme="majorHAnsi"/>
          <w:b/>
          <w:bCs/>
          <w:color w:val="002060"/>
        </w:rPr>
      </w:pPr>
    </w:p>
    <w:p w14:paraId="79B3C54F" w14:textId="69CE828C" w:rsidR="00591B66" w:rsidRPr="004F0127" w:rsidRDefault="00C56F64" w:rsidP="00591B66">
      <w:pPr>
        <w:autoSpaceDE w:val="0"/>
        <w:autoSpaceDN w:val="0"/>
        <w:adjustRightInd w:val="0"/>
        <w:jc w:val="both"/>
        <w:rPr>
          <w:rFonts w:asciiTheme="majorHAnsi" w:hAnsiTheme="majorHAnsi" w:cstheme="majorHAnsi"/>
          <w:b/>
          <w:bCs/>
          <w:color w:val="002060"/>
        </w:rPr>
      </w:pPr>
      <w:r w:rsidRPr="004F0127">
        <w:rPr>
          <w:rFonts w:asciiTheme="majorHAnsi" w:hAnsiTheme="majorHAnsi" w:cstheme="majorHAnsi"/>
          <w:b/>
          <w:bCs/>
          <w:color w:val="002060"/>
        </w:rPr>
        <w:t xml:space="preserve">&gt;&gt; </w:t>
      </w:r>
      <w:r w:rsidR="00591B66" w:rsidRPr="004F0127">
        <w:rPr>
          <w:rFonts w:asciiTheme="majorHAnsi" w:hAnsiTheme="majorHAnsi" w:cstheme="majorHAnsi"/>
          <w:b/>
          <w:bCs/>
          <w:color w:val="002060"/>
        </w:rPr>
        <w:t>About KPMG in India</w:t>
      </w:r>
    </w:p>
    <w:p w14:paraId="32731C7D" w14:textId="77777777" w:rsidR="00591B66" w:rsidRPr="004F0127" w:rsidRDefault="00591B66" w:rsidP="00591B66">
      <w:pPr>
        <w:autoSpaceDE w:val="0"/>
        <w:autoSpaceDN w:val="0"/>
        <w:adjustRightInd w:val="0"/>
        <w:jc w:val="both"/>
        <w:rPr>
          <w:rFonts w:asciiTheme="majorHAnsi" w:hAnsiTheme="majorHAnsi" w:cstheme="majorHAnsi"/>
          <w:b/>
          <w:bCs/>
          <w:color w:val="002060"/>
        </w:rPr>
      </w:pPr>
    </w:p>
    <w:p w14:paraId="00A5546D" w14:textId="362C399A" w:rsidR="00591B66" w:rsidRPr="004F0127" w:rsidRDefault="00591B66" w:rsidP="00591B66">
      <w:pPr>
        <w:autoSpaceDE w:val="0"/>
        <w:autoSpaceDN w:val="0"/>
        <w:adjustRightInd w:val="0"/>
        <w:jc w:val="both"/>
        <w:rPr>
          <w:rFonts w:asciiTheme="majorHAnsi" w:hAnsiTheme="majorHAnsi" w:cstheme="majorHAnsi"/>
          <w:color w:val="002060"/>
        </w:rPr>
      </w:pPr>
      <w:r w:rsidRPr="004F0127">
        <w:rPr>
          <w:rFonts w:asciiTheme="majorHAnsi" w:hAnsiTheme="majorHAnsi" w:cstheme="majorHAnsi"/>
          <w:color w:val="002060"/>
        </w:rPr>
        <w:t>KPMG in India, a professional services firm, is the Indian member firm affiliated with KPMG International and was established in September 1993. Our professionals leverage the global network of firms, providing detailed knowledge of local laws, regulations, markets and competition. KPMG has offices across India in Ahmedabad, Bengaluru, Chandigarh, Chennai, Gurugram, Hyderabad, Jaipur, Kochi, Kolkata, Mumbai, Noida, Pune, Vadodara and Vijayawada.</w:t>
      </w:r>
    </w:p>
    <w:p w14:paraId="59AA8B68" w14:textId="77777777" w:rsidR="00591B66" w:rsidRPr="004F0127" w:rsidRDefault="00591B66" w:rsidP="00591B66">
      <w:pPr>
        <w:autoSpaceDE w:val="0"/>
        <w:autoSpaceDN w:val="0"/>
        <w:adjustRightInd w:val="0"/>
        <w:jc w:val="both"/>
        <w:rPr>
          <w:rFonts w:asciiTheme="majorHAnsi" w:hAnsiTheme="majorHAnsi" w:cstheme="majorHAnsi"/>
          <w:color w:val="002060"/>
        </w:rPr>
      </w:pPr>
    </w:p>
    <w:p w14:paraId="3C08FDF5" w14:textId="0518A2E8" w:rsidR="00591B66" w:rsidRPr="004F0127" w:rsidRDefault="00591B66" w:rsidP="00591B66">
      <w:pPr>
        <w:autoSpaceDE w:val="0"/>
        <w:autoSpaceDN w:val="0"/>
        <w:adjustRightInd w:val="0"/>
        <w:jc w:val="both"/>
        <w:rPr>
          <w:rFonts w:asciiTheme="majorHAnsi" w:hAnsiTheme="majorHAnsi" w:cstheme="majorHAnsi"/>
          <w:color w:val="002060"/>
        </w:rPr>
      </w:pPr>
      <w:r w:rsidRPr="004F0127">
        <w:rPr>
          <w:rFonts w:asciiTheme="majorHAnsi" w:hAnsiTheme="majorHAnsi" w:cstheme="majorHAnsi"/>
          <w:color w:val="002060"/>
        </w:rPr>
        <w:t>KPMG in India offers services to national and international clients in India across sectors. We strive to provide rapid, performance-based, industry-focussed and technology-enabled services, which reflect a shared knowledge of global and local industries and our experience of the Indian business environment.</w:t>
      </w:r>
    </w:p>
    <w:p w14:paraId="164B0268" w14:textId="1C77C728" w:rsidR="00591B66" w:rsidRDefault="00C56F64" w:rsidP="00C56F64">
      <w:pPr>
        <w:pStyle w:val="NormalWeb"/>
        <w:spacing w:before="0" w:beforeAutospacing="0" w:after="0" w:afterAutospacing="0"/>
        <w:jc w:val="both"/>
        <w:rPr>
          <w:rFonts w:asciiTheme="majorHAnsi" w:eastAsiaTheme="minorHAnsi" w:hAnsiTheme="majorHAnsi" w:cstheme="majorHAnsi"/>
          <w:color w:val="002060"/>
          <w:sz w:val="22"/>
          <w:szCs w:val="22"/>
        </w:rPr>
      </w:pPr>
      <w:r w:rsidRPr="004F0127">
        <w:rPr>
          <w:rFonts w:asciiTheme="majorHAnsi" w:eastAsiaTheme="minorHAnsi" w:hAnsiTheme="majorHAnsi" w:cstheme="majorHAnsi"/>
          <w:color w:val="002060"/>
          <w:sz w:val="22"/>
          <w:szCs w:val="22"/>
        </w:rPr>
        <w:t xml:space="preserve">Our professionals provide the experience to help companies stay on track and deal with risks that could unhinge their business survival. Our services enable clients to effectively co-ordinate their key growth, quality and operational challenges and working in partnership with us, clients have the benefits of KPMG's experienced, objective, and industry-grounded viewpoints. </w:t>
      </w:r>
    </w:p>
    <w:p w14:paraId="3A2000D4" w14:textId="400677EA" w:rsidR="00D04C6B" w:rsidRDefault="00D04C6B" w:rsidP="00C56F64">
      <w:pPr>
        <w:pStyle w:val="NormalWeb"/>
        <w:spacing w:before="0" w:beforeAutospacing="0" w:after="0" w:afterAutospacing="0"/>
        <w:jc w:val="both"/>
        <w:rPr>
          <w:rFonts w:asciiTheme="majorHAnsi" w:eastAsiaTheme="minorHAnsi" w:hAnsiTheme="majorHAnsi" w:cstheme="majorHAnsi"/>
          <w:color w:val="002060"/>
          <w:sz w:val="22"/>
          <w:szCs w:val="22"/>
        </w:rPr>
      </w:pPr>
    </w:p>
    <w:p w14:paraId="741AA289" w14:textId="3FFE7DA9" w:rsidR="002B5D21" w:rsidRPr="002B5D21" w:rsidRDefault="002B5D21" w:rsidP="002B5D21">
      <w:pPr>
        <w:pStyle w:val="NormalWeb"/>
        <w:spacing w:before="0" w:beforeAutospacing="0" w:after="0" w:afterAutospacing="0"/>
        <w:jc w:val="both"/>
        <w:rPr>
          <w:rFonts w:asciiTheme="majorHAnsi" w:eastAsiaTheme="minorHAnsi" w:hAnsiTheme="majorHAnsi" w:cstheme="majorHAnsi"/>
          <w:color w:val="002060"/>
          <w:sz w:val="22"/>
          <w:szCs w:val="22"/>
        </w:rPr>
      </w:pPr>
      <w:r w:rsidRPr="002B5D21">
        <w:rPr>
          <w:rFonts w:asciiTheme="majorHAnsi" w:eastAsiaTheme="minorHAnsi" w:hAnsiTheme="majorHAnsi" w:cstheme="majorHAnsi"/>
          <w:color w:val="002060"/>
          <w:sz w:val="22"/>
          <w:szCs w:val="22"/>
        </w:rPr>
        <w:t>KPMG Advisory professionals provide advice and assistance to enable companies, intermediaries and public sector bodies to mitigate risk, improve performance, and create value. KPMG firms provide a wide range of Risk Consulting, Management Consulting and Transactions &amp; Restructuring services that can help clients respond to immediate needs as well as put in place the strategies for the longer term.</w:t>
      </w:r>
    </w:p>
    <w:p w14:paraId="3CDA5FA6" w14:textId="77777777" w:rsidR="002B5D21" w:rsidRPr="002B5D21" w:rsidRDefault="002B5D21" w:rsidP="002B5D21">
      <w:pPr>
        <w:pStyle w:val="NormalWeb"/>
        <w:spacing w:before="0" w:beforeAutospacing="0" w:after="0" w:afterAutospacing="0"/>
        <w:jc w:val="both"/>
        <w:rPr>
          <w:rFonts w:asciiTheme="majorHAnsi" w:eastAsiaTheme="minorHAnsi" w:hAnsiTheme="majorHAnsi" w:cstheme="majorHAnsi"/>
          <w:color w:val="002060"/>
          <w:sz w:val="22"/>
          <w:szCs w:val="22"/>
        </w:rPr>
      </w:pPr>
      <w:r w:rsidRPr="002B5D21">
        <w:rPr>
          <w:rFonts w:asciiTheme="majorHAnsi" w:eastAsiaTheme="minorHAnsi" w:hAnsiTheme="majorHAnsi" w:cstheme="majorHAnsi"/>
          <w:color w:val="002060"/>
          <w:sz w:val="22"/>
          <w:szCs w:val="22"/>
        </w:rPr>
        <w:t>With increasing regulatory requirements, the need for greater transparency in operations, and disclosure norms, stakeholders require assurance beyond the traditional critique of numbers. Hence assurance is being increasingly required on industry issues, business risks and key business processes. The Governance, Risk &amp; Compliance Services practice assists companies and public sector bodies to mitigate risk, improve performance and create value.</w:t>
      </w:r>
    </w:p>
    <w:p w14:paraId="20944324" w14:textId="77777777" w:rsidR="002B5D21" w:rsidRPr="002B5D21" w:rsidRDefault="002B5D21" w:rsidP="002B5D21">
      <w:pPr>
        <w:pStyle w:val="NormalWeb"/>
        <w:spacing w:before="0" w:beforeAutospacing="0" w:after="0" w:afterAutospacing="0"/>
        <w:jc w:val="both"/>
        <w:rPr>
          <w:rFonts w:asciiTheme="majorHAnsi" w:eastAsiaTheme="minorHAnsi" w:hAnsiTheme="majorHAnsi" w:cstheme="majorHAnsi"/>
          <w:color w:val="002060"/>
          <w:sz w:val="22"/>
          <w:szCs w:val="22"/>
        </w:rPr>
      </w:pPr>
    </w:p>
    <w:p w14:paraId="72E07BC4" w14:textId="33D93D18" w:rsidR="002B5D21" w:rsidRPr="002B5D21" w:rsidRDefault="002B5D21" w:rsidP="002B5D21">
      <w:pPr>
        <w:pStyle w:val="NormalWeb"/>
        <w:spacing w:before="0" w:beforeAutospacing="0" w:after="0" w:afterAutospacing="0"/>
        <w:jc w:val="both"/>
        <w:rPr>
          <w:rFonts w:asciiTheme="majorHAnsi" w:eastAsiaTheme="minorHAnsi" w:hAnsiTheme="majorHAnsi" w:cstheme="majorHAnsi"/>
          <w:color w:val="002060"/>
          <w:sz w:val="22"/>
          <w:szCs w:val="22"/>
        </w:rPr>
      </w:pPr>
      <w:r w:rsidRPr="002B5D21">
        <w:rPr>
          <w:rFonts w:asciiTheme="majorHAnsi" w:eastAsiaTheme="minorHAnsi" w:hAnsiTheme="majorHAnsi" w:cstheme="majorHAnsi"/>
          <w:color w:val="002060"/>
          <w:sz w:val="22"/>
          <w:szCs w:val="22"/>
        </w:rPr>
        <w:t>We assist our clients to effectively manage business and process risks by providing a full spectrum of corporate governance, risk management, and Compliance Services. These services are tailored to meet client’s individual needs and provide effective support to management in meeting the challenges and opportunities presented by today's complex business environment. </w:t>
      </w:r>
    </w:p>
    <w:p w14:paraId="28F8F72E" w14:textId="77777777" w:rsidR="002B5D21" w:rsidRPr="002B5D21" w:rsidRDefault="002B5D21" w:rsidP="002B5D21">
      <w:pPr>
        <w:pStyle w:val="NormalWeb"/>
        <w:spacing w:before="0" w:beforeAutospacing="0" w:after="0" w:afterAutospacing="0"/>
        <w:jc w:val="both"/>
        <w:rPr>
          <w:rFonts w:asciiTheme="majorHAnsi" w:eastAsiaTheme="minorHAnsi" w:hAnsiTheme="majorHAnsi" w:cstheme="majorHAnsi"/>
          <w:color w:val="002060"/>
          <w:sz w:val="22"/>
          <w:szCs w:val="22"/>
        </w:rPr>
      </w:pPr>
    </w:p>
    <w:p w14:paraId="722F659E" w14:textId="77777777" w:rsidR="002B5D21" w:rsidRPr="002B5D21" w:rsidRDefault="002B5D21" w:rsidP="002B5D21">
      <w:pPr>
        <w:pStyle w:val="NormalWeb"/>
        <w:spacing w:before="0" w:beforeAutospacing="0" w:after="0" w:afterAutospacing="0"/>
        <w:jc w:val="both"/>
        <w:rPr>
          <w:rFonts w:asciiTheme="majorHAnsi" w:eastAsiaTheme="minorHAnsi" w:hAnsiTheme="majorHAnsi" w:cstheme="majorHAnsi"/>
          <w:color w:val="002060"/>
          <w:sz w:val="22"/>
          <w:szCs w:val="22"/>
        </w:rPr>
      </w:pPr>
      <w:r w:rsidRPr="002B5D21">
        <w:rPr>
          <w:rFonts w:asciiTheme="majorHAnsi" w:eastAsiaTheme="minorHAnsi" w:hAnsiTheme="majorHAnsi" w:cstheme="majorHAnsi"/>
          <w:color w:val="002060"/>
          <w:sz w:val="22"/>
          <w:szCs w:val="22"/>
        </w:rPr>
        <w:t xml:space="preserve">Our professionals provide the experience to help companies stay on track and deal with risks that could unhinge their business survival. Our services enable clients to effectively co-ordinate their key growth, quality and operational challenges and working in partnership with us, clients have the benefits of KPMG's experienced, objective, and industry-grounded viewpoints. </w:t>
      </w:r>
    </w:p>
    <w:p w14:paraId="1DC8C77B" w14:textId="3A9981B1" w:rsidR="00066D8F" w:rsidRPr="002B5D21" w:rsidRDefault="00066D8F" w:rsidP="002B5D21">
      <w:pPr>
        <w:pStyle w:val="NormalWeb"/>
        <w:spacing w:before="0" w:beforeAutospacing="0" w:after="0" w:afterAutospacing="0"/>
        <w:jc w:val="both"/>
        <w:rPr>
          <w:rFonts w:asciiTheme="majorHAnsi" w:eastAsiaTheme="minorHAnsi" w:hAnsiTheme="majorHAnsi" w:cstheme="majorHAnsi"/>
          <w:color w:val="002060"/>
          <w:sz w:val="22"/>
          <w:szCs w:val="22"/>
        </w:rPr>
      </w:pPr>
    </w:p>
    <w:p w14:paraId="2E112C22" w14:textId="63D6DD1B" w:rsidR="00066D8F" w:rsidRDefault="00066D8F" w:rsidP="00737172">
      <w:pPr>
        <w:autoSpaceDE w:val="0"/>
        <w:autoSpaceDN w:val="0"/>
        <w:adjustRightInd w:val="0"/>
        <w:spacing w:after="33" w:line="276" w:lineRule="auto"/>
        <w:contextualSpacing/>
        <w:jc w:val="both"/>
        <w:rPr>
          <w:rFonts w:asciiTheme="majorHAnsi" w:hAnsiTheme="majorHAnsi" w:cstheme="majorHAnsi"/>
          <w:b/>
          <w:bCs/>
          <w:caps/>
          <w:color w:val="002060"/>
        </w:rPr>
      </w:pPr>
    </w:p>
    <w:p w14:paraId="44ED3CF5" w14:textId="5C486F46" w:rsidR="00066D8F" w:rsidRDefault="00066D8F" w:rsidP="00737172">
      <w:pPr>
        <w:autoSpaceDE w:val="0"/>
        <w:autoSpaceDN w:val="0"/>
        <w:adjustRightInd w:val="0"/>
        <w:spacing w:after="33" w:line="276" w:lineRule="auto"/>
        <w:contextualSpacing/>
        <w:jc w:val="both"/>
        <w:rPr>
          <w:rFonts w:asciiTheme="majorHAnsi" w:hAnsiTheme="majorHAnsi" w:cstheme="majorHAnsi"/>
          <w:b/>
          <w:bCs/>
          <w:caps/>
          <w:color w:val="002060"/>
        </w:rPr>
      </w:pPr>
    </w:p>
    <w:p w14:paraId="276A2FAA" w14:textId="7247174C" w:rsidR="0085594E" w:rsidRPr="004F0127" w:rsidRDefault="0085594E" w:rsidP="0085594E">
      <w:pPr>
        <w:pStyle w:val="NormalWeb"/>
        <w:jc w:val="both"/>
        <w:rPr>
          <w:rFonts w:asciiTheme="majorHAnsi" w:hAnsiTheme="majorHAnsi" w:cstheme="majorHAnsi"/>
          <w:b/>
          <w:bCs/>
          <w:caps/>
          <w:color w:val="002060"/>
          <w:sz w:val="22"/>
          <w:szCs w:val="22"/>
        </w:rPr>
      </w:pPr>
      <w:r w:rsidRPr="00374382">
        <w:rPr>
          <w:rFonts w:asciiTheme="majorHAnsi" w:eastAsia="Calibri" w:hAnsiTheme="majorHAnsi" w:cstheme="majorHAnsi"/>
          <w:b/>
          <w:bCs/>
          <w:color w:val="1F497D"/>
          <w:sz w:val="22"/>
          <w:szCs w:val="22"/>
        </w:rPr>
        <w:lastRenderedPageBreak/>
        <w:t>Data Engineer – AWS: Consultant</w:t>
      </w:r>
    </w:p>
    <w:p w14:paraId="2FB362B4" w14:textId="77777777" w:rsidR="0085594E" w:rsidRPr="00374382" w:rsidRDefault="0085594E" w:rsidP="0085594E">
      <w:pPr>
        <w:pStyle w:val="NormalWeb"/>
        <w:jc w:val="both"/>
        <w:rPr>
          <w:rFonts w:asciiTheme="majorHAnsi" w:hAnsiTheme="majorHAnsi" w:cstheme="majorHAnsi"/>
          <w:b/>
          <w:bCs/>
          <w:caps/>
          <w:color w:val="002060"/>
          <w:sz w:val="22"/>
          <w:szCs w:val="22"/>
        </w:rPr>
      </w:pPr>
      <w:r w:rsidRPr="004F0127">
        <w:rPr>
          <w:rFonts w:asciiTheme="majorHAnsi" w:hAnsiTheme="majorHAnsi" w:cstheme="majorHAnsi"/>
          <w:b/>
          <w:bCs/>
          <w:caps/>
          <w:color w:val="002060"/>
          <w:sz w:val="22"/>
          <w:szCs w:val="22"/>
        </w:rPr>
        <w:t>Role &amp; REsPonsibilty</w:t>
      </w:r>
    </w:p>
    <w:p w14:paraId="0FDE53FB" w14:textId="77777777" w:rsidR="0085594E" w:rsidRPr="00374382" w:rsidRDefault="0085594E" w:rsidP="0085594E">
      <w:pPr>
        <w:pStyle w:val="ListParagraph"/>
        <w:numPr>
          <w:ilvl w:val="0"/>
          <w:numId w:val="35"/>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Evaluating, developing, maintaining and testing data engineering solutions for Data Lake and advanced analytics projects.</w:t>
      </w:r>
    </w:p>
    <w:p w14:paraId="5F488DB0" w14:textId="77777777" w:rsidR="0085594E" w:rsidRPr="00374382" w:rsidRDefault="0085594E" w:rsidP="0085594E">
      <w:pPr>
        <w:pStyle w:val="ListParagraph"/>
        <w:numPr>
          <w:ilvl w:val="0"/>
          <w:numId w:val="35"/>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Implement processes and logic to extract, transform, and distribute data across one or more data stores from a wide variety of sources</w:t>
      </w:r>
    </w:p>
    <w:p w14:paraId="7D707A0B" w14:textId="77777777" w:rsidR="0085594E" w:rsidRPr="00374382" w:rsidRDefault="0085594E" w:rsidP="0085594E">
      <w:pPr>
        <w:pStyle w:val="ListParagraph"/>
        <w:numPr>
          <w:ilvl w:val="0"/>
          <w:numId w:val="35"/>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Distil business requirements and translate into technical solutions for data systems including data warehouses, cubes, marts, lakes, ETL integrations, BI tools or other components.</w:t>
      </w:r>
    </w:p>
    <w:p w14:paraId="5F06E16B" w14:textId="77777777" w:rsidR="0085594E" w:rsidRPr="00374382" w:rsidRDefault="0085594E" w:rsidP="0085594E">
      <w:pPr>
        <w:pStyle w:val="ListParagraph"/>
        <w:numPr>
          <w:ilvl w:val="0"/>
          <w:numId w:val="35"/>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Creation and support of data pipelines built on AWS technologies including Glue, Redshift, EMR, Kinesis and Athena</w:t>
      </w:r>
    </w:p>
    <w:p w14:paraId="2602B597" w14:textId="77777777" w:rsidR="0085594E" w:rsidRPr="00374382" w:rsidRDefault="0085594E" w:rsidP="0085594E">
      <w:pPr>
        <w:pStyle w:val="ListParagraph"/>
        <w:numPr>
          <w:ilvl w:val="0"/>
          <w:numId w:val="35"/>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Participate in deep architectural discussions to build confidence and ensure customer success when building new solutions and migrating existing data applications on the AWS platform.</w:t>
      </w:r>
    </w:p>
    <w:p w14:paraId="50FD3506" w14:textId="77777777" w:rsidR="0085594E" w:rsidRPr="00374382" w:rsidRDefault="0085594E" w:rsidP="0085594E">
      <w:pPr>
        <w:pStyle w:val="ListParagraph"/>
        <w:numPr>
          <w:ilvl w:val="0"/>
          <w:numId w:val="35"/>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Optimize data integration platform to provide optimal performance under increasing data volumes</w:t>
      </w:r>
    </w:p>
    <w:p w14:paraId="536BC92D" w14:textId="0F21122E" w:rsidR="0085594E" w:rsidRPr="0085594E" w:rsidRDefault="0085594E" w:rsidP="0085594E">
      <w:pPr>
        <w:pStyle w:val="ListParagraph"/>
        <w:numPr>
          <w:ilvl w:val="0"/>
          <w:numId w:val="35"/>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Support the data architecture and data governance function to continually expand their capabilities</w:t>
      </w:r>
    </w:p>
    <w:p w14:paraId="6911AE1E" w14:textId="77777777" w:rsidR="0085594E" w:rsidRPr="00374382" w:rsidRDefault="0085594E" w:rsidP="0085594E">
      <w:pPr>
        <w:pStyle w:val="ListParagraph"/>
        <w:numPr>
          <w:ilvl w:val="0"/>
          <w:numId w:val="35"/>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Experience in development of Solution Architecture for Enterprise Data Lakes (applicable for AM/Manager level candidates)</w:t>
      </w:r>
    </w:p>
    <w:p w14:paraId="6651AEE1" w14:textId="77777777" w:rsidR="0085594E" w:rsidRPr="00374382" w:rsidRDefault="0085594E" w:rsidP="0085594E">
      <w:pPr>
        <w:pStyle w:val="ListParagraph"/>
        <w:numPr>
          <w:ilvl w:val="0"/>
          <w:numId w:val="35"/>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Should have exposure to client facing roles</w:t>
      </w:r>
    </w:p>
    <w:p w14:paraId="66AEE2D9" w14:textId="77777777" w:rsidR="0085594E" w:rsidRPr="00374382" w:rsidRDefault="0085594E" w:rsidP="0085594E">
      <w:pPr>
        <w:pStyle w:val="ListParagraph"/>
        <w:numPr>
          <w:ilvl w:val="0"/>
          <w:numId w:val="35"/>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Strong communication, inter-personal and team management skills</w:t>
      </w:r>
    </w:p>
    <w:p w14:paraId="5E419B5C" w14:textId="77777777" w:rsidR="0085594E" w:rsidRPr="00374382" w:rsidRDefault="0085594E" w:rsidP="0085594E">
      <w:pPr>
        <w:rPr>
          <w:rFonts w:asciiTheme="majorHAnsi" w:eastAsia="Calibri" w:hAnsiTheme="majorHAnsi" w:cstheme="majorHAnsi"/>
          <w:b/>
          <w:bCs/>
          <w:color w:val="1F497D"/>
          <w:lang w:val="en-AU" w:eastAsia="en-US"/>
        </w:rPr>
      </w:pPr>
    </w:p>
    <w:p w14:paraId="15F21448" w14:textId="77777777" w:rsidR="0085594E" w:rsidRPr="00374382" w:rsidRDefault="0085594E" w:rsidP="0085594E">
      <w:pPr>
        <w:rPr>
          <w:rFonts w:asciiTheme="majorHAnsi" w:eastAsia="Calibri" w:hAnsiTheme="majorHAnsi" w:cstheme="majorHAnsi"/>
          <w:b/>
          <w:bCs/>
          <w:color w:val="1F497D"/>
          <w:lang w:val="en-AU" w:eastAsia="en-US"/>
        </w:rPr>
      </w:pPr>
    </w:p>
    <w:p w14:paraId="0300CB4D" w14:textId="77777777" w:rsidR="0085594E" w:rsidRPr="00374382" w:rsidRDefault="0085594E" w:rsidP="0085594E">
      <w:pPr>
        <w:rPr>
          <w:rFonts w:asciiTheme="majorHAnsi" w:eastAsia="Calibri" w:hAnsiTheme="majorHAnsi" w:cstheme="majorHAnsi"/>
          <w:b/>
          <w:bCs/>
          <w:color w:val="1F497D"/>
          <w:lang w:val="en-AU" w:eastAsia="en-US"/>
        </w:rPr>
      </w:pPr>
      <w:r w:rsidRPr="00374382">
        <w:rPr>
          <w:rFonts w:asciiTheme="majorHAnsi" w:eastAsia="Calibri" w:hAnsiTheme="majorHAnsi" w:cstheme="majorHAnsi"/>
          <w:b/>
          <w:bCs/>
          <w:color w:val="1F497D"/>
          <w:lang w:val="en-AU" w:eastAsia="en-US"/>
        </w:rPr>
        <w:t>THE INDIVIDUAL</w:t>
      </w:r>
    </w:p>
    <w:p w14:paraId="508404D7" w14:textId="77777777" w:rsidR="0085594E" w:rsidRPr="00374382" w:rsidRDefault="0085594E" w:rsidP="0085594E">
      <w:pPr>
        <w:rPr>
          <w:rFonts w:asciiTheme="majorHAnsi" w:eastAsia="Calibri" w:hAnsiTheme="majorHAnsi" w:cstheme="majorHAnsi"/>
          <w:b/>
          <w:bCs/>
          <w:color w:val="1F497D"/>
          <w:lang w:val="en-AU" w:eastAsia="en-US"/>
        </w:rPr>
      </w:pPr>
    </w:p>
    <w:p w14:paraId="73BA8AF7" w14:textId="77777777" w:rsidR="0085594E" w:rsidRPr="00374382" w:rsidRDefault="0085594E" w:rsidP="0085594E">
      <w:pPr>
        <w:pStyle w:val="ListParagraph"/>
        <w:numPr>
          <w:ilvl w:val="0"/>
          <w:numId w:val="36"/>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Proficient in any object-oriented/ functional scripting languages: Java, Python, Node etc.</w:t>
      </w:r>
    </w:p>
    <w:p w14:paraId="567214EC" w14:textId="77777777" w:rsidR="0085594E" w:rsidRPr="00374382" w:rsidRDefault="0085594E" w:rsidP="0085594E">
      <w:pPr>
        <w:pStyle w:val="ListParagraph"/>
        <w:numPr>
          <w:ilvl w:val="0"/>
          <w:numId w:val="36"/>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 xml:space="preserve">Experience in using AWS SDKs for creating data pipelines – ingestion, processing and orchestration. </w:t>
      </w:r>
    </w:p>
    <w:p w14:paraId="719990DA" w14:textId="77777777" w:rsidR="0085594E" w:rsidRPr="00374382" w:rsidRDefault="0085594E" w:rsidP="0085594E">
      <w:pPr>
        <w:pStyle w:val="ListParagraph"/>
        <w:numPr>
          <w:ilvl w:val="0"/>
          <w:numId w:val="36"/>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Hands on experience in working with big data on AWS environment including cleaning/transforming/cataloguing/mapping etc.</w:t>
      </w:r>
    </w:p>
    <w:p w14:paraId="2B56E359" w14:textId="77777777" w:rsidR="0085594E" w:rsidRPr="00374382" w:rsidRDefault="0085594E" w:rsidP="0085594E">
      <w:pPr>
        <w:pStyle w:val="ListParagraph"/>
        <w:numPr>
          <w:ilvl w:val="0"/>
          <w:numId w:val="36"/>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Good understanding of AWS components, storage (S3) &amp; compute services (EC2)</w:t>
      </w:r>
    </w:p>
    <w:p w14:paraId="3F5C9364" w14:textId="77777777" w:rsidR="0085594E" w:rsidRPr="00374382" w:rsidRDefault="0085594E" w:rsidP="0085594E">
      <w:pPr>
        <w:pStyle w:val="ListParagraph"/>
        <w:numPr>
          <w:ilvl w:val="0"/>
          <w:numId w:val="36"/>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Hands on experience in AWS managed services (Redshift, Lambda, Athena) and ETL (Glue).</w:t>
      </w:r>
    </w:p>
    <w:p w14:paraId="5D8F36CC" w14:textId="77777777" w:rsidR="0085594E" w:rsidRPr="00374382" w:rsidRDefault="0085594E" w:rsidP="0085594E">
      <w:pPr>
        <w:pStyle w:val="ListParagraph"/>
        <w:numPr>
          <w:ilvl w:val="0"/>
          <w:numId w:val="36"/>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Experience in migrating data from on-premise sources (e.g. Oracle, API-based, data extracts) into AWS storage (S3)</w:t>
      </w:r>
    </w:p>
    <w:p w14:paraId="5A361749" w14:textId="77777777" w:rsidR="0085594E" w:rsidRPr="00374382" w:rsidRDefault="0085594E" w:rsidP="0085594E">
      <w:pPr>
        <w:pStyle w:val="ListParagraph"/>
        <w:numPr>
          <w:ilvl w:val="0"/>
          <w:numId w:val="36"/>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Experience in setup of data warehouse using Amazon Redshift, creating Redshift clusters and perform data analysis queries</w:t>
      </w:r>
    </w:p>
    <w:p w14:paraId="682829ED" w14:textId="77777777" w:rsidR="0085594E" w:rsidRPr="00374382" w:rsidRDefault="0085594E" w:rsidP="0085594E">
      <w:pPr>
        <w:pStyle w:val="ListParagraph"/>
        <w:numPr>
          <w:ilvl w:val="0"/>
          <w:numId w:val="36"/>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Experience in ETL and data modelling on AWS ecosystem components - AWS Glue, Redshift, DynamoDB</w:t>
      </w:r>
    </w:p>
    <w:p w14:paraId="67DD6434" w14:textId="02C32B7B" w:rsidR="0085594E" w:rsidRDefault="0085594E" w:rsidP="0085594E">
      <w:pPr>
        <w:pStyle w:val="ListParagraph"/>
        <w:numPr>
          <w:ilvl w:val="0"/>
          <w:numId w:val="36"/>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Experience in setting up AWS Glue to prepare data for analysis through automated ETL processes.</w:t>
      </w:r>
    </w:p>
    <w:p w14:paraId="1467CD13" w14:textId="654AE41B" w:rsidR="0085594E" w:rsidRDefault="0085594E" w:rsidP="0085594E">
      <w:pPr>
        <w:rPr>
          <w:rFonts w:asciiTheme="majorHAnsi" w:eastAsia="Calibri" w:hAnsiTheme="majorHAnsi" w:cstheme="majorHAnsi"/>
          <w:color w:val="1F497D"/>
          <w:lang w:val="en-AU" w:eastAsia="en-US"/>
        </w:rPr>
      </w:pPr>
    </w:p>
    <w:p w14:paraId="051DDAD9" w14:textId="77777777" w:rsidR="0085594E" w:rsidRPr="0085594E" w:rsidRDefault="0085594E" w:rsidP="0085594E">
      <w:pPr>
        <w:rPr>
          <w:rFonts w:asciiTheme="majorHAnsi" w:eastAsia="Calibri" w:hAnsiTheme="majorHAnsi" w:cstheme="majorHAnsi"/>
          <w:color w:val="1F497D"/>
          <w:lang w:val="en-AU" w:eastAsia="en-US"/>
        </w:rPr>
      </w:pPr>
    </w:p>
    <w:p w14:paraId="335A0971" w14:textId="77777777" w:rsidR="0085594E" w:rsidRPr="00374382" w:rsidRDefault="0085594E" w:rsidP="0085594E">
      <w:pPr>
        <w:pStyle w:val="ListParagraph"/>
        <w:numPr>
          <w:ilvl w:val="0"/>
          <w:numId w:val="36"/>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lastRenderedPageBreak/>
        <w:t>Familiarity with AWS data migration tools such as AWS DMS, Amazon EMR, and AWS Data Pipeline</w:t>
      </w:r>
    </w:p>
    <w:p w14:paraId="2028F2C5" w14:textId="77777777" w:rsidR="0085594E" w:rsidRPr="00374382" w:rsidRDefault="0085594E" w:rsidP="0085594E">
      <w:pPr>
        <w:pStyle w:val="ListParagraph"/>
        <w:numPr>
          <w:ilvl w:val="0"/>
          <w:numId w:val="36"/>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Hands on experience with AWS CLI, Linux tools and shell scripts</w:t>
      </w:r>
    </w:p>
    <w:p w14:paraId="5DF62450" w14:textId="77777777" w:rsidR="0085594E" w:rsidRPr="00374382" w:rsidRDefault="0085594E" w:rsidP="0085594E">
      <w:pPr>
        <w:pStyle w:val="ListParagraph"/>
        <w:numPr>
          <w:ilvl w:val="0"/>
          <w:numId w:val="36"/>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 xml:space="preserve">Certifications on AWS will be an added plus. </w:t>
      </w:r>
    </w:p>
    <w:p w14:paraId="46DC0C78" w14:textId="77777777" w:rsidR="0085594E" w:rsidRPr="00374382" w:rsidRDefault="0085594E" w:rsidP="0085594E">
      <w:pPr>
        <w:rPr>
          <w:rFonts w:asciiTheme="majorHAnsi" w:eastAsia="Calibri" w:hAnsiTheme="majorHAnsi" w:cstheme="majorHAnsi"/>
          <w:b/>
          <w:bCs/>
          <w:color w:val="1F497D"/>
          <w:lang w:val="en-AU" w:eastAsia="en-US"/>
        </w:rPr>
      </w:pPr>
    </w:p>
    <w:p w14:paraId="02D737A8" w14:textId="77777777" w:rsidR="0085594E" w:rsidRPr="00374382" w:rsidRDefault="0085594E" w:rsidP="0085594E">
      <w:pPr>
        <w:rPr>
          <w:rFonts w:asciiTheme="majorHAnsi" w:eastAsia="Calibri" w:hAnsiTheme="majorHAnsi" w:cstheme="majorHAnsi"/>
          <w:b/>
          <w:bCs/>
          <w:color w:val="1F497D"/>
          <w:lang w:val="en-AU" w:eastAsia="en-US"/>
        </w:rPr>
      </w:pPr>
      <w:r w:rsidRPr="00374382">
        <w:rPr>
          <w:rFonts w:asciiTheme="majorHAnsi" w:eastAsia="Calibri" w:hAnsiTheme="majorHAnsi" w:cstheme="majorHAnsi"/>
          <w:b/>
          <w:bCs/>
          <w:color w:val="1F497D"/>
          <w:lang w:val="en-AU" w:eastAsia="en-US"/>
        </w:rPr>
        <w:t>QUALIFICATION</w:t>
      </w:r>
    </w:p>
    <w:p w14:paraId="157ED644" w14:textId="77777777" w:rsidR="0085594E" w:rsidRPr="00374382" w:rsidRDefault="0085594E" w:rsidP="0085594E">
      <w:pPr>
        <w:pStyle w:val="ListParagraph"/>
        <w:numPr>
          <w:ilvl w:val="0"/>
          <w:numId w:val="37"/>
        </w:numPr>
        <w:rPr>
          <w:rFonts w:asciiTheme="majorHAnsi" w:eastAsia="Calibri" w:hAnsiTheme="majorHAnsi" w:cstheme="majorHAnsi"/>
          <w:color w:val="1F497D"/>
          <w:lang w:val="en-AU" w:eastAsia="en-US"/>
        </w:rPr>
      </w:pPr>
      <w:r w:rsidRPr="00374382">
        <w:rPr>
          <w:rFonts w:asciiTheme="majorHAnsi" w:eastAsia="Calibri" w:hAnsiTheme="majorHAnsi" w:cstheme="majorHAnsi"/>
          <w:color w:val="1F497D"/>
          <w:lang w:val="en-AU" w:eastAsia="en-US"/>
        </w:rPr>
        <w:t>BE/BTech/MCA</w:t>
      </w:r>
    </w:p>
    <w:p w14:paraId="3DEEA4F4" w14:textId="73C2203F" w:rsidR="0085594E" w:rsidRPr="00374382" w:rsidRDefault="00733AC6" w:rsidP="0085594E">
      <w:pPr>
        <w:pStyle w:val="ListParagraph"/>
        <w:numPr>
          <w:ilvl w:val="0"/>
          <w:numId w:val="37"/>
        </w:numPr>
        <w:rPr>
          <w:rFonts w:asciiTheme="majorHAnsi" w:eastAsia="Calibri" w:hAnsiTheme="majorHAnsi" w:cstheme="majorHAnsi"/>
          <w:color w:val="1F497D"/>
          <w:lang w:val="en-AU" w:eastAsia="en-US"/>
        </w:rPr>
      </w:pPr>
      <w:r>
        <w:rPr>
          <w:rFonts w:asciiTheme="majorHAnsi" w:eastAsia="Calibri" w:hAnsiTheme="majorHAnsi" w:cstheme="majorHAnsi"/>
          <w:color w:val="1F497D"/>
          <w:lang w:val="en-AU" w:eastAsia="en-US"/>
        </w:rPr>
        <w:t>4+</w:t>
      </w:r>
      <w:r w:rsidR="0085594E" w:rsidRPr="00374382">
        <w:rPr>
          <w:rFonts w:asciiTheme="majorHAnsi" w:eastAsia="Calibri" w:hAnsiTheme="majorHAnsi" w:cstheme="majorHAnsi"/>
          <w:color w:val="1F497D"/>
          <w:lang w:val="en-AU" w:eastAsia="en-US"/>
        </w:rPr>
        <w:t xml:space="preserve"> years of strong experience in 3-4 of the above-mentioned skills. </w:t>
      </w:r>
    </w:p>
    <w:p w14:paraId="073B029B" w14:textId="77777777" w:rsidR="0085594E" w:rsidRPr="00374382" w:rsidRDefault="0085594E" w:rsidP="0085594E">
      <w:pPr>
        <w:jc w:val="both"/>
        <w:rPr>
          <w:rFonts w:asciiTheme="majorHAnsi" w:hAnsiTheme="majorHAnsi" w:cstheme="majorHAnsi"/>
          <w:color w:val="002060"/>
        </w:rPr>
      </w:pPr>
    </w:p>
    <w:p w14:paraId="7DDF9F3D" w14:textId="77777777" w:rsidR="0085594E" w:rsidRPr="004F0127" w:rsidRDefault="0085594E" w:rsidP="0085594E">
      <w:pPr>
        <w:autoSpaceDE w:val="0"/>
        <w:autoSpaceDN w:val="0"/>
        <w:adjustRightInd w:val="0"/>
        <w:jc w:val="both"/>
        <w:rPr>
          <w:rFonts w:asciiTheme="majorHAnsi" w:hAnsiTheme="majorHAnsi" w:cstheme="majorHAnsi"/>
          <w:b/>
          <w:bCs/>
          <w:color w:val="002060"/>
        </w:rPr>
      </w:pPr>
      <w:r w:rsidRPr="004F0127">
        <w:rPr>
          <w:rFonts w:asciiTheme="majorHAnsi" w:hAnsiTheme="majorHAnsi" w:cstheme="majorHAnsi"/>
          <w:b/>
          <w:bCs/>
          <w:color w:val="002060"/>
        </w:rPr>
        <w:t>&gt;&gt; SELECTION PROCESS</w:t>
      </w:r>
    </w:p>
    <w:p w14:paraId="06ECEA70" w14:textId="77777777" w:rsidR="0085594E" w:rsidRDefault="0085594E" w:rsidP="0085594E">
      <w:pPr>
        <w:pStyle w:val="ListParagraph"/>
        <w:numPr>
          <w:ilvl w:val="0"/>
          <w:numId w:val="15"/>
        </w:numPr>
        <w:autoSpaceDE w:val="0"/>
        <w:autoSpaceDN w:val="0"/>
        <w:adjustRightInd w:val="0"/>
        <w:spacing w:after="33" w:line="276" w:lineRule="auto"/>
        <w:contextualSpacing/>
        <w:jc w:val="both"/>
        <w:rPr>
          <w:rFonts w:asciiTheme="majorHAnsi" w:hAnsiTheme="majorHAnsi" w:cstheme="majorHAnsi"/>
          <w:color w:val="002060"/>
        </w:rPr>
      </w:pPr>
      <w:r w:rsidRPr="004F0127">
        <w:rPr>
          <w:rFonts w:asciiTheme="majorHAnsi" w:hAnsiTheme="majorHAnsi" w:cstheme="majorHAnsi"/>
          <w:color w:val="002060"/>
        </w:rPr>
        <w:t>Candidates should expect 2 - 3 rounds of personal or telephonic interviews to assess fitment and communication skills</w:t>
      </w:r>
    </w:p>
    <w:p w14:paraId="49EA8728" w14:textId="77777777" w:rsidR="0085594E" w:rsidRPr="004F0127" w:rsidRDefault="0085594E" w:rsidP="0085594E">
      <w:pPr>
        <w:pStyle w:val="ListParagraph"/>
        <w:autoSpaceDE w:val="0"/>
        <w:autoSpaceDN w:val="0"/>
        <w:adjustRightInd w:val="0"/>
        <w:spacing w:after="33" w:line="276" w:lineRule="auto"/>
        <w:ind w:left="360"/>
        <w:contextualSpacing/>
        <w:jc w:val="both"/>
        <w:rPr>
          <w:rFonts w:asciiTheme="majorHAnsi" w:hAnsiTheme="majorHAnsi" w:cstheme="majorHAnsi"/>
          <w:color w:val="002060"/>
        </w:rPr>
      </w:pPr>
    </w:p>
    <w:p w14:paraId="454FD369" w14:textId="77777777" w:rsidR="0085594E" w:rsidRPr="004F0127" w:rsidRDefault="0085594E" w:rsidP="0085594E">
      <w:pPr>
        <w:autoSpaceDE w:val="0"/>
        <w:autoSpaceDN w:val="0"/>
        <w:adjustRightInd w:val="0"/>
        <w:jc w:val="both"/>
        <w:rPr>
          <w:rFonts w:asciiTheme="majorHAnsi" w:hAnsiTheme="majorHAnsi" w:cstheme="majorHAnsi"/>
          <w:b/>
          <w:bCs/>
          <w:color w:val="002060"/>
        </w:rPr>
      </w:pPr>
      <w:r w:rsidRPr="004F0127">
        <w:rPr>
          <w:rFonts w:asciiTheme="majorHAnsi" w:hAnsiTheme="majorHAnsi" w:cstheme="majorHAnsi"/>
          <w:b/>
          <w:bCs/>
          <w:color w:val="002060"/>
        </w:rPr>
        <w:t>&gt;&gt; CRITERIA</w:t>
      </w:r>
    </w:p>
    <w:p w14:paraId="226E40BB" w14:textId="77777777" w:rsidR="0085594E" w:rsidRPr="004F0127" w:rsidRDefault="0085594E" w:rsidP="0085594E">
      <w:pPr>
        <w:pStyle w:val="ListParagraph"/>
        <w:numPr>
          <w:ilvl w:val="0"/>
          <w:numId w:val="16"/>
        </w:numPr>
        <w:autoSpaceDE w:val="0"/>
        <w:autoSpaceDN w:val="0"/>
        <w:adjustRightInd w:val="0"/>
        <w:jc w:val="both"/>
        <w:rPr>
          <w:rFonts w:asciiTheme="majorHAnsi" w:hAnsiTheme="majorHAnsi" w:cstheme="majorHAnsi"/>
          <w:b/>
          <w:bCs/>
          <w:color w:val="002060"/>
        </w:rPr>
      </w:pPr>
      <w:r w:rsidRPr="004F0127">
        <w:rPr>
          <w:rFonts w:asciiTheme="majorHAnsi" w:hAnsiTheme="majorHAnsi" w:cstheme="majorHAnsi"/>
          <w:color w:val="002060"/>
        </w:rPr>
        <w:t>Education 60% above throughout academics</w:t>
      </w:r>
    </w:p>
    <w:p w14:paraId="7AB61AC0" w14:textId="77777777" w:rsidR="0085594E" w:rsidRPr="00374382" w:rsidRDefault="0085594E" w:rsidP="0085594E">
      <w:pPr>
        <w:pStyle w:val="ListParagraph"/>
        <w:numPr>
          <w:ilvl w:val="0"/>
          <w:numId w:val="16"/>
        </w:numPr>
        <w:autoSpaceDE w:val="0"/>
        <w:autoSpaceDN w:val="0"/>
        <w:adjustRightInd w:val="0"/>
        <w:jc w:val="both"/>
        <w:rPr>
          <w:rFonts w:asciiTheme="majorHAnsi" w:hAnsiTheme="majorHAnsi" w:cstheme="majorHAnsi"/>
          <w:b/>
          <w:bCs/>
          <w:color w:val="002060"/>
        </w:rPr>
      </w:pPr>
      <w:r w:rsidRPr="004F0127">
        <w:rPr>
          <w:rFonts w:asciiTheme="majorHAnsi" w:hAnsiTheme="majorHAnsi" w:cstheme="majorHAnsi"/>
          <w:color w:val="002060"/>
        </w:rPr>
        <w:t>One 3 years (at least) regular course is must either Diploma or Graduation</w:t>
      </w:r>
    </w:p>
    <w:p w14:paraId="266994C8" w14:textId="77777777" w:rsidR="0085594E" w:rsidRPr="0085594E" w:rsidRDefault="0085594E" w:rsidP="0085594E">
      <w:pPr>
        <w:autoSpaceDE w:val="0"/>
        <w:autoSpaceDN w:val="0"/>
        <w:adjustRightInd w:val="0"/>
        <w:jc w:val="both"/>
        <w:rPr>
          <w:rFonts w:asciiTheme="majorHAnsi" w:hAnsiTheme="majorHAnsi" w:cstheme="majorHAnsi"/>
          <w:b/>
          <w:bCs/>
          <w:color w:val="002060"/>
        </w:rPr>
      </w:pPr>
    </w:p>
    <w:p w14:paraId="3B7D8F9A" w14:textId="77777777" w:rsidR="0085594E" w:rsidRPr="004F0127" w:rsidRDefault="0085594E" w:rsidP="0085594E">
      <w:pPr>
        <w:autoSpaceDE w:val="0"/>
        <w:autoSpaceDN w:val="0"/>
        <w:adjustRightInd w:val="0"/>
        <w:jc w:val="both"/>
        <w:rPr>
          <w:rFonts w:asciiTheme="majorHAnsi" w:hAnsiTheme="majorHAnsi" w:cstheme="majorHAnsi"/>
          <w:b/>
          <w:bCs/>
          <w:caps/>
          <w:color w:val="002060"/>
        </w:rPr>
      </w:pPr>
      <w:r w:rsidRPr="004F0127">
        <w:rPr>
          <w:rFonts w:asciiTheme="majorHAnsi" w:hAnsiTheme="majorHAnsi" w:cstheme="majorHAnsi"/>
          <w:b/>
          <w:bCs/>
          <w:caps/>
          <w:color w:val="002060"/>
        </w:rPr>
        <w:t>&gt;&gt; Compensation</w:t>
      </w:r>
    </w:p>
    <w:p w14:paraId="5AFAE3B5" w14:textId="77777777" w:rsidR="0085594E" w:rsidRPr="004F0127" w:rsidRDefault="0085594E" w:rsidP="0085594E">
      <w:pPr>
        <w:pStyle w:val="ListParagraph"/>
        <w:numPr>
          <w:ilvl w:val="0"/>
          <w:numId w:val="18"/>
        </w:numPr>
        <w:autoSpaceDE w:val="0"/>
        <w:autoSpaceDN w:val="0"/>
        <w:adjustRightInd w:val="0"/>
        <w:jc w:val="both"/>
        <w:rPr>
          <w:rFonts w:asciiTheme="majorHAnsi" w:hAnsiTheme="majorHAnsi" w:cstheme="majorHAnsi"/>
          <w:b/>
          <w:bCs/>
          <w:caps/>
          <w:color w:val="002060"/>
        </w:rPr>
      </w:pPr>
      <w:r w:rsidRPr="004F0127">
        <w:rPr>
          <w:rFonts w:asciiTheme="majorHAnsi" w:hAnsiTheme="majorHAnsi" w:cstheme="majorHAnsi"/>
          <w:color w:val="002060"/>
        </w:rPr>
        <w:t xml:space="preserve">Compensation is competitive with industry standards </w:t>
      </w:r>
    </w:p>
    <w:p w14:paraId="65FE6BA5" w14:textId="77777777" w:rsidR="0085594E" w:rsidRDefault="0085594E" w:rsidP="0085594E">
      <w:pPr>
        <w:pStyle w:val="ListParagraph"/>
        <w:numPr>
          <w:ilvl w:val="0"/>
          <w:numId w:val="18"/>
        </w:numPr>
        <w:autoSpaceDE w:val="0"/>
        <w:autoSpaceDN w:val="0"/>
        <w:adjustRightInd w:val="0"/>
        <w:spacing w:line="276" w:lineRule="auto"/>
        <w:contextualSpacing/>
        <w:jc w:val="both"/>
        <w:rPr>
          <w:rFonts w:asciiTheme="majorHAnsi" w:hAnsiTheme="majorHAnsi" w:cstheme="majorHAnsi"/>
          <w:color w:val="002060"/>
        </w:rPr>
      </w:pPr>
      <w:r w:rsidRPr="004F0127">
        <w:rPr>
          <w:rFonts w:asciiTheme="majorHAnsi" w:hAnsiTheme="majorHAnsi" w:cstheme="majorHAnsi"/>
          <w:color w:val="002060"/>
        </w:rPr>
        <w:t>Details of the compensation breakup will be shared with short-listed candidates only</w:t>
      </w:r>
    </w:p>
    <w:p w14:paraId="6C74916C" w14:textId="77777777" w:rsidR="0085594E" w:rsidRPr="00374382" w:rsidRDefault="0085594E" w:rsidP="0085594E">
      <w:pPr>
        <w:pStyle w:val="ListParagraph"/>
        <w:autoSpaceDE w:val="0"/>
        <w:autoSpaceDN w:val="0"/>
        <w:adjustRightInd w:val="0"/>
        <w:spacing w:line="276" w:lineRule="auto"/>
        <w:contextualSpacing/>
        <w:jc w:val="both"/>
        <w:rPr>
          <w:rFonts w:asciiTheme="majorHAnsi" w:hAnsiTheme="majorHAnsi" w:cstheme="majorHAnsi"/>
          <w:color w:val="002060"/>
        </w:rPr>
      </w:pPr>
    </w:p>
    <w:p w14:paraId="4EFBDF6F" w14:textId="77777777" w:rsidR="0085594E" w:rsidRPr="004F0127" w:rsidRDefault="0085594E" w:rsidP="0085594E">
      <w:pPr>
        <w:autoSpaceDE w:val="0"/>
        <w:autoSpaceDN w:val="0"/>
        <w:adjustRightInd w:val="0"/>
        <w:jc w:val="both"/>
        <w:rPr>
          <w:rFonts w:asciiTheme="majorHAnsi" w:hAnsiTheme="majorHAnsi" w:cstheme="majorHAnsi"/>
          <w:b/>
          <w:bCs/>
          <w:caps/>
          <w:color w:val="002060"/>
        </w:rPr>
      </w:pPr>
      <w:r w:rsidRPr="004F0127">
        <w:rPr>
          <w:rFonts w:asciiTheme="majorHAnsi" w:hAnsiTheme="majorHAnsi" w:cstheme="majorHAnsi"/>
          <w:b/>
          <w:bCs/>
          <w:caps/>
          <w:color w:val="002060"/>
        </w:rPr>
        <w:t>&gt;&gt; WoRK Timing</w:t>
      </w:r>
    </w:p>
    <w:p w14:paraId="2FB78143" w14:textId="77777777" w:rsidR="0085594E" w:rsidRPr="00374382" w:rsidRDefault="0085594E" w:rsidP="0085594E">
      <w:pPr>
        <w:autoSpaceDE w:val="0"/>
        <w:autoSpaceDN w:val="0"/>
        <w:adjustRightInd w:val="0"/>
        <w:spacing w:after="33" w:line="276" w:lineRule="auto"/>
        <w:contextualSpacing/>
        <w:jc w:val="both"/>
        <w:rPr>
          <w:rFonts w:asciiTheme="majorHAnsi" w:hAnsiTheme="majorHAnsi" w:cstheme="majorHAnsi"/>
          <w:b/>
          <w:bCs/>
          <w:caps/>
          <w:color w:val="002060"/>
        </w:rPr>
      </w:pPr>
      <w:r>
        <w:rPr>
          <w:rFonts w:asciiTheme="majorHAnsi" w:hAnsiTheme="majorHAnsi" w:cstheme="majorHAnsi"/>
          <w:color w:val="002060"/>
        </w:rPr>
        <w:t xml:space="preserve">           </w:t>
      </w:r>
      <w:r w:rsidRPr="00374382">
        <w:rPr>
          <w:rFonts w:asciiTheme="majorHAnsi" w:hAnsiTheme="majorHAnsi" w:cstheme="majorHAnsi"/>
          <w:color w:val="002060"/>
        </w:rPr>
        <w:t>Monday to Friday</w:t>
      </w:r>
    </w:p>
    <w:p w14:paraId="44124D19" w14:textId="77777777" w:rsidR="0085594E" w:rsidRPr="004F0127" w:rsidRDefault="0085594E" w:rsidP="0085594E">
      <w:pPr>
        <w:autoSpaceDE w:val="0"/>
        <w:autoSpaceDN w:val="0"/>
        <w:adjustRightInd w:val="0"/>
        <w:spacing w:after="33" w:line="276" w:lineRule="auto"/>
        <w:contextualSpacing/>
        <w:jc w:val="both"/>
        <w:rPr>
          <w:rFonts w:asciiTheme="majorHAnsi" w:hAnsiTheme="majorHAnsi" w:cstheme="majorHAnsi"/>
          <w:color w:val="002060"/>
        </w:rPr>
      </w:pPr>
    </w:p>
    <w:p w14:paraId="0D249452" w14:textId="77777777" w:rsidR="0085594E" w:rsidRPr="004F0127" w:rsidRDefault="0085594E" w:rsidP="0085594E">
      <w:pPr>
        <w:autoSpaceDE w:val="0"/>
        <w:autoSpaceDN w:val="0"/>
        <w:adjustRightInd w:val="0"/>
        <w:jc w:val="both"/>
        <w:rPr>
          <w:rFonts w:asciiTheme="majorHAnsi" w:hAnsiTheme="majorHAnsi" w:cstheme="majorHAnsi"/>
          <w:b/>
          <w:bCs/>
          <w:caps/>
          <w:color w:val="002060"/>
        </w:rPr>
      </w:pPr>
      <w:r w:rsidRPr="004F0127">
        <w:rPr>
          <w:rFonts w:asciiTheme="majorHAnsi" w:hAnsiTheme="majorHAnsi" w:cstheme="majorHAnsi"/>
          <w:b/>
          <w:bCs/>
          <w:caps/>
          <w:color w:val="002060"/>
        </w:rPr>
        <w:t>&gt;&gt; People BENEFITS</w:t>
      </w:r>
    </w:p>
    <w:p w14:paraId="4F5AD844" w14:textId="77777777" w:rsidR="0085594E" w:rsidRPr="004F0127" w:rsidRDefault="0085594E" w:rsidP="0085594E">
      <w:pPr>
        <w:numPr>
          <w:ilvl w:val="0"/>
          <w:numId w:val="21"/>
        </w:numPr>
        <w:autoSpaceDE w:val="0"/>
        <w:autoSpaceDN w:val="0"/>
        <w:adjustRightInd w:val="0"/>
        <w:jc w:val="both"/>
        <w:rPr>
          <w:rFonts w:asciiTheme="majorHAnsi" w:hAnsiTheme="majorHAnsi" w:cstheme="majorHAnsi"/>
          <w:color w:val="002060"/>
        </w:rPr>
      </w:pPr>
      <w:r w:rsidRPr="004F0127">
        <w:rPr>
          <w:rFonts w:asciiTheme="majorHAnsi" w:hAnsiTheme="majorHAnsi" w:cstheme="majorHAnsi"/>
          <w:color w:val="002060"/>
        </w:rPr>
        <w:t xml:space="preserve">Continuous learning program </w:t>
      </w:r>
    </w:p>
    <w:p w14:paraId="6B2797AB" w14:textId="77777777" w:rsidR="0085594E" w:rsidRPr="004F0127" w:rsidRDefault="0085594E" w:rsidP="0085594E">
      <w:pPr>
        <w:numPr>
          <w:ilvl w:val="0"/>
          <w:numId w:val="21"/>
        </w:numPr>
        <w:autoSpaceDE w:val="0"/>
        <w:autoSpaceDN w:val="0"/>
        <w:adjustRightInd w:val="0"/>
        <w:jc w:val="both"/>
        <w:rPr>
          <w:rFonts w:asciiTheme="majorHAnsi" w:hAnsiTheme="majorHAnsi" w:cstheme="majorHAnsi"/>
          <w:color w:val="002060"/>
        </w:rPr>
      </w:pPr>
      <w:r w:rsidRPr="004F0127">
        <w:rPr>
          <w:rFonts w:asciiTheme="majorHAnsi" w:hAnsiTheme="majorHAnsi" w:cstheme="majorHAnsi"/>
          <w:color w:val="002060"/>
        </w:rPr>
        <w:t>Driving a culture of recognition through ‘ENCORE’ our quarterly rewards and recognition program</w:t>
      </w:r>
    </w:p>
    <w:p w14:paraId="68F27BB2" w14:textId="77777777" w:rsidR="0085594E" w:rsidRPr="004F0127" w:rsidRDefault="0085594E" w:rsidP="0085594E">
      <w:pPr>
        <w:numPr>
          <w:ilvl w:val="0"/>
          <w:numId w:val="21"/>
        </w:numPr>
        <w:autoSpaceDE w:val="0"/>
        <w:autoSpaceDN w:val="0"/>
        <w:adjustRightInd w:val="0"/>
        <w:jc w:val="both"/>
        <w:rPr>
          <w:rFonts w:asciiTheme="majorHAnsi" w:hAnsiTheme="majorHAnsi" w:cstheme="majorHAnsi"/>
          <w:color w:val="002060"/>
        </w:rPr>
      </w:pPr>
      <w:r w:rsidRPr="004F0127">
        <w:rPr>
          <w:rFonts w:asciiTheme="majorHAnsi" w:hAnsiTheme="majorHAnsi" w:cstheme="majorHAnsi"/>
          <w:color w:val="002060"/>
        </w:rPr>
        <w:t>Comprehensive medical insurance coverage for staff and family</w:t>
      </w:r>
    </w:p>
    <w:p w14:paraId="3980502E" w14:textId="77777777" w:rsidR="0085594E" w:rsidRPr="004F0127" w:rsidRDefault="0085594E" w:rsidP="0085594E">
      <w:pPr>
        <w:numPr>
          <w:ilvl w:val="0"/>
          <w:numId w:val="21"/>
        </w:numPr>
        <w:autoSpaceDE w:val="0"/>
        <w:autoSpaceDN w:val="0"/>
        <w:adjustRightInd w:val="0"/>
        <w:jc w:val="both"/>
        <w:rPr>
          <w:rFonts w:asciiTheme="majorHAnsi" w:hAnsiTheme="majorHAnsi" w:cstheme="majorHAnsi"/>
          <w:color w:val="002060"/>
        </w:rPr>
      </w:pPr>
      <w:r w:rsidRPr="004F0127">
        <w:rPr>
          <w:rFonts w:asciiTheme="majorHAnsi" w:hAnsiTheme="majorHAnsi" w:cstheme="majorHAnsi"/>
          <w:color w:val="002060"/>
        </w:rPr>
        <w:t>Expansive general and accidental coverage for staff</w:t>
      </w:r>
    </w:p>
    <w:p w14:paraId="0A90B980" w14:textId="77777777" w:rsidR="0085594E" w:rsidRPr="004F0127" w:rsidRDefault="0085594E" w:rsidP="0085594E">
      <w:pPr>
        <w:numPr>
          <w:ilvl w:val="0"/>
          <w:numId w:val="21"/>
        </w:numPr>
        <w:autoSpaceDE w:val="0"/>
        <w:autoSpaceDN w:val="0"/>
        <w:adjustRightInd w:val="0"/>
        <w:jc w:val="both"/>
        <w:rPr>
          <w:rFonts w:asciiTheme="majorHAnsi" w:hAnsiTheme="majorHAnsi" w:cstheme="majorHAnsi"/>
          <w:color w:val="002060"/>
        </w:rPr>
      </w:pPr>
      <w:r w:rsidRPr="004F0127">
        <w:rPr>
          <w:rFonts w:asciiTheme="majorHAnsi" w:hAnsiTheme="majorHAnsi" w:cstheme="majorHAnsi"/>
          <w:color w:val="002060"/>
        </w:rPr>
        <w:t>Executive Health check-up (Manager &amp; above, and for staff above the age of 30)</w:t>
      </w:r>
    </w:p>
    <w:p w14:paraId="6D290D3C" w14:textId="77777777" w:rsidR="0085594E" w:rsidRPr="004F0127" w:rsidRDefault="0085594E" w:rsidP="0085594E">
      <w:pPr>
        <w:numPr>
          <w:ilvl w:val="0"/>
          <w:numId w:val="21"/>
        </w:numPr>
        <w:autoSpaceDE w:val="0"/>
        <w:autoSpaceDN w:val="0"/>
        <w:adjustRightInd w:val="0"/>
        <w:jc w:val="both"/>
        <w:rPr>
          <w:rFonts w:asciiTheme="majorHAnsi" w:hAnsiTheme="majorHAnsi" w:cstheme="majorHAnsi"/>
          <w:color w:val="002060"/>
        </w:rPr>
      </w:pPr>
      <w:r w:rsidRPr="004F0127">
        <w:rPr>
          <w:rFonts w:asciiTheme="majorHAnsi" w:hAnsiTheme="majorHAnsi" w:cstheme="majorHAnsi"/>
          <w:color w:val="002060"/>
        </w:rPr>
        <w:t>Les Concierge desks</w:t>
      </w:r>
    </w:p>
    <w:p w14:paraId="5AED974E" w14:textId="77777777" w:rsidR="0085594E" w:rsidRPr="004F0127" w:rsidRDefault="0085594E" w:rsidP="0085594E">
      <w:pPr>
        <w:numPr>
          <w:ilvl w:val="0"/>
          <w:numId w:val="21"/>
        </w:numPr>
        <w:autoSpaceDE w:val="0"/>
        <w:autoSpaceDN w:val="0"/>
        <w:adjustRightInd w:val="0"/>
        <w:jc w:val="both"/>
        <w:rPr>
          <w:rFonts w:asciiTheme="majorHAnsi" w:hAnsiTheme="majorHAnsi" w:cstheme="majorHAnsi"/>
          <w:color w:val="002060"/>
        </w:rPr>
      </w:pPr>
      <w:r w:rsidRPr="004F0127">
        <w:rPr>
          <w:rFonts w:asciiTheme="majorHAnsi" w:hAnsiTheme="majorHAnsi" w:cstheme="majorHAnsi"/>
          <w:color w:val="002060"/>
        </w:rPr>
        <w:t>Internal &amp; Global mobility</w:t>
      </w:r>
    </w:p>
    <w:p w14:paraId="67D26360" w14:textId="77777777" w:rsidR="0085594E" w:rsidRPr="004F0127" w:rsidRDefault="0085594E" w:rsidP="0085594E">
      <w:pPr>
        <w:numPr>
          <w:ilvl w:val="0"/>
          <w:numId w:val="21"/>
        </w:numPr>
        <w:autoSpaceDE w:val="0"/>
        <w:autoSpaceDN w:val="0"/>
        <w:adjustRightInd w:val="0"/>
        <w:jc w:val="both"/>
        <w:rPr>
          <w:rFonts w:asciiTheme="majorHAnsi" w:hAnsiTheme="majorHAnsi" w:cstheme="majorHAnsi"/>
          <w:color w:val="002060"/>
        </w:rPr>
      </w:pPr>
      <w:r w:rsidRPr="004F0127">
        <w:rPr>
          <w:rFonts w:asciiTheme="majorHAnsi" w:hAnsiTheme="majorHAnsi" w:cstheme="majorHAnsi"/>
          <w:color w:val="002060"/>
        </w:rPr>
        <w:t>Various other people friendly initiatives</w:t>
      </w:r>
    </w:p>
    <w:p w14:paraId="0D3B4420" w14:textId="77777777" w:rsidR="0085594E" w:rsidRPr="004F0127" w:rsidRDefault="0085594E" w:rsidP="0085594E">
      <w:pPr>
        <w:numPr>
          <w:ilvl w:val="0"/>
          <w:numId w:val="21"/>
        </w:numPr>
        <w:autoSpaceDE w:val="0"/>
        <w:autoSpaceDN w:val="0"/>
        <w:adjustRightInd w:val="0"/>
        <w:jc w:val="both"/>
        <w:rPr>
          <w:rFonts w:asciiTheme="majorHAnsi" w:hAnsiTheme="majorHAnsi" w:cstheme="majorHAnsi"/>
          <w:color w:val="002060"/>
        </w:rPr>
      </w:pPr>
      <w:r w:rsidRPr="004F0127">
        <w:rPr>
          <w:rFonts w:asciiTheme="majorHAnsi" w:hAnsiTheme="majorHAnsi" w:cstheme="majorHAnsi"/>
          <w:color w:val="002060"/>
        </w:rPr>
        <w:t>Strong commitment to our Values such as CSR initiatives</w:t>
      </w:r>
    </w:p>
    <w:p w14:paraId="35B148D5" w14:textId="77777777" w:rsidR="0085594E" w:rsidRPr="004F0127" w:rsidRDefault="0085594E" w:rsidP="0085594E">
      <w:pPr>
        <w:autoSpaceDE w:val="0"/>
        <w:autoSpaceDN w:val="0"/>
        <w:adjustRightInd w:val="0"/>
        <w:jc w:val="both"/>
        <w:rPr>
          <w:rFonts w:asciiTheme="majorHAnsi" w:hAnsiTheme="majorHAnsi" w:cstheme="majorHAnsi"/>
          <w:color w:val="002060"/>
        </w:rPr>
      </w:pPr>
    </w:p>
    <w:p w14:paraId="6D43D89C" w14:textId="77777777" w:rsidR="0085594E" w:rsidRPr="004F0127" w:rsidRDefault="0085594E" w:rsidP="0085594E">
      <w:pPr>
        <w:autoSpaceDE w:val="0"/>
        <w:autoSpaceDN w:val="0"/>
        <w:adjustRightInd w:val="0"/>
        <w:jc w:val="both"/>
        <w:rPr>
          <w:rFonts w:asciiTheme="majorHAnsi" w:hAnsiTheme="majorHAnsi" w:cstheme="majorHAnsi"/>
          <w:color w:val="002060"/>
        </w:rPr>
      </w:pPr>
      <w:r w:rsidRPr="004F0127">
        <w:rPr>
          <w:rFonts w:asciiTheme="majorHAnsi" w:hAnsiTheme="majorHAnsi" w:cstheme="majorHAnsi"/>
          <w:color w:val="002060"/>
        </w:rPr>
        <w:t>The opportunity is now! If you are interested in being part of a dynamic team, serving clients and reaching your full potential – KPMG Advisory Services is for you!</w:t>
      </w:r>
    </w:p>
    <w:p w14:paraId="5ED9D294" w14:textId="77777777" w:rsidR="0085594E" w:rsidRPr="004F0127" w:rsidRDefault="0085594E" w:rsidP="0085594E">
      <w:pPr>
        <w:spacing w:line="240" w:lineRule="exact"/>
        <w:ind w:left="-187"/>
        <w:jc w:val="both"/>
        <w:rPr>
          <w:rFonts w:asciiTheme="majorHAnsi" w:eastAsiaTheme="minorEastAsia" w:hAnsiTheme="majorHAnsi" w:cstheme="majorHAnsi"/>
          <w:b/>
          <w:color w:val="002060"/>
          <w:lang w:val="en-US" w:eastAsia="en-US"/>
        </w:rPr>
      </w:pPr>
    </w:p>
    <w:p w14:paraId="40414025" w14:textId="77777777" w:rsidR="00C312E6" w:rsidRPr="004F0127" w:rsidRDefault="00C312E6" w:rsidP="0085594E">
      <w:pPr>
        <w:autoSpaceDE w:val="0"/>
        <w:autoSpaceDN w:val="0"/>
        <w:adjustRightInd w:val="0"/>
        <w:rPr>
          <w:rFonts w:asciiTheme="majorHAnsi" w:eastAsiaTheme="minorEastAsia" w:hAnsiTheme="majorHAnsi" w:cstheme="majorHAnsi"/>
          <w:color w:val="002060"/>
          <w:lang w:val="en-US" w:eastAsia="en-US"/>
        </w:rPr>
      </w:pPr>
    </w:p>
    <w:sectPr w:rsidR="00C312E6" w:rsidRPr="004F0127" w:rsidSect="00C312E6">
      <w:footerReference w:type="default" r:id="rId12"/>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6FB47" w14:textId="77777777" w:rsidR="00DE53A7" w:rsidRDefault="00DE53A7" w:rsidP="00C312E6">
      <w:r>
        <w:separator/>
      </w:r>
    </w:p>
  </w:endnote>
  <w:endnote w:type="continuationSeparator" w:id="0">
    <w:p w14:paraId="7849E987" w14:textId="77777777" w:rsidR="00DE53A7" w:rsidRDefault="00DE53A7" w:rsidP="00C31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for KPMG">
    <w:panose1 w:val="020B0603020202020204"/>
    <w:charset w:val="00"/>
    <w:family w:val="swiss"/>
    <w:pitch w:val="variable"/>
    <w:sig w:usb0="800002AF" w:usb1="5000204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987C4" w14:textId="77777777" w:rsidR="00E82D4B" w:rsidRDefault="00E82D4B">
    <w:pPr>
      <w:pStyle w:val="Footer"/>
    </w:pPr>
    <w:r>
      <w:rPr>
        <w:noProof/>
        <w:lang w:val="en-US" w:eastAsia="en-US"/>
      </w:rPr>
      <w:drawing>
        <wp:anchor distT="0" distB="0" distL="114300" distR="114300" simplePos="0" relativeHeight="251663360" behindDoc="0" locked="0" layoutInCell="1" allowOverlap="1" wp14:anchorId="753A3700" wp14:editId="12DB4F90">
          <wp:simplePos x="0" y="0"/>
          <wp:positionH relativeFrom="column">
            <wp:posOffset>0</wp:posOffset>
          </wp:positionH>
          <wp:positionV relativeFrom="paragraph">
            <wp:posOffset>-1486259</wp:posOffset>
          </wp:positionV>
          <wp:extent cx="1379855" cy="354330"/>
          <wp:effectExtent l="0" t="0" r="0" b="7620"/>
          <wp:wrapNone/>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9855" cy="354330"/>
                  </a:xfrm>
                  <a:prstGeom prst="rect">
                    <a:avLst/>
                  </a:prstGeom>
                </pic:spPr>
              </pic:pic>
            </a:graphicData>
          </a:graphic>
        </wp:anchor>
      </w:drawing>
    </w:r>
    <w:r>
      <w:rPr>
        <w:noProof/>
        <w:lang w:val="en-US" w:eastAsia="en-US"/>
      </w:rPr>
      <mc:AlternateContent>
        <mc:Choice Requires="wps">
          <w:drawing>
            <wp:anchor distT="0" distB="0" distL="0" distR="114300" simplePos="0" relativeHeight="251662336" behindDoc="1" locked="0" layoutInCell="1" allowOverlap="1" wp14:anchorId="6C291F88" wp14:editId="00ABA48A">
              <wp:simplePos x="0" y="0"/>
              <wp:positionH relativeFrom="column">
                <wp:posOffset>34925</wp:posOffset>
              </wp:positionH>
              <wp:positionV relativeFrom="paragraph">
                <wp:posOffset>-1052167</wp:posOffset>
              </wp:positionV>
              <wp:extent cx="5854700" cy="1009650"/>
              <wp:effectExtent l="0" t="0" r="0" b="0"/>
              <wp:wrapTight wrapText="right">
                <wp:wrapPolygon edited="0">
                  <wp:start x="0" y="0"/>
                  <wp:lineTo x="0" y="21192"/>
                  <wp:lineTo x="21506" y="21192"/>
                  <wp:lineTo x="21506"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854700" cy="100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27BF8" w14:textId="77777777" w:rsidR="00E82D4B" w:rsidRDefault="00E82D4B" w:rsidP="00E82D4B">
                          <w:pPr>
                            <w:jc w:val="both"/>
                            <w:rPr>
                              <w:rFonts w:ascii="Arial" w:hAnsi="Arial" w:cs="Arial"/>
                              <w:sz w:val="14"/>
                              <w:szCs w:val="14"/>
                            </w:rPr>
                          </w:pPr>
                          <w:r w:rsidRPr="00113554">
                            <w:rPr>
                              <w:rFonts w:ascii="Arial" w:hAnsi="Arial" w:cs="Arial"/>
                              <w:sz w:val="14"/>
                              <w:szCs w:val="14"/>
                            </w:rPr>
                            <w:t>The information contained herein is of a general nature and is not intended to address the circumstances of any particular individual or entity. Although we endeavour to provide accurate and timely information, there can be no guarantee that such information is accurate as of the date it is received or that it will continue to be accurate in the future. No one should act on such information without appropriate professional advice after a thorough examination of the particular situation.</w:t>
                          </w:r>
                        </w:p>
                        <w:p w14:paraId="5B0AD121" w14:textId="77777777" w:rsidR="00E82D4B" w:rsidRPr="00113554" w:rsidRDefault="00E82D4B" w:rsidP="00E82D4B">
                          <w:pPr>
                            <w:jc w:val="both"/>
                            <w:rPr>
                              <w:rFonts w:ascii="Arial" w:hAnsi="Arial" w:cs="Arial"/>
                              <w:sz w:val="14"/>
                              <w:szCs w:val="14"/>
                            </w:rPr>
                          </w:pPr>
                        </w:p>
                        <w:p w14:paraId="4905B887" w14:textId="77777777" w:rsidR="00E82D4B" w:rsidRPr="00113554" w:rsidRDefault="00E82D4B" w:rsidP="00E82D4B">
                          <w:pPr>
                            <w:rPr>
                              <w:rFonts w:ascii="Arial" w:hAnsi="Arial" w:cs="Arial"/>
                              <w:sz w:val="14"/>
                              <w:szCs w:val="14"/>
                            </w:rPr>
                          </w:pPr>
                          <w:r>
                            <w:rPr>
                              <w:rFonts w:ascii="Arial" w:hAnsi="Arial" w:cs="Arial"/>
                              <w:sz w:val="14"/>
                              <w:szCs w:val="14"/>
                            </w:rPr>
                            <w:t>© 2020</w:t>
                          </w:r>
                          <w:r w:rsidRPr="00113554">
                            <w:rPr>
                              <w:rFonts w:ascii="Arial" w:hAnsi="Arial" w:cs="Arial"/>
                              <w:sz w:val="14"/>
                              <w:szCs w:val="14"/>
                            </w:rPr>
                            <w:t xml:space="preserve"> KPMG, an Indian Registered Partnership and a member firm of the KPMG network of independent member firms affiliated with KPMG International Cooperative (“KPMG International”), a Swiss entity. All rights reserved. The KPMG name and logo are registered trademarks or trademarks of KPMG International.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291F88" id="_x0000_t202" coordsize="21600,21600" o:spt="202" path="m,l,21600r21600,l21600,xe">
              <v:stroke joinstyle="miter"/>
              <v:path gradientshapeok="t" o:connecttype="rect"/>
            </v:shapetype>
            <v:shape id="Text Box 21" o:spid="_x0000_s1028" type="#_x0000_t202" style="position:absolute;margin-left:2.75pt;margin-top:-82.85pt;width:461pt;height:79.5pt;z-index:-251654144;visibility:visible;mso-wrap-style:square;mso-width-percent:0;mso-height-percent:0;mso-wrap-distance-left:0;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" fillcolor="white [3201]" stroked="f" strokeweight=".5pt">
              <v:textbox inset="0,0,0,0">
                <w:txbxContent>
                  <w:p w14:paraId="78727BF8" w14:textId="77777777" w:rsidR="00E82D4B" w:rsidRDefault="00E82D4B" w:rsidP="00E82D4B">
                    <w:pPr>
                      <w:jc w:val="both"/>
                      <w:rPr>
                        <w:rFonts w:ascii="Arial" w:hAnsi="Arial" w:cs="Arial"/>
                        <w:sz w:val="14"/>
                        <w:szCs w:val="14"/>
                      </w:rPr>
                    </w:pPr>
                    <w:r w:rsidRPr="00113554">
                      <w:rPr>
                        <w:rFonts w:ascii="Arial" w:hAnsi="Arial" w:cs="Arial"/>
                        <w:sz w:val="14"/>
                        <w:szCs w:val="14"/>
                      </w:rPr>
                      <w:t xml:space="preserve">The information contained herein is of a general nature and is not intended to address the circumstances of any </w:t>
                    </w:r>
                    <w:proofErr w:type="gramStart"/>
                    <w:r w:rsidRPr="00113554">
                      <w:rPr>
                        <w:rFonts w:ascii="Arial" w:hAnsi="Arial" w:cs="Arial"/>
                        <w:sz w:val="14"/>
                        <w:szCs w:val="14"/>
                      </w:rPr>
                      <w:t>particular individual</w:t>
                    </w:r>
                    <w:proofErr w:type="gramEnd"/>
                    <w:r w:rsidRPr="00113554">
                      <w:rPr>
                        <w:rFonts w:ascii="Arial" w:hAnsi="Arial" w:cs="Arial"/>
                        <w:sz w:val="14"/>
                        <w:szCs w:val="14"/>
                      </w:rPr>
                      <w:t xml:space="preserve"> or entity. Although we endeavour to provide accurate and timely information, there can be no guarantee that such information is accurate as of the date it is received or that it will continue to be accurate in the future. No one should act on such information without appropriate professional advice after a thorough examination of the </w:t>
                    </w:r>
                    <w:proofErr w:type="gramStart"/>
                    <w:r w:rsidRPr="00113554">
                      <w:rPr>
                        <w:rFonts w:ascii="Arial" w:hAnsi="Arial" w:cs="Arial"/>
                        <w:sz w:val="14"/>
                        <w:szCs w:val="14"/>
                      </w:rPr>
                      <w:t>particular situation</w:t>
                    </w:r>
                    <w:proofErr w:type="gramEnd"/>
                    <w:r w:rsidRPr="00113554">
                      <w:rPr>
                        <w:rFonts w:ascii="Arial" w:hAnsi="Arial" w:cs="Arial"/>
                        <w:sz w:val="14"/>
                        <w:szCs w:val="14"/>
                      </w:rPr>
                      <w:t>.</w:t>
                    </w:r>
                  </w:p>
                  <w:p w14:paraId="5B0AD121" w14:textId="77777777" w:rsidR="00E82D4B" w:rsidRPr="00113554" w:rsidRDefault="00E82D4B" w:rsidP="00E82D4B">
                    <w:pPr>
                      <w:jc w:val="both"/>
                      <w:rPr>
                        <w:rFonts w:ascii="Arial" w:hAnsi="Arial" w:cs="Arial"/>
                        <w:sz w:val="14"/>
                        <w:szCs w:val="14"/>
                      </w:rPr>
                    </w:pPr>
                  </w:p>
                  <w:p w14:paraId="4905B887" w14:textId="77777777" w:rsidR="00E82D4B" w:rsidRPr="00113554" w:rsidRDefault="00E82D4B" w:rsidP="00E82D4B">
                    <w:pPr>
                      <w:rPr>
                        <w:rFonts w:ascii="Arial" w:hAnsi="Arial" w:cs="Arial"/>
                        <w:sz w:val="14"/>
                        <w:szCs w:val="14"/>
                      </w:rPr>
                    </w:pPr>
                    <w:r>
                      <w:rPr>
                        <w:rFonts w:ascii="Arial" w:hAnsi="Arial" w:cs="Arial"/>
                        <w:sz w:val="14"/>
                        <w:szCs w:val="14"/>
                      </w:rPr>
                      <w:t>© 2020</w:t>
                    </w:r>
                    <w:r w:rsidRPr="00113554">
                      <w:rPr>
                        <w:rFonts w:ascii="Arial" w:hAnsi="Arial" w:cs="Arial"/>
                        <w:sz w:val="14"/>
                        <w:szCs w:val="14"/>
                      </w:rPr>
                      <w:t xml:space="preserve"> KPMG, an Indian Registered Partnership and a member firm of the KPMG network of independent member firms affiliated with KPMG International Cooperative (“KPMG International”), a Swiss entity. All rights reserved. The KPMG name and logo are registered trademarks or trademarks of KPMG International.</w:t>
                    </w:r>
                  </w:p>
                </w:txbxContent>
              </v:textbox>
              <w10:wrap type="tight" side="righ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EBA46" w14:textId="77777777" w:rsidR="00DE53A7" w:rsidRDefault="00DE53A7" w:rsidP="00C312E6">
      <w:r>
        <w:separator/>
      </w:r>
    </w:p>
  </w:footnote>
  <w:footnote w:type="continuationSeparator" w:id="0">
    <w:p w14:paraId="29B7C188" w14:textId="77777777" w:rsidR="00DE53A7" w:rsidRDefault="00DE53A7" w:rsidP="00C312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2758"/>
    <w:multiLevelType w:val="hybridMultilevel"/>
    <w:tmpl w:val="2570B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A15CEB"/>
    <w:multiLevelType w:val="hybridMultilevel"/>
    <w:tmpl w:val="D1AA19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24394"/>
    <w:multiLevelType w:val="singleLevel"/>
    <w:tmpl w:val="600C36D6"/>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1CC14884"/>
    <w:multiLevelType w:val="hybridMultilevel"/>
    <w:tmpl w:val="53ECD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4686F"/>
    <w:multiLevelType w:val="hybridMultilevel"/>
    <w:tmpl w:val="70EC7B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F0E3B"/>
    <w:multiLevelType w:val="singleLevel"/>
    <w:tmpl w:val="E102B80C"/>
    <w:lvl w:ilvl="0">
      <w:start w:val="1"/>
      <w:numFmt w:val="bullet"/>
      <w:lvlText w:val=""/>
      <w:lvlJc w:val="left"/>
      <w:pPr>
        <w:tabs>
          <w:tab w:val="num" w:pos="340"/>
        </w:tabs>
        <w:ind w:left="340" w:hanging="340"/>
      </w:pPr>
      <w:rPr>
        <w:rFonts w:ascii="Symbol" w:hAnsi="Symbol" w:hint="default"/>
        <w:color w:val="auto"/>
        <w:sz w:val="22"/>
      </w:rPr>
    </w:lvl>
  </w:abstractNum>
  <w:abstractNum w:abstractNumId="6" w15:restartNumberingAfterBreak="0">
    <w:nsid w:val="26AD6C37"/>
    <w:multiLevelType w:val="hybridMultilevel"/>
    <w:tmpl w:val="ABEE7E7A"/>
    <w:lvl w:ilvl="0" w:tplc="46FA45AE">
      <w:numFmt w:val="bullet"/>
      <w:lvlText w:val="•"/>
      <w:lvlJc w:val="left"/>
      <w:pPr>
        <w:ind w:left="1080" w:hanging="72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A0AEA"/>
    <w:multiLevelType w:val="hybridMultilevel"/>
    <w:tmpl w:val="DC0A29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F0F1499"/>
    <w:multiLevelType w:val="hybridMultilevel"/>
    <w:tmpl w:val="BB6E09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972F7"/>
    <w:multiLevelType w:val="hybridMultilevel"/>
    <w:tmpl w:val="6B18D1A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476335"/>
    <w:multiLevelType w:val="hybridMultilevel"/>
    <w:tmpl w:val="5D863A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B1702"/>
    <w:multiLevelType w:val="hybridMultilevel"/>
    <w:tmpl w:val="6832D8A4"/>
    <w:lvl w:ilvl="0" w:tplc="D40C643A">
      <w:numFmt w:val="bullet"/>
      <w:lvlText w:val="-"/>
      <w:lvlJc w:val="left"/>
      <w:pPr>
        <w:ind w:left="1770" w:hanging="360"/>
      </w:pPr>
      <w:rPr>
        <w:rFonts w:ascii="Calibri Light" w:eastAsiaTheme="minorHAnsi" w:hAnsi="Calibri Light" w:cs="Calibri Light"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2" w15:restartNumberingAfterBreak="0">
    <w:nsid w:val="42FF7A9B"/>
    <w:multiLevelType w:val="hybridMultilevel"/>
    <w:tmpl w:val="C64AAA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47F12"/>
    <w:multiLevelType w:val="hybridMultilevel"/>
    <w:tmpl w:val="466052E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20045"/>
    <w:multiLevelType w:val="hybridMultilevel"/>
    <w:tmpl w:val="E98C5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8450D"/>
    <w:multiLevelType w:val="multilevel"/>
    <w:tmpl w:val="9BB6F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C7C3C"/>
    <w:multiLevelType w:val="hybridMultilevel"/>
    <w:tmpl w:val="ACEA0C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50A468CC"/>
    <w:multiLevelType w:val="hybridMultilevel"/>
    <w:tmpl w:val="31C6CC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C43A4"/>
    <w:multiLevelType w:val="singleLevel"/>
    <w:tmpl w:val="07F8F1C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9" w15:restartNumberingAfterBreak="0">
    <w:nsid w:val="532274B9"/>
    <w:multiLevelType w:val="hybridMultilevel"/>
    <w:tmpl w:val="81AE83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B1851"/>
    <w:multiLevelType w:val="hybridMultilevel"/>
    <w:tmpl w:val="110417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A1CD3"/>
    <w:multiLevelType w:val="hybridMultilevel"/>
    <w:tmpl w:val="21180E46"/>
    <w:lvl w:ilvl="0" w:tplc="546C455A">
      <w:numFmt w:val="bullet"/>
      <w:lvlText w:val="-"/>
      <w:lvlJc w:val="left"/>
      <w:pPr>
        <w:ind w:left="1080" w:hanging="360"/>
      </w:pPr>
      <w:rPr>
        <w:rFonts w:ascii="Calibri Light" w:eastAsiaTheme="minorHAnsi" w:hAnsi="Calibri Light" w:cs="Calibri Light"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5576565D"/>
    <w:multiLevelType w:val="singleLevel"/>
    <w:tmpl w:val="04090003"/>
    <w:lvl w:ilvl="0">
      <w:start w:val="1"/>
      <w:numFmt w:val="bullet"/>
      <w:lvlText w:val="o"/>
      <w:lvlJc w:val="left"/>
      <w:pPr>
        <w:ind w:left="360" w:hanging="360"/>
      </w:pPr>
      <w:rPr>
        <w:rFonts w:ascii="Courier New" w:hAnsi="Courier New" w:cs="Courier New" w:hint="default"/>
        <w:color w:val="auto"/>
        <w:sz w:val="24"/>
      </w:rPr>
    </w:lvl>
  </w:abstractNum>
  <w:abstractNum w:abstractNumId="23" w15:restartNumberingAfterBreak="0">
    <w:nsid w:val="572C6EA1"/>
    <w:multiLevelType w:val="hybridMultilevel"/>
    <w:tmpl w:val="BCD6FE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12EA4"/>
    <w:multiLevelType w:val="hybridMultilevel"/>
    <w:tmpl w:val="EDE629E4"/>
    <w:lvl w:ilvl="0" w:tplc="D0FCE95C">
      <w:numFmt w:val="bullet"/>
      <w:lvlText w:val="•"/>
      <w:lvlJc w:val="left"/>
      <w:pPr>
        <w:ind w:left="1080" w:hanging="72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26994"/>
    <w:multiLevelType w:val="singleLevel"/>
    <w:tmpl w:val="FFE22AE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6" w15:restartNumberingAfterBreak="0">
    <w:nsid w:val="621A4BC3"/>
    <w:multiLevelType w:val="hybridMultilevel"/>
    <w:tmpl w:val="6036612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7F5DCB"/>
    <w:multiLevelType w:val="hybridMultilevel"/>
    <w:tmpl w:val="149AC5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E71CA"/>
    <w:multiLevelType w:val="hybridMultilevel"/>
    <w:tmpl w:val="0E52D8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877133"/>
    <w:multiLevelType w:val="singleLevel"/>
    <w:tmpl w:val="31F4BDB2"/>
    <w:lvl w:ilvl="0">
      <w:start w:val="1"/>
      <w:numFmt w:val="bullet"/>
      <w:lvlText w:val=""/>
      <w:lvlJc w:val="left"/>
      <w:pPr>
        <w:tabs>
          <w:tab w:val="num" w:pos="340"/>
        </w:tabs>
        <w:ind w:left="340" w:hanging="340"/>
      </w:pPr>
      <w:rPr>
        <w:rFonts w:ascii="Symbol" w:hAnsi="Symbol" w:hint="default"/>
        <w:color w:val="auto"/>
        <w:sz w:val="22"/>
      </w:rPr>
    </w:lvl>
  </w:abstractNum>
  <w:abstractNum w:abstractNumId="30" w15:restartNumberingAfterBreak="0">
    <w:nsid w:val="683327E2"/>
    <w:multiLevelType w:val="singleLevel"/>
    <w:tmpl w:val="847062A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1" w15:restartNumberingAfterBreak="0">
    <w:nsid w:val="6B64266C"/>
    <w:multiLevelType w:val="hybridMultilevel"/>
    <w:tmpl w:val="7E82DE62"/>
    <w:lvl w:ilvl="0" w:tplc="28BAD0B6">
      <w:numFmt w:val="bullet"/>
      <w:lvlText w:val="•"/>
      <w:lvlJc w:val="left"/>
      <w:pPr>
        <w:ind w:left="1080" w:hanging="720"/>
      </w:pPr>
      <w:rPr>
        <w:rFonts w:ascii="Arial" w:eastAsia="Calibr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713A0350"/>
    <w:multiLevelType w:val="singleLevel"/>
    <w:tmpl w:val="3134013E"/>
    <w:lvl w:ilvl="0">
      <w:start w:val="1"/>
      <w:numFmt w:val="bullet"/>
      <w:lvlText w:val=""/>
      <w:lvlJc w:val="left"/>
      <w:pPr>
        <w:tabs>
          <w:tab w:val="num" w:pos="340"/>
        </w:tabs>
        <w:ind w:left="340" w:hanging="340"/>
      </w:pPr>
      <w:rPr>
        <w:rFonts w:ascii="Symbol" w:hAnsi="Symbol" w:hint="default"/>
        <w:color w:val="auto"/>
        <w:sz w:val="22"/>
      </w:rPr>
    </w:lvl>
  </w:abstractNum>
  <w:abstractNum w:abstractNumId="33" w15:restartNumberingAfterBreak="0">
    <w:nsid w:val="7A5303C0"/>
    <w:multiLevelType w:val="hybridMultilevel"/>
    <w:tmpl w:val="2200BEB6"/>
    <w:lvl w:ilvl="0" w:tplc="6680CE5C">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E875902"/>
    <w:multiLevelType w:val="hybridMultilevel"/>
    <w:tmpl w:val="B7AE27A0"/>
    <w:lvl w:ilvl="0" w:tplc="ECBEE274">
      <w:start w:val="1"/>
      <w:numFmt w:val="bullet"/>
      <w:lvlText w:val="—"/>
      <w:lvlJc w:val="left"/>
      <w:pPr>
        <w:ind w:left="2490" w:hanging="360"/>
      </w:pPr>
      <w:rPr>
        <w:rFonts w:ascii="Arial" w:hAnsi="Arial" w:cs="Arial" w:hint="default"/>
        <w:color w:val="auto"/>
        <w:sz w:val="24"/>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num w:numId="1">
    <w:abstractNumId w:val="13"/>
  </w:num>
  <w:num w:numId="2">
    <w:abstractNumId w:val="29"/>
  </w:num>
  <w:num w:numId="3">
    <w:abstractNumId w:val="2"/>
  </w:num>
  <w:num w:numId="4">
    <w:abstractNumId w:val="5"/>
  </w:num>
  <w:num w:numId="5">
    <w:abstractNumId w:val="32"/>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7"/>
  </w:num>
  <w:num w:numId="10">
    <w:abstractNumId w:val="18"/>
  </w:num>
  <w:num w:numId="11">
    <w:abstractNumId w:val="26"/>
  </w:num>
  <w:num w:numId="12">
    <w:abstractNumId w:val="25"/>
  </w:num>
  <w:num w:numId="13">
    <w:abstractNumId w:val="9"/>
  </w:num>
  <w:num w:numId="14">
    <w:abstractNumId w:val="20"/>
  </w:num>
  <w:num w:numId="15">
    <w:abstractNumId w:val="0"/>
  </w:num>
  <w:num w:numId="16">
    <w:abstractNumId w:val="22"/>
  </w:num>
  <w:num w:numId="17">
    <w:abstractNumId w:val="12"/>
  </w:num>
  <w:num w:numId="18">
    <w:abstractNumId w:val="8"/>
  </w:num>
  <w:num w:numId="19">
    <w:abstractNumId w:val="1"/>
  </w:num>
  <w:num w:numId="20">
    <w:abstractNumId w:val="28"/>
  </w:num>
  <w:num w:numId="21">
    <w:abstractNumId w:val="10"/>
  </w:num>
  <w:num w:numId="22">
    <w:abstractNumId w:val="34"/>
  </w:num>
  <w:num w:numId="23">
    <w:abstractNumId w:val="11"/>
  </w:num>
  <w:num w:numId="24">
    <w:abstractNumId w:val="28"/>
  </w:num>
  <w:num w:numId="25">
    <w:abstractNumId w:val="21"/>
  </w:num>
  <w:num w:numId="26">
    <w:abstractNumId w:val="27"/>
  </w:num>
  <w:num w:numId="27">
    <w:abstractNumId w:val="24"/>
  </w:num>
  <w:num w:numId="28">
    <w:abstractNumId w:val="15"/>
  </w:num>
  <w:num w:numId="29">
    <w:abstractNumId w:val="31"/>
  </w:num>
  <w:num w:numId="30">
    <w:abstractNumId w:val="14"/>
  </w:num>
  <w:num w:numId="31">
    <w:abstractNumId w:val="4"/>
  </w:num>
  <w:num w:numId="32">
    <w:abstractNumId w:val="6"/>
  </w:num>
  <w:num w:numId="33">
    <w:abstractNumId w:val="30"/>
  </w:num>
  <w:num w:numId="34">
    <w:abstractNumId w:val="33"/>
  </w:num>
  <w:num w:numId="35">
    <w:abstractNumId w:val="3"/>
  </w:num>
  <w:num w:numId="36">
    <w:abstractNumId w:val="23"/>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384"/>
    <w:rsid w:val="000053B7"/>
    <w:rsid w:val="00025F37"/>
    <w:rsid w:val="00066D8F"/>
    <w:rsid w:val="000871F5"/>
    <w:rsid w:val="000F0C0A"/>
    <w:rsid w:val="00113554"/>
    <w:rsid w:val="00123FD6"/>
    <w:rsid w:val="00137DB6"/>
    <w:rsid w:val="001B4E1C"/>
    <w:rsid w:val="001C7D73"/>
    <w:rsid w:val="001D5E91"/>
    <w:rsid w:val="001E1154"/>
    <w:rsid w:val="001E2FF9"/>
    <w:rsid w:val="001F7F3B"/>
    <w:rsid w:val="00227A5A"/>
    <w:rsid w:val="002B5D21"/>
    <w:rsid w:val="0037371F"/>
    <w:rsid w:val="003A6426"/>
    <w:rsid w:val="00420B7F"/>
    <w:rsid w:val="00464C6F"/>
    <w:rsid w:val="004664FD"/>
    <w:rsid w:val="004901E1"/>
    <w:rsid w:val="004F0127"/>
    <w:rsid w:val="004F6EF9"/>
    <w:rsid w:val="00591B66"/>
    <w:rsid w:val="00610DA0"/>
    <w:rsid w:val="00627A46"/>
    <w:rsid w:val="006D5FD5"/>
    <w:rsid w:val="00733AC6"/>
    <w:rsid w:val="00737172"/>
    <w:rsid w:val="0074341B"/>
    <w:rsid w:val="00787474"/>
    <w:rsid w:val="007A0534"/>
    <w:rsid w:val="00812C48"/>
    <w:rsid w:val="008314A0"/>
    <w:rsid w:val="00855611"/>
    <w:rsid w:val="0085594E"/>
    <w:rsid w:val="008B7197"/>
    <w:rsid w:val="008C315B"/>
    <w:rsid w:val="009336F2"/>
    <w:rsid w:val="00937D29"/>
    <w:rsid w:val="009709C3"/>
    <w:rsid w:val="00970D9D"/>
    <w:rsid w:val="00A61326"/>
    <w:rsid w:val="00AE3512"/>
    <w:rsid w:val="00AF4851"/>
    <w:rsid w:val="00B60B81"/>
    <w:rsid w:val="00B76A7B"/>
    <w:rsid w:val="00BC30A4"/>
    <w:rsid w:val="00BE35BD"/>
    <w:rsid w:val="00C053AD"/>
    <w:rsid w:val="00C312E6"/>
    <w:rsid w:val="00C45CE2"/>
    <w:rsid w:val="00C56F64"/>
    <w:rsid w:val="00C6224A"/>
    <w:rsid w:val="00C843F9"/>
    <w:rsid w:val="00CB17D1"/>
    <w:rsid w:val="00CB24E4"/>
    <w:rsid w:val="00CE7384"/>
    <w:rsid w:val="00D04C6B"/>
    <w:rsid w:val="00D24877"/>
    <w:rsid w:val="00DC00A0"/>
    <w:rsid w:val="00DE53A7"/>
    <w:rsid w:val="00E15F99"/>
    <w:rsid w:val="00E60451"/>
    <w:rsid w:val="00E82D4B"/>
    <w:rsid w:val="00EC76C8"/>
    <w:rsid w:val="00EF6A19"/>
    <w:rsid w:val="00FE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5F99E8"/>
  <w15:chartTrackingRefBased/>
  <w15:docId w15:val="{556A6F78-79E0-43FE-87C3-B4983EC7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554"/>
    <w:pPr>
      <w:spacing w:after="0" w:line="240" w:lineRule="auto"/>
    </w:pPr>
    <w:rPr>
      <w:rFonts w:ascii="Calibri" w:hAnsi="Calibri"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554"/>
    <w:pPr>
      <w:ind w:left="720"/>
    </w:pPr>
  </w:style>
  <w:style w:type="paragraph" w:styleId="BodyText">
    <w:name w:val="Body Text"/>
    <w:basedOn w:val="Normal"/>
    <w:link w:val="BodyTextChar"/>
    <w:uiPriority w:val="1"/>
    <w:qFormat/>
    <w:rsid w:val="00113554"/>
    <w:pPr>
      <w:widowControl w:val="0"/>
      <w:autoSpaceDE w:val="0"/>
      <w:autoSpaceDN w:val="0"/>
      <w:adjustRightInd w:val="0"/>
      <w:spacing w:before="159"/>
      <w:ind w:left="140"/>
    </w:pPr>
    <w:rPr>
      <w:rFonts w:eastAsiaTheme="minorEastAsia"/>
      <w:lang w:val="en-US" w:eastAsia="en-US"/>
    </w:rPr>
  </w:style>
  <w:style w:type="character" w:customStyle="1" w:styleId="BodyTextChar">
    <w:name w:val="Body Text Char"/>
    <w:basedOn w:val="DefaultParagraphFont"/>
    <w:link w:val="BodyText"/>
    <w:uiPriority w:val="1"/>
    <w:rsid w:val="00113554"/>
    <w:rPr>
      <w:rFonts w:ascii="Calibri" w:eastAsiaTheme="minorEastAsia" w:hAnsi="Calibri" w:cs="Calibri"/>
    </w:rPr>
  </w:style>
  <w:style w:type="paragraph" w:customStyle="1" w:styleId="TableParagraph">
    <w:name w:val="Table Paragraph"/>
    <w:basedOn w:val="Normal"/>
    <w:uiPriority w:val="1"/>
    <w:qFormat/>
    <w:rsid w:val="00C312E6"/>
    <w:pPr>
      <w:widowControl w:val="0"/>
      <w:autoSpaceDE w:val="0"/>
      <w:autoSpaceDN w:val="0"/>
    </w:pPr>
    <w:rPr>
      <w:rFonts w:ascii="Univers for KPMG" w:eastAsia="Univers for KPMG" w:hAnsi="Univers for KPMG" w:cs="Univers for KPMG"/>
      <w:lang w:val="en-US" w:eastAsia="en-US"/>
    </w:rPr>
  </w:style>
  <w:style w:type="paragraph" w:styleId="Header">
    <w:name w:val="header"/>
    <w:basedOn w:val="Normal"/>
    <w:link w:val="HeaderChar"/>
    <w:uiPriority w:val="99"/>
    <w:unhideWhenUsed/>
    <w:rsid w:val="00C312E6"/>
    <w:pPr>
      <w:tabs>
        <w:tab w:val="center" w:pos="4680"/>
        <w:tab w:val="right" w:pos="9360"/>
      </w:tabs>
    </w:pPr>
  </w:style>
  <w:style w:type="character" w:customStyle="1" w:styleId="HeaderChar">
    <w:name w:val="Header Char"/>
    <w:basedOn w:val="DefaultParagraphFont"/>
    <w:link w:val="Header"/>
    <w:uiPriority w:val="99"/>
    <w:rsid w:val="00C312E6"/>
    <w:rPr>
      <w:rFonts w:ascii="Calibri" w:hAnsi="Calibri" w:cs="Calibri"/>
      <w:lang w:val="en-GB" w:eastAsia="en-GB"/>
    </w:rPr>
  </w:style>
  <w:style w:type="paragraph" w:styleId="Footer">
    <w:name w:val="footer"/>
    <w:basedOn w:val="Normal"/>
    <w:link w:val="FooterChar"/>
    <w:uiPriority w:val="99"/>
    <w:unhideWhenUsed/>
    <w:rsid w:val="00C312E6"/>
    <w:pPr>
      <w:tabs>
        <w:tab w:val="center" w:pos="4680"/>
        <w:tab w:val="right" w:pos="9360"/>
      </w:tabs>
    </w:pPr>
  </w:style>
  <w:style w:type="character" w:customStyle="1" w:styleId="FooterChar">
    <w:name w:val="Footer Char"/>
    <w:basedOn w:val="DefaultParagraphFont"/>
    <w:link w:val="Footer"/>
    <w:uiPriority w:val="99"/>
    <w:rsid w:val="00C312E6"/>
    <w:rPr>
      <w:rFonts w:ascii="Calibri" w:hAnsi="Calibri" w:cs="Calibri"/>
      <w:lang w:val="en-GB" w:eastAsia="en-GB"/>
    </w:rPr>
  </w:style>
  <w:style w:type="paragraph" w:styleId="NormalWeb">
    <w:name w:val="Normal (Web)"/>
    <w:basedOn w:val="Normal"/>
    <w:uiPriority w:val="99"/>
    <w:rsid w:val="00C56F64"/>
    <w:pPr>
      <w:spacing w:before="100" w:beforeAutospacing="1" w:after="100" w:afterAutospacing="1"/>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970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0127">
      <w:bodyDiv w:val="1"/>
      <w:marLeft w:val="0"/>
      <w:marRight w:val="0"/>
      <w:marTop w:val="0"/>
      <w:marBottom w:val="0"/>
      <w:divBdr>
        <w:top w:val="none" w:sz="0" w:space="0" w:color="auto"/>
        <w:left w:val="none" w:sz="0" w:space="0" w:color="auto"/>
        <w:bottom w:val="none" w:sz="0" w:space="0" w:color="auto"/>
        <w:right w:val="none" w:sz="0" w:space="0" w:color="auto"/>
      </w:divBdr>
    </w:div>
    <w:div w:id="63379551">
      <w:bodyDiv w:val="1"/>
      <w:marLeft w:val="0"/>
      <w:marRight w:val="0"/>
      <w:marTop w:val="0"/>
      <w:marBottom w:val="0"/>
      <w:divBdr>
        <w:top w:val="none" w:sz="0" w:space="0" w:color="auto"/>
        <w:left w:val="none" w:sz="0" w:space="0" w:color="auto"/>
        <w:bottom w:val="none" w:sz="0" w:space="0" w:color="auto"/>
        <w:right w:val="none" w:sz="0" w:space="0" w:color="auto"/>
      </w:divBdr>
    </w:div>
    <w:div w:id="119152042">
      <w:bodyDiv w:val="1"/>
      <w:marLeft w:val="0"/>
      <w:marRight w:val="0"/>
      <w:marTop w:val="0"/>
      <w:marBottom w:val="0"/>
      <w:divBdr>
        <w:top w:val="none" w:sz="0" w:space="0" w:color="auto"/>
        <w:left w:val="none" w:sz="0" w:space="0" w:color="auto"/>
        <w:bottom w:val="none" w:sz="0" w:space="0" w:color="auto"/>
        <w:right w:val="none" w:sz="0" w:space="0" w:color="auto"/>
      </w:divBdr>
    </w:div>
    <w:div w:id="187455939">
      <w:bodyDiv w:val="1"/>
      <w:marLeft w:val="0"/>
      <w:marRight w:val="0"/>
      <w:marTop w:val="0"/>
      <w:marBottom w:val="0"/>
      <w:divBdr>
        <w:top w:val="none" w:sz="0" w:space="0" w:color="auto"/>
        <w:left w:val="none" w:sz="0" w:space="0" w:color="auto"/>
        <w:bottom w:val="none" w:sz="0" w:space="0" w:color="auto"/>
        <w:right w:val="none" w:sz="0" w:space="0" w:color="auto"/>
      </w:divBdr>
    </w:div>
    <w:div w:id="225260449">
      <w:bodyDiv w:val="1"/>
      <w:marLeft w:val="0"/>
      <w:marRight w:val="0"/>
      <w:marTop w:val="0"/>
      <w:marBottom w:val="0"/>
      <w:divBdr>
        <w:top w:val="none" w:sz="0" w:space="0" w:color="auto"/>
        <w:left w:val="none" w:sz="0" w:space="0" w:color="auto"/>
        <w:bottom w:val="none" w:sz="0" w:space="0" w:color="auto"/>
        <w:right w:val="none" w:sz="0" w:space="0" w:color="auto"/>
      </w:divBdr>
    </w:div>
    <w:div w:id="289096686">
      <w:bodyDiv w:val="1"/>
      <w:marLeft w:val="0"/>
      <w:marRight w:val="0"/>
      <w:marTop w:val="0"/>
      <w:marBottom w:val="0"/>
      <w:divBdr>
        <w:top w:val="none" w:sz="0" w:space="0" w:color="auto"/>
        <w:left w:val="none" w:sz="0" w:space="0" w:color="auto"/>
        <w:bottom w:val="none" w:sz="0" w:space="0" w:color="auto"/>
        <w:right w:val="none" w:sz="0" w:space="0" w:color="auto"/>
      </w:divBdr>
    </w:div>
    <w:div w:id="371348452">
      <w:bodyDiv w:val="1"/>
      <w:marLeft w:val="0"/>
      <w:marRight w:val="0"/>
      <w:marTop w:val="0"/>
      <w:marBottom w:val="0"/>
      <w:divBdr>
        <w:top w:val="none" w:sz="0" w:space="0" w:color="auto"/>
        <w:left w:val="none" w:sz="0" w:space="0" w:color="auto"/>
        <w:bottom w:val="none" w:sz="0" w:space="0" w:color="auto"/>
        <w:right w:val="none" w:sz="0" w:space="0" w:color="auto"/>
      </w:divBdr>
    </w:div>
    <w:div w:id="419568805">
      <w:bodyDiv w:val="1"/>
      <w:marLeft w:val="0"/>
      <w:marRight w:val="0"/>
      <w:marTop w:val="0"/>
      <w:marBottom w:val="0"/>
      <w:divBdr>
        <w:top w:val="none" w:sz="0" w:space="0" w:color="auto"/>
        <w:left w:val="none" w:sz="0" w:space="0" w:color="auto"/>
        <w:bottom w:val="none" w:sz="0" w:space="0" w:color="auto"/>
        <w:right w:val="none" w:sz="0" w:space="0" w:color="auto"/>
      </w:divBdr>
    </w:div>
    <w:div w:id="449057116">
      <w:bodyDiv w:val="1"/>
      <w:marLeft w:val="0"/>
      <w:marRight w:val="0"/>
      <w:marTop w:val="0"/>
      <w:marBottom w:val="0"/>
      <w:divBdr>
        <w:top w:val="none" w:sz="0" w:space="0" w:color="auto"/>
        <w:left w:val="none" w:sz="0" w:space="0" w:color="auto"/>
        <w:bottom w:val="none" w:sz="0" w:space="0" w:color="auto"/>
        <w:right w:val="none" w:sz="0" w:space="0" w:color="auto"/>
      </w:divBdr>
    </w:div>
    <w:div w:id="729110298">
      <w:bodyDiv w:val="1"/>
      <w:marLeft w:val="0"/>
      <w:marRight w:val="0"/>
      <w:marTop w:val="0"/>
      <w:marBottom w:val="0"/>
      <w:divBdr>
        <w:top w:val="none" w:sz="0" w:space="0" w:color="auto"/>
        <w:left w:val="none" w:sz="0" w:space="0" w:color="auto"/>
        <w:bottom w:val="none" w:sz="0" w:space="0" w:color="auto"/>
        <w:right w:val="none" w:sz="0" w:space="0" w:color="auto"/>
      </w:divBdr>
    </w:div>
    <w:div w:id="1150440540">
      <w:bodyDiv w:val="1"/>
      <w:marLeft w:val="0"/>
      <w:marRight w:val="0"/>
      <w:marTop w:val="0"/>
      <w:marBottom w:val="0"/>
      <w:divBdr>
        <w:top w:val="none" w:sz="0" w:space="0" w:color="auto"/>
        <w:left w:val="none" w:sz="0" w:space="0" w:color="auto"/>
        <w:bottom w:val="none" w:sz="0" w:space="0" w:color="auto"/>
        <w:right w:val="none" w:sz="0" w:space="0" w:color="auto"/>
      </w:divBdr>
    </w:div>
    <w:div w:id="1201209685">
      <w:bodyDiv w:val="1"/>
      <w:marLeft w:val="0"/>
      <w:marRight w:val="0"/>
      <w:marTop w:val="0"/>
      <w:marBottom w:val="0"/>
      <w:divBdr>
        <w:top w:val="none" w:sz="0" w:space="0" w:color="auto"/>
        <w:left w:val="none" w:sz="0" w:space="0" w:color="auto"/>
        <w:bottom w:val="none" w:sz="0" w:space="0" w:color="auto"/>
        <w:right w:val="none" w:sz="0" w:space="0" w:color="auto"/>
      </w:divBdr>
    </w:div>
    <w:div w:id="1346134042">
      <w:bodyDiv w:val="1"/>
      <w:marLeft w:val="0"/>
      <w:marRight w:val="0"/>
      <w:marTop w:val="0"/>
      <w:marBottom w:val="0"/>
      <w:divBdr>
        <w:top w:val="none" w:sz="0" w:space="0" w:color="auto"/>
        <w:left w:val="none" w:sz="0" w:space="0" w:color="auto"/>
        <w:bottom w:val="none" w:sz="0" w:space="0" w:color="auto"/>
        <w:right w:val="none" w:sz="0" w:space="0" w:color="auto"/>
      </w:divBdr>
    </w:div>
    <w:div w:id="1390956956">
      <w:bodyDiv w:val="1"/>
      <w:marLeft w:val="0"/>
      <w:marRight w:val="0"/>
      <w:marTop w:val="0"/>
      <w:marBottom w:val="0"/>
      <w:divBdr>
        <w:top w:val="none" w:sz="0" w:space="0" w:color="auto"/>
        <w:left w:val="none" w:sz="0" w:space="0" w:color="auto"/>
        <w:bottom w:val="none" w:sz="0" w:space="0" w:color="auto"/>
        <w:right w:val="none" w:sz="0" w:space="0" w:color="auto"/>
      </w:divBdr>
    </w:div>
    <w:div w:id="1567761970">
      <w:bodyDiv w:val="1"/>
      <w:marLeft w:val="0"/>
      <w:marRight w:val="0"/>
      <w:marTop w:val="0"/>
      <w:marBottom w:val="0"/>
      <w:divBdr>
        <w:top w:val="none" w:sz="0" w:space="0" w:color="auto"/>
        <w:left w:val="none" w:sz="0" w:space="0" w:color="auto"/>
        <w:bottom w:val="none" w:sz="0" w:space="0" w:color="auto"/>
        <w:right w:val="none" w:sz="0" w:space="0" w:color="auto"/>
      </w:divBdr>
    </w:div>
    <w:div w:id="1743793968">
      <w:bodyDiv w:val="1"/>
      <w:marLeft w:val="0"/>
      <w:marRight w:val="0"/>
      <w:marTop w:val="0"/>
      <w:marBottom w:val="0"/>
      <w:divBdr>
        <w:top w:val="none" w:sz="0" w:space="0" w:color="auto"/>
        <w:left w:val="none" w:sz="0" w:space="0" w:color="auto"/>
        <w:bottom w:val="none" w:sz="0" w:space="0" w:color="auto"/>
        <w:right w:val="none" w:sz="0" w:space="0" w:color="auto"/>
      </w:divBdr>
    </w:div>
    <w:div w:id="1791896276">
      <w:bodyDiv w:val="1"/>
      <w:marLeft w:val="0"/>
      <w:marRight w:val="0"/>
      <w:marTop w:val="0"/>
      <w:marBottom w:val="0"/>
      <w:divBdr>
        <w:top w:val="none" w:sz="0" w:space="0" w:color="auto"/>
        <w:left w:val="none" w:sz="0" w:space="0" w:color="auto"/>
        <w:bottom w:val="none" w:sz="0" w:space="0" w:color="auto"/>
        <w:right w:val="none" w:sz="0" w:space="0" w:color="auto"/>
      </w:divBdr>
    </w:div>
    <w:div w:id="205299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F4D8E9DEA80242B7278706892CF29D" ma:contentTypeVersion="12" ma:contentTypeDescription="Create a new document." ma:contentTypeScope="" ma:versionID="e945f8c59956c706591cc52eb0da7827">
  <xsd:schema xmlns:xsd="http://www.w3.org/2001/XMLSchema" xmlns:xs="http://www.w3.org/2001/XMLSchema" xmlns:p="http://schemas.microsoft.com/office/2006/metadata/properties" xmlns:ns3="fff67701-0633-4fee-a4d4-7ff802a0cd8b" xmlns:ns4="14876bb8-1832-443e-a6e6-6ae50ca02286" targetNamespace="http://schemas.microsoft.com/office/2006/metadata/properties" ma:root="true" ma:fieldsID="9b154cc07df3bf7aea63c2c0d0f93af0" ns3:_="" ns4:_="">
    <xsd:import namespace="fff67701-0633-4fee-a4d4-7ff802a0cd8b"/>
    <xsd:import namespace="14876bb8-1832-443e-a6e6-6ae50ca022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67701-0633-4fee-a4d4-7ff802a0cd8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876bb8-1832-443e-a6e6-6ae50ca022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77865-A189-416C-B839-1D61712B51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7F8C6D-7931-47B3-B0B8-ADD600CB0B65}">
  <ds:schemaRefs>
    <ds:schemaRef ds:uri="http://schemas.microsoft.com/sharepoint/v3/contenttype/forms"/>
  </ds:schemaRefs>
</ds:datastoreItem>
</file>

<file path=customXml/itemProps3.xml><?xml version="1.0" encoding="utf-8"?>
<ds:datastoreItem xmlns:ds="http://schemas.openxmlformats.org/officeDocument/2006/customXml" ds:itemID="{D80EF11E-87E3-4D4C-AE9F-79C103C19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67701-0633-4fee-a4d4-7ff802a0cd8b"/>
    <ds:schemaRef ds:uri="14876bb8-1832-443e-a6e6-6ae50ca022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947</Words>
  <Characters>5403</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Kariyal, Arjun</dc:creator>
  <cp:keywords/>
  <dc:description/>
  <cp:lastModifiedBy>Baghel, Vaishali</cp:lastModifiedBy>
  <cp:revision>2</cp:revision>
  <dcterms:created xsi:type="dcterms:W3CDTF">2022-05-23T12:21:00Z</dcterms:created>
  <dcterms:modified xsi:type="dcterms:W3CDTF">2022-05-23T12:21:00Z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0x01010063F4D8E9DEA80242B7278706892CF29D</vt:lpwstr>
  </property>
</Properties>
</file>