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spacing w:after="80" w:before="80"/>
              <w:jc w:val="center"/>
            </w:pPr>
            <w:r>
              <w:rPr>
                <w:rFonts w:ascii="Arial" w:cs="Arial" w:eastAsia="Arial" w:hAnsi="Arial"/>
                <w:b/>
                <w:bCs/>
                <w:color w:val="FFFFFF"/>
                <w:sz w:val="36"/>
                <w:szCs w:val="36"/>
              </w:rPr>
              <w:t xml:space="preserve">PacificRetail — Snowflake Data Engineering</w:t>
            </w:r>
          </w:p>
          <w:p>
            <w:pPr>
              <w:spacing w:after="60" w:before="60"/>
              <w:jc w:val="center"/>
            </w:pPr>
            <w:r>
              <w:rPr>
                <w:rFonts w:ascii="Arial" w:cs="Arial" w:eastAsia="Arial" w:hAnsi="Arial"/>
                <w:color w:val="7DD3D8"/>
                <w:sz w:val="24"/>
                <w:szCs w:val="24"/>
              </w:rPr>
              <w:t xml:space="preserve">Azure ADLS Gen2 Storage Integration Setup Guide</w:t>
            </w:r>
          </w:p>
          <w:p>
            <w:pPr>
              <w:spacing w:after="80" w:before="60"/>
              <w:jc w:val="center"/>
            </w:pPr>
            <w:r>
              <w:rPr>
                <w:rFonts w:ascii="Arial" w:cs="Arial" w:eastAsia="Arial" w:hAnsi="Arial"/>
                <w:color w:val="B0C4DE"/>
                <w:sz w:val="18"/>
                <w:szCs w:val="18"/>
              </w:rPr>
              <w:t xml:space="preserve">Mohammed Afzal Shariff  |  BI Associate Manager, Accenture  |  Bengaluru, India</w:t>
            </w:r>
          </w:p>
        </w:tc>
      </w:tr>
    </w:tbl>
    <w:p>
      <w:pPr>
        <w:spacing w:after="0" w:before="24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1. Overview</w:t>
      </w:r>
    </w:p>
    <w:p>
      <w:pPr>
        <w:spacing w:after="80" w:before="80"/>
      </w:pPr>
      <w:r>
        <w:rPr>
          <w:rFonts w:ascii="Arial" w:cs="Arial" w:eastAsia="Arial" w:hAnsi="Arial"/>
          <w:sz w:val="20"/>
          <w:szCs w:val="20"/>
        </w:rPr>
        <w:t xml:space="preserve">This document captures the end-to-end setup process for connecting Snowflake to Azure Data Lake Storage Gen2 (ADLS Gen2) using a Snowflake Storage Integration object. This is a one-time configuration step that establishes a secure, credential-free trust relationship between both platforms — a prerequisite for the Bronze layer COPY INTO operations in the PacificRetail Medallion Architecture project.</w:t>
      </w:r>
    </w:p>
    <w:p>
      <w:pPr>
        <w:spacing w:after="0" w:before="80"/>
      </w:pPr>
      <w:r>
        <w:t xml:space="preserve"/>
      </w:r>
    </w:p>
    <w:p>
      <w:pPr>
        <w:spacing w:after="80" w:before="80"/>
      </w:pPr>
      <w:r>
        <w:rPr>
          <w:rFonts w:ascii="Arial" w:cs="Arial" w:eastAsia="Arial" w:hAnsi="Arial"/>
          <w:sz w:val="20"/>
          <w:szCs w:val="20"/>
        </w:rPr>
        <w:t xml:space="preserve">The Storage Integration approach is Snowflake's recommended method for cloud storage connectivity. Unlike SAS tokens or access keys, it uses Azure Entra ID (formerly AAD) service principals, making it enterprise-grade and auditable.</w:t>
      </w:r>
    </w:p>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2. Architecture Position</w:t>
      </w:r>
    </w:p>
    <w:p>
      <w:pPr>
        <w:spacing w:after="80" w:before="80"/>
      </w:pPr>
      <w:r>
        <w:rPr>
          <w:rFonts w:ascii="Arial" w:cs="Arial" w:eastAsia="Arial" w:hAnsi="Arial"/>
          <w:sz w:val="20"/>
          <w:szCs w:val="20"/>
        </w:rPr>
        <w:t xml:space="preserve">This setup sits at the boundary between the raw data landing zone and Snowflake's Bronze schema: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960"/>
        <w:gridCol w:w="800"/>
        <w:gridCol w:w="2000"/>
      </w:tblGrid>
      <w:tr>
        <w:tc>
          <w:tcPr>
            <w:tcW w:type="dxa" w:w="2800"/>
            <w:tcBorders>
              <w:top w:val="none" w:color="FFFFFF" w:sz="0"/>
              <w:left w:val="none" w:color="FFFFFF" w:sz="0"/>
              <w:bottom w:val="none" w:color="FFFFFF" w:sz="0"/>
              <w:right w:val="none" w:color="FFFFFF" w:sz="0"/>
            </w:tcBorders>
            <w:shd w:fill="E6F7F5"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ADLS Gen2
(landing/ container)</w:t>
            </w:r>
          </w:p>
        </w:tc>
        <w:tc>
          <w:tcPr>
            <w:tcW w:type="dxa" w:w="800"/>
            <w:tcBorders>
              <w:top w:val="none" w:color="FFFFFF" w:sz="0"/>
              <w:left w:val="none" w:color="FFFFFF" w:sz="0"/>
              <w:bottom w:val="none" w:color="FFFFFF" w:sz="0"/>
              <w:right w:val="none" w:color="FFFFFF" w:sz="0"/>
            </w:tcBorders>
          </w:tcPr>
          <w:p>
            <w:pPr>
              <w:jc w:val="center"/>
            </w:pPr>
            <w:r>
              <w:rPr>
                <w:rFonts w:ascii="Arial" w:cs="Arial" w:eastAsia="Arial" w:hAnsi="Arial"/>
                <w:color w:val="0D9488"/>
                <w:sz w:val="20"/>
                <w:szCs w:val="20"/>
              </w:rPr>
              <w:t xml:space="preserve">──────►</w:t>
            </w:r>
          </w:p>
        </w:tc>
        <w:tc>
          <w:tcPr>
            <w:tcW w:type="dxa" w:w="29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jc w:val="center"/>
            </w:pPr>
            <w:r>
              <w:rPr>
                <w:rFonts w:ascii="Arial" w:cs="Arial" w:eastAsia="Arial" w:hAnsi="Arial"/>
                <w:b/>
                <w:bCs/>
                <w:color w:val="7B5200"/>
                <w:sz w:val="20"/>
                <w:szCs w:val="20"/>
              </w:rPr>
              <w:t xml:space="preserve">Storage Integration
+ External Stage</w:t>
            </w:r>
          </w:p>
        </w:tc>
        <w:tc>
          <w:tcPr>
            <w:tcW w:type="dxa" w:w="800"/>
            <w:tcBorders>
              <w:top w:val="none" w:color="FFFFFF" w:sz="0"/>
              <w:left w:val="none" w:color="FFFFFF" w:sz="0"/>
              <w:bottom w:val="none" w:color="FFFFFF" w:sz="0"/>
              <w:right w:val="none" w:color="FFFFFF" w:sz="0"/>
            </w:tcBorders>
          </w:tcPr>
          <w:p>
            <w:pPr>
              <w:jc w:val="center"/>
            </w:pPr>
            <w:r>
              <w:rPr>
                <w:rFonts w:ascii="Arial" w:cs="Arial" w:eastAsia="Arial" w:hAnsi="Arial"/>
                <w:color w:val="0D9488"/>
                <w:sz w:val="20"/>
                <w:szCs w:val="20"/>
              </w:rPr>
              <w:t xml:space="preserve">──────►</w:t>
            </w:r>
          </w:p>
        </w:tc>
        <w:tc>
          <w:tcPr>
            <w:tcW w:type="dxa" w:w="2000"/>
            <w:tcBorders>
              <w:top w:val="none" w:color="FFFFFF" w:sz="0"/>
              <w:left w:val="none" w:color="FFFFFF" w:sz="0"/>
              <w:bottom w:val="none" w:color="FFFFFF" w:sz="0"/>
              <w:right w:val="none" w:color="FFFFFF" w:sz="0"/>
            </w:tcBorders>
            <w:shd w:fill="E6F7F5"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Snowflake
Bronze Schema</w:t>
            </w:r>
          </w:p>
        </w:tc>
      </w:tr>
    </w:tbl>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3. Prerequisites</w:t>
      </w:r>
    </w:p>
    <w:p>
      <w:pPr>
        <w:pStyle w:val="ListParagraph"/>
        <w:numPr>
          <w:ilvl w:val="0"/>
          <w:numId w:val="2"/>
        </w:numPr>
        <w:spacing w:after="40" w:before="40"/>
      </w:pPr>
      <w:r>
        <w:rPr>
          <w:rFonts w:ascii="Arial" w:cs="Arial" w:eastAsia="Arial" w:hAnsi="Arial"/>
          <w:b w:val="false"/>
          <w:bCs w:val="false"/>
          <w:sz w:val="20"/>
          <w:szCs w:val="20"/>
        </w:rPr>
        <w:t xml:space="preserve">Snowflake account created (Azure as cloud provider)</w:t>
      </w:r>
    </w:p>
    <w:p>
      <w:pPr>
        <w:pStyle w:val="ListParagraph"/>
        <w:numPr>
          <w:ilvl w:val="0"/>
          <w:numId w:val="2"/>
        </w:numPr>
        <w:spacing w:after="40" w:before="40"/>
      </w:pPr>
      <w:r>
        <w:rPr>
          <w:rFonts w:ascii="Arial" w:cs="Arial" w:eastAsia="Arial" w:hAnsi="Arial"/>
          <w:b w:val="false"/>
          <w:bCs w:val="false"/>
          <w:sz w:val="20"/>
          <w:szCs w:val="20"/>
        </w:rPr>
        <w:t xml:space="preserve">Database and schemas created — pacificretail_db with bronze, silver, gold schemas</w:t>
      </w:r>
    </w:p>
    <w:p>
      <w:pPr>
        <w:pStyle w:val="ListParagraph"/>
        <w:numPr>
          <w:ilvl w:val="0"/>
          <w:numId w:val="2"/>
        </w:numPr>
        <w:spacing w:after="40" w:before="40"/>
      </w:pPr>
      <w:r>
        <w:rPr>
          <w:rFonts w:ascii="Arial" w:cs="Arial" w:eastAsia="Arial" w:hAnsi="Arial"/>
          <w:b w:val="false"/>
          <w:bCs w:val="false"/>
          <w:sz w:val="20"/>
          <w:szCs w:val="20"/>
        </w:rPr>
        <w:t xml:space="preserve">Azure Storage Account (&lt;your-storage-account&gt;) with a landing container containing source CSV/Parquet files</w:t>
      </w:r>
    </w:p>
    <w:p>
      <w:pPr>
        <w:pStyle w:val="ListParagraph"/>
        <w:numPr>
          <w:ilvl w:val="0"/>
          <w:numId w:val="2"/>
        </w:numPr>
        <w:spacing w:after="40" w:before="40"/>
      </w:pPr>
      <w:r>
        <w:rPr>
          <w:rFonts w:ascii="Arial" w:cs="Arial" w:eastAsia="Arial" w:hAnsi="Arial"/>
          <w:b w:val="false"/>
          <w:bCs w:val="false"/>
          <w:sz w:val="20"/>
          <w:szCs w:val="20"/>
        </w:rPr>
        <w:t xml:space="preserve">ACCOUNTADMIN role access in Snowflake</w:t>
      </w:r>
    </w:p>
    <w:p>
      <w:pPr>
        <w:pStyle w:val="ListParagraph"/>
        <w:numPr>
          <w:ilvl w:val="0"/>
          <w:numId w:val="2"/>
        </w:numPr>
        <w:spacing w:after="40" w:before="40"/>
      </w:pPr>
      <w:r>
        <w:rPr>
          <w:rFonts w:ascii="Arial" w:cs="Arial" w:eastAsia="Arial" w:hAnsi="Arial"/>
          <w:b w:val="false"/>
          <w:bCs w:val="false"/>
          <w:sz w:val="20"/>
          <w:szCs w:val="20"/>
        </w:rPr>
        <w:t xml:space="preserve">Owner or Contributor rights on the Azure Storage Account for IAM role assignment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E6F7F5" w:val="clear"/>
            <w:tcMar>
              <w:top w:type="dxa" w:w="120"/>
              <w:left w:type="dxa" w:w="160"/>
              <w:bottom w:type="dxa" w:w="120"/>
              <w:right w:type="dxa" w:w="160"/>
            </w:tcMar>
          </w:tcPr>
          <w:p>
            <w:r>
              <w:rPr>
                <w:rFonts w:ascii="Arial" w:cs="Arial" w:eastAsia="Arial" w:hAnsi="Arial"/>
                <w:i/>
                <w:iCs/>
                <w:sz w:val="20"/>
                <w:szCs w:val="20"/>
              </w:rPr>
              <w:t xml:space="preserve">⚠️  Account Note: This project uses two separate accounts — one for Snowflake and one for Azure. Ensure you are logged into the correct account at each step.</w:t>
            </w:r>
          </w:p>
        </w:tc>
      </w:tr>
    </w:tbl>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4. Step-by-Step Setup</w:t>
      </w:r>
    </w:p>
    <w:p>
      <w:pPr>
        <w:pStyle w:val="Heading2"/>
        <w:spacing w:after="120" w:before="280"/>
      </w:pPr>
      <w:r>
        <w:rPr>
          <w:rFonts w:ascii="Arial" w:cs="Arial" w:eastAsia="Arial" w:hAnsi="Arial"/>
          <w:b/>
          <w:bCs/>
          <w:color w:val="0D9488"/>
          <w:sz w:val="24"/>
          <w:szCs w:val="24"/>
        </w:rPr>
        <w:t xml:space="preserve">Step 1 — Create the Storage Integration in Snowflake</w:t>
      </w:r>
    </w:p>
    <w:p>
      <w:pPr>
        <w:spacing w:after="80" w:before="80"/>
      </w:pPr>
      <w:r>
        <w:rPr>
          <w:rFonts w:ascii="Arial" w:cs="Arial" w:eastAsia="Arial" w:hAnsi="Arial"/>
          <w:sz w:val="20"/>
          <w:szCs w:val="20"/>
        </w:rPr>
        <w:t xml:space="preserve">Run the following SQL in your Snowflake worksheet under the ACCOUNTADMIN role:</w:t>
      </w:r>
    </w:p>
    <w:p>
      <w:pPr>
        <w:spacing w:after="0" w:before="60"/>
      </w:pPr>
      <w:r>
        <w:t xml:space="preserve"/>
      </w:r>
    </w:p>
    <w:p>
      <w:pPr>
        <w:shd w:fill="1E1E1E" w:val="clear"/>
        <w:spacing w:after="0" w:before="60"/>
      </w:pPr>
      <w:r>
        <w:rPr>
          <w:rFonts w:ascii="Courier New" w:cs="Courier New" w:eastAsia="Courier New" w:hAnsi="Courier New"/>
          <w:color w:val="D4D4D4"/>
          <w:sz w:val="18"/>
          <w:szCs w:val="18"/>
        </w:rPr>
        <w:t xml:space="preserve">USE ROLE ACCOUNTADMIN;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CREATE OR REPLACE STORAGE INTEGRATION azure_pacificretail_integration</w:t>
      </w:r>
    </w:p>
    <w:p>
      <w:pPr>
        <w:shd w:fill="1E1E1E" w:val="clear"/>
        <w:spacing w:after="0" w:before="0"/>
      </w:pPr>
      <w:r>
        <w:rPr>
          <w:rFonts w:ascii="Courier New" w:cs="Courier New" w:eastAsia="Courier New" w:hAnsi="Courier New"/>
          <w:color w:val="D4D4D4"/>
          <w:sz w:val="18"/>
          <w:szCs w:val="18"/>
        </w:rPr>
        <w:t xml:space="preserve">  TYPE                      = EXTERNAL_STAGE</w:t>
      </w:r>
    </w:p>
    <w:p>
      <w:pPr>
        <w:shd w:fill="1E1E1E" w:val="clear"/>
        <w:spacing w:after="0" w:before="0"/>
      </w:pPr>
      <w:r>
        <w:rPr>
          <w:rFonts w:ascii="Courier New" w:cs="Courier New" w:eastAsia="Courier New" w:hAnsi="Courier New"/>
          <w:color w:val="D4D4D4"/>
          <w:sz w:val="18"/>
          <w:szCs w:val="18"/>
        </w:rPr>
        <w:t xml:space="preserve">  STORAGE_PROVIDER          = AZURE</w:t>
      </w:r>
    </w:p>
    <w:p>
      <w:pPr>
        <w:shd w:fill="1E1E1E" w:val="clear"/>
        <w:spacing w:after="0" w:before="0"/>
      </w:pPr>
      <w:r>
        <w:rPr>
          <w:rFonts w:ascii="Courier New" w:cs="Courier New" w:eastAsia="Courier New" w:hAnsi="Courier New"/>
          <w:color w:val="D4D4D4"/>
          <w:sz w:val="18"/>
          <w:szCs w:val="18"/>
        </w:rPr>
        <w:t xml:space="preserve">  ENABLED                   = TRUE</w:t>
      </w:r>
    </w:p>
    <w:p>
      <w:pPr>
        <w:shd w:fill="1E1E1E" w:val="clear"/>
        <w:spacing w:after="0" w:before="0"/>
      </w:pPr>
      <w:r>
        <w:rPr>
          <w:rFonts w:ascii="Courier New" w:cs="Courier New" w:eastAsia="Courier New" w:hAnsi="Courier New"/>
          <w:color w:val="D4D4D4"/>
          <w:sz w:val="18"/>
          <w:szCs w:val="18"/>
        </w:rPr>
        <w:t xml:space="preserve">  AZURE_TENANT_ID           = '&lt;your-tenant-id&gt;'</w:t>
      </w:r>
    </w:p>
    <w:p>
      <w:pPr>
        <w:shd w:fill="1E1E1E" w:val="clear"/>
        <w:spacing w:after="60" w:before="0"/>
      </w:pPr>
      <w:r>
        <w:rPr>
          <w:rFonts w:ascii="Courier New" w:cs="Courier New" w:eastAsia="Courier New" w:hAnsi="Courier New"/>
          <w:color w:val="D4D4D4"/>
          <w:sz w:val="18"/>
          <w:szCs w:val="18"/>
        </w:rPr>
        <w:t xml:space="preserve">  STORAGE_ALLOWED_LOCATIONS = ('azure://&lt;storage-account&gt;.blob.core.windows.net/&lt;container&gt;/');</w:t>
      </w:r>
    </w:p>
    <w:p>
      <w:pPr>
        <w:spacing w:after="0" w:before="80"/>
      </w:pPr>
      <w:r>
        <w:t xml:space="preserve"/>
      </w:r>
    </w:p>
    <w:p>
      <w:pPr>
        <w:spacing w:after="80" w:before="80"/>
      </w:pPr>
      <w:r>
        <w:rPr>
          <w:rFonts w:ascii="Arial" w:cs="Arial" w:eastAsia="Arial" w:hAnsi="Arial"/>
          <w:sz w:val="20"/>
          <w:szCs w:val="20"/>
        </w:rPr>
        <w:t xml:space="preserve">Key parameters explained:</w:t>
      </w:r>
    </w:p>
    <w:p>
      <w:pPr>
        <w:pStyle w:val="ListParagraph"/>
        <w:numPr>
          <w:ilvl w:val="0"/>
          <w:numId w:val="2"/>
        </w:numPr>
        <w:spacing w:after="40" w:before="40"/>
      </w:pPr>
      <w:r>
        <w:rPr>
          <w:rFonts w:ascii="Arial" w:cs="Arial" w:eastAsia="Arial" w:hAnsi="Arial"/>
          <w:b w:val="false"/>
          <w:bCs w:val="false"/>
          <w:sz w:val="20"/>
          <w:szCs w:val="20"/>
        </w:rPr>
        <w:t xml:space="preserve">TYPE = EXTERNAL_STAGE — used for file staging via COPY INTO commands</w:t>
      </w:r>
    </w:p>
    <w:p>
      <w:pPr>
        <w:pStyle w:val="ListParagraph"/>
        <w:numPr>
          <w:ilvl w:val="0"/>
          <w:numId w:val="2"/>
        </w:numPr>
        <w:spacing w:after="40" w:before="40"/>
      </w:pPr>
      <w:r>
        <w:rPr>
          <w:rFonts w:ascii="Arial" w:cs="Arial" w:eastAsia="Arial" w:hAnsi="Arial"/>
          <w:b w:val="false"/>
          <w:bCs w:val="false"/>
          <w:sz w:val="20"/>
          <w:szCs w:val="20"/>
        </w:rPr>
        <w:t xml:space="preserve">STORAGE_PROVIDER = AZURE — specifies Azure as the cloud provider</w:t>
      </w:r>
    </w:p>
    <w:p>
      <w:pPr>
        <w:pStyle w:val="ListParagraph"/>
        <w:numPr>
          <w:ilvl w:val="0"/>
          <w:numId w:val="2"/>
        </w:numPr>
        <w:spacing w:after="40" w:before="40"/>
      </w:pPr>
      <w:r>
        <w:rPr>
          <w:rFonts w:ascii="Arial" w:cs="Arial" w:eastAsia="Arial" w:hAnsi="Arial"/>
          <w:b w:val="false"/>
          <w:bCs w:val="false"/>
          <w:sz w:val="20"/>
          <w:szCs w:val="20"/>
        </w:rPr>
        <w:t xml:space="preserve">AZURE_TENANT_ID — your Azure Entra ID (formerly AAD) Tenant ID</w:t>
      </w:r>
    </w:p>
    <w:p>
      <w:pPr>
        <w:pStyle w:val="ListParagraph"/>
        <w:numPr>
          <w:ilvl w:val="0"/>
          <w:numId w:val="2"/>
        </w:numPr>
        <w:spacing w:after="40" w:before="40"/>
      </w:pPr>
      <w:r>
        <w:rPr>
          <w:rFonts w:ascii="Arial" w:cs="Arial" w:eastAsia="Arial" w:hAnsi="Arial"/>
          <w:b w:val="false"/>
          <w:bCs w:val="false"/>
          <w:sz w:val="20"/>
          <w:szCs w:val="20"/>
        </w:rPr>
        <w:t xml:space="preserve">STORAGE_ALLOWED_LOCATIONS — restricts Snowflake access to only this specific container path for security</w:t>
      </w:r>
    </w:p>
    <w:p>
      <w:pPr>
        <w:spacing w:after="0" w:before="160"/>
      </w:pPr>
      <w:r>
        <w:t xml:space="preserve"/>
      </w:r>
    </w:p>
    <w:p>
      <w:pPr>
        <w:pStyle w:val="Heading2"/>
        <w:spacing w:after="120" w:before="280"/>
      </w:pPr>
      <w:r>
        <w:rPr>
          <w:rFonts w:ascii="Arial" w:cs="Arial" w:eastAsia="Arial" w:hAnsi="Arial"/>
          <w:b/>
          <w:bCs/>
          <w:color w:val="0D9488"/>
          <w:sz w:val="24"/>
          <w:szCs w:val="24"/>
        </w:rPr>
        <w:t xml:space="preserve">Step 2 — Retrieve Integration Details</w:t>
      </w:r>
    </w:p>
    <w:p>
      <w:pPr>
        <w:spacing w:after="80" w:before="80"/>
      </w:pPr>
      <w:r>
        <w:rPr>
          <w:rFonts w:ascii="Arial" w:cs="Arial" w:eastAsia="Arial" w:hAnsi="Arial"/>
          <w:sz w:val="20"/>
          <w:szCs w:val="20"/>
        </w:rPr>
        <w:t xml:space="preserve">After creating the integration, run the DESC command to get the Snowflake-managed service principal details needed for Azure IAM:</w:t>
      </w:r>
    </w:p>
    <w:p>
      <w:pPr>
        <w:spacing w:after="0" w:before="60"/>
      </w:pPr>
      <w:r>
        <w:t xml:space="preserve"/>
      </w:r>
    </w:p>
    <w:p>
      <w:pPr>
        <w:shd w:fill="1E1E1E" w:val="clear"/>
        <w:spacing w:after="60" w:before="60"/>
      </w:pPr>
      <w:r>
        <w:rPr>
          <w:rFonts w:ascii="Courier New" w:cs="Courier New" w:eastAsia="Courier New" w:hAnsi="Courier New"/>
          <w:color w:val="D4D4D4"/>
          <w:sz w:val="18"/>
          <w:szCs w:val="18"/>
        </w:rPr>
        <w:t xml:space="preserve">DESC INTEGRATION azure_pacificretail_integration;</w:t>
      </w:r>
    </w:p>
    <w:p>
      <w:pPr>
        <w:spacing w:after="0" w:before="80"/>
      </w:pPr>
      <w:r>
        <w:t xml:space="preserve"/>
      </w:r>
    </w:p>
    <w:p>
      <w:pPr>
        <w:spacing w:after="80" w:before="80"/>
      </w:pPr>
      <w:r>
        <w:rPr>
          <w:rFonts w:ascii="Arial" w:cs="Arial" w:eastAsia="Arial" w:hAnsi="Arial"/>
          <w:sz w:val="20"/>
          <w:szCs w:val="20"/>
        </w:rPr>
        <w:t xml:space="preserve">From the output, note down these two critical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copy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AZURE_CONSENT_URL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long URL starting with https://login.microsoftonline.com/... — used to grant consent in the browser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AZURE_MULTI_TENANT_APP_NAME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Snowflake service principal name — needed for IAM role assignment in Azure Portal</w:t>
            </w:r>
          </w:p>
        </w:tc>
      </w:tr>
    </w:tbl>
    <w:p>
      <w:pPr>
        <w:spacing w:after="0" w:before="160"/>
      </w:pPr>
      <w:r>
        <w:t xml:space="preserve"/>
      </w:r>
    </w:p>
    <w:p>
      <w:pPr>
        <w:pStyle w:val="Heading2"/>
        <w:spacing w:after="120" w:before="280"/>
      </w:pPr>
      <w:r>
        <w:rPr>
          <w:rFonts w:ascii="Arial" w:cs="Arial" w:eastAsia="Arial" w:hAnsi="Arial"/>
          <w:b/>
          <w:bCs/>
          <w:color w:val="0D9488"/>
          <w:sz w:val="24"/>
          <w:szCs w:val="24"/>
        </w:rPr>
        <w:t xml:space="preserve">Step 3 — Grant Azure Consent</w:t>
      </w:r>
    </w:p>
    <w:p>
      <w:pPr>
        <w:spacing w:after="80" w:before="80"/>
      </w:pPr>
      <w:r>
        <w:rPr>
          <w:rFonts w:ascii="Arial" w:cs="Arial" w:eastAsia="Arial" w:hAnsi="Arial"/>
          <w:sz w:val="20"/>
          <w:szCs w:val="20"/>
        </w:rPr>
        <w:t xml:space="preserve">This step registers the Snowflake managed application inside your Azure tenant as an Enterprise Application.</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Copy the AZURE_CONSENT_URL value from Step 2</w:t>
      </w:r>
    </w:p>
    <w:p>
      <w:pPr>
        <w:pStyle w:val="ListParagraph"/>
        <w:numPr>
          <w:ilvl w:val="0"/>
          <w:numId w:val="2"/>
        </w:numPr>
        <w:spacing w:after="40" w:before="40"/>
      </w:pPr>
      <w:r>
        <w:rPr>
          <w:rFonts w:ascii="Arial" w:cs="Arial" w:eastAsia="Arial" w:hAnsi="Arial"/>
          <w:b w:val="false"/>
          <w:bCs w:val="false"/>
          <w:sz w:val="20"/>
          <w:szCs w:val="20"/>
        </w:rPr>
        <w:t xml:space="preserve">Open it in a browser where you are logged in as the Azure account owner</w:t>
      </w:r>
    </w:p>
    <w:p>
      <w:pPr>
        <w:pStyle w:val="ListParagraph"/>
        <w:numPr>
          <w:ilvl w:val="0"/>
          <w:numId w:val="2"/>
        </w:numPr>
        <w:spacing w:after="40" w:before="40"/>
      </w:pPr>
      <w:r>
        <w:rPr>
          <w:rFonts w:ascii="Arial" w:cs="Arial" w:eastAsia="Arial" w:hAnsi="Arial"/>
          <w:b w:val="false"/>
          <w:bCs w:val="false"/>
          <w:sz w:val="20"/>
          <w:szCs w:val="20"/>
        </w:rPr>
        <w:t xml:space="preserve">A Microsoft 'Permissions requested' dialog will appear — click Accept</w:t>
      </w:r>
    </w:p>
    <w:p>
      <w:pPr>
        <w:pStyle w:val="ListParagraph"/>
        <w:numPr>
          <w:ilvl w:val="0"/>
          <w:numId w:val="2"/>
        </w:numPr>
        <w:spacing w:after="40" w:before="40"/>
      </w:pPr>
      <w:r>
        <w:rPr>
          <w:rFonts w:ascii="Arial" w:cs="Arial" w:eastAsia="Arial" w:hAnsi="Arial"/>
          <w:b w:val="false"/>
          <w:bCs w:val="false"/>
          <w:sz w:val="20"/>
          <w:szCs w:val="20"/>
        </w:rPr>
        <w:t xml:space="preserve">You will be redirected to the Snowflake homepage after acceptance — this is expected behaviour and confirms the consent was granted successfully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E6F7F5" w:val="clear"/>
            <w:tcMar>
              <w:top w:type="dxa" w:w="120"/>
              <w:left w:type="dxa" w:w="160"/>
              <w:bottom w:type="dxa" w:w="120"/>
              <w:right w:type="dxa" w:w="160"/>
            </w:tcMar>
          </w:tcPr>
          <w:p>
            <w:r>
              <w:rPr>
                <w:rFonts w:ascii="Arial" w:cs="Arial" w:eastAsia="Arial" w:hAnsi="Arial"/>
                <w:i/>
                <w:iCs/>
                <w:sz w:val="20"/>
                <w:szCs w:val="20"/>
              </w:rPr>
              <w:t xml:space="preserve">ℹ️  If you do not see the Permissions dialog and are taken directly to a page, the consent may not have been captured. In that case, try opening the URL in a private/incognito window while logged into the correct Azure account.</w:t>
            </w:r>
          </w:p>
        </w:tc>
      </w:tr>
    </w:tbl>
    <w:p>
      <w:pPr>
        <w:spacing w:after="0" w:before="160"/>
      </w:pPr>
      <w:r>
        <w:t xml:space="preserve"/>
      </w:r>
    </w:p>
    <w:p>
      <w:pPr>
        <w:pStyle w:val="Heading2"/>
        <w:spacing w:after="120" w:before="280"/>
      </w:pPr>
      <w:r>
        <w:rPr>
          <w:rFonts w:ascii="Arial" w:cs="Arial" w:eastAsia="Arial" w:hAnsi="Arial"/>
          <w:b/>
          <w:bCs/>
          <w:color w:val="0D9488"/>
          <w:sz w:val="24"/>
          <w:szCs w:val="24"/>
        </w:rPr>
        <w:t xml:space="preserve">Step 4 — Verify Azure Tenant ID</w:t>
      </w:r>
    </w:p>
    <w:p>
      <w:pPr>
        <w:spacing w:after="80" w:before="80"/>
      </w:pPr>
      <w:r>
        <w:rPr>
          <w:rFonts w:ascii="Arial" w:cs="Arial" w:eastAsia="Arial" w:hAnsi="Arial"/>
          <w:sz w:val="20"/>
          <w:szCs w:val="20"/>
        </w:rPr>
        <w:t xml:space="preserve">Since a separate Azure account is used for this project, it is important to confirm the Tenant ID in the Snowflake script matches the Tenant ID of the Azure account that owns the storage account.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In Azure Portal, search for Microsoft Entra ID in the top search bar</w:t>
      </w:r>
    </w:p>
    <w:p>
      <w:pPr>
        <w:pStyle w:val="ListParagraph"/>
        <w:numPr>
          <w:ilvl w:val="0"/>
          <w:numId w:val="2"/>
        </w:numPr>
        <w:spacing w:after="40" w:before="40"/>
      </w:pPr>
      <w:r>
        <w:rPr>
          <w:rFonts w:ascii="Arial" w:cs="Arial" w:eastAsia="Arial" w:hAnsi="Arial"/>
          <w:b w:val="false"/>
          <w:bCs w:val="false"/>
          <w:sz w:val="20"/>
          <w:szCs w:val="20"/>
        </w:rPr>
        <w:t xml:space="preserve">Click it and navigate to the Overview page</w:t>
      </w:r>
    </w:p>
    <w:p>
      <w:pPr>
        <w:pStyle w:val="ListParagraph"/>
        <w:numPr>
          <w:ilvl w:val="0"/>
          <w:numId w:val="2"/>
        </w:numPr>
        <w:spacing w:after="40" w:before="40"/>
      </w:pPr>
      <w:r>
        <w:rPr>
          <w:rFonts w:ascii="Arial" w:cs="Arial" w:eastAsia="Arial" w:hAnsi="Arial"/>
          <w:b w:val="false"/>
          <w:bCs w:val="false"/>
          <w:sz w:val="20"/>
          <w:szCs w:val="20"/>
        </w:rPr>
        <w:t xml:space="preserve">Copy the Tenant ID shown and compare it to the value in your SQL script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E6F7F5" w:val="clear"/>
            <w:tcMar>
              <w:top w:type="dxa" w:w="120"/>
              <w:left w:type="dxa" w:w="160"/>
              <w:bottom w:type="dxa" w:w="120"/>
              <w:right w:type="dxa" w:w="160"/>
            </w:tcMar>
          </w:tcPr>
          <w:p>
            <w:r>
              <w:rPr>
                <w:rFonts w:ascii="Arial" w:cs="Arial" w:eastAsia="Arial" w:hAnsi="Arial"/>
                <w:i/>
                <w:iCs/>
                <w:sz w:val="20"/>
                <w:szCs w:val="20"/>
              </w:rPr>
              <w:t xml:space="preserve">✅  In this project, the Tenant ID was confirmed to match the Azure account owning the storage. No script changes were required.</w:t>
            </w:r>
          </w:p>
        </w:tc>
      </w:tr>
    </w:tbl>
    <w:p>
      <w:pPr>
        <w:spacing w:after="0" w:before="160"/>
      </w:pPr>
      <w:r>
        <w:t xml:space="preserve"/>
      </w:r>
    </w:p>
    <w:p>
      <w:pPr>
        <w:pStyle w:val="Heading2"/>
        <w:spacing w:after="120" w:before="280"/>
      </w:pPr>
      <w:r>
        <w:rPr>
          <w:rFonts w:ascii="Arial" w:cs="Arial" w:eastAsia="Arial" w:hAnsi="Arial"/>
          <w:b/>
          <w:bCs/>
          <w:color w:val="0D9488"/>
          <w:sz w:val="24"/>
          <w:szCs w:val="24"/>
        </w:rPr>
        <w:t xml:space="preserve">Step 5 — Assign IAM Role in Azure Portal</w:t>
      </w:r>
    </w:p>
    <w:p>
      <w:pPr>
        <w:spacing w:after="80" w:before="80"/>
      </w:pPr>
      <w:r>
        <w:rPr>
          <w:rFonts w:ascii="Arial" w:cs="Arial" w:eastAsia="Arial" w:hAnsi="Arial"/>
          <w:sz w:val="20"/>
          <w:szCs w:val="20"/>
        </w:rPr>
        <w:t xml:space="preserve">This is the core authorisation step. The Snowflake service principal needs the Storage Blob Data Contributor role on the storage account to read files from ADLS Gen2.</w:t>
      </w:r>
    </w:p>
    <w:p>
      <w:pPr>
        <w:spacing w:after="0" w:before="80"/>
      </w:pPr>
      <w:r>
        <w:t xml:space="preserve"/>
      </w:r>
    </w:p>
    <w:p>
      <w:pPr>
        <w:pStyle w:val="Heading3"/>
        <w:spacing w:after="80" w:before="200"/>
      </w:pPr>
      <w:r>
        <w:rPr>
          <w:rFonts w:ascii="Arial" w:cs="Arial" w:eastAsia="Arial" w:hAnsi="Arial"/>
          <w:b/>
          <w:bCs/>
          <w:color w:val="1E3A5F"/>
          <w:sz w:val="22"/>
          <w:szCs w:val="22"/>
        </w:rPr>
        <w:t xml:space="preserve">5a — Navigate to the Storage Account</w:t>
      </w:r>
    </w:p>
    <w:p>
      <w:pPr>
        <w:pStyle w:val="ListParagraph"/>
        <w:numPr>
          <w:ilvl w:val="0"/>
          <w:numId w:val="2"/>
        </w:numPr>
        <w:spacing w:after="40" w:before="40"/>
      </w:pPr>
      <w:r>
        <w:rPr>
          <w:rFonts w:ascii="Arial" w:cs="Arial" w:eastAsia="Arial" w:hAnsi="Arial"/>
          <w:b w:val="false"/>
          <w:bCs w:val="false"/>
          <w:sz w:val="20"/>
          <w:szCs w:val="20"/>
        </w:rPr>
        <w:t xml:space="preserve">In Azure Portal, search Storage accounts</w:t>
      </w:r>
    </w:p>
    <w:p>
      <w:pPr>
        <w:pStyle w:val="ListParagraph"/>
        <w:numPr>
          <w:ilvl w:val="0"/>
          <w:numId w:val="2"/>
        </w:numPr>
        <w:spacing w:after="40" w:before="40"/>
      </w:pPr>
      <w:r>
        <w:rPr>
          <w:rFonts w:ascii="Arial" w:cs="Arial" w:eastAsia="Arial" w:hAnsi="Arial"/>
          <w:b w:val="false"/>
          <w:bCs w:val="false"/>
          <w:sz w:val="20"/>
          <w:szCs w:val="20"/>
        </w:rPr>
        <w:t xml:space="preserve">Click on your storage account (e.g., &lt;your-storage-account&gt;)</w:t>
      </w:r>
    </w:p>
    <w:p>
      <w:pPr>
        <w:pStyle w:val="ListParagraph"/>
        <w:numPr>
          <w:ilvl w:val="0"/>
          <w:numId w:val="2"/>
        </w:numPr>
        <w:spacing w:after="40" w:before="40"/>
      </w:pPr>
      <w:r>
        <w:rPr>
          <w:rFonts w:ascii="Arial" w:cs="Arial" w:eastAsia="Arial" w:hAnsi="Arial"/>
          <w:b w:val="false"/>
          <w:bCs w:val="false"/>
          <w:sz w:val="20"/>
          <w:szCs w:val="20"/>
        </w:rPr>
        <w:t xml:space="preserve">In the left menu, click Access Control (IAM)</w:t>
      </w:r>
    </w:p>
    <w:p>
      <w:pPr>
        <w:pStyle w:val="ListParagraph"/>
        <w:numPr>
          <w:ilvl w:val="0"/>
          <w:numId w:val="2"/>
        </w:numPr>
        <w:spacing w:after="40" w:before="40"/>
      </w:pPr>
      <w:r>
        <w:rPr>
          <w:rFonts w:ascii="Arial" w:cs="Arial" w:eastAsia="Arial" w:hAnsi="Arial"/>
          <w:b w:val="false"/>
          <w:bCs w:val="false"/>
          <w:sz w:val="20"/>
          <w:szCs w:val="20"/>
        </w:rPr>
        <w:t xml:space="preserve">Click + Add → Add role assignment</w:t>
      </w:r>
    </w:p>
    <w:p>
      <w:pPr>
        <w:spacing w:after="0" w:before="80"/>
      </w:pPr>
      <w:r>
        <w:t xml:space="preserve"/>
      </w:r>
    </w:p>
    <w:p>
      <w:pPr>
        <w:pStyle w:val="Heading3"/>
        <w:spacing w:after="80" w:before="200"/>
      </w:pPr>
      <w:r>
        <w:rPr>
          <w:rFonts w:ascii="Arial" w:cs="Arial" w:eastAsia="Arial" w:hAnsi="Arial"/>
          <w:b/>
          <w:bCs/>
          <w:color w:val="1E3A5F"/>
          <w:sz w:val="22"/>
          <w:szCs w:val="22"/>
        </w:rPr>
        <w:t xml:space="preserve">5b — Select the Role</w:t>
      </w:r>
    </w:p>
    <w:p>
      <w:pPr>
        <w:pStyle w:val="ListParagraph"/>
        <w:numPr>
          <w:ilvl w:val="0"/>
          <w:numId w:val="2"/>
        </w:numPr>
        <w:spacing w:after="40" w:before="40"/>
      </w:pPr>
      <w:r>
        <w:rPr>
          <w:rFonts w:ascii="Arial" w:cs="Arial" w:eastAsia="Arial" w:hAnsi="Arial"/>
          <w:b w:val="false"/>
          <w:bCs w:val="false"/>
          <w:sz w:val="20"/>
          <w:szCs w:val="20"/>
        </w:rPr>
        <w:t xml:space="preserve">Under the Role tab, search for Storage Blob Data Contributor</w:t>
      </w:r>
    </w:p>
    <w:p>
      <w:pPr>
        <w:pStyle w:val="ListParagraph"/>
        <w:numPr>
          <w:ilvl w:val="0"/>
          <w:numId w:val="2"/>
        </w:numPr>
        <w:spacing w:after="40" w:before="40"/>
      </w:pPr>
      <w:r>
        <w:rPr>
          <w:rFonts w:ascii="Arial" w:cs="Arial" w:eastAsia="Arial" w:hAnsi="Arial"/>
          <w:b w:val="false"/>
          <w:bCs w:val="false"/>
          <w:sz w:val="20"/>
          <w:szCs w:val="20"/>
        </w:rPr>
        <w:t xml:space="preserve">Select it and click Next</w:t>
      </w:r>
    </w:p>
    <w:p>
      <w:pPr>
        <w:spacing w:after="0" w:before="80"/>
      </w:pPr>
      <w:r>
        <w:t xml:space="preserve"/>
      </w:r>
    </w:p>
    <w:p>
      <w:pPr>
        <w:pStyle w:val="Heading3"/>
        <w:spacing w:after="80" w:before="200"/>
      </w:pPr>
      <w:r>
        <w:rPr>
          <w:rFonts w:ascii="Arial" w:cs="Arial" w:eastAsia="Arial" w:hAnsi="Arial"/>
          <w:b/>
          <w:bCs/>
          <w:color w:val="1E3A5F"/>
          <w:sz w:val="22"/>
          <w:szCs w:val="22"/>
        </w:rPr>
        <w:t xml:space="preserve">5c — Assign the Service Principal</w:t>
      </w:r>
    </w:p>
    <w:p>
      <w:pPr>
        <w:pStyle w:val="ListParagraph"/>
        <w:numPr>
          <w:ilvl w:val="0"/>
          <w:numId w:val="2"/>
        </w:numPr>
        <w:spacing w:after="40" w:before="40"/>
      </w:pPr>
      <w:r>
        <w:rPr>
          <w:rFonts w:ascii="Arial" w:cs="Arial" w:eastAsia="Arial" w:hAnsi="Arial"/>
          <w:b w:val="false"/>
          <w:bCs w:val="false"/>
          <w:sz w:val="20"/>
          <w:szCs w:val="20"/>
        </w:rPr>
        <w:t xml:space="preserve">Under the Members tab, keep Assign access to as User, group, or service principal</w:t>
      </w:r>
    </w:p>
    <w:p>
      <w:pPr>
        <w:pStyle w:val="ListParagraph"/>
        <w:numPr>
          <w:ilvl w:val="0"/>
          <w:numId w:val="2"/>
        </w:numPr>
        <w:spacing w:after="40" w:before="40"/>
      </w:pPr>
      <w:r>
        <w:rPr>
          <w:rFonts w:ascii="Arial" w:cs="Arial" w:eastAsia="Arial" w:hAnsi="Arial"/>
          <w:b w:val="false"/>
          <w:bCs w:val="false"/>
          <w:sz w:val="20"/>
          <w:szCs w:val="20"/>
        </w:rPr>
        <w:t xml:space="preserve">Click + Select members</w:t>
      </w:r>
    </w:p>
    <w:p>
      <w:pPr>
        <w:pStyle w:val="ListParagraph"/>
        <w:numPr>
          <w:ilvl w:val="0"/>
          <w:numId w:val="2"/>
        </w:numPr>
        <w:spacing w:after="40" w:before="40"/>
      </w:pPr>
      <w:r>
        <w:rPr>
          <w:rFonts w:ascii="Arial" w:cs="Arial" w:eastAsia="Arial" w:hAnsi="Arial"/>
          <w:b w:val="false"/>
          <w:bCs w:val="false"/>
          <w:sz w:val="20"/>
          <w:szCs w:val="20"/>
        </w:rPr>
        <w:t xml:space="preserve">In the search box, paste the AZURE_MULTI_TENANT_APP_NAME value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12"/>
              <w:bottom w:val="single" w:color="F59E0B" w:sz="4"/>
              <w:right w:val="single" w:color="F59E0B" w:sz="4"/>
            </w:tcBorders>
            <w:shd w:fill="FFF3CD" w:val="clear"/>
            <w:tcMar>
              <w:top w:type="dxa" w:w="120"/>
              <w:left w:type="dxa" w:w="160"/>
              <w:bottom w:type="dxa" w:w="120"/>
              <w:right w:type="dxa" w:w="160"/>
            </w:tcMar>
          </w:tcPr>
          <w:p>
            <w:r>
              <w:rPr>
                <w:rFonts w:ascii="Arial" w:cs="Arial" w:eastAsia="Arial" w:hAnsi="Arial"/>
                <w:i/>
                <w:iCs/>
                <w:sz w:val="20"/>
                <w:szCs w:val="20"/>
              </w:rPr>
              <w:t xml:space="preserve">⚠️  Troubleshooting — Service Principal Not Found in Search:
If the search returns 'No results', the service principal name may not be discoverable by name in this panel. Use the Object ID instead:
1. In Azure Portal, search Enterprise applications
2. Search for the app using the first part of your AZURE_MULTI_TENANT_APP_NAME (the prefix before the underscore)
3. Click on the app → copy the Object ID from the Overview page
4. Return to the Select members panel and paste the Object ID in the search box
This resolved the issue in this project.</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Select the service principal when it appears → click Select</w:t>
      </w:r>
    </w:p>
    <w:p>
      <w:pPr>
        <w:pStyle w:val="ListParagraph"/>
        <w:numPr>
          <w:ilvl w:val="0"/>
          <w:numId w:val="2"/>
        </w:numPr>
        <w:spacing w:after="40" w:before="40"/>
      </w:pPr>
      <w:r>
        <w:rPr>
          <w:rFonts w:ascii="Arial" w:cs="Arial" w:eastAsia="Arial" w:hAnsi="Arial"/>
          <w:b w:val="false"/>
          <w:bCs w:val="false"/>
          <w:sz w:val="20"/>
          <w:szCs w:val="20"/>
        </w:rPr>
        <w:t xml:space="preserve">Click Review + assign → Review + assign again to confirm</w:t>
      </w:r>
    </w:p>
    <w:p>
      <w:pPr>
        <w:spacing w:after="0" w:before="160"/>
      </w:pPr>
      <w:r>
        <w:t xml:space="preserve"/>
      </w:r>
    </w:p>
    <w:p>
      <w:pPr>
        <w:pStyle w:val="Heading2"/>
        <w:spacing w:after="120" w:before="280"/>
      </w:pPr>
      <w:r>
        <w:rPr>
          <w:rFonts w:ascii="Arial" w:cs="Arial" w:eastAsia="Arial" w:hAnsi="Arial"/>
          <w:b/>
          <w:bCs/>
          <w:color w:val="0D9488"/>
          <w:sz w:val="24"/>
          <w:szCs w:val="24"/>
        </w:rPr>
        <w:t xml:space="preserve">Step 6 — Create the External Stage in Snowflake</w:t>
      </w:r>
    </w:p>
    <w:p>
      <w:pPr>
        <w:spacing w:after="80" w:before="80"/>
      </w:pPr>
      <w:r>
        <w:rPr>
          <w:rFonts w:ascii="Arial" w:cs="Arial" w:eastAsia="Arial" w:hAnsi="Arial"/>
          <w:sz w:val="20"/>
          <w:szCs w:val="20"/>
        </w:rPr>
        <w:t xml:space="preserve">With the trust relationship established, create the External Stage that Bronze layer COPY INTO commands will reference:</w:t>
      </w:r>
    </w:p>
    <w:p>
      <w:pPr>
        <w:spacing w:after="0" w:before="60"/>
      </w:pPr>
      <w:r>
        <w:t xml:space="preserve"/>
      </w:r>
    </w:p>
    <w:p>
      <w:pPr>
        <w:shd w:fill="1E1E1E" w:val="clear"/>
        <w:spacing w:after="0" w:before="60"/>
      </w:pPr>
      <w:r>
        <w:rPr>
          <w:rFonts w:ascii="Courier New" w:cs="Courier New" w:eastAsia="Courier New" w:hAnsi="Courier New"/>
          <w:color w:val="D4D4D4"/>
          <w:sz w:val="18"/>
          <w:szCs w:val="18"/>
        </w:rPr>
        <w:t xml:space="preserve">USE DATABASE pacificretail_db;</w:t>
      </w:r>
    </w:p>
    <w:p>
      <w:pPr>
        <w:shd w:fill="1E1E1E" w:val="clear"/>
        <w:spacing w:after="0" w:before="0"/>
      </w:pPr>
      <w:r>
        <w:rPr>
          <w:rFonts w:ascii="Courier New" w:cs="Courier New" w:eastAsia="Courier New" w:hAnsi="Courier New"/>
          <w:color w:val="D4D4D4"/>
          <w:sz w:val="18"/>
          <w:szCs w:val="18"/>
        </w:rPr>
        <w:t xml:space="preserve">USE SCHEMA bronze;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CREATE OR REPLACE STAGE pacificretail_stage</w:t>
      </w:r>
    </w:p>
    <w:p>
      <w:pPr>
        <w:shd w:fill="1E1E1E" w:val="clear"/>
        <w:spacing w:after="0" w:before="0"/>
      </w:pPr>
      <w:r>
        <w:rPr>
          <w:rFonts w:ascii="Courier New" w:cs="Courier New" w:eastAsia="Courier New" w:hAnsi="Courier New"/>
          <w:color w:val="D4D4D4"/>
          <w:sz w:val="18"/>
          <w:szCs w:val="18"/>
        </w:rPr>
        <w:t xml:space="preserve">  STORAGE_INTEGRATION = azure_pacificretail_integration</w:t>
      </w:r>
    </w:p>
    <w:p>
      <w:pPr>
        <w:shd w:fill="1E1E1E" w:val="clear"/>
        <w:spacing w:after="60" w:before="0"/>
      </w:pPr>
      <w:r>
        <w:rPr>
          <w:rFonts w:ascii="Courier New" w:cs="Courier New" w:eastAsia="Courier New" w:hAnsi="Courier New"/>
          <w:color w:val="D4D4D4"/>
          <w:sz w:val="18"/>
          <w:szCs w:val="18"/>
        </w:rPr>
        <w:t xml:space="preserve">  URL = 'azure://&lt;your-storage-account&gt;.blob.core.windows.net/&lt;container&gt;/';</w:t>
      </w:r>
    </w:p>
    <w:p>
      <w:pPr>
        <w:spacing w:after="0" w:before="160"/>
      </w:pPr>
      <w:r>
        <w:t xml:space="preserve"/>
      </w:r>
    </w:p>
    <w:p>
      <w:pPr>
        <w:pStyle w:val="Heading2"/>
        <w:spacing w:after="120" w:before="280"/>
      </w:pPr>
      <w:r>
        <w:rPr>
          <w:rFonts w:ascii="Arial" w:cs="Arial" w:eastAsia="Arial" w:hAnsi="Arial"/>
          <w:b/>
          <w:bCs/>
          <w:color w:val="0D9488"/>
          <w:sz w:val="24"/>
          <w:szCs w:val="24"/>
        </w:rPr>
        <w:t xml:space="preserve">Step 7 — Verify the Connection</w:t>
      </w:r>
    </w:p>
    <w:p>
      <w:pPr>
        <w:spacing w:after="80" w:before="80"/>
      </w:pPr>
      <w:r>
        <w:rPr>
          <w:rFonts w:ascii="Arial" w:cs="Arial" w:eastAsia="Arial" w:hAnsi="Arial"/>
          <w:sz w:val="20"/>
          <w:szCs w:val="20"/>
        </w:rPr>
        <w:t xml:space="preserve">Wait 2–3 minutes for Azure IAM propagation, then run the following verification queries:</w:t>
      </w:r>
    </w:p>
    <w:p>
      <w:pPr>
        <w:spacing w:after="0" w:before="60"/>
      </w:pPr>
      <w:r>
        <w:t xml:space="preserve"/>
      </w:r>
    </w:p>
    <w:p>
      <w:pPr>
        <w:shd w:fill="1E1E1E" w:val="clear"/>
        <w:spacing w:after="0" w:before="60"/>
      </w:pPr>
      <w:r>
        <w:rPr>
          <w:rFonts w:ascii="Courier New" w:cs="Courier New" w:eastAsia="Courier New" w:hAnsi="Courier New"/>
          <w:color w:val="D4D4D4"/>
          <w:sz w:val="18"/>
          <w:szCs w:val="18"/>
        </w:rPr>
        <w:t xml:space="preserve">-- 1. Confirm integration is enabled</w:t>
      </w:r>
    </w:p>
    <w:p>
      <w:pPr>
        <w:shd w:fill="1E1E1E" w:val="clear"/>
        <w:spacing w:after="0" w:before="0"/>
      </w:pPr>
      <w:r>
        <w:rPr>
          <w:rFonts w:ascii="Courier New" w:cs="Courier New" w:eastAsia="Courier New" w:hAnsi="Courier New"/>
          <w:color w:val="D4D4D4"/>
          <w:sz w:val="18"/>
          <w:szCs w:val="18"/>
        </w:rPr>
        <w:t xml:space="preserve">SHOW INTEGRATIONS LIKE 'azure_pacificretail_integration';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 Confirm stage exists in Bronze schema</w:t>
      </w:r>
    </w:p>
    <w:p>
      <w:pPr>
        <w:shd w:fill="1E1E1E" w:val="clear"/>
        <w:spacing w:after="0" w:before="0"/>
      </w:pPr>
      <w:r>
        <w:rPr>
          <w:rFonts w:ascii="Courier New" w:cs="Courier New" w:eastAsia="Courier New" w:hAnsi="Courier New"/>
          <w:color w:val="D4D4D4"/>
          <w:sz w:val="18"/>
          <w:szCs w:val="18"/>
        </w:rPr>
        <w:t xml:space="preserve">SHOW STAGES IN SCHEMA pacificretail_db.bronze;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-- 3. List files accessible through the stage</w:t>
      </w:r>
    </w:p>
    <w:p>
      <w:pPr>
        <w:shd w:fill="1E1E1E" w:val="clear"/>
        <w:spacing w:after="0" w:before="0"/>
      </w:pPr>
      <w:r>
        <w:rPr>
          <w:rFonts w:ascii="Courier New" w:cs="Courier New" w:eastAsia="Courier New" w:hAnsi="Courier New"/>
          <w:color w:val="D4D4D4"/>
          <w:sz w:val="18"/>
          <w:szCs w:val="18"/>
        </w:rPr>
        <w:t xml:space="preserve">--    If files appear, the full trust chain is working</w:t>
      </w:r>
    </w:p>
    <w:p>
      <w:pPr>
        <w:shd w:fill="1E1E1E" w:val="clear"/>
        <w:spacing w:after="60" w:before="0"/>
      </w:pPr>
      <w:r>
        <w:rPr>
          <w:rFonts w:ascii="Courier New" w:cs="Courier New" w:eastAsia="Courier New" w:hAnsi="Courier New"/>
          <w:color w:val="D4D4D4"/>
          <w:sz w:val="18"/>
          <w:szCs w:val="18"/>
        </w:rPr>
        <w:t xml:space="preserve">LIST @pacificretail_stage;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E6F7F5" w:val="clear"/>
            <w:tcMar>
              <w:top w:type="dxa" w:w="120"/>
              <w:left w:type="dxa" w:w="160"/>
              <w:bottom w:type="dxa" w:w="120"/>
              <w:right w:type="dxa" w:w="160"/>
            </w:tcMar>
          </w:tcPr>
          <w:p>
            <w:r>
              <w:rPr>
                <w:rFonts w:ascii="Arial" w:cs="Arial" w:eastAsia="Arial" w:hAnsi="Arial"/>
                <w:i/>
                <w:iCs/>
                <w:sz w:val="20"/>
                <w:szCs w:val="20"/>
              </w:rPr>
              <w:t xml:space="preserve">✅  Success indicator: The LIST @pacificretail_stage command returns the CSV and Parquet files from the ADLS landing container — confirming Snowflake can read from Azure ADLS Gen2.</w:t>
            </w:r>
          </w:p>
        </w:tc>
      </w:tr>
    </w:tbl>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5. Troubleshooting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 / Issue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Error authenticating with Azure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IAM role not yet assigned to Snowflake service principal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Steps 3–5 — grant consent and assign Storage Blob Data Contributor role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8"/>
                <w:szCs w:val="18"/>
              </w:rPr>
              <w:t xml:space="preserve">Service principal not found in Select members search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 registered but not searchable by name in that panel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 the Object ID from Enterprise Applications instead of the display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Consent URL redirects without showing dialog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Consent may have been skipped or already granted in a different session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Try in incognito window with the correct Azure account signed 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8"/>
                <w:szCs w:val="18"/>
              </w:rPr>
              <w:t xml:space="preserve">Tenant ID mismatch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Script has a different Tenant ID than the Azure account owning the storage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Verify Tenant ID in Microsoft Entra ID → Overview, update the SQL script, and recreate the Storage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LIST @stage returns no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IAM propagation delay or files not yet uploaded to landing container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 2–3 minutes and retry; confirm files exist in the ADLS landing container</w:t>
            </w:r>
          </w:p>
        </w:tc>
      </w:tr>
    </w:tbl>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6. Completion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 / 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Storage Integration Created</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azure_pacificretail_integration — ENABLED = TRUE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Azure Consent Granted</w:t>
            </w:r>
          </w:p>
        </w:tc>
        <w:tc>
          <w:tcPr>
            <w:tcW w:type="dxa" w:w="5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Enterprise Application registered in Azure tenant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Tenant ID Verified</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&lt;your-tenant-id&gt; — confirmed match between Snowflake script and Azure account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IAM Role Assigned</w:t>
            </w:r>
          </w:p>
        </w:tc>
        <w:tc>
          <w:tcPr>
            <w:tcW w:type="dxa" w:w="5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Storage Blob Data Contributor on &lt;your-storage-account&gt;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External Stage Created</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pacificretail_stage pointing to &lt;container&gt;/ container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Connection Verified</w:t>
            </w:r>
          </w:p>
        </w:tc>
        <w:tc>
          <w:tcPr>
            <w:tcW w:type="dxa" w:w="5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 @pacificretail_stage returns ADLS files</w:t>
            </w:r>
          </w:p>
        </w:tc>
      </w:tr>
    </w:tbl>
    <w:p>
      <w:pPr>
        <w:spacing w:after="0" w:before="160"/>
      </w:pPr>
      <w:r>
        <w:t xml:space="preserve"/>
      </w:r>
    </w:p>
    <w:p>
      <w:pPr>
        <w:pStyle w:val="Heading1"/>
        <w:pBdr>
          <w:bottom w:val="single" w:color="0D9488" w:sz="6" w:space="4"/>
        </w:pBdr>
        <w:spacing w:after="160" w:before="360"/>
      </w:pPr>
      <w:r>
        <w:rPr>
          <w:rFonts w:ascii="Arial" w:cs="Arial" w:eastAsia="Arial" w:hAnsi="Arial"/>
          <w:b/>
          <w:bCs/>
          <w:color w:val="1E3A5F"/>
          <w:sz w:val="28"/>
          <w:szCs w:val="28"/>
        </w:rPr>
        <w:t xml:space="preserve">7. Next Steps</w:t>
      </w:r>
    </w:p>
    <w:p>
      <w:pPr>
        <w:spacing w:after="80" w:before="80"/>
      </w:pPr>
      <w:r>
        <w:rPr>
          <w:rFonts w:ascii="Arial" w:cs="Arial" w:eastAsia="Arial" w:hAnsi="Arial"/>
          <w:sz w:val="20"/>
          <w:szCs w:val="20"/>
        </w:rPr>
        <w:t xml:space="preserve">With the Storage Integration and External Stage in place, the Bronze layer data loads can now proceed:</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Run 03_sql/02_bronze/customer_load.sql — loads customer CSV from ADLS into bronze.customers</w:t>
      </w:r>
    </w:p>
    <w:p>
      <w:pPr>
        <w:pStyle w:val="ListParagraph"/>
        <w:numPr>
          <w:ilvl w:val="0"/>
          <w:numId w:val="2"/>
        </w:numPr>
        <w:spacing w:after="40" w:before="40"/>
      </w:pPr>
      <w:r>
        <w:rPr>
          <w:rFonts w:ascii="Arial" w:cs="Arial" w:eastAsia="Arial" w:hAnsi="Arial"/>
          <w:b w:val="false"/>
          <w:bCs w:val="false"/>
          <w:sz w:val="20"/>
          <w:szCs w:val="20"/>
        </w:rPr>
        <w:t xml:space="preserve">Run remaining Bronze layer scripts for orders, products, inventory, and store tables</w:t>
      </w:r>
    </w:p>
    <w:p>
      <w:pPr>
        <w:pStyle w:val="ListParagraph"/>
        <w:numPr>
          <w:ilvl w:val="0"/>
          <w:numId w:val="2"/>
        </w:numPr>
        <w:spacing w:after="40" w:before="40"/>
      </w:pPr>
      <w:r>
        <w:rPr>
          <w:rFonts w:ascii="Arial" w:cs="Arial" w:eastAsia="Arial" w:hAnsi="Arial"/>
          <w:b w:val="false"/>
          <w:bCs w:val="false"/>
          <w:sz w:val="20"/>
          <w:szCs w:val="20"/>
        </w:rPr>
        <w:t xml:space="preserve">Proceed to Silver layer transformations once all Bronze tables are populated</w:t>
      </w:r>
    </w:p>
    <w:p>
      <w:pPr>
        <w:pStyle w:val="ListParagraph"/>
        <w:numPr>
          <w:ilvl w:val="0"/>
          <w:numId w:val="2"/>
        </w:numPr>
        <w:spacing w:after="40" w:before="40"/>
      </w:pPr>
      <w:r>
        <w:rPr>
          <w:rFonts w:ascii="Arial" w:cs="Arial" w:eastAsia="Arial" w:hAnsi="Arial"/>
          <w:b w:val="false"/>
          <w:bCs w:val="false"/>
          <w:sz w:val="20"/>
          <w:szCs w:val="20"/>
        </w:rPr>
        <w:t xml:space="preserve">Build Gold layer aggregations and reporting views on top of Silver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b/>
                <w:bCs/>
                <w:color w:val="1E3A5F"/>
                <w:sz w:val="20"/>
                <w:szCs w:val="20"/>
              </w:rPr>
              <w:t xml:space="preserve">Mohammed Afzal Shariff</w:t>
            </w:r>
          </w:p>
          <w:p>
            <w:pPr>
              <w:jc w:val="center"/>
            </w:pPr>
            <w:r>
              <w:rPr>
                <w:rFonts w:ascii="Arial" w:cs="Arial" w:eastAsia="Arial" w:hAnsi="Arial"/>
                <w:color w:val="555555"/>
                <w:sz w:val="18"/>
                <w:szCs w:val="18"/>
              </w:rPr>
              <w:t xml:space="preserve">BI Associate Manager | Accenture Solutions, Bengaluru</w:t>
            </w:r>
          </w:p>
          <w:p>
            <w:pPr>
              <w:jc w:val="center"/>
            </w:pPr>
            <w:r>
              <w:rPr>
                <w:rFonts w:ascii="Arial" w:cs="Arial" w:eastAsia="Arial" w:hAnsi="Arial"/>
                <w:color w:val="0D9488"/>
                <w:sz w:val="18"/>
                <w:szCs w:val="18"/>
              </w:rPr>
              <w:t xml:space="preserve">GitHub: github.com/afzalshariff07  |  LinkedIn: linkedin.com/in/mohammed-afzal-shariff/</w:t>
            </w:r>
          </w:p>
          <w:p>
            <w:pPr>
              <w:jc w:val="center"/>
            </w:pPr>
            <w:r>
              <w:rPr>
                <w:rFonts w:ascii="Arial" w:cs="Arial" w:eastAsia="Arial" w:hAnsi="Arial"/>
                <w:i/>
                <w:iCs/>
                <w:color w:val="555555"/>
                <w:sz w:val="18"/>
                <w:szCs w:val="18"/>
              </w:rPr>
              <w:t xml:space="preserve">Project: PacificRetail — End-to-End Snowflake Data Engineering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D948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2026-05-05T05:57:59.576Z</dcterms:created>
  <dcterms:modified xsi:type="dcterms:W3CDTF">2026-05-05T05:57:59.589Z</dcterms:modified>
</cp:coreProperties>
</file>

<file path=docProps/custom.xml><?xml version="1.0" encoding="utf-8"?>
<Properties xmlns="http://schemas.openxmlformats.org/officeDocument/2006/custom-properties" xmlns:vt="http://schemas.openxmlformats.org/officeDocument/2006/docPropsVTypes"/>
</file>