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Überschrift"/>
        <w:bidi w:val="0"/>
        <w:rPr>
          <w:b w:val="0"/>
          <w:bCs w:val="0"/>
          <w:sz w:val="24"/>
          <w:szCs w:val="24"/>
        </w:rPr>
      </w:pPr>
      <w:r>
        <w:rPr>
          <w:rtl w:val="0"/>
        </w:rPr>
        <w:t xml:space="preserve">Baktflow Tools </w:t>
      </w:r>
      <w:r>
        <w:rPr>
          <w:b w:val="0"/>
          <w:bCs w:val="0"/>
          <w:sz w:val="24"/>
          <w:szCs w:val="24"/>
          <w:rtl w:val="0"/>
          <w:lang w:val="de-DE"/>
        </w:rPr>
        <w:t>(in comparison to DSL 1 variant)</w:t>
      </w:r>
    </w:p>
    <w:p>
      <w:pPr>
        <w:pStyle w:val="Text"/>
        <w:bidi w:val="0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 xmlns:a="http://schemas.openxmlformats.org/drawingml/2006/main">
              <wp:anchor distT="152400" distB="152400" distL="152400" distR="152400" simplePos="0" relativeHeight="251659264" behindDoc="0" locked="0" layoutInCell="1" allowOverlap="1">
                <wp:simplePos x="0" y="0"/>
                <wp:positionH relativeFrom="margin">
                  <wp:posOffset>5534759</wp:posOffset>
                </wp:positionH>
                <wp:positionV relativeFrom="line">
                  <wp:posOffset>733986</wp:posOffset>
                </wp:positionV>
                <wp:extent cx="261816" cy="302369"/>
                <wp:effectExtent l="0" t="0" r="0" b="0"/>
                <wp:wrapNone/>
                <wp:docPr id="1073741825" name="officeArt object" descr="Rechteck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816" cy="302369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hueOff val="348544"/>
                            <a:lumOff val="7139"/>
                          </a:schemeClr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26" style="visibility:visible;position:absolute;margin-left:435.8pt;margin-top:57.8pt;width:20.6pt;height:23.8pt;z-index:251659264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color="#FFF056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margin"/>
              </v:rect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 xmlns:a="http://schemas.openxmlformats.org/drawingml/2006/main">
              <wp:anchor distT="152400" distB="152400" distL="152400" distR="152400" simplePos="0" relativeHeight="251660288" behindDoc="0" locked="0" layoutInCell="1" allowOverlap="1">
                <wp:simplePos x="0" y="0"/>
                <wp:positionH relativeFrom="margin">
                  <wp:posOffset>5534759</wp:posOffset>
                </wp:positionH>
                <wp:positionV relativeFrom="line">
                  <wp:posOffset>1202472</wp:posOffset>
                </wp:positionV>
                <wp:extent cx="261816" cy="302369"/>
                <wp:effectExtent l="0" t="0" r="0" b="0"/>
                <wp:wrapNone/>
                <wp:docPr id="1073741826" name="officeArt object" descr="Rechteck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816" cy="302369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27" style="visibility:visible;position:absolute;margin-left:435.8pt;margin-top:94.7pt;width:20.6pt;height:23.8pt;z-index:251660288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color="#FFD932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margin"/>
              </v:rect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 xmlns:a="http://schemas.openxmlformats.org/drawingml/2006/main">
              <wp:anchor distT="152400" distB="152400" distL="152400" distR="152400" simplePos="0" relativeHeight="251661312" behindDoc="0" locked="0" layoutInCell="1" allowOverlap="1">
                <wp:simplePos x="0" y="0"/>
                <wp:positionH relativeFrom="margin">
                  <wp:posOffset>5796574</wp:posOffset>
                </wp:positionH>
                <wp:positionV relativeFrom="line">
                  <wp:posOffset>766540</wp:posOffset>
                </wp:positionV>
                <wp:extent cx="1587500" cy="269815"/>
                <wp:effectExtent l="0" t="0" r="0" b="0"/>
                <wp:wrapNone/>
                <wp:docPr id="1073741827" name="officeArt object" descr="Implemented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500" cy="26981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Text"/>
                            </w:pPr>
                            <w:r>
                              <w:rPr>
                                <w:sz w:val="18"/>
                                <w:szCs w:val="18"/>
                                <w:rtl w:val="0"/>
                                <w:lang w:val="de-DE"/>
                              </w:rPr>
                              <w:t>Implemented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8" type="#_x0000_t202" style="visibility:visible;position:absolute;margin-left:456.4pt;margin-top:60.4pt;width:125.0pt;height:21.2pt;z-index:251661312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Text"/>
                      </w:pPr>
                      <w:r>
                        <w:rPr>
                          <w:sz w:val="18"/>
                          <w:szCs w:val="18"/>
                          <w:rtl w:val="0"/>
                          <w:lang w:val="de-DE"/>
                        </w:rPr>
                        <w:t>Implemented</w:t>
                      </w:r>
                    </w:p>
                  </w:txbxContent>
                </v:textbox>
                <w10:wrap type="none" side="bothSides" anchorx="margin"/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 xmlns:a="http://schemas.openxmlformats.org/drawingml/2006/main">
              <wp:anchor distT="152400" distB="152400" distL="152400" distR="152400" simplePos="0" relativeHeight="251662336" behindDoc="0" locked="0" layoutInCell="1" allowOverlap="1">
                <wp:simplePos x="0" y="0"/>
                <wp:positionH relativeFrom="margin">
                  <wp:posOffset>5796574</wp:posOffset>
                </wp:positionH>
                <wp:positionV relativeFrom="line">
                  <wp:posOffset>1235026</wp:posOffset>
                </wp:positionV>
                <wp:extent cx="1587500" cy="269815"/>
                <wp:effectExtent l="0" t="0" r="0" b="0"/>
                <wp:wrapNone/>
                <wp:docPr id="1073741828" name="officeArt object" descr="To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500" cy="26981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Text"/>
                            </w:pPr>
                            <w:r>
                              <w:rPr>
                                <w:sz w:val="18"/>
                                <w:szCs w:val="18"/>
                                <w:rtl w:val="0"/>
                                <w:lang w:val="de-DE"/>
                              </w:rPr>
                              <w:t>Todo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9" type="#_x0000_t202" style="visibility:visible;position:absolute;margin-left:456.4pt;margin-top:97.2pt;width:125.0pt;height:21.2pt;z-index:251662336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Text"/>
                      </w:pPr>
                      <w:r>
                        <w:rPr>
                          <w:sz w:val="18"/>
                          <w:szCs w:val="18"/>
                          <w:rtl w:val="0"/>
                          <w:lang w:val="de-DE"/>
                        </w:rPr>
                        <w:t>Todo</w:t>
                      </w:r>
                    </w:p>
                  </w:txbxContent>
                </v:textbox>
                <w10:wrap type="none" side="bothSides" anchorx="margin"/>
              </v:shape>
            </w:pict>
          </mc:Fallback>
        </mc:AlternateContent>
      </w:r>
    </w:p>
    <w:tbl>
      <w:tblPr>
        <w:tblW w:w="8526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742"/>
        <w:gridCol w:w="2479"/>
        <w:gridCol w:w="2438"/>
        <w:gridCol w:w="1867"/>
      </w:tblGrid>
      <w:tr>
        <w:tblPrEx>
          <w:shd w:val="clear" w:color="auto" w:fill="bdc0bf"/>
        </w:tblPrEx>
        <w:trPr>
          <w:trHeight w:val="812" w:hRule="atLeast"/>
          <w:tblHeader/>
        </w:trPr>
        <w:tc>
          <w:tcPr>
            <w:tcW w:type="dxa" w:w="17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Tool name</w:t>
            </w:r>
          </w:p>
        </w:tc>
        <w:tc>
          <w:tcPr>
            <w:tcW w:type="dxa" w:w="24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Function</w:t>
            </w:r>
          </w:p>
        </w:tc>
        <w:tc>
          <w:tcPr>
            <w:tcW w:type="dxa" w:w="24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Release/update</w:t>
            </w:r>
          </w:p>
        </w:tc>
        <w:tc>
          <w:tcPr>
            <w:tcW w:type="dxa" w:w="18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Alternative</w:t>
            </w:r>
          </w:p>
        </w:tc>
      </w:tr>
      <w:tr>
        <w:tblPrEx>
          <w:shd w:val="clear" w:color="auto" w:fill="auto"/>
        </w:tblPrEx>
        <w:trPr>
          <w:trHeight w:val="812" w:hRule="atLeast"/>
        </w:trPr>
        <w:tc>
          <w:tcPr>
            <w:tcW w:type="dxa" w:w="1742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fastp</w:t>
            </w:r>
          </w:p>
        </w:tc>
        <w:tc>
          <w:tcPr>
            <w:tcW w:type="dxa" w:w="2479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QC, trimming (short reads, Illumina)</w:t>
            </w:r>
          </w:p>
        </w:tc>
        <w:tc>
          <w:tcPr>
            <w:tcW w:type="dxa" w:w="243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Last release 30.03.2026</w:t>
            </w:r>
          </w:p>
        </w:tc>
        <w:tc>
          <w:tcPr>
            <w:tcW w:type="dxa" w:w="1867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812" w:hRule="atLeast"/>
        </w:trPr>
        <w:tc>
          <w:tcPr>
            <w:tcW w:type="dxa" w:w="17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fastqc</w:t>
            </w:r>
          </w:p>
        </w:tc>
        <w:tc>
          <w:tcPr>
            <w:tcW w:type="dxa" w:w="24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QC</w:t>
            </w:r>
          </w:p>
        </w:tc>
        <w:tc>
          <w:tcPr>
            <w:tcW w:type="dxa" w:w="24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Last release 01.03.2023</w:t>
            </w:r>
          </w:p>
        </w:tc>
        <w:tc>
          <w:tcPr>
            <w:tcW w:type="dxa" w:w="18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fastp</w:t>
            </w:r>
          </w:p>
        </w:tc>
      </w:tr>
      <w:tr>
        <w:tblPrEx>
          <w:shd w:val="clear" w:color="auto" w:fill="auto"/>
        </w:tblPrEx>
        <w:trPr>
          <w:trHeight w:val="812" w:hRule="atLeast"/>
        </w:trPr>
        <w:tc>
          <w:tcPr>
            <w:tcW w:type="dxa" w:w="17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d931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porechop</w:t>
            </w:r>
          </w:p>
        </w:tc>
        <w:tc>
          <w:tcPr>
            <w:tcW w:type="dxa" w:w="24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d931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Adapter trimmer for Oxford Nanopore reads </w:t>
            </w:r>
          </w:p>
        </w:tc>
        <w:tc>
          <w:tcPr>
            <w:tcW w:type="dxa" w:w="24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d220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Unsupported since 2018</w:t>
            </w:r>
          </w:p>
        </w:tc>
        <w:tc>
          <w:tcPr>
            <w:tcW w:type="dxa" w:w="18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fastplong </w:t>
            </w:r>
          </w:p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6.12.2025</w:t>
            </w:r>
          </w:p>
        </w:tc>
      </w:tr>
      <w:tr>
        <w:tblPrEx>
          <w:shd w:val="clear" w:color="auto" w:fill="auto"/>
        </w:tblPrEx>
        <w:trPr>
          <w:trHeight w:val="812" w:hRule="atLeast"/>
        </w:trPr>
        <w:tc>
          <w:tcPr>
            <w:tcW w:type="dxa" w:w="17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filtlong</w:t>
            </w:r>
          </w:p>
        </w:tc>
        <w:tc>
          <w:tcPr>
            <w:tcW w:type="dxa" w:w="24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Filter long reads by quality</w:t>
            </w:r>
          </w:p>
        </w:tc>
        <w:tc>
          <w:tcPr>
            <w:tcW w:type="dxa" w:w="24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Last release 17.09.2025</w:t>
            </w:r>
          </w:p>
        </w:tc>
        <w:tc>
          <w:tcPr>
            <w:tcW w:type="dxa" w:w="18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961" w:hRule="atLeast"/>
        </w:trPr>
        <w:tc>
          <w:tcPr>
            <w:tcW w:type="dxa" w:w="17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flye</w:t>
            </w:r>
          </w:p>
        </w:tc>
        <w:tc>
          <w:tcPr>
            <w:tcW w:type="dxa" w:w="24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Assembly for reads produced by PacBio and Oxford Nanopore technologies</w:t>
            </w:r>
          </w:p>
        </w:tc>
        <w:tc>
          <w:tcPr>
            <w:tcW w:type="dxa" w:w="24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Last release 02.05.2025</w:t>
            </w:r>
          </w:p>
        </w:tc>
        <w:tc>
          <w:tcPr>
            <w:tcW w:type="dxa" w:w="18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812" w:hRule="atLeast"/>
        </w:trPr>
        <w:tc>
          <w:tcPr>
            <w:tcW w:type="dxa" w:w="17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d931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minimap2</w:t>
            </w:r>
          </w:p>
        </w:tc>
        <w:tc>
          <w:tcPr>
            <w:tcW w:type="dxa" w:w="24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d931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DNA or mRNA sequence aligner </w:t>
            </w:r>
          </w:p>
        </w:tc>
        <w:tc>
          <w:tcPr>
            <w:tcW w:type="dxa" w:w="24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Last release 15.06.2025</w:t>
            </w:r>
          </w:p>
        </w:tc>
        <w:tc>
          <w:tcPr>
            <w:tcW w:type="dxa" w:w="18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961" w:hRule="atLeast"/>
        </w:trPr>
        <w:tc>
          <w:tcPr>
            <w:tcW w:type="dxa" w:w="17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d931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racon</w:t>
            </w:r>
          </w:p>
        </w:tc>
        <w:tc>
          <w:tcPr>
            <w:tcW w:type="dxa" w:w="24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d931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Consensus module for raw de novo DNA assembly for long uncorrected reads </w:t>
            </w:r>
          </w:p>
        </w:tc>
        <w:tc>
          <w:tcPr>
            <w:tcW w:type="dxa" w:w="24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Last release 19.12.2021</w:t>
            </w:r>
          </w:p>
        </w:tc>
        <w:tc>
          <w:tcPr>
            <w:tcW w:type="dxa" w:w="18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961" w:hRule="atLeast"/>
        </w:trPr>
        <w:tc>
          <w:tcPr>
            <w:tcW w:type="dxa" w:w="17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medaka</w:t>
            </w:r>
          </w:p>
        </w:tc>
        <w:tc>
          <w:tcPr>
            <w:tcW w:type="dxa" w:w="24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Create consensus sequences and variant calls from nanopore sequence data</w:t>
            </w:r>
          </w:p>
        </w:tc>
        <w:tc>
          <w:tcPr>
            <w:tcW w:type="dxa" w:w="24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Last release 08.12.2025</w:t>
            </w:r>
          </w:p>
        </w:tc>
        <w:tc>
          <w:tcPr>
            <w:tcW w:type="dxa" w:w="18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812" w:hRule="atLeast"/>
        </w:trPr>
        <w:tc>
          <w:tcPr>
            <w:tcW w:type="dxa" w:w="17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unicyler</w:t>
            </w:r>
          </w:p>
        </w:tc>
        <w:tc>
          <w:tcPr>
            <w:tcW w:type="dxa" w:w="24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Assembly for bacterial genomes </w:t>
            </w:r>
          </w:p>
        </w:tc>
        <w:tc>
          <w:tcPr>
            <w:tcW w:type="dxa" w:w="24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Last release 25.07.024</w:t>
            </w:r>
          </w:p>
        </w:tc>
        <w:tc>
          <w:tcPr>
            <w:tcW w:type="dxa" w:w="18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812" w:hRule="atLeast"/>
        </w:trPr>
        <w:tc>
          <w:tcPr>
            <w:tcW w:type="dxa" w:w="17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polypolish</w:t>
            </w:r>
          </w:p>
        </w:tc>
        <w:tc>
          <w:tcPr>
            <w:tcW w:type="dxa" w:w="24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Polish long read genome assemblies with short reads </w:t>
            </w:r>
          </w:p>
        </w:tc>
        <w:tc>
          <w:tcPr>
            <w:tcW w:type="dxa" w:w="24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Last release 28.08.2025</w:t>
            </w:r>
          </w:p>
        </w:tc>
        <w:tc>
          <w:tcPr>
            <w:tcW w:type="dxa" w:w="18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812" w:hRule="atLeast"/>
        </w:trPr>
        <w:tc>
          <w:tcPr>
            <w:tcW w:type="dxa" w:w="17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pypolca</w:t>
            </w:r>
          </w:p>
        </w:tc>
        <w:tc>
          <w:tcPr>
            <w:tcW w:type="dxa" w:w="24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Polish long read genome assemblies with short reads </w:t>
            </w:r>
          </w:p>
        </w:tc>
        <w:tc>
          <w:tcPr>
            <w:tcW w:type="dxa" w:w="24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Last release 19.08.2025</w:t>
            </w:r>
          </w:p>
        </w:tc>
        <w:tc>
          <w:tcPr>
            <w:tcW w:type="dxa" w:w="18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812" w:hRule="atLeast"/>
        </w:trPr>
        <w:tc>
          <w:tcPr>
            <w:tcW w:type="dxa" w:w="17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d931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Bandage</w:t>
            </w:r>
          </w:p>
        </w:tc>
        <w:tc>
          <w:tcPr>
            <w:tcW w:type="dxa" w:w="24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d931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Visualize de novo assembly graphs</w:t>
            </w:r>
          </w:p>
        </w:tc>
        <w:tc>
          <w:tcPr>
            <w:tcW w:type="dxa" w:w="24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d220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Last release 07.01.2022</w:t>
            </w:r>
          </w:p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Unsupported</w:t>
            </w:r>
          </w:p>
        </w:tc>
        <w:tc>
          <w:tcPr>
            <w:tcW w:type="dxa" w:w="18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Fork: Bandage-NG</w:t>
            </w:r>
          </w:p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01.02.2026</w:t>
            </w:r>
          </w:p>
        </w:tc>
      </w:tr>
      <w:tr>
        <w:tblPrEx>
          <w:shd w:val="clear" w:color="auto" w:fill="auto"/>
        </w:tblPrEx>
        <w:trPr>
          <w:trHeight w:val="812" w:hRule="atLeast"/>
        </w:trPr>
        <w:tc>
          <w:tcPr>
            <w:tcW w:type="dxa" w:w="17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dnaapler</w:t>
            </w:r>
          </w:p>
        </w:tc>
        <w:tc>
          <w:tcPr>
            <w:tcW w:type="dxa" w:w="24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Reorientates bacterial sequences </w:t>
            </w:r>
          </w:p>
        </w:tc>
        <w:tc>
          <w:tcPr>
            <w:tcW w:type="dxa" w:w="24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Last release 21.08.2025</w:t>
            </w:r>
          </w:p>
        </w:tc>
        <w:tc>
          <w:tcPr>
            <w:tcW w:type="dxa" w:w="18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812" w:hRule="atLeast"/>
        </w:trPr>
        <w:tc>
          <w:tcPr>
            <w:tcW w:type="dxa" w:w="17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d931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 mash</w:t>
            </w:r>
          </w:p>
        </w:tc>
        <w:tc>
          <w:tcPr>
            <w:tcW w:type="dxa" w:w="24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d931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Fast genome and metagenome distance estimation using MinHash</w:t>
            </w:r>
          </w:p>
        </w:tc>
        <w:tc>
          <w:tcPr>
            <w:tcW w:type="dxa" w:w="24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Last release 27.02.2021</w:t>
            </w:r>
          </w:p>
        </w:tc>
        <w:tc>
          <w:tcPr>
            <w:tcW w:type="dxa" w:w="18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812" w:hRule="atLeast"/>
        </w:trPr>
        <w:tc>
          <w:tcPr>
            <w:tcW w:type="dxa" w:w="17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d931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referenceseeker</w:t>
            </w:r>
          </w:p>
        </w:tc>
        <w:tc>
          <w:tcPr>
            <w:tcW w:type="dxa" w:w="24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d931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Rapid determination of appropriate reference genomes  (tax ANI)</w:t>
            </w:r>
          </w:p>
        </w:tc>
        <w:tc>
          <w:tcPr>
            <w:tcW w:type="dxa" w:w="24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Last release 14.01.2022</w:t>
            </w:r>
          </w:p>
        </w:tc>
        <w:tc>
          <w:tcPr>
            <w:tcW w:type="dxa" w:w="18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812" w:hRule="atLeast"/>
        </w:trPr>
        <w:tc>
          <w:tcPr>
            <w:tcW w:type="dxa" w:w="17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d931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gtdbtk</w:t>
            </w:r>
          </w:p>
        </w:tc>
        <w:tc>
          <w:tcPr>
            <w:tcW w:type="dxa" w:w="24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d931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Taxonomic classification of bacterial archaeal genomes </w:t>
            </w:r>
          </w:p>
        </w:tc>
        <w:tc>
          <w:tcPr>
            <w:tcW w:type="dxa" w:w="24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Last release 12.12.2025</w:t>
            </w:r>
          </w:p>
        </w:tc>
        <w:tc>
          <w:tcPr>
            <w:tcW w:type="dxa" w:w="18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812" w:hRule="atLeast"/>
        </w:trPr>
        <w:tc>
          <w:tcPr>
            <w:tcW w:type="dxa" w:w="17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d931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ska</w:t>
            </w:r>
          </w:p>
        </w:tc>
        <w:tc>
          <w:tcPr>
            <w:tcW w:type="dxa" w:w="24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d931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Split kmer analysis </w:t>
            </w:r>
          </w:p>
        </w:tc>
        <w:tc>
          <w:tcPr>
            <w:tcW w:type="dxa" w:w="24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Last release 25.10.2018</w:t>
            </w:r>
          </w:p>
        </w:tc>
        <w:tc>
          <w:tcPr>
            <w:tcW w:type="dxa" w:w="18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812" w:hRule="atLeast"/>
        </w:trPr>
        <w:tc>
          <w:tcPr>
            <w:tcW w:type="dxa" w:w="17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bakta</w:t>
            </w:r>
          </w:p>
        </w:tc>
        <w:tc>
          <w:tcPr>
            <w:tcW w:type="dxa" w:w="24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f0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Annotation of bacterial genomes, plasmids from isolates and MAGs</w:t>
            </w:r>
          </w:p>
        </w:tc>
        <w:tc>
          <w:tcPr>
            <w:tcW w:type="dxa" w:w="24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Last release 29.01.2026</w:t>
            </w:r>
          </w:p>
        </w:tc>
        <w:tc>
          <w:tcPr>
            <w:tcW w:type="dxa" w:w="18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812" w:hRule="atLeast"/>
        </w:trPr>
        <w:tc>
          <w:tcPr>
            <w:tcW w:type="dxa" w:w="17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d931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checkm2</w:t>
            </w:r>
          </w:p>
        </w:tc>
        <w:tc>
          <w:tcPr>
            <w:tcW w:type="dxa" w:w="24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d931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Rapid assessment of genome bin quality using ML</w:t>
            </w:r>
          </w:p>
        </w:tc>
        <w:tc>
          <w:tcPr>
            <w:tcW w:type="dxa" w:w="24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Last release 10.02.2025</w:t>
            </w:r>
          </w:p>
        </w:tc>
        <w:tc>
          <w:tcPr>
            <w:tcW w:type="dxa" w:w="18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812" w:hRule="atLeast"/>
        </w:trPr>
        <w:tc>
          <w:tcPr>
            <w:tcW w:type="dxa" w:w="17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d931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blastn</w:t>
            </w:r>
          </w:p>
        </w:tc>
        <w:tc>
          <w:tcPr>
            <w:tcW w:type="dxa" w:w="24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d931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Alingment (tax 16S)</w:t>
            </w:r>
          </w:p>
        </w:tc>
        <w:tc>
          <w:tcPr>
            <w:tcW w:type="dxa" w:w="24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Last release 21.07.2025</w:t>
            </w:r>
          </w:p>
        </w:tc>
        <w:tc>
          <w:tcPr>
            <w:tcW w:type="dxa" w:w="18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812" w:hRule="atLeast"/>
        </w:trPr>
        <w:tc>
          <w:tcPr>
            <w:tcW w:type="dxa" w:w="17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d931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diamond</w:t>
            </w:r>
          </w:p>
        </w:tc>
        <w:tc>
          <w:tcPr>
            <w:tcW w:type="dxa" w:w="24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d931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Alingment (virulence factors)</w:t>
            </w:r>
          </w:p>
        </w:tc>
        <w:tc>
          <w:tcPr>
            <w:tcW w:type="dxa" w:w="24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Last release March 2026</w:t>
            </w:r>
          </w:p>
        </w:tc>
        <w:tc>
          <w:tcPr>
            <w:tcW w:type="dxa" w:w="18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1441" w:hRule="atLeast"/>
        </w:trPr>
        <w:tc>
          <w:tcPr>
            <w:tcW w:type="dxa" w:w="17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d931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armfinder</w:t>
            </w:r>
          </w:p>
        </w:tc>
        <w:tc>
          <w:tcPr>
            <w:tcW w:type="dxa" w:w="24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d931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Identification of ARM genes, point mutations, virulence and stress resistance genes in assembled bacterial sequences </w:t>
            </w:r>
          </w:p>
        </w:tc>
        <w:tc>
          <w:tcPr>
            <w:tcW w:type="dxa" w:w="24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Last release 26.01.2026</w:t>
            </w:r>
          </w:p>
        </w:tc>
        <w:tc>
          <w:tcPr>
            <w:tcW w:type="dxa" w:w="18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961" w:hRule="atLeast"/>
        </w:trPr>
        <w:tc>
          <w:tcPr>
            <w:tcW w:type="dxa" w:w="17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d931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platon</w:t>
            </w:r>
          </w:p>
        </w:tc>
        <w:tc>
          <w:tcPr>
            <w:tcW w:type="dxa" w:w="24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d931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Detection of plasmid-borne contains within bacterial draft (meta) genomes assemblies </w:t>
            </w:r>
          </w:p>
        </w:tc>
        <w:tc>
          <w:tcPr>
            <w:tcW w:type="dxa" w:w="24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Last release 10.08.2023</w:t>
            </w:r>
          </w:p>
        </w:tc>
        <w:tc>
          <w:tcPr>
            <w:tcW w:type="dxa" w:w="18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961" w:hRule="atLeast"/>
        </w:trPr>
        <w:tc>
          <w:tcPr>
            <w:tcW w:type="dxa" w:w="17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d931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mob_recon (MOB-suite)</w:t>
            </w:r>
          </w:p>
        </w:tc>
        <w:tc>
          <w:tcPr>
            <w:tcW w:type="dxa" w:w="24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d931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Reconstruction of individual plasmid sequences from draft genome assemblies </w:t>
            </w:r>
          </w:p>
        </w:tc>
        <w:tc>
          <w:tcPr>
            <w:tcW w:type="dxa" w:w="24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Last release 04.06.2024</w:t>
            </w:r>
          </w:p>
        </w:tc>
        <w:tc>
          <w:tcPr>
            <w:tcW w:type="dxa" w:w="18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812" w:hRule="atLeast"/>
        </w:trPr>
        <w:tc>
          <w:tcPr>
            <w:tcW w:type="dxa" w:w="17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d931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rgi</w:t>
            </w:r>
          </w:p>
        </w:tc>
        <w:tc>
          <w:tcPr>
            <w:tcW w:type="dxa" w:w="24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d931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Prediction of antibiotic resistomes </w:t>
            </w:r>
          </w:p>
        </w:tc>
        <w:tc>
          <w:tcPr>
            <w:tcW w:type="dxa" w:w="24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Last release March 2026</w:t>
            </w:r>
          </w:p>
        </w:tc>
        <w:tc>
          <w:tcPr>
            <w:tcW w:type="dxa" w:w="18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641" w:hRule="atLeast"/>
        </w:trPr>
        <w:tc>
          <w:tcPr>
            <w:tcW w:type="dxa" w:w="17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d931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mlst</w:t>
            </w:r>
          </w:p>
        </w:tc>
        <w:tc>
          <w:tcPr>
            <w:tcW w:type="dxa" w:w="24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d931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Multi locus sequence typing </w:t>
            </w:r>
          </w:p>
        </w:tc>
        <w:tc>
          <w:tcPr>
            <w:tcW w:type="dxa" w:w="24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ellenstil 2"/>
              <w:bidi w:val="0"/>
            </w:pPr>
            <w:r>
              <w:rPr>
                <w:rFonts w:cs="Arial Unicode MS" w:eastAsia="Arial Unicode MS"/>
                <w:rtl w:val="0"/>
              </w:rPr>
              <w:t>02.01.2025</w:t>
            </w:r>
          </w:p>
          <w:p>
            <w:pPr>
              <w:pStyle w:val="Standard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1"/>
              <w:spacing w:before="0" w:line="240" w:lineRule="auto"/>
              <w:jc w:val="left"/>
            </w:pPr>
            <w:r>
              <w:rPr>
                <w:i w:val="1"/>
                <w:iCs w:val="1"/>
                <w:sz w:val="20"/>
                <w:szCs w:val="20"/>
                <w:rtl w:val="0"/>
                <w:lang w:val="en-US"/>
              </w:rPr>
              <w:t>MLST database downgraded to PubMLST schemes and alleles up to December 31, 2024, due to licensing changes. Download data from PubMLST after creating an account and setting up API keys</w:t>
            </w:r>
          </w:p>
        </w:tc>
        <w:tc>
          <w:tcPr>
            <w:tcW w:type="dxa" w:w="18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Text"/>
        <w:bidi w:val="0"/>
        <w:rPr>
          <w:sz w:val="24"/>
          <w:szCs w:val="24"/>
        </w:rPr>
      </w:pPr>
    </w:p>
    <w:p>
      <w:pPr>
        <w:pStyle w:val="Text"/>
        <w:bidi w:val="0"/>
        <w:rPr>
          <w:sz w:val="24"/>
          <w:szCs w:val="24"/>
        </w:rPr>
      </w:pPr>
    </w:p>
    <w:p>
      <w:pPr>
        <w:pStyle w:val="Text"/>
        <w:numPr>
          <w:ilvl w:val="0"/>
          <w:numId w:val="2"/>
        </w:numPr>
        <w:rPr>
          <w:sz w:val="20"/>
          <w:szCs w:val="20"/>
          <w:lang w:val="de-DE"/>
        </w:rPr>
      </w:pPr>
      <w:r>
        <w:rPr>
          <w:rStyle w:val="Durchgestrichen"/>
          <w:sz w:val="20"/>
          <w:szCs w:val="20"/>
          <w:rtl w:val="0"/>
          <w:lang w:val="de-DE"/>
        </w:rPr>
        <w:t>Porechop (=&gt; combined with filtlong)</w:t>
      </w:r>
    </w:p>
    <w:p>
      <w:pPr>
        <w:pStyle w:val="Tabellenstil 2"/>
        <w:numPr>
          <w:ilvl w:val="1"/>
          <w:numId w:val="2"/>
        </w:numPr>
        <w:rPr>
          <w:shd w:val="clear" w:color="auto" w:fill="d5d5d5"/>
          <w:lang w:val="de-DE"/>
        </w:rPr>
      </w:pPr>
      <w:r>
        <w:rPr>
          <w:rStyle w:val="Durchgestrichen"/>
          <w:shd w:val="clear" w:color="auto" w:fill="d5d5d5"/>
          <w:rtl w:val="0"/>
          <w:lang w:val="de-DE"/>
        </w:rPr>
        <w:t>porechop -i ${input}.fastq.gz -o  ${output}.fastq.gz -t n</w:t>
      </w:r>
    </w:p>
    <w:p>
      <w:pPr>
        <w:pStyle w:val="Tabellenstil 2"/>
        <w:bidi w:val="0"/>
      </w:pPr>
    </w:p>
    <w:p>
      <w:pPr>
        <w:pStyle w:val="Tabellenstil 2"/>
        <w:numPr>
          <w:ilvl w:val="0"/>
          <w:numId w:val="3"/>
        </w:numPr>
        <w:bidi w:val="0"/>
      </w:pPr>
      <w:r>
        <w:rPr>
          <w:rFonts w:cs="Arial Unicode MS" w:eastAsia="Arial Unicode MS"/>
          <w:b w:val="1"/>
          <w:bCs w:val="1"/>
          <w:rtl w:val="0"/>
          <w:lang w:val="de-DE"/>
        </w:rPr>
        <w:t>fastplong</w:t>
      </w:r>
      <w:r>
        <w:rPr>
          <w:rFonts w:cs="Arial Unicode MS" w:eastAsia="Arial Unicode MS"/>
          <w:rtl w:val="0"/>
          <w:lang w:val="de-DE"/>
        </w:rPr>
        <w:t xml:space="preserve"> (i</w:t>
      </w:r>
      <w:r>
        <w:rPr>
          <w:rFonts w:cs="Arial Unicode MS" w:eastAsia="Arial Unicode MS"/>
          <w:rtl w:val="0"/>
          <w:lang w:val="en-US"/>
        </w:rPr>
        <w:t>nput and output can be gzip compressed</w:t>
      </w:r>
      <w:r>
        <w:rPr>
          <w:rFonts w:cs="Arial Unicode MS" w:eastAsia="Arial Unicode MS"/>
          <w:rtl w:val="0"/>
          <w:lang w:val="de-DE"/>
        </w:rPr>
        <w:t>)</w:t>
      </w:r>
    </w:p>
    <w:p>
      <w:pPr>
        <w:pStyle w:val="Tabellenstil 2"/>
        <w:numPr>
          <w:ilvl w:val="1"/>
          <w:numId w:val="3"/>
        </w:numPr>
        <w:rPr>
          <w:shd w:val="clear" w:color="auto" w:fill="d5d5d5"/>
          <w:lang w:val="pt-PT"/>
        </w:rPr>
      </w:pPr>
      <w:r>
        <w:rPr>
          <w:shd w:val="clear" w:color="auto" w:fill="d5d5d5"/>
          <w:rtl w:val="0"/>
          <w:lang w:val="pt-PT"/>
        </w:rPr>
        <w:t>fastplong -i in.fq -o out.fq</w:t>
      </w:r>
      <w:r>
        <w:rPr>
          <w:shd w:val="clear" w:color="auto" w:fill="d5d5d5"/>
          <w:rtl w:val="0"/>
          <w:lang w:val="de-DE"/>
        </w:rPr>
        <w:t xml:space="preserve"> -h html_output -j json_output </w:t>
      </w:r>
      <w:r>
        <w:rPr>
          <w:shd w:val="clear" w:color="auto" w:fill="d5d5d5"/>
          <w:rtl w:val="0"/>
          <w:lang w:val="en-US"/>
        </w:rPr>
        <w:t xml:space="preserve">--threads </w:t>
      </w:r>
      <w:r>
        <w:rPr>
          <w:shd w:val="clear" w:color="auto" w:fill="d5d5d5"/>
          <w:rtl w:val="0"/>
          <w:lang w:val="de-DE"/>
        </w:rPr>
        <w:t xml:space="preserve">n </w:t>
      </w:r>
    </w:p>
    <w:p>
      <w:pPr>
        <w:pStyle w:val="Tabellenstil 2"/>
        <w:bidi w:val="0"/>
      </w:pPr>
    </w:p>
    <w:p>
      <w:pPr>
        <w:pStyle w:val="Tabellenstil 2"/>
        <w:numPr>
          <w:ilvl w:val="0"/>
          <w:numId w:val="4"/>
        </w:numPr>
        <w:rPr>
          <w:b w:val="1"/>
          <w:bCs w:val="1"/>
          <w:lang w:val="de-DE"/>
        </w:rPr>
      </w:pPr>
      <w:r>
        <w:rPr>
          <w:b w:val="1"/>
          <w:bCs w:val="1"/>
          <w:rtl w:val="0"/>
          <w:lang w:val="de-DE"/>
        </w:rPr>
        <w:t>bandage</w:t>
      </w:r>
    </w:p>
    <w:p>
      <w:pPr>
        <w:pStyle w:val="Tabellenstil 2"/>
        <w:numPr>
          <w:ilvl w:val="1"/>
          <w:numId w:val="4"/>
        </w:numPr>
        <w:rPr>
          <w:outline w:val="0"/>
          <w:color w:val="000000"/>
          <w:shd w:val="clear" w:color="auto" w:fill="d5d5d5"/>
          <w:lang w:val="en-US"/>
          <w14:textFill>
            <w14:solidFill>
              <w14:srgbClr w14:val="000000">
                <w14:alpha w14:val="20243"/>
              </w14:srgbClr>
            </w14:solidFill>
          </w14:textFill>
        </w:rPr>
      </w:pPr>
      <w:r>
        <w:rPr>
          <w:outline w:val="0"/>
          <w:color w:val="000000"/>
          <w:shd w:val="clear" w:color="auto" w:fill="d5d5d5"/>
          <w:rtl w:val="0"/>
          <w:lang w:val="en-US"/>
          <w14:textFill>
            <w14:solidFill>
              <w14:srgbClr w14:val="000000">
                <w14:alpha w14:val="20243"/>
              </w14:srgbClr>
            </w14:solidFill>
          </w14:textFill>
        </w:rPr>
        <w:t>Bandage image assembly.gfa ${sample}.${type}.svg</w:t>
      </w:r>
    </w:p>
    <w:p>
      <w:pPr>
        <w:pStyle w:val="Tabellenstil 2"/>
        <w:rPr>
          <w:outline w:val="0"/>
          <w:color w:val="000000"/>
          <w:shd w:val="clear" w:color="auto" w:fill="d5d5d5"/>
          <w14:textFill>
            <w14:solidFill>
              <w14:srgbClr w14:val="000000">
                <w14:alpha w14:val="20243"/>
              </w14:srgbClr>
            </w14:solidFill>
          </w14:textFill>
        </w:rPr>
      </w:pPr>
    </w:p>
    <w:p>
      <w:pPr>
        <w:pStyle w:val="Tabellenstil 2"/>
        <w:numPr>
          <w:ilvl w:val="0"/>
          <w:numId w:val="5"/>
        </w:numPr>
        <w:rPr>
          <w:b w:val="1"/>
          <w:bCs w:val="1"/>
          <w:outline w:val="0"/>
          <w:color w:val="000000"/>
          <w:lang w:val="de-DE"/>
          <w14:textFill>
            <w14:solidFill>
              <w14:srgbClr w14:val="000000">
                <w14:alpha w14:val="20243"/>
              </w14:srgbClr>
            </w14:solidFill>
          </w14:textFill>
        </w:rPr>
      </w:pPr>
      <w:r>
        <w:rPr>
          <w:b w:val="1"/>
          <w:bCs w:val="1"/>
          <w:outline w:val="0"/>
          <w:color w:val="000000"/>
          <w:rtl w:val="0"/>
          <w:lang w:val="de-DE"/>
          <w14:textFill>
            <w14:solidFill>
              <w14:srgbClr w14:val="000000">
                <w14:alpha w14:val="20243"/>
              </w14:srgbClr>
            </w14:solidFill>
          </w14:textFill>
        </w:rPr>
        <w:t>referenceseeker</w:t>
      </w:r>
    </w:p>
    <w:p>
      <w:pPr>
        <w:pStyle w:val="Tabellenstil 2"/>
        <w:numPr>
          <w:ilvl w:val="1"/>
          <w:numId w:val="5"/>
        </w:numPr>
        <w:rPr>
          <w:shd w:val="clear" w:color="auto" w:fill="d5d5d5"/>
          <w:lang w:val="en-US"/>
        </w:rPr>
      </w:pPr>
      <w:r>
        <w:rPr>
          <w:shd w:val="clear" w:color="auto" w:fill="d5d5d5"/>
          <w:rtl w:val="0"/>
          <w:lang w:val="en-US"/>
        </w:rPr>
        <w:t xml:space="preserve">referenceseeker --bidirectional --threads </w:t>
      </w:r>
      <w:r>
        <w:rPr>
          <w:shd w:val="clear" w:color="auto" w:fill="d5d5d5"/>
          <w:rtl w:val="0"/>
          <w:lang w:val="de-DE"/>
        </w:rPr>
        <w:t>n</w:t>
      </w:r>
      <w:r>
        <w:rPr>
          <w:shd w:val="clear" w:color="auto" w:fill="d5d5d5"/>
          <w:rtl w:val="0"/>
          <w:lang w:val="en-US"/>
        </w:rPr>
        <w:t xml:space="preserve"> referenceseeker</w:t>
      </w:r>
      <w:r>
        <w:rPr>
          <w:shd w:val="clear" w:color="auto" w:fill="d5d5d5"/>
          <w:rtl w:val="0"/>
          <w:lang w:val="de-DE"/>
        </w:rPr>
        <w:t>_</w:t>
      </w:r>
      <w:r>
        <w:rPr>
          <w:shd w:val="clear" w:color="auto" w:fill="d5d5d5"/>
          <w:rtl w:val="0"/>
          <w:lang w:val="it-IT"/>
        </w:rPr>
        <w:t>db assembly</w:t>
      </w:r>
      <w:r>
        <w:rPr>
          <w:shd w:val="clear" w:color="auto" w:fill="d5d5d5"/>
          <w:rtl w:val="0"/>
          <w:lang w:val="de-DE"/>
        </w:rPr>
        <w:t>_file</w:t>
      </w:r>
      <w:r>
        <w:rPr>
          <w:shd w:val="clear" w:color="auto" w:fill="d5d5d5"/>
          <w:rtl w:val="0"/>
          <w:lang w:val="en-US"/>
        </w:rPr>
        <w:t xml:space="preserve"> &gt; ${sample}.ani.tsv</w:t>
      </w:r>
    </w:p>
    <w:p>
      <w:pPr>
        <w:pStyle w:val="Tabellenstil 2"/>
        <w:rPr>
          <w:i w:val="1"/>
          <w:iCs w:val="1"/>
          <w:shd w:val="clear" w:color="auto" w:fill="d5d5d5"/>
        </w:rPr>
      </w:pPr>
    </w:p>
    <w:p>
      <w:pPr>
        <w:pStyle w:val="Tabellenstil 2"/>
        <w:numPr>
          <w:ilvl w:val="0"/>
          <w:numId w:val="5"/>
        </w:numPr>
        <w:rPr>
          <w:b w:val="1"/>
          <w:bCs w:val="1"/>
          <w:lang w:val="de-DE"/>
        </w:rPr>
      </w:pPr>
      <w:r>
        <w:rPr>
          <w:b w:val="1"/>
          <w:bCs w:val="1"/>
          <w:rtl w:val="0"/>
          <w:lang w:val="de-DE"/>
        </w:rPr>
        <w:t>gtdbk</w:t>
      </w:r>
    </w:p>
    <w:p>
      <w:pPr>
        <w:pStyle w:val="Tabellenstil 2"/>
        <w:numPr>
          <w:ilvl w:val="1"/>
          <w:numId w:val="6"/>
        </w:numPr>
        <w:rPr>
          <w:i w:val="1"/>
          <w:iCs w:val="1"/>
          <w:shd w:val="clear" w:color="auto" w:fill="d5d5d5"/>
          <w:lang w:val="en-US"/>
        </w:rPr>
      </w:pPr>
      <w:r>
        <w:rPr>
          <w:i w:val="0"/>
          <w:iCs w:val="0"/>
          <w:shd w:val="clear" w:color="auto" w:fill="d5d5d5"/>
          <w:rtl w:val="0"/>
          <w:lang w:val="en-US"/>
        </w:rPr>
        <w:t>GTDBTK_DATA_PATH=</w:t>
      </w:r>
      <w:r>
        <w:rPr>
          <w:i w:val="0"/>
          <w:iCs w:val="0"/>
          <w:shd w:val="clear" w:color="auto" w:fill="d5d5d5"/>
          <w:rtl w:val="0"/>
          <w:lang w:val="de-DE"/>
        </w:rPr>
        <w:t>„</w:t>
      </w:r>
      <w:r>
        <w:rPr>
          <w:i w:val="0"/>
          <w:iCs w:val="0"/>
          <w:shd w:val="clear" w:color="auto" w:fill="d5d5d5"/>
          <w:rtl w:val="0"/>
          <w:lang w:val="en-US"/>
        </w:rPr>
        <w:t>${params.gtdbtkdb}</w:t>
      </w:r>
      <w:r>
        <w:rPr>
          <w:i w:val="0"/>
          <w:iCs w:val="0"/>
          <w:shd w:val="clear" w:color="auto" w:fill="d5d5d5"/>
          <w:rtl w:val="0"/>
          <w:lang w:val="de-DE"/>
        </w:rPr>
        <w:t>"</w:t>
      </w:r>
    </w:p>
    <w:p>
      <w:pPr>
        <w:pStyle w:val="Tabellenstil 2"/>
        <w:numPr>
          <w:ilvl w:val="1"/>
          <w:numId w:val="6"/>
        </w:numPr>
        <w:rPr>
          <w:i w:val="1"/>
          <w:iCs w:val="1"/>
          <w:shd w:val="clear" w:color="auto" w:fill="d5d5d5"/>
          <w:lang w:val="en-US"/>
        </w:rPr>
      </w:pPr>
      <w:r>
        <w:rPr>
          <w:i w:val="0"/>
          <w:iCs w:val="0"/>
          <w:shd w:val="clear" w:color="auto" w:fill="d5d5d5"/>
          <w:rtl w:val="0"/>
          <w:lang w:val="en-US"/>
        </w:rPr>
        <w:t xml:space="preserve">gtdbtk classify_wf --genome_dir </w:t>
      </w:r>
      <w:r>
        <w:rPr>
          <w:i w:val="0"/>
          <w:iCs w:val="0"/>
          <w:shd w:val="clear" w:color="auto" w:fill="d5d5d5"/>
          <w:rtl w:val="0"/>
          <w:lang w:val="de-DE"/>
        </w:rPr>
        <w:t>dirs_to_genomes</w:t>
      </w:r>
      <w:r>
        <w:rPr>
          <w:i w:val="0"/>
          <w:iCs w:val="0"/>
          <w:shd w:val="clear" w:color="auto" w:fill="d5d5d5"/>
          <w:rtl w:val="0"/>
          <w:lang w:val="en-US"/>
        </w:rPr>
        <w:t xml:space="preserve"> --out_dir </w:t>
      </w:r>
      <w:r>
        <w:rPr>
          <w:i w:val="0"/>
          <w:iCs w:val="0"/>
          <w:shd w:val="clear" w:color="auto" w:fill="d5d5d5"/>
          <w:rtl w:val="0"/>
          <w:lang w:val="de-DE"/>
        </w:rPr>
        <w:t>out_dir</w:t>
      </w:r>
      <w:r>
        <w:rPr>
          <w:i w:val="0"/>
          <w:iCs w:val="0"/>
          <w:shd w:val="clear" w:color="auto" w:fill="d5d5d5"/>
          <w:rtl w:val="0"/>
          <w:lang w:val="en-US"/>
        </w:rPr>
        <w:t xml:space="preserve"> --pplacer_cpus </w:t>
      </w:r>
      <w:r>
        <w:rPr>
          <w:i w:val="0"/>
          <w:iCs w:val="0"/>
          <w:shd w:val="clear" w:color="auto" w:fill="d5d5d5"/>
          <w:rtl w:val="0"/>
          <w:lang w:val="de-DE"/>
        </w:rPr>
        <w:t>n</w:t>
      </w:r>
      <w:r>
        <w:rPr>
          <w:i w:val="0"/>
          <w:iCs w:val="0"/>
          <w:shd w:val="clear" w:color="auto" w:fill="d5d5d5"/>
          <w:rtl w:val="0"/>
          <w:lang w:val="en-US"/>
        </w:rPr>
        <w:t xml:space="preserve"> --cpus </w:t>
      </w:r>
      <w:r>
        <w:rPr>
          <w:i w:val="0"/>
          <w:iCs w:val="0"/>
          <w:shd w:val="clear" w:color="auto" w:fill="d5d5d5"/>
          <w:rtl w:val="0"/>
          <w:lang w:val="de-DE"/>
        </w:rPr>
        <w:t>n</w:t>
      </w:r>
    </w:p>
    <w:p>
      <w:pPr>
        <w:pStyle w:val="Tabellenstil 2"/>
        <w:rPr>
          <w:i w:val="0"/>
          <w:iCs w:val="0"/>
          <w:shd w:val="clear" w:color="auto" w:fill="d5d5d5"/>
        </w:rPr>
      </w:pPr>
    </w:p>
    <w:p>
      <w:pPr>
        <w:pStyle w:val="Tabellenstil 2"/>
        <w:numPr>
          <w:ilvl w:val="0"/>
          <w:numId w:val="7"/>
        </w:numPr>
        <w:rPr>
          <w:b w:val="1"/>
          <w:bCs w:val="1"/>
          <w:i w:val="1"/>
          <w:iCs w:val="1"/>
          <w:lang w:val="de-DE"/>
        </w:rPr>
      </w:pPr>
      <w:r>
        <w:rPr>
          <w:b w:val="1"/>
          <w:bCs w:val="1"/>
          <w:i w:val="0"/>
          <w:iCs w:val="0"/>
          <w:rtl w:val="0"/>
          <w:lang w:val="de-DE"/>
        </w:rPr>
        <w:t>ska</w:t>
      </w:r>
    </w:p>
    <w:p>
      <w:pPr>
        <w:pStyle w:val="Tabellenstil 2"/>
        <w:numPr>
          <w:ilvl w:val="1"/>
          <w:numId w:val="7"/>
        </w:numPr>
        <w:rPr>
          <w:i w:val="1"/>
          <w:iCs w:val="1"/>
          <w:shd w:val="clear" w:color="auto" w:fill="d5d5d5"/>
          <w:lang w:val="sv-SE"/>
        </w:rPr>
      </w:pPr>
      <w:r>
        <w:rPr>
          <w:i w:val="0"/>
          <w:iCs w:val="0"/>
          <w:shd w:val="clear" w:color="auto" w:fill="d5d5d5"/>
          <w:rtl w:val="0"/>
          <w:lang w:val="sv-SE"/>
        </w:rPr>
        <w:t xml:space="preserve">ska fasta -o </w:t>
      </w:r>
      <w:r>
        <w:rPr>
          <w:i w:val="0"/>
          <w:iCs w:val="0"/>
          <w:shd w:val="clear" w:color="auto" w:fill="d5d5d5"/>
          <w:rtl w:val="0"/>
          <w:lang w:val="de-DE"/>
        </w:rPr>
        <w:t xml:space="preserve">output_prefix </w:t>
      </w:r>
      <w:r>
        <w:rPr>
          <w:i w:val="0"/>
          <w:iCs w:val="0"/>
          <w:shd w:val="clear" w:color="auto" w:fill="d5d5d5"/>
          <w:rtl w:val="0"/>
          <w:lang w:val="it-IT"/>
        </w:rPr>
        <w:t>assembly</w:t>
      </w:r>
      <w:r>
        <w:rPr>
          <w:i w:val="0"/>
          <w:iCs w:val="0"/>
          <w:shd w:val="clear" w:color="auto" w:fill="d5d5d5"/>
          <w:rtl w:val="0"/>
          <w:lang w:val="de-DE"/>
        </w:rPr>
        <w:t>_file</w:t>
      </w:r>
    </w:p>
    <w:p>
      <w:pPr>
        <w:pStyle w:val="Tabellenstil 2"/>
        <w:rPr>
          <w:i w:val="0"/>
          <w:iCs w:val="0"/>
        </w:rPr>
      </w:pPr>
    </w:p>
    <w:p>
      <w:pPr>
        <w:pStyle w:val="Tabellenstil 2"/>
        <w:numPr>
          <w:ilvl w:val="0"/>
          <w:numId w:val="7"/>
        </w:numPr>
        <w:rPr>
          <w:b w:val="1"/>
          <w:bCs w:val="1"/>
          <w:i w:val="1"/>
          <w:iCs w:val="1"/>
          <w:lang w:val="de-DE"/>
        </w:rPr>
      </w:pPr>
      <w:r>
        <w:rPr>
          <w:b w:val="1"/>
          <w:bCs w:val="1"/>
          <w:i w:val="0"/>
          <w:iCs w:val="0"/>
          <w:rtl w:val="0"/>
          <w:lang w:val="de-DE"/>
        </w:rPr>
        <w:t>mash</w:t>
      </w:r>
    </w:p>
    <w:p>
      <w:pPr>
        <w:pStyle w:val="Tabellenstil 2"/>
        <w:numPr>
          <w:ilvl w:val="1"/>
          <w:numId w:val="7"/>
        </w:numPr>
        <w:rPr>
          <w:i w:val="1"/>
          <w:iCs w:val="1"/>
          <w:shd w:val="clear" w:color="auto" w:fill="d5d5d5"/>
          <w:lang w:val="en-US"/>
        </w:rPr>
      </w:pPr>
      <w:r>
        <w:rPr>
          <w:i w:val="0"/>
          <w:iCs w:val="0"/>
          <w:shd w:val="clear" w:color="auto" w:fill="d5d5d5"/>
          <w:rtl w:val="0"/>
          <w:lang w:val="en-US"/>
        </w:rPr>
        <w:t xml:space="preserve">mash screen -p </w:t>
      </w:r>
      <w:r>
        <w:rPr>
          <w:i w:val="0"/>
          <w:iCs w:val="0"/>
          <w:shd w:val="clear" w:color="auto" w:fill="d5d5d5"/>
          <w:rtl w:val="0"/>
          <w:lang w:val="de-DE"/>
        </w:rPr>
        <w:t>n</w:t>
      </w:r>
      <w:r>
        <w:rPr>
          <w:i w:val="0"/>
          <w:iCs w:val="0"/>
          <w:shd w:val="clear" w:color="auto" w:fill="d5d5d5"/>
          <w:rtl w:val="0"/>
          <w:lang w:val="en-US"/>
        </w:rPr>
        <w:t xml:space="preserve"> -w -i 0.8 -v 0.0000000001 &lt;queries&gt;.msh assembly</w:t>
      </w:r>
      <w:r>
        <w:rPr>
          <w:i w:val="0"/>
          <w:iCs w:val="0"/>
          <w:shd w:val="clear" w:color="auto" w:fill="d5d5d5"/>
          <w:rtl w:val="0"/>
          <w:lang w:val="de-DE"/>
        </w:rPr>
        <w:t>_file</w:t>
      </w:r>
      <w:r>
        <w:rPr>
          <w:i w:val="0"/>
          <w:iCs w:val="0"/>
          <w:shd w:val="clear" w:color="auto" w:fill="d5d5d5"/>
          <w:rtl w:val="0"/>
          <w:lang w:val="en-US"/>
        </w:rPr>
        <w:t xml:space="preserve"> | sort -gr &gt; ${sample}.mash-screen.tsv</w:t>
      </w:r>
    </w:p>
    <w:p>
      <w:pPr>
        <w:pStyle w:val="Tabellenstil 2"/>
        <w:numPr>
          <w:ilvl w:val="1"/>
          <w:numId w:val="7"/>
        </w:numPr>
        <w:rPr>
          <w:i w:val="1"/>
          <w:iCs w:val="1"/>
          <w:shd w:val="clear" w:color="auto" w:fill="d5d5d5"/>
          <w:lang w:val="de-DE"/>
        </w:rPr>
      </w:pPr>
      <w:r>
        <w:rPr>
          <w:i w:val="0"/>
          <w:iCs w:val="0"/>
          <w:shd w:val="clear" w:color="auto" w:fill="d5d5d5"/>
          <w:rtl w:val="0"/>
          <w:lang w:val="de-DE"/>
        </w:rPr>
        <w:t>queries =&gt; reference mash-sketch-files (</w:t>
      </w:r>
      <w:r>
        <w:rPr>
          <w:i w:val="0"/>
          <w:iCs w:val="0"/>
          <w:shd w:val="clear" w:color="auto" w:fill="d5d5d5"/>
          <w:rtl w:val="0"/>
          <w:lang w:val="en-US"/>
        </w:rPr>
        <w:t>The queries must be formatted as a single Mash sketch file (.msh)</w:t>
      </w:r>
      <w:r>
        <w:rPr>
          <w:i w:val="0"/>
          <w:iCs w:val="0"/>
          <w:shd w:val="clear" w:color="auto" w:fill="d5d5d5"/>
          <w:rtl w:val="0"/>
          <w:lang w:val="de-DE"/>
        </w:rPr>
        <w:t xml:space="preserve">) </w:t>
      </w:r>
    </w:p>
    <w:p>
      <w:pPr>
        <w:pStyle w:val="Tabellenstil 2"/>
        <w:rPr>
          <w:i w:val="0"/>
          <w:iCs w:val="0"/>
        </w:rPr>
      </w:pPr>
    </w:p>
    <w:p>
      <w:pPr>
        <w:pStyle w:val="Tabellenstil 2"/>
        <w:numPr>
          <w:ilvl w:val="0"/>
          <w:numId w:val="7"/>
        </w:numPr>
        <w:rPr>
          <w:b w:val="1"/>
          <w:bCs w:val="1"/>
          <w:i w:val="1"/>
          <w:iCs w:val="1"/>
          <w:lang w:val="de-DE"/>
        </w:rPr>
      </w:pPr>
      <w:r>
        <w:rPr>
          <w:b w:val="1"/>
          <w:bCs w:val="1"/>
          <w:i w:val="0"/>
          <w:iCs w:val="0"/>
          <w:rtl w:val="0"/>
          <w:lang w:val="de-DE"/>
        </w:rPr>
        <w:t>checkm2</w:t>
      </w:r>
    </w:p>
    <w:p>
      <w:pPr>
        <w:pStyle w:val="Tabellenstil 2"/>
        <w:numPr>
          <w:ilvl w:val="1"/>
          <w:numId w:val="7"/>
        </w:numPr>
        <w:rPr>
          <w:i w:val="1"/>
          <w:iCs w:val="1"/>
          <w:shd w:val="clear" w:color="auto" w:fill="d5d5d5"/>
          <w:lang w:val="en-US"/>
        </w:rPr>
      </w:pPr>
      <w:r>
        <w:rPr>
          <w:i w:val="0"/>
          <w:iCs w:val="0"/>
          <w:shd w:val="clear" w:color="auto" w:fill="d5d5d5"/>
          <w:rtl w:val="0"/>
          <w:lang w:val="en-US"/>
        </w:rPr>
        <w:t>checkm2 predict --input ./input --output-directory ./out --database_path checkm2</w:t>
      </w:r>
      <w:r>
        <w:rPr>
          <w:i w:val="0"/>
          <w:iCs w:val="0"/>
          <w:shd w:val="clear" w:color="auto" w:fill="d5d5d5"/>
          <w:rtl w:val="0"/>
          <w:lang w:val="de-DE"/>
        </w:rPr>
        <w:t>_</w:t>
      </w:r>
      <w:r>
        <w:rPr>
          <w:i w:val="0"/>
          <w:iCs w:val="0"/>
          <w:shd w:val="clear" w:color="auto" w:fill="d5d5d5"/>
          <w:rtl w:val="0"/>
          <w:lang w:val="en-US"/>
        </w:rPr>
        <w:t xml:space="preserve">db --genes </w:t>
      </w:r>
      <w:r>
        <w:rPr>
          <w:i w:val="0"/>
          <w:iCs w:val="0"/>
          <w:shd w:val="nil" w:color="auto" w:fill="auto"/>
          <w:rtl w:val="0"/>
          <w:lang w:val="de-DE"/>
        </w:rPr>
        <w:t xml:space="preserve">          </w:t>
      </w:r>
      <w:r>
        <w:rPr>
          <w:i w:val="0"/>
          <w:iCs w:val="0"/>
          <w:shd w:val="clear" w:color="auto" w:fill="d5d5d5"/>
          <w:rtl w:val="0"/>
          <w:lang w:val="en-US"/>
        </w:rPr>
        <w:t xml:space="preserve">--extension .faa --threads </w:t>
      </w:r>
      <w:r>
        <w:rPr>
          <w:i w:val="0"/>
          <w:iCs w:val="0"/>
          <w:shd w:val="clear" w:color="auto" w:fill="d5d5d5"/>
          <w:rtl w:val="0"/>
          <w:lang w:val="de-DE"/>
        </w:rPr>
        <w:t>n</w:t>
      </w:r>
    </w:p>
    <w:p>
      <w:pPr>
        <w:pStyle w:val="Tabellenstil 2"/>
        <w:rPr>
          <w:i w:val="0"/>
          <w:iCs w:val="0"/>
        </w:rPr>
      </w:pPr>
    </w:p>
    <w:p>
      <w:pPr>
        <w:pStyle w:val="Tabellenstil 2"/>
        <w:numPr>
          <w:ilvl w:val="0"/>
          <w:numId w:val="7"/>
        </w:numPr>
        <w:rPr>
          <w:b w:val="1"/>
          <w:bCs w:val="1"/>
          <w:i w:val="1"/>
          <w:iCs w:val="1"/>
          <w:lang w:val="de-DE"/>
        </w:rPr>
      </w:pPr>
      <w:r>
        <w:rPr>
          <w:b w:val="1"/>
          <w:bCs w:val="1"/>
          <w:i w:val="0"/>
          <w:iCs w:val="0"/>
          <w:rtl w:val="0"/>
          <w:lang w:val="de-DE"/>
        </w:rPr>
        <w:t>blastn</w:t>
      </w:r>
    </w:p>
    <w:p>
      <w:pPr>
        <w:pStyle w:val="Tabellenstil 2"/>
        <w:numPr>
          <w:ilvl w:val="1"/>
          <w:numId w:val="7"/>
        </w:numPr>
        <w:rPr>
          <w:i w:val="1"/>
          <w:iCs w:val="1"/>
          <w:shd w:val="clear" w:color="auto" w:fill="d5d5d5"/>
          <w:lang w:val="es-ES_tradnl"/>
        </w:rPr>
      </w:pPr>
      <w:r>
        <w:rPr>
          <w:i w:val="0"/>
          <w:iCs w:val="0"/>
          <w:shd w:val="clear" w:color="auto" w:fill="d5d5d5"/>
          <w:rtl w:val="0"/>
          <w:lang w:val="es-ES_tradnl"/>
        </w:rPr>
        <w:t xml:space="preserve">blastn -query </w:t>
      </w:r>
      <w:r>
        <w:rPr>
          <w:i w:val="0"/>
          <w:iCs w:val="0"/>
          <w:shd w:val="clear" w:color="auto" w:fill="d5d5d5"/>
          <w:rtl w:val="0"/>
          <w:lang w:val="de-DE"/>
        </w:rPr>
        <w:t>input_file</w:t>
      </w:r>
      <w:r>
        <w:rPr>
          <w:i w:val="0"/>
          <w:iCs w:val="0"/>
          <w:shd w:val="clear" w:color="auto" w:fill="d5d5d5"/>
          <w:rtl w:val="0"/>
          <w:lang w:val="es-ES_tradnl"/>
        </w:rPr>
        <w:t xml:space="preserve"> -db </w:t>
      </w:r>
      <w:r>
        <w:rPr>
          <w:i w:val="0"/>
          <w:iCs w:val="0"/>
          <w:shd w:val="clear" w:color="auto" w:fill="d5d5d5"/>
          <w:rtl w:val="0"/>
          <w:lang w:val="de-DE"/>
        </w:rPr>
        <w:t>data_base</w:t>
      </w:r>
      <w:r>
        <w:rPr>
          <w:i w:val="0"/>
          <w:iCs w:val="0"/>
          <w:shd w:val="clear" w:color="auto" w:fill="d5d5d5"/>
          <w:rtl w:val="0"/>
          <w:lang w:val="en-US"/>
        </w:rPr>
        <w:t xml:space="preserve"> -evalue 1E-10 -outfmt '6 qseqid sseqid length nident bitscore stitle' -num_threads </w:t>
      </w:r>
      <w:r>
        <w:rPr>
          <w:i w:val="0"/>
          <w:iCs w:val="0"/>
          <w:shd w:val="clear" w:color="auto" w:fill="d5d5d5"/>
          <w:rtl w:val="0"/>
          <w:lang w:val="de-DE"/>
        </w:rPr>
        <w:t>n</w:t>
      </w:r>
      <w:r>
        <w:rPr>
          <w:i w:val="0"/>
          <w:iCs w:val="0"/>
          <w:shd w:val="clear" w:color="auto" w:fill="d5d5d5"/>
          <w:rtl w:val="0"/>
          <w:lang w:val="en-US"/>
        </w:rPr>
        <w:t xml:space="preserve"> &gt; ${sample}.16s.tsv</w:t>
      </w:r>
    </w:p>
    <w:p>
      <w:pPr>
        <w:pStyle w:val="Tabellenstil 2"/>
        <w:rPr>
          <w:i w:val="0"/>
          <w:iCs w:val="0"/>
        </w:rPr>
      </w:pPr>
    </w:p>
    <w:p>
      <w:pPr>
        <w:pStyle w:val="Tabellenstil 2"/>
        <w:numPr>
          <w:ilvl w:val="0"/>
          <w:numId w:val="8"/>
        </w:numPr>
        <w:rPr>
          <w:i w:val="1"/>
          <w:iCs w:val="1"/>
          <w:lang w:val="de-DE"/>
        </w:rPr>
      </w:pPr>
      <w:r>
        <w:rPr>
          <w:b w:val="1"/>
          <w:bCs w:val="1"/>
          <w:i w:val="0"/>
          <w:iCs w:val="0"/>
          <w:rtl w:val="0"/>
          <w:lang w:val="de-DE"/>
        </w:rPr>
        <w:t>diamond</w:t>
      </w:r>
      <w:r>
        <w:rPr>
          <w:i w:val="0"/>
          <w:iCs w:val="0"/>
          <w:rtl w:val="0"/>
          <w:lang w:val="de-DE"/>
        </w:rPr>
        <w:t xml:space="preserve"> </w:t>
      </w:r>
    </w:p>
    <w:p>
      <w:pPr>
        <w:pStyle w:val="Tabellenstil 2"/>
        <w:numPr>
          <w:ilvl w:val="1"/>
          <w:numId w:val="8"/>
        </w:numPr>
        <w:rPr>
          <w:i w:val="1"/>
          <w:iCs w:val="1"/>
          <w:shd w:val="clear" w:color="auto" w:fill="d5d5d5"/>
          <w:lang w:val="en-US"/>
        </w:rPr>
      </w:pPr>
      <w:r>
        <w:rPr>
          <w:i w:val="0"/>
          <w:iCs w:val="0"/>
          <w:shd w:val="clear" w:color="auto" w:fill="d5d5d5"/>
          <w:rtl w:val="0"/>
          <w:lang w:val="en-US"/>
        </w:rPr>
        <w:t xml:space="preserve">diamond blastp --query </w:t>
      </w:r>
      <w:r>
        <w:rPr>
          <w:i w:val="0"/>
          <w:iCs w:val="0"/>
          <w:shd w:val="clear" w:color="auto" w:fill="d5d5d5"/>
          <w:rtl w:val="0"/>
          <w:lang w:val="de-DE"/>
        </w:rPr>
        <w:t>query</w:t>
      </w:r>
      <w:r>
        <w:rPr>
          <w:i w:val="0"/>
          <w:iCs w:val="0"/>
          <w:shd w:val="clear" w:color="auto" w:fill="d5d5d5"/>
          <w:rtl w:val="0"/>
          <w:lang w:val="en-US"/>
        </w:rPr>
        <w:t xml:space="preserve"> --db vf</w:t>
      </w:r>
      <w:r>
        <w:rPr>
          <w:i w:val="0"/>
          <w:iCs w:val="0"/>
          <w:shd w:val="clear" w:color="auto" w:fill="d5d5d5"/>
          <w:rtl w:val="0"/>
          <w:lang w:val="de-DE"/>
        </w:rPr>
        <w:t>_</w:t>
      </w:r>
      <w:r>
        <w:rPr>
          <w:i w:val="0"/>
          <w:iCs w:val="0"/>
          <w:shd w:val="clear" w:color="auto" w:fill="d5d5d5"/>
          <w:rtl w:val="0"/>
          <w:lang w:val="en-US"/>
        </w:rPr>
        <w:t xml:space="preserve">db --id 80 --query-cover 80 --subject-cover 80 --out ${sample}.vf.tsv --outfmt 6 qseqid sseqid qlen slen qstart qend sstart send length pident evalue bitscore --threads </w:t>
      </w:r>
      <w:r>
        <w:rPr>
          <w:i w:val="0"/>
          <w:iCs w:val="0"/>
          <w:shd w:val="clear" w:color="auto" w:fill="d5d5d5"/>
          <w:rtl w:val="0"/>
          <w:lang w:val="de-DE"/>
        </w:rPr>
        <w:t>n</w:t>
      </w:r>
    </w:p>
    <w:p>
      <w:pPr>
        <w:pStyle w:val="Tabellenstil 2"/>
        <w:rPr>
          <w:i w:val="0"/>
          <w:iCs w:val="0"/>
        </w:rPr>
      </w:pPr>
    </w:p>
    <w:p>
      <w:pPr>
        <w:pStyle w:val="Tabellenstil 2"/>
        <w:rPr>
          <w:i w:val="0"/>
          <w:iCs w:val="0"/>
        </w:rPr>
      </w:pPr>
    </w:p>
    <w:p>
      <w:pPr>
        <w:pStyle w:val="Tabellenstil 2"/>
        <w:numPr>
          <w:ilvl w:val="0"/>
          <w:numId w:val="7"/>
        </w:numPr>
        <w:rPr>
          <w:b w:val="1"/>
          <w:bCs w:val="1"/>
          <w:i w:val="1"/>
          <w:iCs w:val="1"/>
          <w:lang w:val="de-DE"/>
        </w:rPr>
      </w:pPr>
      <w:r>
        <w:rPr>
          <w:b w:val="1"/>
          <w:bCs w:val="1"/>
          <w:i w:val="0"/>
          <w:iCs w:val="0"/>
          <w:rtl w:val="0"/>
          <w:lang w:val="de-DE"/>
        </w:rPr>
        <w:t>armfinder</w:t>
      </w:r>
    </w:p>
    <w:p>
      <w:pPr>
        <w:pStyle w:val="Tabellenstil 2"/>
        <w:numPr>
          <w:ilvl w:val="1"/>
          <w:numId w:val="7"/>
        </w:numPr>
        <w:rPr>
          <w:i w:val="1"/>
          <w:iCs w:val="1"/>
          <w:shd w:val="clear" w:color="auto" w:fill="d5d5d5"/>
          <w:lang w:val="de-DE"/>
        </w:rPr>
      </w:pPr>
      <w:r>
        <w:rPr>
          <w:i w:val="0"/>
          <w:iCs w:val="0"/>
          <w:shd w:val="clear" w:color="auto" w:fill="d5d5d5"/>
          <w:rtl w:val="0"/>
          <w:lang w:val="de-DE"/>
        </w:rPr>
        <w:t>amrfinder --nucleotide nuc</w:t>
      </w:r>
      <w:r>
        <w:rPr>
          <w:i w:val="0"/>
          <w:iCs w:val="0"/>
          <w:shd w:val="clear" w:color="auto" w:fill="d5d5d5"/>
          <w:rtl w:val="0"/>
          <w:lang w:val="de-DE"/>
        </w:rPr>
        <w:t>_file</w:t>
      </w:r>
      <w:r>
        <w:rPr>
          <w:i w:val="0"/>
          <w:iCs w:val="0"/>
          <w:shd w:val="clear" w:color="auto" w:fill="d5d5d5"/>
          <w:rtl w:val="0"/>
          <w:lang w:val="de-DE"/>
        </w:rPr>
        <w:t xml:space="preserve"> --protein prot</w:t>
      </w:r>
      <w:r>
        <w:rPr>
          <w:i w:val="0"/>
          <w:iCs w:val="0"/>
          <w:shd w:val="clear" w:color="auto" w:fill="d5d5d5"/>
          <w:rtl w:val="0"/>
          <w:lang w:val="de-DE"/>
        </w:rPr>
        <w:t>_file</w:t>
      </w:r>
      <w:r>
        <w:rPr>
          <w:i w:val="0"/>
          <w:iCs w:val="0"/>
          <w:shd w:val="clear" w:color="auto" w:fill="d5d5d5"/>
          <w:rtl w:val="0"/>
          <w:lang w:val="en-US"/>
        </w:rPr>
        <w:t xml:space="preserve"> --gff </w:t>
      </w:r>
      <w:r>
        <w:rPr>
          <w:i w:val="0"/>
          <w:iCs w:val="0"/>
          <w:shd w:val="clear" w:color="auto" w:fill="d5d5d5"/>
          <w:rtl w:val="0"/>
          <w:lang w:val="de-DE"/>
        </w:rPr>
        <w:t>gff_file</w:t>
      </w:r>
      <w:r>
        <w:rPr>
          <w:i w:val="0"/>
          <w:iCs w:val="0"/>
          <w:shd w:val="clear" w:color="auto" w:fill="d5d5d5"/>
          <w:rtl w:val="0"/>
          <w:lang w:val="en-US"/>
        </w:rPr>
        <w:t xml:space="preserve"> --annotation_format bakta --database</w:t>
      </w:r>
      <w:r>
        <w:rPr>
          <w:i w:val="0"/>
          <w:iCs w:val="0"/>
          <w:shd w:val="clear" w:color="auto" w:fill="d5d5d5"/>
          <w:rtl w:val="0"/>
          <w:lang w:val="de-DE"/>
        </w:rPr>
        <w:t xml:space="preserve"> </w:t>
      </w:r>
      <w:r>
        <w:rPr>
          <w:i w:val="0"/>
          <w:iCs w:val="0"/>
          <w:shd w:val="clear" w:color="auto" w:fill="d5d5d5"/>
          <w:rtl w:val="0"/>
          <w:lang w:val="de-DE"/>
        </w:rPr>
        <w:t>amrfinderplus</w:t>
      </w:r>
      <w:r>
        <w:rPr>
          <w:i w:val="0"/>
          <w:iCs w:val="0"/>
          <w:shd w:val="clear" w:color="auto" w:fill="d5d5d5"/>
          <w:rtl w:val="0"/>
          <w:lang w:val="de-DE"/>
        </w:rPr>
        <w:t>_</w:t>
      </w:r>
      <w:r>
        <w:rPr>
          <w:i w:val="0"/>
          <w:iCs w:val="0"/>
          <w:shd w:val="clear" w:color="auto" w:fill="d5d5d5"/>
          <w:rtl w:val="0"/>
          <w:lang w:val="en-US"/>
        </w:rPr>
        <w:t xml:space="preserve">db --output ${sample}.amrfinder.tsv --name </w:t>
      </w:r>
      <w:r>
        <w:rPr>
          <w:i w:val="0"/>
          <w:iCs w:val="0"/>
          <w:shd w:val="clear" w:color="auto" w:fill="d5d5d5"/>
          <w:rtl w:val="0"/>
          <w:lang w:val="de-DE"/>
        </w:rPr>
        <w:t>prefix</w:t>
      </w:r>
      <w:r>
        <w:rPr>
          <w:i w:val="0"/>
          <w:iCs w:val="0"/>
          <w:shd w:val="clear" w:color="auto" w:fill="d5d5d5"/>
          <w:rtl w:val="0"/>
          <w:lang w:val="en-US"/>
        </w:rPr>
        <w:t xml:space="preserve"> --plus --threads </w:t>
      </w:r>
      <w:r>
        <w:rPr>
          <w:i w:val="0"/>
          <w:iCs w:val="0"/>
          <w:shd w:val="clear" w:color="auto" w:fill="d5d5d5"/>
          <w:rtl w:val="0"/>
          <w:lang w:val="de-DE"/>
        </w:rPr>
        <w:t>n</w:t>
      </w:r>
    </w:p>
    <w:p>
      <w:pPr>
        <w:pStyle w:val="Tabellenstil 2"/>
        <w:rPr>
          <w:i w:val="0"/>
          <w:iCs w:val="0"/>
        </w:rPr>
      </w:pPr>
    </w:p>
    <w:p>
      <w:pPr>
        <w:pStyle w:val="Tabellenstil 2"/>
        <w:numPr>
          <w:ilvl w:val="0"/>
          <w:numId w:val="7"/>
        </w:numPr>
        <w:rPr>
          <w:b w:val="1"/>
          <w:bCs w:val="1"/>
          <w:i w:val="1"/>
          <w:iCs w:val="1"/>
          <w:lang w:val="de-DE"/>
        </w:rPr>
      </w:pPr>
      <w:r>
        <w:rPr>
          <w:b w:val="1"/>
          <w:bCs w:val="1"/>
          <w:i w:val="0"/>
          <w:iCs w:val="0"/>
          <w:rtl w:val="0"/>
          <w:lang w:val="de-DE"/>
        </w:rPr>
        <w:t>platon</w:t>
      </w:r>
    </w:p>
    <w:p>
      <w:pPr>
        <w:pStyle w:val="Tabellenstil 2"/>
        <w:numPr>
          <w:ilvl w:val="1"/>
          <w:numId w:val="7"/>
        </w:numPr>
        <w:rPr>
          <w:i w:val="1"/>
          <w:iCs w:val="1"/>
          <w:shd w:val="clear" w:color="auto" w:fill="d5d5d5"/>
          <w:lang w:val="en-US"/>
        </w:rPr>
      </w:pPr>
      <w:r>
        <w:rPr>
          <w:i w:val="0"/>
          <w:iCs w:val="0"/>
          <w:shd w:val="clear" w:color="auto" w:fill="d5d5d5"/>
          <w:rtl w:val="0"/>
          <w:lang w:val="en-US"/>
        </w:rPr>
        <w:t>platon --db platon</w:t>
      </w:r>
      <w:r>
        <w:rPr>
          <w:i w:val="0"/>
          <w:iCs w:val="0"/>
          <w:shd w:val="clear" w:color="auto" w:fill="d5d5d5"/>
          <w:rtl w:val="0"/>
          <w:lang w:val="de-DE"/>
        </w:rPr>
        <w:t>_</w:t>
      </w:r>
      <w:r>
        <w:rPr>
          <w:i w:val="0"/>
          <w:iCs w:val="0"/>
          <w:shd w:val="clear" w:color="auto" w:fill="d5d5d5"/>
          <w:rtl w:val="0"/>
          <w:lang w:val="es-ES_tradnl"/>
        </w:rPr>
        <w:t xml:space="preserve">db --prefix </w:t>
      </w:r>
      <w:r>
        <w:rPr>
          <w:i w:val="0"/>
          <w:iCs w:val="0"/>
          <w:shd w:val="clear" w:color="auto" w:fill="d5d5d5"/>
          <w:rtl w:val="0"/>
          <w:lang w:val="de-DE"/>
        </w:rPr>
        <w:t>prefix</w:t>
      </w:r>
      <w:r>
        <w:rPr>
          <w:i w:val="0"/>
          <w:iCs w:val="0"/>
          <w:shd w:val="clear" w:color="auto" w:fill="d5d5d5"/>
          <w:rtl w:val="0"/>
          <w:lang w:val="en-US"/>
        </w:rPr>
        <w:t xml:space="preserve"> --threads </w:t>
      </w:r>
      <w:r>
        <w:rPr>
          <w:i w:val="0"/>
          <w:iCs w:val="0"/>
          <w:shd w:val="clear" w:color="auto" w:fill="d5d5d5"/>
          <w:rtl w:val="0"/>
          <w:lang w:val="de-DE"/>
        </w:rPr>
        <w:t>n</w:t>
      </w:r>
      <w:r>
        <w:rPr>
          <w:i w:val="0"/>
          <w:iCs w:val="0"/>
          <w:shd w:val="clear" w:color="auto" w:fill="d5d5d5"/>
          <w:rtl w:val="0"/>
          <w:lang w:val="it-IT"/>
        </w:rPr>
        <w:t xml:space="preserve"> assembly</w:t>
      </w:r>
      <w:r>
        <w:rPr>
          <w:i w:val="0"/>
          <w:iCs w:val="0"/>
          <w:shd w:val="clear" w:color="auto" w:fill="d5d5d5"/>
          <w:rtl w:val="0"/>
          <w:lang w:val="de-DE"/>
        </w:rPr>
        <w:t>_file</w:t>
      </w:r>
    </w:p>
    <w:p>
      <w:pPr>
        <w:pStyle w:val="Tabellenstil 2"/>
        <w:rPr>
          <w:i w:val="0"/>
          <w:iCs w:val="0"/>
        </w:rPr>
      </w:pPr>
    </w:p>
    <w:p>
      <w:pPr>
        <w:pStyle w:val="Tabellenstil 2"/>
        <w:numPr>
          <w:ilvl w:val="0"/>
          <w:numId w:val="7"/>
        </w:numPr>
        <w:rPr>
          <w:b w:val="1"/>
          <w:bCs w:val="1"/>
          <w:i w:val="1"/>
          <w:iCs w:val="1"/>
          <w:lang w:val="de-DE"/>
        </w:rPr>
      </w:pPr>
      <w:r>
        <w:rPr>
          <w:b w:val="1"/>
          <w:bCs w:val="1"/>
          <w:i w:val="0"/>
          <w:iCs w:val="0"/>
          <w:rtl w:val="0"/>
          <w:lang w:val="de-DE"/>
        </w:rPr>
        <w:t>mob_recon</w:t>
      </w:r>
    </w:p>
    <w:p>
      <w:pPr>
        <w:pStyle w:val="Tabellenstil 2"/>
        <w:numPr>
          <w:ilvl w:val="1"/>
          <w:numId w:val="7"/>
        </w:numPr>
        <w:rPr>
          <w:i w:val="1"/>
          <w:iCs w:val="1"/>
          <w:lang w:val="en-US"/>
        </w:rPr>
      </w:pPr>
      <w:r>
        <w:rPr>
          <w:i w:val="0"/>
          <w:iCs w:val="0"/>
          <w:shd w:val="clear" w:color="auto" w:fill="d5d5d5"/>
          <w:rtl w:val="0"/>
          <w:lang w:val="en-US"/>
        </w:rPr>
        <w:t>mob_recon --database_directory mobsuite</w:t>
      </w:r>
      <w:r>
        <w:rPr>
          <w:i w:val="0"/>
          <w:iCs w:val="0"/>
          <w:shd w:val="clear" w:color="auto" w:fill="d5d5d5"/>
          <w:rtl w:val="0"/>
          <w:lang w:val="de-DE"/>
        </w:rPr>
        <w:t>_</w:t>
      </w:r>
      <w:r>
        <w:rPr>
          <w:i w:val="0"/>
          <w:iCs w:val="0"/>
          <w:shd w:val="clear" w:color="auto" w:fill="d5d5d5"/>
          <w:rtl w:val="0"/>
          <w:lang w:val="en-US"/>
        </w:rPr>
        <w:t>db --infile assembly</w:t>
      </w:r>
      <w:r>
        <w:rPr>
          <w:i w:val="0"/>
          <w:iCs w:val="0"/>
          <w:shd w:val="clear" w:color="auto" w:fill="d5d5d5"/>
          <w:rtl w:val="0"/>
          <w:lang w:val="de-DE"/>
        </w:rPr>
        <w:t>_file</w:t>
      </w:r>
      <w:r>
        <w:rPr>
          <w:i w:val="0"/>
          <w:iCs w:val="0"/>
          <w:shd w:val="clear" w:color="auto" w:fill="d5d5d5"/>
          <w:rtl w:val="0"/>
          <w:lang w:val="en-US"/>
        </w:rPr>
        <w:t xml:space="preserve"> --num_threads </w:t>
      </w:r>
      <w:r>
        <w:rPr>
          <w:i w:val="0"/>
          <w:iCs w:val="0"/>
          <w:shd w:val="clear" w:color="auto" w:fill="d5d5d5"/>
          <w:rtl w:val="0"/>
          <w:lang w:val="de-DE"/>
        </w:rPr>
        <w:t>n</w:t>
      </w:r>
      <w:r>
        <w:rPr>
          <w:i w:val="0"/>
          <w:iCs w:val="0"/>
          <w:shd w:val="clear" w:color="auto" w:fill="d5d5d5"/>
          <w:rtl w:val="0"/>
          <w:lang w:val="en-US"/>
        </w:rPr>
        <w:t xml:space="preserve"> --outdir results --prefix </w:t>
      </w:r>
      <w:r>
        <w:rPr>
          <w:i w:val="0"/>
          <w:iCs w:val="0"/>
          <w:shd w:val="clear" w:color="auto" w:fill="d5d5d5"/>
          <w:rtl w:val="0"/>
          <w:lang w:val="de-DE"/>
        </w:rPr>
        <w:t>prefix</w:t>
      </w:r>
      <w:r>
        <w:rPr>
          <w:i w:val="0"/>
          <w:iCs w:val="0"/>
          <w:rtl w:val="0"/>
        </w:rPr>
        <w:t xml:space="preserve"> </w:t>
      </w:r>
    </w:p>
    <w:p>
      <w:pPr>
        <w:pStyle w:val="Tabellenstil 2"/>
        <w:rPr>
          <w:i w:val="0"/>
          <w:iCs w:val="0"/>
        </w:rPr>
      </w:pPr>
    </w:p>
    <w:p>
      <w:pPr>
        <w:pStyle w:val="Tabellenstil 2"/>
        <w:numPr>
          <w:ilvl w:val="0"/>
          <w:numId w:val="7"/>
        </w:numPr>
        <w:rPr>
          <w:b w:val="1"/>
          <w:bCs w:val="1"/>
          <w:i w:val="1"/>
          <w:iCs w:val="1"/>
          <w:lang w:val="de-DE"/>
        </w:rPr>
      </w:pPr>
      <w:r>
        <w:rPr>
          <w:b w:val="1"/>
          <w:bCs w:val="1"/>
          <w:i w:val="0"/>
          <w:iCs w:val="0"/>
          <w:rtl w:val="0"/>
          <w:lang w:val="de-DE"/>
        </w:rPr>
        <w:t>rgi</w:t>
      </w:r>
    </w:p>
    <w:p>
      <w:pPr>
        <w:pStyle w:val="Tabellenstil 2"/>
        <w:numPr>
          <w:ilvl w:val="1"/>
          <w:numId w:val="7"/>
        </w:numPr>
        <w:rPr>
          <w:i w:val="1"/>
          <w:iCs w:val="1"/>
          <w:shd w:val="clear" w:color="auto" w:fill="d5d5d5"/>
          <w:lang w:val="fr-FR"/>
        </w:rPr>
      </w:pPr>
      <w:r>
        <w:rPr>
          <w:i w:val="0"/>
          <w:iCs w:val="0"/>
          <w:shd w:val="clear" w:color="auto" w:fill="d5d5d5"/>
          <w:rtl w:val="0"/>
          <w:lang w:val="fr-FR"/>
        </w:rPr>
        <w:t xml:space="preserve">rgi main -i </w:t>
      </w:r>
      <w:r>
        <w:rPr>
          <w:i w:val="0"/>
          <w:iCs w:val="0"/>
          <w:shd w:val="clear" w:color="auto" w:fill="d5d5d5"/>
          <w:rtl w:val="0"/>
          <w:lang w:val="de-DE"/>
        </w:rPr>
        <w:t>assembly_file</w:t>
      </w:r>
      <w:r>
        <w:rPr>
          <w:i w:val="0"/>
          <w:iCs w:val="0"/>
          <w:shd w:val="clear" w:color="auto" w:fill="d5d5d5"/>
          <w:rtl w:val="0"/>
          <w:lang w:val="en-US"/>
        </w:rPr>
        <w:t xml:space="preserve"> --output_file ${sample}.card --input_type contig --data wgs --orf_finder PYRODIGAL --alignment_tool DIAMOND --threads </w:t>
      </w:r>
      <w:r>
        <w:rPr>
          <w:i w:val="0"/>
          <w:iCs w:val="0"/>
          <w:shd w:val="clear" w:color="auto" w:fill="d5d5d5"/>
          <w:rtl w:val="0"/>
          <w:lang w:val="de-DE"/>
        </w:rPr>
        <w:t>n</w:t>
      </w:r>
    </w:p>
    <w:p>
      <w:pPr>
        <w:pStyle w:val="Tabellenstil 2"/>
        <w:rPr>
          <w:i w:val="0"/>
          <w:iCs w:val="0"/>
        </w:rPr>
      </w:pPr>
    </w:p>
    <w:p>
      <w:pPr>
        <w:pStyle w:val="Tabellenstil 2"/>
        <w:numPr>
          <w:ilvl w:val="0"/>
          <w:numId w:val="8"/>
        </w:numPr>
        <w:rPr>
          <w:i w:val="1"/>
          <w:iCs w:val="1"/>
          <w:lang w:val="de-DE"/>
        </w:rPr>
      </w:pPr>
      <w:r>
        <w:rPr>
          <w:b w:val="1"/>
          <w:bCs w:val="1"/>
          <w:i w:val="0"/>
          <w:iCs w:val="0"/>
          <w:rtl w:val="0"/>
          <w:lang w:val="de-DE"/>
        </w:rPr>
        <w:t>mlst</w:t>
      </w:r>
      <w:r>
        <w:rPr>
          <w:i w:val="0"/>
          <w:iCs w:val="0"/>
          <w:rtl w:val="0"/>
          <w:lang w:val="de-DE"/>
        </w:rPr>
        <w:t xml:space="preserve"> </w:t>
      </w:r>
    </w:p>
    <w:p>
      <w:pPr>
        <w:pStyle w:val="Tabellenstil 2"/>
        <w:numPr>
          <w:ilvl w:val="1"/>
          <w:numId w:val="8"/>
        </w:numPr>
        <w:rPr>
          <w:i w:val="1"/>
          <w:iCs w:val="1"/>
          <w:shd w:val="clear" w:color="auto" w:fill="d5d5d5"/>
          <w:lang w:val="en-US"/>
        </w:rPr>
      </w:pPr>
      <w:r>
        <w:rPr>
          <w:i w:val="0"/>
          <w:iCs w:val="0"/>
          <w:shd w:val="clear" w:color="auto" w:fill="d5d5d5"/>
          <w:rtl w:val="0"/>
          <w:lang w:val="en-US"/>
        </w:rPr>
        <w:t>mlst --json ${sample}.json --label ${sample} --mincov 80 assembly</w:t>
      </w:r>
      <w:r>
        <w:rPr>
          <w:i w:val="0"/>
          <w:iCs w:val="0"/>
          <w:shd w:val="clear" w:color="auto" w:fill="d5d5d5"/>
          <w:rtl w:val="0"/>
          <w:lang w:val="de-DE"/>
        </w:rPr>
        <w:t>_file</w:t>
      </w:r>
      <w:r>
        <w:rPr>
          <w:i w:val="0"/>
          <w:iCs w:val="0"/>
          <w:shd w:val="clear" w:color="auto" w:fill="d5d5d5"/>
          <w:rtl w:val="0"/>
          <w:lang w:val="en-US"/>
        </w:rPr>
        <w:t xml:space="preserve"> &gt; ${sample}.mlst.tsv</w:t>
      </w:r>
    </w:p>
    <w:p>
      <w:pPr>
        <w:pStyle w:val="Tabellenstil 2"/>
        <w:rPr>
          <w:i w:val="0"/>
          <w:iCs w:val="0"/>
          <w:shd w:val="clear" w:color="auto" w:fill="d5d5d5"/>
        </w:rPr>
      </w:pPr>
    </w:p>
    <w:p>
      <w:pPr>
        <w:pStyle w:val="Tabellenstil 2"/>
        <w:rPr>
          <w:i w:val="0"/>
          <w:iCs w:val="0"/>
        </w:rPr>
      </w:pPr>
      <w:r>
        <w:rPr>
          <w:i w:val="0"/>
          <w:iCs w:val="0"/>
          <w:rtl w:val="0"/>
          <w:lang w:val="de-DE"/>
        </w:rPr>
        <w:t xml:space="preserve">- </w:t>
      </w:r>
      <w:r>
        <w:rPr>
          <w:b w:val="1"/>
          <w:bCs w:val="1"/>
          <w:i w:val="0"/>
          <w:iCs w:val="0"/>
          <w:rtl w:val="0"/>
          <w:lang w:val="de-DE"/>
        </w:rPr>
        <w:t>minimap2/racon</w:t>
      </w:r>
    </w:p>
    <w:p>
      <w:pPr>
        <w:pStyle w:val="Tabellenstil 2"/>
        <w:numPr>
          <w:ilvl w:val="1"/>
          <w:numId w:val="8"/>
        </w:numPr>
        <w:rPr>
          <w:i w:val="1"/>
          <w:iCs w:val="1"/>
          <w:shd w:val="clear" w:color="auto" w:fill="d5d5d5"/>
          <w:lang w:val="de-DE"/>
        </w:rPr>
      </w:pPr>
      <w:r>
        <w:rPr>
          <w:i w:val="0"/>
          <w:iCs w:val="0"/>
          <w:shd w:val="clear" w:color="auto" w:fill="d5d5d5"/>
          <w:rtl w:val="0"/>
          <w:lang w:val="de-DE"/>
        </w:rPr>
        <w:t>minimap2 -x ava-ont -o out_alignment -t threads target.fa query.fa</w:t>
      </w:r>
    </w:p>
    <w:p>
      <w:pPr>
        <w:pStyle w:val="Tabellenstil 2"/>
        <w:numPr>
          <w:ilvl w:val="1"/>
          <w:numId w:val="8"/>
        </w:numPr>
        <w:rPr>
          <w:i w:val="1"/>
          <w:iCs w:val="1"/>
          <w:shd w:val="clear" w:color="auto" w:fill="d5d5d5"/>
          <w:lang w:val="de-DE"/>
        </w:rPr>
      </w:pPr>
      <w:r>
        <w:rPr>
          <w:i w:val="0"/>
          <w:iCs w:val="0"/>
          <w:shd w:val="clear" w:color="auto" w:fill="d5d5d5"/>
          <w:rtl w:val="0"/>
          <w:lang w:val="de-DE"/>
        </w:rPr>
        <w:t xml:space="preserve">racon </w:t>
      </w:r>
      <w:r>
        <w:rPr>
          <w:i w:val="0"/>
          <w:iCs w:val="0"/>
          <w:shd w:val="clear" w:color="auto" w:fill="d5d5d5"/>
          <w:rtl w:val="0"/>
          <w:lang w:val="de-DE"/>
        </w:rPr>
        <w:t>—</w:t>
      </w:r>
      <w:r>
        <w:rPr>
          <w:i w:val="0"/>
          <w:iCs w:val="0"/>
          <w:shd w:val="clear" w:color="auto" w:fill="d5d5d5"/>
          <w:rtl w:val="0"/>
          <w:lang w:val="de-DE"/>
        </w:rPr>
        <w:t xml:space="preserve">threads n </w:t>
      </w:r>
      <w:r>
        <w:rPr>
          <w:i w:val="0"/>
          <w:iCs w:val="0"/>
          <w:shd w:val="clear" w:color="auto" w:fill="d5d5d5"/>
          <w:rtl w:val="0"/>
          <w:lang w:val="en-US"/>
        </w:rPr>
        <w:t>&lt;sequences&gt; &lt;overlaps&gt; &lt;target sequences&gt;</w:t>
      </w:r>
      <w:r>
        <w:rPr>
          <w:i w:val="0"/>
          <w:iCs w:val="0"/>
          <w:shd w:val="clear" w:color="auto" w:fill="d5d5d5"/>
          <w:rtl w:val="0"/>
          <w:lang w:val="de-DE"/>
        </w:rPr>
        <w:t xml:space="preserve"> &gt; out.fna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Strich"/>
  </w:abstractNum>
  <w:abstractNum w:abstractNumId="1">
    <w:multiLevelType w:val="hybridMultilevel"/>
    <w:styleLink w:val="Strich"/>
    <w:lvl w:ilvl="0">
      <w:start w:val="1"/>
      <w:numFmt w:val="bullet"/>
      <w:suff w:val="tab"/>
      <w:lvlText w:val="-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4"/>
        <w:szCs w:val="24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45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4"/>
        <w:szCs w:val="24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69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4"/>
        <w:szCs w:val="24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93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4"/>
        <w:szCs w:val="24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117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4"/>
        <w:szCs w:val="24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141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4"/>
        <w:szCs w:val="24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165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4"/>
        <w:szCs w:val="24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189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4"/>
        <w:szCs w:val="24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2138" w:hanging="2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4"/>
        <w:szCs w:val="24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-"/>
        <w:lvlJc w:val="left"/>
        <w:pPr>
          <w:ind w:left="218" w:hanging="21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-"/>
        <w:lvlJc w:val="left"/>
        <w:pPr>
          <w:ind w:left="458" w:hanging="21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-"/>
        <w:lvlJc w:val="left"/>
        <w:pPr>
          <w:ind w:left="698" w:hanging="21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-"/>
        <w:lvlJc w:val="left"/>
        <w:pPr>
          <w:ind w:left="938" w:hanging="21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-"/>
        <w:lvlJc w:val="left"/>
        <w:pPr>
          <w:ind w:left="1178" w:hanging="21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-"/>
        <w:lvlJc w:val="left"/>
        <w:pPr>
          <w:ind w:left="1418" w:hanging="21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-"/>
        <w:lvlJc w:val="left"/>
        <w:pPr>
          <w:ind w:left="1658" w:hanging="21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-"/>
        <w:lvlJc w:val="left"/>
        <w:pPr>
          <w:ind w:left="1898" w:hanging="21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-"/>
        <w:lvlJc w:val="left"/>
        <w:pPr>
          <w:ind w:left="2138" w:hanging="21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bullet"/>
        <w:suff w:val="tab"/>
        <w:lvlText w:val="-"/>
        <w:lvlJc w:val="left"/>
        <w:pPr>
          <w:ind w:left="218" w:hanging="218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-"/>
        <w:lvlJc w:val="left"/>
        <w:pPr>
          <w:ind w:left="50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-"/>
        <w:lvlJc w:val="left"/>
        <w:pPr>
          <w:ind w:left="698" w:hanging="21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-"/>
        <w:lvlJc w:val="left"/>
        <w:pPr>
          <w:ind w:left="938" w:hanging="21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-"/>
        <w:lvlJc w:val="left"/>
        <w:pPr>
          <w:ind w:left="1178" w:hanging="21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-"/>
        <w:lvlJc w:val="left"/>
        <w:pPr>
          <w:ind w:left="1418" w:hanging="21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-"/>
        <w:lvlJc w:val="left"/>
        <w:pPr>
          <w:ind w:left="1658" w:hanging="21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-"/>
        <w:lvlJc w:val="left"/>
        <w:pPr>
          <w:ind w:left="1898" w:hanging="21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-"/>
        <w:lvlJc w:val="left"/>
        <w:pPr>
          <w:ind w:left="2138" w:hanging="21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</w:num>
  <w:num w:numId="5">
    <w:abstractNumId w:val="0"/>
    <w:lvlOverride w:ilvl="0">
      <w:lvl w:ilvl="0">
        <w:start w:val="1"/>
        <w:numFmt w:val="bullet"/>
        <w:suff w:val="tab"/>
        <w:lvlText w:val="-"/>
        <w:lvlJc w:val="left"/>
        <w:pPr>
          <w:ind w:left="262" w:hanging="26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-"/>
        <w:lvlJc w:val="left"/>
        <w:pPr>
          <w:ind w:left="502" w:hanging="26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-"/>
        <w:lvlJc w:val="left"/>
        <w:pPr>
          <w:ind w:left="698" w:hanging="21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-"/>
        <w:lvlJc w:val="left"/>
        <w:pPr>
          <w:ind w:left="938" w:hanging="21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-"/>
        <w:lvlJc w:val="left"/>
        <w:pPr>
          <w:ind w:left="1178" w:hanging="21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-"/>
        <w:lvlJc w:val="left"/>
        <w:pPr>
          <w:ind w:left="1418" w:hanging="21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-"/>
        <w:lvlJc w:val="left"/>
        <w:pPr>
          <w:ind w:left="1658" w:hanging="21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-"/>
        <w:lvlJc w:val="left"/>
        <w:pPr>
          <w:ind w:left="1898" w:hanging="21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-"/>
        <w:lvlJc w:val="left"/>
        <w:pPr>
          <w:ind w:left="2138" w:hanging="21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</w:num>
  <w:num w:numId="6">
    <w:abstractNumId w:val="0"/>
    <w:lvlOverride w:ilvl="0">
      <w:lvl w:ilvl="0">
        <w:start w:val="1"/>
        <w:numFmt w:val="bullet"/>
        <w:suff w:val="tab"/>
        <w:lvlText w:val="-"/>
        <w:lvlJc w:val="left"/>
        <w:pPr>
          <w:ind w:left="262" w:hanging="26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-"/>
        <w:lvlJc w:val="left"/>
        <w:pPr>
          <w:ind w:left="502" w:hanging="262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-"/>
        <w:lvlJc w:val="left"/>
        <w:pPr>
          <w:ind w:left="698" w:hanging="21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-"/>
        <w:lvlJc w:val="left"/>
        <w:pPr>
          <w:ind w:left="938" w:hanging="21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-"/>
        <w:lvlJc w:val="left"/>
        <w:pPr>
          <w:ind w:left="1178" w:hanging="21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-"/>
        <w:lvlJc w:val="left"/>
        <w:pPr>
          <w:ind w:left="1418" w:hanging="21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-"/>
        <w:lvlJc w:val="left"/>
        <w:pPr>
          <w:ind w:left="1658" w:hanging="21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-"/>
        <w:lvlJc w:val="left"/>
        <w:pPr>
          <w:ind w:left="1898" w:hanging="21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-"/>
        <w:lvlJc w:val="left"/>
        <w:pPr>
          <w:ind w:left="2138" w:hanging="21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</w:num>
  <w:num w:numId="7">
    <w:abstractNumId w:val="0"/>
    <w:lvlOverride w:ilvl="0">
      <w:lvl w:ilvl="0">
        <w:start w:val="1"/>
        <w:numFmt w:val="bullet"/>
        <w:suff w:val="tab"/>
        <w:lvlText w:val="-"/>
        <w:lvlJc w:val="left"/>
        <w:pPr>
          <w:ind w:left="262" w:hanging="262"/>
        </w:pPr>
        <w:rPr>
          <w:rFonts w:hAnsi="Arial Unicode MS"/>
          <w:b w:val="1"/>
          <w:bCs w:val="1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-"/>
        <w:lvlJc w:val="left"/>
        <w:pPr>
          <w:ind w:left="502" w:hanging="262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-"/>
        <w:lvlJc w:val="left"/>
        <w:pPr>
          <w:ind w:left="698" w:hanging="21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-"/>
        <w:lvlJc w:val="left"/>
        <w:pPr>
          <w:ind w:left="938" w:hanging="21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-"/>
        <w:lvlJc w:val="left"/>
        <w:pPr>
          <w:ind w:left="1178" w:hanging="21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-"/>
        <w:lvlJc w:val="left"/>
        <w:pPr>
          <w:ind w:left="1418" w:hanging="21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-"/>
        <w:lvlJc w:val="left"/>
        <w:pPr>
          <w:ind w:left="1658" w:hanging="21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-"/>
        <w:lvlJc w:val="left"/>
        <w:pPr>
          <w:ind w:left="1898" w:hanging="21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-"/>
        <w:lvlJc w:val="left"/>
        <w:pPr>
          <w:ind w:left="2138" w:hanging="21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</w:num>
  <w:num w:numId="8">
    <w:abstractNumId w:val="0"/>
    <w:lvlOverride w:ilvl="0">
      <w:lvl w:ilvl="0">
        <w:start w:val="1"/>
        <w:numFmt w:val="bullet"/>
        <w:suff w:val="tab"/>
        <w:lvlText w:val="-"/>
        <w:lvlJc w:val="left"/>
        <w:pPr>
          <w:ind w:left="262" w:hanging="262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-"/>
        <w:lvlJc w:val="left"/>
        <w:pPr>
          <w:ind w:left="502" w:hanging="262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-"/>
        <w:lvlJc w:val="left"/>
        <w:pPr>
          <w:ind w:left="698" w:hanging="21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-"/>
        <w:lvlJc w:val="left"/>
        <w:pPr>
          <w:ind w:left="938" w:hanging="21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-"/>
        <w:lvlJc w:val="left"/>
        <w:pPr>
          <w:ind w:left="1178" w:hanging="21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-"/>
        <w:lvlJc w:val="left"/>
        <w:pPr>
          <w:ind w:left="1418" w:hanging="21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-"/>
        <w:lvlJc w:val="left"/>
        <w:pPr>
          <w:ind w:left="1658" w:hanging="21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-"/>
        <w:lvlJc w:val="left"/>
        <w:pPr>
          <w:ind w:left="1898" w:hanging="21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-"/>
        <w:lvlJc w:val="left"/>
        <w:pPr>
          <w:ind w:left="2138" w:hanging="218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4"/>
          <w:szCs w:val="24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Deutsch" w:val="‘“(〔[{〈《「『【⦅〘〖«〝︵︷︹︻︽︿﹁﹃﹇﹙﹛﹝｢"/>
  <w:noLineBreaksBefore w:lang="Deutsc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Überschrift">
    <w:name w:val="Überschrift"/>
    <w:next w:val="Text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Text">
    <w:name w:val="Text"/>
    <w:next w:val="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ellenstil 1">
    <w:name w:val="Tabellenstil 1"/>
    <w:next w:val="Tabellenstil 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ellenstil 2">
    <w:name w:val="Tabellenstil 2"/>
    <w:next w:val="Tabellenstil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Standard">
    <w:name w:val="Standard"/>
    <w:next w:val="Standard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Strich">
    <w:name w:val="Strich"/>
    <w:pPr>
      <w:numPr>
        <w:numId w:val="1"/>
      </w:numPr>
    </w:pPr>
  </w:style>
  <w:style w:type="character" w:styleId="Durchgestrichen">
    <w:name w:val="Durchgestrichen"/>
    <w:rPr>
      <w:strike w:val="1"/>
      <w:dstrike w:val="0"/>
      <w:lang w:val="de-D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