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000000" w:rsidP="001D3881">
            <w:sdt>
              <w:sdtPr>
                <w:id w:val="1919284656"/>
                <w14:checkbox>
                  <w14:checked w14:val="0"/>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000000" w:rsidP="001D3881">
            <w:sdt>
              <w:sdtPr>
                <w:id w:val="-1216806904"/>
                <w14:checkbox>
                  <w14:checked w14:val="1"/>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w:t>
            </w:r>
            <w:proofErr w:type="gramStart"/>
            <w:r w:rsidR="0025162A">
              <w:rPr>
                <w:rStyle w:val="Emphasis"/>
              </w:rPr>
              <w:t>your .git</w:t>
            </w:r>
            <w:proofErr w:type="gramEnd"/>
            <w:r w:rsidR="0025162A">
              <w:rPr>
                <w:rStyle w:val="Emphasis"/>
              </w:rPr>
              <w:t xml:space="preserve">/ folder. </w:t>
            </w:r>
            <w:r w:rsidRPr="0025162A">
              <w:rPr>
                <w:rStyle w:val="Emphasis"/>
                <w:u w:val="single"/>
              </w:rPr>
              <w:t>Remove the virtual environment (</w:t>
            </w:r>
            <w:proofErr w:type="spellStart"/>
            <w:r w:rsidRPr="0025162A">
              <w:rPr>
                <w:rStyle w:val="Emphasis"/>
                <w:rFonts w:ascii="Courier New" w:hAnsi="Courier New" w:cs="Courier New"/>
                <w:b/>
                <w:i w:val="0"/>
                <w:iCs w:val="0"/>
                <w:u w:val="single"/>
              </w:rPr>
              <w:t>venv</w:t>
            </w:r>
            <w:proofErr w:type="spellEnd"/>
            <w:r w:rsidRPr="0025162A">
              <w:rPr>
                <w:rStyle w:val="Emphasis"/>
                <w:u w:val="single"/>
              </w:rPr>
              <w:t xml:space="preserve"> </w:t>
            </w:r>
            <w:proofErr w:type="gramStart"/>
            <w:r w:rsidRPr="0025162A">
              <w:rPr>
                <w:rStyle w:val="Emphasis"/>
                <w:u w:val="single"/>
              </w:rPr>
              <w:t xml:space="preserve">or </w:t>
            </w:r>
            <w:r w:rsidRPr="0025162A">
              <w:rPr>
                <w:rStyle w:val="Emphasis"/>
                <w:rFonts w:ascii="Courier New" w:hAnsi="Courier New" w:cs="Courier New"/>
                <w:b/>
                <w:i w:val="0"/>
                <w:iCs w:val="0"/>
                <w:u w:val="single"/>
              </w:rPr>
              <w:t>.</w:t>
            </w:r>
            <w:proofErr w:type="spellStart"/>
            <w:r w:rsidRPr="0025162A">
              <w:rPr>
                <w:rStyle w:val="Emphasis"/>
                <w:rFonts w:ascii="Courier New" w:hAnsi="Courier New" w:cs="Courier New"/>
                <w:b/>
                <w:i w:val="0"/>
                <w:iCs w:val="0"/>
                <w:u w:val="single"/>
              </w:rPr>
              <w:t>venv</w:t>
            </w:r>
            <w:proofErr w:type="spellEnd"/>
            <w:proofErr w:type="gramEnd"/>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If you use ChatGPT or any other LLM/</w:t>
            </w:r>
            <w:proofErr w:type="gramStart"/>
            <w:r>
              <w:t>AI</w:t>
            </w:r>
            <w:proofErr w:type="gramEnd"/>
            <w:r>
              <w:t xml:space="preserve">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 xml:space="preserve">At least 3 local commits and 3 remote commits. Commits must include a reasonable commit </w:t>
      </w:r>
      <w:proofErr w:type="gramStart"/>
      <w:r>
        <w:t>message</w:t>
      </w:r>
      <w:proofErr w:type="gramEnd"/>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 xml:space="preserve">Evidence for the above will be collected via access to your .git file and your remote repository. Ensure your lecturer </w:t>
      </w:r>
      <w:proofErr w:type="gramStart"/>
      <w:r>
        <w:t>is able to</w:t>
      </w:r>
      <w:proofErr w:type="gramEnd"/>
      <w:r>
        <w:t xml:space="preserve">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3087"/>
        <w:gridCol w:w="3497"/>
      </w:tblGrid>
      <w:tr w:rsidR="006F17E9"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6F17E9"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564EFC5F" w:rsidR="009B5FAB" w:rsidRDefault="0098347F">
            <w:pPr>
              <w:spacing w:before="150" w:after="225"/>
              <w:jc w:val="center"/>
              <w:rPr>
                <w:rFonts w:ascii="Helvetica Neue" w:hAnsi="Helvetica Neue"/>
                <w:b/>
                <w:bCs/>
                <w:color w:val="000000"/>
              </w:rPr>
            </w:pPr>
            <w:r>
              <w:rPr>
                <w:rFonts w:ascii="Helvetica Neue" w:hAnsi="Helvetica Neue"/>
                <w:b/>
                <w:bCs/>
                <w:color w:val="000000"/>
              </w:rPr>
              <w:t>24/09/2023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0EC77215" w:rsidR="009B5FAB" w:rsidRDefault="0098347F">
            <w:pPr>
              <w:spacing w:before="150" w:after="225"/>
              <w:rPr>
                <w:sz w:val="20"/>
                <w:szCs w:val="20"/>
              </w:rPr>
            </w:pPr>
            <w:r w:rsidRPr="0098347F">
              <w:rPr>
                <w:sz w:val="20"/>
                <w:szCs w:val="20"/>
              </w:rPr>
              <w:t>As a driver, I want to know the number of available parking spots in a parking lot so that I can quickly find a spot to park my car.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EC974E2" w14:textId="0F7DEF3D" w:rsidR="006F17E9" w:rsidRDefault="006F17E9">
            <w:pPr>
              <w:spacing w:before="150" w:after="225"/>
              <w:rPr>
                <w:sz w:val="20"/>
                <w:szCs w:val="20"/>
              </w:rPr>
            </w:pPr>
            <w:r>
              <w:rPr>
                <w:sz w:val="20"/>
                <w:szCs w:val="20"/>
              </w:rPr>
              <w:t xml:space="preserve">Created </w:t>
            </w:r>
            <w:proofErr w:type="spellStart"/>
            <w:proofErr w:type="gramStart"/>
            <w:r w:rsidR="0098347F">
              <w:rPr>
                <w:sz w:val="20"/>
                <w:szCs w:val="20"/>
              </w:rPr>
              <w:t>CarParkDisplay</w:t>
            </w:r>
            <w:proofErr w:type="spellEnd"/>
            <w:r w:rsidR="0098347F">
              <w:rPr>
                <w:sz w:val="20"/>
                <w:szCs w:val="20"/>
              </w:rPr>
              <w:t xml:space="preserve">  class</w:t>
            </w:r>
            <w:proofErr w:type="gramEnd"/>
            <w:r w:rsidR="0098347F">
              <w:rPr>
                <w:sz w:val="20"/>
                <w:szCs w:val="20"/>
              </w:rPr>
              <w:t xml:space="preserve"> </w:t>
            </w:r>
            <w:r>
              <w:rPr>
                <w:sz w:val="20"/>
                <w:szCs w:val="20"/>
              </w:rPr>
              <w:t>with</w:t>
            </w:r>
            <w:r w:rsidR="0098347F">
              <w:rPr>
                <w:sz w:val="20"/>
                <w:szCs w:val="20"/>
              </w:rPr>
              <w:t xml:space="preserve"> a field called “</w:t>
            </w:r>
            <w:r>
              <w:rPr>
                <w:sz w:val="20"/>
                <w:szCs w:val="20"/>
              </w:rPr>
              <w:t>A</w:t>
            </w:r>
            <w:r w:rsidR="0098347F">
              <w:rPr>
                <w:sz w:val="20"/>
                <w:szCs w:val="20"/>
              </w:rPr>
              <w:t xml:space="preserve">vailable  bays“. </w:t>
            </w:r>
          </w:p>
          <w:p w14:paraId="2606ED3B" w14:textId="29BC3721" w:rsidR="006F17E9" w:rsidRDefault="0098347F">
            <w:pPr>
              <w:spacing w:before="150" w:after="225"/>
              <w:rPr>
                <w:sz w:val="20"/>
                <w:szCs w:val="20"/>
              </w:rPr>
            </w:pPr>
            <w:r>
              <w:rPr>
                <w:sz w:val="20"/>
                <w:szCs w:val="20"/>
              </w:rPr>
              <w:t>That value is received via MQTT protocol</w:t>
            </w:r>
            <w:r w:rsidR="006F17E9">
              <w:rPr>
                <w:sz w:val="20"/>
                <w:szCs w:val="20"/>
              </w:rPr>
              <w:t xml:space="preserve"> from the </w:t>
            </w:r>
            <w:proofErr w:type="spellStart"/>
            <w:r w:rsidR="006F17E9">
              <w:rPr>
                <w:sz w:val="20"/>
                <w:szCs w:val="20"/>
              </w:rPr>
              <w:t>CarDetector</w:t>
            </w:r>
            <w:proofErr w:type="spellEnd"/>
            <w:r w:rsidR="006F17E9">
              <w:rPr>
                <w:sz w:val="20"/>
                <w:szCs w:val="20"/>
              </w:rPr>
              <w:t xml:space="preserve"> object</w:t>
            </w:r>
            <w:r>
              <w:rPr>
                <w:sz w:val="20"/>
                <w:szCs w:val="20"/>
              </w:rPr>
              <w:t xml:space="preserve">. </w:t>
            </w:r>
          </w:p>
          <w:p w14:paraId="5FF49E12" w14:textId="73B94758" w:rsidR="009B5FAB" w:rsidRDefault="0098347F">
            <w:pPr>
              <w:spacing w:before="150" w:after="225"/>
              <w:rPr>
                <w:sz w:val="20"/>
                <w:szCs w:val="20"/>
              </w:rPr>
            </w:pPr>
            <w:proofErr w:type="spellStart"/>
            <w:r>
              <w:rPr>
                <w:sz w:val="20"/>
                <w:szCs w:val="20"/>
              </w:rPr>
              <w:t>on_</w:t>
            </w:r>
            <w:proofErr w:type="gramStart"/>
            <w:r>
              <w:rPr>
                <w:sz w:val="20"/>
                <w:szCs w:val="20"/>
              </w:rPr>
              <w:t>message</w:t>
            </w:r>
            <w:proofErr w:type="spellEnd"/>
            <w:r w:rsidR="006F17E9">
              <w:rPr>
                <w:sz w:val="20"/>
                <w:szCs w:val="20"/>
              </w:rPr>
              <w:t>(</w:t>
            </w:r>
            <w:proofErr w:type="gramEnd"/>
            <w:r w:rsidR="006F17E9">
              <w:rPr>
                <w:sz w:val="20"/>
                <w:szCs w:val="20"/>
              </w:rPr>
              <w:t>)</w:t>
            </w:r>
            <w:r>
              <w:rPr>
                <w:sz w:val="20"/>
                <w:szCs w:val="20"/>
              </w:rPr>
              <w:t xml:space="preserve"> method processes the incoming car and outgoing car events and updates the available bays value on the display (GUI window) accordingly.</w:t>
            </w:r>
          </w:p>
        </w:tc>
      </w:tr>
      <w:tr w:rsidR="006F17E9"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44152CFD" w:rsidR="009B5FAB" w:rsidRDefault="0098347F">
            <w:pPr>
              <w:spacing w:before="150" w:after="225"/>
              <w:rPr>
                <w:sz w:val="20"/>
                <w:szCs w:val="20"/>
              </w:rPr>
            </w:pPr>
            <w:r>
              <w:rPr>
                <w:rFonts w:ascii="Helvetica Neue" w:hAnsi="Helvetica Neue"/>
                <w:b/>
                <w:bCs/>
                <w:color w:val="000000"/>
              </w:rPr>
              <w:t>24/09/2023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0C9C4426" w:rsidR="009B5FAB" w:rsidRDefault="0098347F">
            <w:pPr>
              <w:spacing w:before="150" w:after="225"/>
              <w:rPr>
                <w:sz w:val="20"/>
                <w:szCs w:val="20"/>
              </w:rPr>
            </w:pPr>
            <w:r w:rsidRPr="0098347F">
              <w:rPr>
                <w:sz w:val="20"/>
                <w:szCs w:val="20"/>
              </w:rPr>
              <w:t>As a driver, I want to see the current temperature and time while checking for parking availability so that I can plan my activities accordingly.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AB4E28" w14:textId="6935D74D" w:rsidR="006F17E9" w:rsidRDefault="006F17E9" w:rsidP="006F17E9">
            <w:pPr>
              <w:spacing w:before="150" w:after="225"/>
              <w:rPr>
                <w:sz w:val="20"/>
                <w:szCs w:val="20"/>
              </w:rPr>
            </w:pPr>
            <w:proofErr w:type="spellStart"/>
            <w:proofErr w:type="gramStart"/>
            <w:r>
              <w:rPr>
                <w:sz w:val="20"/>
                <w:szCs w:val="20"/>
              </w:rPr>
              <w:t>CarParkDisplay</w:t>
            </w:r>
            <w:proofErr w:type="spellEnd"/>
            <w:r>
              <w:rPr>
                <w:sz w:val="20"/>
                <w:szCs w:val="20"/>
              </w:rPr>
              <w:t xml:space="preserve">  class</w:t>
            </w:r>
            <w:proofErr w:type="gramEnd"/>
            <w:r>
              <w:rPr>
                <w:sz w:val="20"/>
                <w:szCs w:val="20"/>
              </w:rPr>
              <w:t xml:space="preserve"> </w:t>
            </w:r>
            <w:r>
              <w:rPr>
                <w:sz w:val="20"/>
                <w:szCs w:val="20"/>
              </w:rPr>
              <w:t>has</w:t>
            </w:r>
            <w:r>
              <w:rPr>
                <w:sz w:val="20"/>
                <w:szCs w:val="20"/>
              </w:rPr>
              <w:t xml:space="preserve"> field</w:t>
            </w:r>
            <w:r w:rsidR="00BD7AF9">
              <w:rPr>
                <w:sz w:val="20"/>
                <w:szCs w:val="20"/>
              </w:rPr>
              <w:t>s</w:t>
            </w:r>
            <w:r>
              <w:rPr>
                <w:sz w:val="20"/>
                <w:szCs w:val="20"/>
              </w:rPr>
              <w:t xml:space="preserve"> called “</w:t>
            </w:r>
            <w:r w:rsidR="00BD7AF9">
              <w:rPr>
                <w:sz w:val="20"/>
                <w:szCs w:val="20"/>
              </w:rPr>
              <w:t>Temperature</w:t>
            </w:r>
            <w:r>
              <w:rPr>
                <w:sz w:val="20"/>
                <w:szCs w:val="20"/>
              </w:rPr>
              <w:t>“</w:t>
            </w:r>
            <w:r w:rsidR="00BD7AF9">
              <w:rPr>
                <w:sz w:val="20"/>
                <w:szCs w:val="20"/>
              </w:rPr>
              <w:t xml:space="preserve"> and “Time”</w:t>
            </w:r>
            <w:r>
              <w:rPr>
                <w:sz w:val="20"/>
                <w:szCs w:val="20"/>
              </w:rPr>
              <w:t>.</w:t>
            </w:r>
          </w:p>
          <w:p w14:paraId="1BE237E4" w14:textId="6C321F62" w:rsidR="006F17E9" w:rsidRDefault="006F17E9" w:rsidP="006F17E9">
            <w:pPr>
              <w:spacing w:before="150" w:after="225"/>
              <w:rPr>
                <w:sz w:val="20"/>
                <w:szCs w:val="20"/>
              </w:rPr>
            </w:pPr>
            <w:r>
              <w:rPr>
                <w:sz w:val="20"/>
                <w:szCs w:val="20"/>
              </w:rPr>
              <w:t>Th</w:t>
            </w:r>
            <w:r w:rsidR="00BD7AF9">
              <w:rPr>
                <w:sz w:val="20"/>
                <w:szCs w:val="20"/>
              </w:rPr>
              <w:t>e temperature</w:t>
            </w:r>
            <w:r>
              <w:rPr>
                <w:sz w:val="20"/>
                <w:szCs w:val="20"/>
              </w:rPr>
              <w:t xml:space="preserve"> value is received via MQTT protocol from the </w:t>
            </w:r>
            <w:proofErr w:type="spellStart"/>
            <w:r>
              <w:rPr>
                <w:sz w:val="20"/>
                <w:szCs w:val="20"/>
              </w:rPr>
              <w:t>CarDetector</w:t>
            </w:r>
            <w:proofErr w:type="spellEnd"/>
            <w:r>
              <w:rPr>
                <w:sz w:val="20"/>
                <w:szCs w:val="20"/>
              </w:rPr>
              <w:t xml:space="preserve"> object. </w:t>
            </w:r>
          </w:p>
          <w:p w14:paraId="164BAAB9" w14:textId="7024EE5E" w:rsidR="009B5FAB" w:rsidRDefault="006F17E9" w:rsidP="006F17E9">
            <w:pPr>
              <w:spacing w:before="150" w:after="225"/>
              <w:rPr>
                <w:sz w:val="20"/>
                <w:szCs w:val="20"/>
              </w:rPr>
            </w:pPr>
            <w:proofErr w:type="spellStart"/>
            <w:r>
              <w:rPr>
                <w:sz w:val="20"/>
                <w:szCs w:val="20"/>
              </w:rPr>
              <w:t>on_</w:t>
            </w:r>
            <w:proofErr w:type="gramStart"/>
            <w:r>
              <w:rPr>
                <w:sz w:val="20"/>
                <w:szCs w:val="20"/>
              </w:rPr>
              <w:t>message</w:t>
            </w:r>
            <w:proofErr w:type="spellEnd"/>
            <w:r>
              <w:rPr>
                <w:sz w:val="20"/>
                <w:szCs w:val="20"/>
              </w:rPr>
              <w:t>(</w:t>
            </w:r>
            <w:proofErr w:type="gramEnd"/>
            <w:r>
              <w:rPr>
                <w:sz w:val="20"/>
                <w:szCs w:val="20"/>
              </w:rPr>
              <w:t xml:space="preserve">) method processes the </w:t>
            </w:r>
            <w:r w:rsidR="00BD7AF9">
              <w:rPr>
                <w:sz w:val="20"/>
                <w:szCs w:val="20"/>
              </w:rPr>
              <w:t>temperature values</w:t>
            </w:r>
            <w:r>
              <w:rPr>
                <w:sz w:val="20"/>
                <w:szCs w:val="20"/>
              </w:rPr>
              <w:t xml:space="preserve"> and updates the value on the display (GUI window) accordingly.</w:t>
            </w:r>
            <w:r w:rsidR="00BD7AF9">
              <w:rPr>
                <w:sz w:val="20"/>
                <w:szCs w:val="20"/>
              </w:rPr>
              <w:t xml:space="preserve"> Time is displayed as per system time.</w:t>
            </w:r>
          </w:p>
          <w:p w14:paraId="378F46C7" w14:textId="0FB1080C" w:rsidR="00BD7AF9" w:rsidRDefault="00BD7AF9" w:rsidP="006F17E9">
            <w:pPr>
              <w:spacing w:before="150" w:after="225"/>
              <w:rPr>
                <w:sz w:val="20"/>
                <w:szCs w:val="20"/>
              </w:rPr>
            </w:pPr>
          </w:p>
        </w:tc>
      </w:tr>
      <w:tr w:rsidR="00BD7AF9" w14:paraId="4BE3AC2D"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tcPr>
          <w:p w14:paraId="4E307705" w14:textId="14078D29" w:rsidR="0098347F" w:rsidRDefault="0098347F">
            <w:pPr>
              <w:spacing w:before="150" w:after="225"/>
              <w:rPr>
                <w:sz w:val="20"/>
                <w:szCs w:val="20"/>
              </w:rPr>
            </w:pPr>
            <w:r>
              <w:rPr>
                <w:rFonts w:ascii="Helvetica Neue" w:hAnsi="Helvetica Neue"/>
                <w:b/>
                <w:bCs/>
                <w:color w:val="000000"/>
              </w:rPr>
              <w:t>24/09/2023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tcPr>
          <w:p w14:paraId="3452DBED" w14:textId="43258E76" w:rsidR="0098347F" w:rsidRPr="0098347F" w:rsidRDefault="0098347F">
            <w:pPr>
              <w:spacing w:before="150" w:after="225"/>
              <w:rPr>
                <w:sz w:val="20"/>
                <w:szCs w:val="20"/>
              </w:rPr>
            </w:pPr>
            <w:r w:rsidRPr="0098347F">
              <w:rPr>
                <w:sz w:val="20"/>
                <w:szCs w:val="20"/>
              </w:rPr>
              <w:t>As a parking lot manager, I want to track cars entering and leaving the parking lot in real-time so that I can manage parking resources effectively.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tcPr>
          <w:p w14:paraId="6CF6424F" w14:textId="6DD98D70" w:rsidR="00BD7AF9" w:rsidRDefault="00BD7AF9" w:rsidP="00BD7AF9">
            <w:pPr>
              <w:spacing w:before="150" w:after="225"/>
              <w:rPr>
                <w:sz w:val="20"/>
                <w:szCs w:val="20"/>
              </w:rPr>
            </w:pPr>
            <w:proofErr w:type="spellStart"/>
            <w:proofErr w:type="gramStart"/>
            <w:r>
              <w:rPr>
                <w:sz w:val="20"/>
                <w:szCs w:val="20"/>
              </w:rPr>
              <w:t>CarParkDisplay</w:t>
            </w:r>
            <w:proofErr w:type="spellEnd"/>
            <w:r>
              <w:rPr>
                <w:sz w:val="20"/>
                <w:szCs w:val="20"/>
              </w:rPr>
              <w:t xml:space="preserve">  class</w:t>
            </w:r>
            <w:proofErr w:type="gramEnd"/>
            <w:r>
              <w:rPr>
                <w:sz w:val="20"/>
                <w:szCs w:val="20"/>
              </w:rPr>
              <w:t xml:space="preserve"> has field called “</w:t>
            </w:r>
            <w:r>
              <w:rPr>
                <w:sz w:val="20"/>
                <w:szCs w:val="20"/>
              </w:rPr>
              <w:t>Updated at</w:t>
            </w:r>
            <w:r>
              <w:rPr>
                <w:sz w:val="20"/>
                <w:szCs w:val="20"/>
              </w:rPr>
              <w:t xml:space="preserve">“ </w:t>
            </w:r>
            <w:r>
              <w:rPr>
                <w:sz w:val="20"/>
                <w:szCs w:val="20"/>
              </w:rPr>
              <w:t>that shows the time stamp of the latest event (incoming car/outgoing car) received via MQTT protocol</w:t>
            </w:r>
            <w:r>
              <w:rPr>
                <w:sz w:val="20"/>
                <w:szCs w:val="20"/>
              </w:rPr>
              <w:t>.</w:t>
            </w:r>
          </w:p>
          <w:p w14:paraId="46C8EB67" w14:textId="0C7EC6EC" w:rsidR="00BD7AF9" w:rsidRDefault="00BD7AF9" w:rsidP="00BD7AF9">
            <w:pPr>
              <w:spacing w:before="150" w:after="225"/>
              <w:rPr>
                <w:sz w:val="20"/>
                <w:szCs w:val="20"/>
              </w:rPr>
            </w:pPr>
            <w:proofErr w:type="spellStart"/>
            <w:r>
              <w:rPr>
                <w:sz w:val="20"/>
                <w:szCs w:val="20"/>
              </w:rPr>
              <w:lastRenderedPageBreak/>
              <w:t>on_</w:t>
            </w:r>
            <w:proofErr w:type="gramStart"/>
            <w:r>
              <w:rPr>
                <w:sz w:val="20"/>
                <w:szCs w:val="20"/>
              </w:rPr>
              <w:t>message</w:t>
            </w:r>
            <w:proofErr w:type="spellEnd"/>
            <w:r>
              <w:rPr>
                <w:sz w:val="20"/>
                <w:szCs w:val="20"/>
              </w:rPr>
              <w:t>(</w:t>
            </w:r>
            <w:proofErr w:type="gramEnd"/>
            <w:r>
              <w:rPr>
                <w:sz w:val="20"/>
                <w:szCs w:val="20"/>
              </w:rPr>
              <w:t xml:space="preserve">) method processes the </w:t>
            </w:r>
            <w:r>
              <w:rPr>
                <w:sz w:val="20"/>
                <w:szCs w:val="20"/>
              </w:rPr>
              <w:t>time stamp</w:t>
            </w:r>
            <w:r>
              <w:rPr>
                <w:sz w:val="20"/>
                <w:szCs w:val="20"/>
              </w:rPr>
              <w:t xml:space="preserve"> value and updates the value on the display (GUI window) accordingly.</w:t>
            </w:r>
          </w:p>
          <w:p w14:paraId="69CBD628" w14:textId="77777777" w:rsidR="0098347F" w:rsidRDefault="0098347F">
            <w:pPr>
              <w:spacing w:before="150" w:after="225"/>
              <w:rPr>
                <w:sz w:val="20"/>
                <w:szCs w:val="20"/>
              </w:rPr>
            </w:pPr>
          </w:p>
        </w:tc>
      </w:tr>
      <w:tr w:rsidR="006F17E9"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1478"/>
        <w:gridCol w:w="5850"/>
      </w:tblGrid>
      <w:tr w:rsidR="00D81CD9"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D81CD9"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34240C39" w:rsidR="009B5FAB" w:rsidRDefault="00D81CD9">
            <w:pPr>
              <w:spacing w:before="150" w:after="225"/>
              <w:jc w:val="center"/>
              <w:rPr>
                <w:rFonts w:ascii="Helvetica Neue" w:hAnsi="Helvetica Neue"/>
                <w:b/>
                <w:bCs/>
                <w:color w:val="000000"/>
              </w:rPr>
            </w:pPr>
            <w:r>
              <w:rPr>
                <w:rFonts w:ascii="Helvetica Neue" w:hAnsi="Helvetica Neue"/>
                <w:b/>
                <w:bCs/>
                <w:color w:val="000000"/>
              </w:rPr>
              <w:t>25/09/2023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47216F18" w:rsidR="009B5FAB" w:rsidRDefault="00D81CD9">
            <w:pPr>
              <w:spacing w:before="150" w:after="225"/>
              <w:rPr>
                <w:sz w:val="20"/>
                <w:szCs w:val="20"/>
              </w:rPr>
            </w:pPr>
            <w:r>
              <w:rPr>
                <w:sz w:val="20"/>
                <w:szCs w:val="20"/>
              </w:rPr>
              <w:t>PyCharm debugger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BE97388" w14:textId="1DF140B1" w:rsidR="00D81CD9" w:rsidRPr="00D81CD9" w:rsidRDefault="00D81CD9" w:rsidP="00D81CD9">
            <w:pPr>
              <w:spacing w:before="150" w:after="225"/>
              <w:rPr>
                <w:sz w:val="20"/>
                <w:szCs w:val="20"/>
              </w:rPr>
            </w:pPr>
            <w:r w:rsidRPr="00D81CD9">
              <w:rPr>
                <w:sz w:val="20"/>
                <w:szCs w:val="20"/>
              </w:rPr>
              <w:t xml:space="preserve">Car park display window ticks </w:t>
            </w:r>
            <w:r>
              <w:rPr>
                <w:sz w:val="20"/>
                <w:szCs w:val="20"/>
              </w:rPr>
              <w:t xml:space="preserve">time </w:t>
            </w:r>
            <w:r w:rsidRPr="00D81CD9">
              <w:rPr>
                <w:sz w:val="20"/>
                <w:szCs w:val="20"/>
              </w:rPr>
              <w:t>every second.</w:t>
            </w:r>
          </w:p>
          <w:p w14:paraId="06020206" w14:textId="435DCA2E" w:rsidR="00D81CD9" w:rsidRPr="00D81CD9" w:rsidRDefault="00D81CD9" w:rsidP="00D81CD9">
            <w:pPr>
              <w:spacing w:before="150" w:after="225"/>
              <w:rPr>
                <w:sz w:val="20"/>
                <w:szCs w:val="20"/>
              </w:rPr>
            </w:pPr>
            <w:r w:rsidRPr="00D81CD9">
              <w:rPr>
                <w:sz w:val="20"/>
                <w:szCs w:val="20"/>
              </w:rPr>
              <w:t xml:space="preserve">Expected behaviour: ticks one second only </w:t>
            </w:r>
            <w:r>
              <w:rPr>
                <w:sz w:val="20"/>
                <w:szCs w:val="20"/>
              </w:rPr>
              <w:t>after</w:t>
            </w:r>
            <w:r w:rsidRPr="00D81CD9">
              <w:rPr>
                <w:sz w:val="20"/>
                <w:szCs w:val="20"/>
              </w:rPr>
              <w:t xml:space="preserve"> the </w:t>
            </w:r>
            <w:r>
              <w:rPr>
                <w:sz w:val="20"/>
                <w:szCs w:val="20"/>
              </w:rPr>
              <w:t>initializing.</w:t>
            </w:r>
          </w:p>
          <w:p w14:paraId="16145CF3" w14:textId="77777777" w:rsidR="00D81CD9" w:rsidRPr="00D81CD9" w:rsidRDefault="00D81CD9" w:rsidP="00D81CD9">
            <w:pPr>
              <w:spacing w:before="150" w:after="225"/>
              <w:rPr>
                <w:sz w:val="20"/>
                <w:szCs w:val="20"/>
              </w:rPr>
            </w:pPr>
            <w:r w:rsidRPr="00D81CD9">
              <w:rPr>
                <w:sz w:val="20"/>
                <w:szCs w:val="20"/>
              </w:rPr>
              <w:t>Steps to resolve:</w:t>
            </w:r>
          </w:p>
          <w:p w14:paraId="263E95AB" w14:textId="77777777" w:rsidR="00D81CD9" w:rsidRDefault="00D81CD9" w:rsidP="00D81CD9">
            <w:pPr>
              <w:spacing w:before="150" w:after="225"/>
              <w:rPr>
                <w:sz w:val="20"/>
                <w:szCs w:val="20"/>
              </w:rPr>
            </w:pPr>
            <w:r w:rsidRPr="00D81CD9">
              <w:rPr>
                <w:sz w:val="20"/>
                <w:szCs w:val="20"/>
              </w:rPr>
              <w:t>set a breakpoint on line 30 to check if the execution ever gets inside the "if" statement block.</w:t>
            </w:r>
          </w:p>
          <w:p w14:paraId="0F978F0C" w14:textId="5E2499A7" w:rsidR="00D81CD9" w:rsidRPr="00D81CD9" w:rsidRDefault="00D81CD9" w:rsidP="00D81CD9">
            <w:pPr>
              <w:spacing w:before="150" w:after="225"/>
              <w:rPr>
                <w:sz w:val="20"/>
                <w:szCs w:val="20"/>
              </w:rPr>
            </w:pPr>
            <w:r>
              <w:rPr>
                <w:noProof/>
              </w:rPr>
              <w:drawing>
                <wp:inline distT="0" distB="0" distL="0" distR="0" wp14:anchorId="3D2779B4" wp14:editId="5F300C31">
                  <wp:extent cx="3460010" cy="1458399"/>
                  <wp:effectExtent l="0" t="0" r="7620" b="8890"/>
                  <wp:docPr id="4915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4004" name=""/>
                          <pic:cNvPicPr/>
                        </pic:nvPicPr>
                        <pic:blipFill>
                          <a:blip r:embed="rId14"/>
                          <a:stretch>
                            <a:fillRect/>
                          </a:stretch>
                        </pic:blipFill>
                        <pic:spPr>
                          <a:xfrm>
                            <a:off x="0" y="0"/>
                            <a:ext cx="3481865" cy="1467611"/>
                          </a:xfrm>
                          <a:prstGeom prst="rect">
                            <a:avLst/>
                          </a:prstGeom>
                        </pic:spPr>
                      </pic:pic>
                    </a:graphicData>
                  </a:graphic>
                </wp:inline>
              </w:drawing>
            </w:r>
          </w:p>
          <w:p w14:paraId="4A008E39" w14:textId="371400BC" w:rsidR="00D81CD9" w:rsidRPr="00D81CD9" w:rsidRDefault="00D81CD9" w:rsidP="00D81CD9">
            <w:pPr>
              <w:spacing w:before="150" w:after="225"/>
              <w:rPr>
                <w:sz w:val="20"/>
                <w:szCs w:val="20"/>
              </w:rPr>
            </w:pPr>
            <w:r w:rsidRPr="00D81CD9">
              <w:rPr>
                <w:sz w:val="20"/>
                <w:szCs w:val="20"/>
              </w:rPr>
              <w:t>Ran debugging mode. T</w:t>
            </w:r>
            <w:r>
              <w:rPr>
                <w:sz w:val="20"/>
                <w:szCs w:val="20"/>
              </w:rPr>
              <w:t>h</w:t>
            </w:r>
            <w:r w:rsidRPr="00D81CD9">
              <w:rPr>
                <w:sz w:val="20"/>
                <w:szCs w:val="20"/>
              </w:rPr>
              <w:t>e execution never stopped at the breakpoint.</w:t>
            </w:r>
          </w:p>
          <w:p w14:paraId="125CF707" w14:textId="77777777" w:rsidR="00D81CD9" w:rsidRPr="00D81CD9" w:rsidRDefault="00D81CD9" w:rsidP="00D81CD9">
            <w:pPr>
              <w:spacing w:before="150" w:after="225"/>
              <w:rPr>
                <w:sz w:val="20"/>
                <w:szCs w:val="20"/>
              </w:rPr>
            </w:pPr>
          </w:p>
          <w:p w14:paraId="137D849D" w14:textId="77777777" w:rsidR="00D81CD9" w:rsidRPr="00D81CD9" w:rsidRDefault="00D81CD9" w:rsidP="00D81CD9">
            <w:pPr>
              <w:spacing w:before="150" w:after="225"/>
              <w:rPr>
                <w:sz w:val="20"/>
                <w:szCs w:val="20"/>
              </w:rPr>
            </w:pPr>
            <w:r w:rsidRPr="00D81CD9">
              <w:rPr>
                <w:sz w:val="20"/>
                <w:szCs w:val="20"/>
              </w:rPr>
              <w:lastRenderedPageBreak/>
              <w:t>Solution:</w:t>
            </w:r>
          </w:p>
          <w:p w14:paraId="51552FEF" w14:textId="77777777" w:rsidR="00D81CD9" w:rsidRPr="00D81CD9" w:rsidRDefault="00D81CD9" w:rsidP="00D81CD9">
            <w:pPr>
              <w:spacing w:before="150" w:after="225"/>
              <w:rPr>
                <w:sz w:val="20"/>
                <w:szCs w:val="20"/>
              </w:rPr>
            </w:pPr>
            <w:r w:rsidRPr="00D81CD9">
              <w:rPr>
                <w:sz w:val="20"/>
                <w:szCs w:val="20"/>
              </w:rPr>
              <w:t>placed "</w:t>
            </w:r>
            <w:proofErr w:type="spellStart"/>
            <w:proofErr w:type="gramStart"/>
            <w:r w:rsidRPr="00D81CD9">
              <w:rPr>
                <w:sz w:val="20"/>
                <w:szCs w:val="20"/>
              </w:rPr>
              <w:t>self.firstrun</w:t>
            </w:r>
            <w:proofErr w:type="spellEnd"/>
            <w:proofErr w:type="gramEnd"/>
            <w:r w:rsidRPr="00D81CD9">
              <w:rPr>
                <w:sz w:val="20"/>
                <w:szCs w:val="20"/>
              </w:rPr>
              <w:t xml:space="preserve"> = False" after the "if" statement</w:t>
            </w:r>
          </w:p>
          <w:p w14:paraId="4C1CC6CE" w14:textId="77777777" w:rsidR="00D81CD9" w:rsidRPr="00D81CD9" w:rsidRDefault="00D81CD9" w:rsidP="00D81CD9">
            <w:pPr>
              <w:spacing w:before="150" w:after="225"/>
              <w:rPr>
                <w:sz w:val="20"/>
                <w:szCs w:val="20"/>
              </w:rPr>
            </w:pPr>
            <w:r w:rsidRPr="00D81CD9">
              <w:rPr>
                <w:sz w:val="20"/>
                <w:szCs w:val="20"/>
              </w:rPr>
              <w:t>While running the debug mode the execution has paused inside the "if" statement.</w:t>
            </w:r>
          </w:p>
          <w:p w14:paraId="6A08D5CD" w14:textId="0703A4A8" w:rsidR="009B5FAB" w:rsidRDefault="00D81CD9" w:rsidP="00D81CD9">
            <w:pPr>
              <w:spacing w:before="150" w:after="225"/>
              <w:rPr>
                <w:sz w:val="20"/>
                <w:szCs w:val="20"/>
              </w:rPr>
            </w:pPr>
            <w:r w:rsidRPr="00D81CD9">
              <w:rPr>
                <w:sz w:val="20"/>
                <w:szCs w:val="20"/>
              </w:rPr>
              <w:t>Now car park display updates on receiving a message from the car detector.</w:t>
            </w:r>
          </w:p>
        </w:tc>
      </w:tr>
      <w:tr w:rsidR="00D81CD9"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D81CD9"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2350"/>
        <w:gridCol w:w="4234"/>
      </w:tblGrid>
      <w:tr w:rsidR="00D81CD9"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D81CD9"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3AD4633B" w:rsidR="009B5FAB" w:rsidRDefault="00D81CD9">
            <w:pPr>
              <w:spacing w:before="150" w:after="225"/>
              <w:jc w:val="center"/>
              <w:rPr>
                <w:rFonts w:ascii="Helvetica Neue" w:hAnsi="Helvetica Neue"/>
                <w:b/>
                <w:bCs/>
                <w:color w:val="000000"/>
              </w:rPr>
            </w:pPr>
            <w:r>
              <w:rPr>
                <w:rFonts w:ascii="Helvetica Neue" w:hAnsi="Helvetica Neue"/>
                <w:b/>
                <w:bCs/>
                <w:color w:val="000000"/>
              </w:rPr>
              <w:t>26/09/2023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C9C2E" w14:textId="5C974A89" w:rsidR="009B5FAB" w:rsidRDefault="00D81CD9">
            <w:pPr>
              <w:spacing w:before="150" w:after="225"/>
              <w:rPr>
                <w:sz w:val="20"/>
                <w:szCs w:val="20"/>
              </w:rPr>
            </w:pPr>
            <w:r>
              <w:rPr>
                <w:sz w:val="20"/>
                <w:szCs w:val="20"/>
              </w:rPr>
              <w:t>Driver 2 story: “</w:t>
            </w:r>
            <w:r w:rsidRPr="0098347F">
              <w:rPr>
                <w:sz w:val="20"/>
                <w:szCs w:val="20"/>
              </w:rPr>
              <w:t>I want to see the current temperature and time</w:t>
            </w:r>
            <w:r>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B06EC0" w14:textId="3466B2BC" w:rsidR="009B5FAB" w:rsidRDefault="00D81CD9">
            <w:pPr>
              <w:spacing w:before="150" w:after="225"/>
              <w:rPr>
                <w:sz w:val="20"/>
                <w:szCs w:val="20"/>
              </w:rPr>
            </w:pPr>
            <w:r>
              <w:rPr>
                <w:sz w:val="20"/>
                <w:szCs w:val="20"/>
              </w:rPr>
              <w:t>In addition to displaying the time stamp received via MQTT about the latest event the window has “time” field added that displays the current system time. The system time is not received via MQTT.</w:t>
            </w:r>
          </w:p>
        </w:tc>
      </w:tr>
      <w:tr w:rsidR="00D81CD9"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D81CD9"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proofErr w:type="gramStart"/>
            <w:r>
              <w:t>Includes .git</w:t>
            </w:r>
            <w:proofErr w:type="gramEnd"/>
            <w:r>
              <w:t xml:space="preserve"> folder with source</w:t>
            </w:r>
          </w:p>
        </w:tc>
        <w:sdt>
          <w:sdtPr>
            <w:rPr>
              <w:rFonts w:eastAsiaTheme="minorHAnsi"/>
              <w:bCs/>
              <w:sz w:val="20"/>
              <w:szCs w:val="20"/>
            </w:rPr>
            <w:id w:val="157042701"/>
            <w14:checkbox>
              <w14:checked w14:val="0"/>
              <w14:checkedState w14:val="2612" w14:font="MS Gothic"/>
              <w14:uncheckedState w14:val="2610" w14:font="MS Gothic"/>
            </w14:checkbox>
          </w:sdt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proofErr w:type="spellStart"/>
            <w:r>
              <w:t>Git</w:t>
            </w:r>
            <w:proofErr w:type="spellEnd"/>
            <w:r>
              <w:t xml:space="preserve">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3F79" w14:textId="77777777" w:rsidR="00BD264B" w:rsidRDefault="00BD264B">
      <w:r>
        <w:separator/>
      </w:r>
    </w:p>
  </w:endnote>
  <w:endnote w:type="continuationSeparator" w:id="0">
    <w:p w14:paraId="36C65CB8" w14:textId="77777777" w:rsidR="00BD264B" w:rsidRDefault="00BD264B">
      <w:r>
        <w:continuationSeparator/>
      </w:r>
    </w:p>
  </w:endnote>
  <w:endnote w:type="continuationNotice" w:id="1">
    <w:p w14:paraId="11549A11" w14:textId="77777777" w:rsidR="00BD264B" w:rsidRDefault="00BD2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0B9066AC"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98347F">
            <w:rPr>
              <w:rStyle w:val="SubtleEmphasis"/>
              <w:noProof/>
              <w:color w:val="D8262E"/>
              <w:sz w:val="16"/>
              <w:szCs w:val="16"/>
            </w:rPr>
            <w:t>2023-10-04 11:06</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6575F" w14:textId="77777777" w:rsidR="00BD264B" w:rsidRDefault="00BD264B">
      <w:r>
        <w:separator/>
      </w:r>
    </w:p>
  </w:footnote>
  <w:footnote w:type="continuationSeparator" w:id="0">
    <w:p w14:paraId="2C639641" w14:textId="77777777" w:rsidR="00BD264B" w:rsidRDefault="00BD264B">
      <w:r>
        <w:continuationSeparator/>
      </w:r>
    </w:p>
  </w:footnote>
  <w:footnote w:type="continuationNotice" w:id="1">
    <w:p w14:paraId="11D4EC8E" w14:textId="77777777" w:rsidR="00BD264B" w:rsidRDefault="00BD26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29"/>
  </w:num>
  <w:num w:numId="4" w16cid:durableId="53890020">
    <w:abstractNumId w:val="12"/>
  </w:num>
  <w:num w:numId="5" w16cid:durableId="1340547249">
    <w:abstractNumId w:val="1"/>
  </w:num>
  <w:num w:numId="6" w16cid:durableId="1768580279">
    <w:abstractNumId w:val="24"/>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7"/>
  </w:num>
  <w:num w:numId="21" w16cid:durableId="1566261114">
    <w:abstractNumId w:val="8"/>
  </w:num>
  <w:num w:numId="22" w16cid:durableId="669873195">
    <w:abstractNumId w:val="18"/>
  </w:num>
  <w:num w:numId="23" w16cid:durableId="22441946">
    <w:abstractNumId w:val="31"/>
  </w:num>
  <w:num w:numId="24" w16cid:durableId="1211840619">
    <w:abstractNumId w:val="2"/>
  </w:num>
  <w:num w:numId="25" w16cid:durableId="430324700">
    <w:abstractNumId w:val="30"/>
  </w:num>
  <w:num w:numId="26" w16cid:durableId="1682010025">
    <w:abstractNumId w:val="17"/>
  </w:num>
  <w:num w:numId="27" w16cid:durableId="484320759">
    <w:abstractNumId w:val="10"/>
  </w:num>
  <w:num w:numId="28" w16cid:durableId="63995252">
    <w:abstractNumId w:val="26"/>
  </w:num>
  <w:num w:numId="29" w16cid:durableId="1452433186">
    <w:abstractNumId w:val="25"/>
  </w:num>
  <w:num w:numId="30" w16cid:durableId="936250710">
    <w:abstractNumId w:val="28"/>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4542"/>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17E9"/>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47F"/>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B68A7"/>
    <w:rsid w:val="00BD139F"/>
    <w:rsid w:val="00BD264B"/>
    <w:rsid w:val="00BD3C3A"/>
    <w:rsid w:val="00BD66A6"/>
    <w:rsid w:val="00BD7AF9"/>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1CD9"/>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0421F"/>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Alexey Gunyakov</cp:lastModifiedBy>
  <cp:revision>4</cp:revision>
  <cp:lastPrinted>2021-08-23T04:18:00Z</cp:lastPrinted>
  <dcterms:created xsi:type="dcterms:W3CDTF">2023-10-04T18:06:00Z</dcterms:created>
  <dcterms:modified xsi:type="dcterms:W3CDTF">2023-10-04T19:03:00Z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