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9E1" w:rsidRDefault="009F789A">
      <w:pPr>
        <w:pStyle w:val="Tytu"/>
      </w:pPr>
      <w:bookmarkStart w:id="0" w:name="_GoBack"/>
      <w:bookmarkEnd w:id="0"/>
      <w:r>
        <w:t>Prawo</w:t>
      </w:r>
    </w:p>
    <w:p w:rsidR="001969E1" w:rsidRDefault="009F789A">
      <w:pPr>
        <w:pStyle w:val="Author"/>
      </w:pPr>
      <w:r>
        <w:t>Agata Zywert</w:t>
      </w:r>
    </w:p>
    <w:p w:rsidR="001969E1" w:rsidRDefault="009F789A">
      <w:pPr>
        <w:pStyle w:val="Data"/>
      </w:pPr>
      <w:r>
        <w:t>5 maja 2018</w:t>
      </w:r>
    </w:p>
    <w:p w:rsidR="001969E1" w:rsidRDefault="009F789A">
      <w:pPr>
        <w:pStyle w:val="Nagwek4"/>
      </w:pPr>
      <w:bookmarkStart w:id="1" w:name="podstawowe-definicje-jezyka-prawnego"/>
      <w:bookmarkEnd w:id="1"/>
      <w:r>
        <w:t>Podstawowe definicje języka prawnego</w:t>
      </w:r>
    </w:p>
    <w:p w:rsidR="001969E1" w:rsidRDefault="009F789A">
      <w:pPr>
        <w:pStyle w:val="Compact"/>
        <w:numPr>
          <w:ilvl w:val="0"/>
          <w:numId w:val="3"/>
        </w:numPr>
      </w:pPr>
      <w:r>
        <w:rPr>
          <w:b/>
        </w:rPr>
        <w:t>Norma prawna</w:t>
      </w:r>
      <w:r>
        <w:t xml:space="preserve"> </w:t>
      </w:r>
      <w:r>
        <w:t>- Zasada, reguła zachowania się, skonstruowana na podstawie przepisów prawa, wskazująca w jaki sposób i na jakiej podstawie należy postąpić w określonej sytuacji, ogłoszona i chroniona przez państwo aparatem przymusu. (GENERALNA I ABSTRAKCYJNA)</w:t>
      </w:r>
    </w:p>
    <w:p w:rsidR="001969E1" w:rsidRDefault="009F789A">
      <w:pPr>
        <w:pStyle w:val="Compact"/>
        <w:numPr>
          <w:ilvl w:val="1"/>
          <w:numId w:val="4"/>
        </w:numPr>
      </w:pPr>
      <w:r>
        <w:rPr>
          <w:b/>
        </w:rPr>
        <w:t>Generalny</w:t>
      </w:r>
      <w:r>
        <w:t xml:space="preserve"> c</w:t>
      </w:r>
      <w:r>
        <w:t>harakter normy prawnej - skierowana nie do konkretnej osoby, ale do pewnej grupy (kręgu) adresatów. Wskazanie adresatów może nastąpić przez: powołanie się na ich cechy rodzajowe (np. ,,właściciel rzeczy“, ,,matka”, ,,żołnierz“); użycie konkretnego słowa”kt</w:t>
      </w:r>
      <w:r>
        <w:t>o“,”ktokolwiek“,”każdy“,”nikt“.</w:t>
      </w:r>
    </w:p>
    <w:p w:rsidR="001969E1" w:rsidRDefault="009F789A">
      <w:pPr>
        <w:pStyle w:val="Compact"/>
        <w:numPr>
          <w:ilvl w:val="1"/>
          <w:numId w:val="4"/>
        </w:numPr>
      </w:pPr>
      <w:r>
        <w:rPr>
          <w:b/>
        </w:rPr>
        <w:t>Abstrakcyjny</w:t>
      </w:r>
      <w:r>
        <w:t xml:space="preserve"> charakter normy prawnej - sposób sformułowania normy - najczęściej bez wyliczania konkretnych przypadków stosowania normy (wielokrotne, powtarzalne zachowania)</w:t>
      </w:r>
    </w:p>
    <w:p w:rsidR="001969E1" w:rsidRDefault="009F789A">
      <w:pPr>
        <w:pStyle w:val="Compact"/>
        <w:numPr>
          <w:ilvl w:val="0"/>
          <w:numId w:val="3"/>
        </w:numPr>
      </w:pPr>
      <w:r>
        <w:t xml:space="preserve">Norma prawna - </w:t>
      </w:r>
      <w:r>
        <w:rPr>
          <w:b/>
        </w:rPr>
        <w:t>REGUŁA</w:t>
      </w:r>
    </w:p>
    <w:p w:rsidR="001969E1" w:rsidRDefault="009F789A">
      <w:pPr>
        <w:pStyle w:val="Compact"/>
        <w:numPr>
          <w:ilvl w:val="1"/>
          <w:numId w:val="5"/>
        </w:numPr>
      </w:pPr>
      <w:r>
        <w:rPr>
          <w:b/>
        </w:rPr>
        <w:t>NAKAZ</w:t>
      </w:r>
      <w:r>
        <w:t xml:space="preserve"> (typ zachowań, od który</w:t>
      </w:r>
      <w:r>
        <w:t>ch nie można się uchylić bez narażenia się na konsekwencje prawne);</w:t>
      </w:r>
    </w:p>
    <w:p w:rsidR="001969E1" w:rsidRDefault="009F789A">
      <w:pPr>
        <w:pStyle w:val="Compact"/>
        <w:numPr>
          <w:ilvl w:val="1"/>
          <w:numId w:val="5"/>
        </w:numPr>
      </w:pPr>
      <w:r>
        <w:rPr>
          <w:b/>
        </w:rPr>
        <w:t>ZAKAZ</w:t>
      </w:r>
      <w:r>
        <w:t xml:space="preserve"> (typ zachowań, których zrealizowanie pociąga za sobą konsekwencje prawne);</w:t>
      </w:r>
    </w:p>
    <w:p w:rsidR="001969E1" w:rsidRDefault="009F789A">
      <w:pPr>
        <w:pStyle w:val="Compact"/>
        <w:numPr>
          <w:ilvl w:val="1"/>
          <w:numId w:val="5"/>
        </w:numPr>
      </w:pPr>
      <w:r>
        <w:rPr>
          <w:b/>
        </w:rPr>
        <w:t>UPOWAŻNIENIE</w:t>
      </w:r>
      <w:r>
        <w:t xml:space="preserve"> (określone przez prawo uprawnienia do dokonywania czynności).</w:t>
      </w:r>
    </w:p>
    <w:p w:rsidR="001969E1" w:rsidRDefault="009F789A">
      <w:pPr>
        <w:pStyle w:val="Compact"/>
        <w:numPr>
          <w:ilvl w:val="0"/>
          <w:numId w:val="3"/>
        </w:numPr>
      </w:pPr>
      <w:r>
        <w:rPr>
          <w:b/>
        </w:rPr>
        <w:t>Przepis prawa</w:t>
      </w:r>
      <w:r>
        <w:t xml:space="preserve"> - Elementarna jedn</w:t>
      </w:r>
      <w:r>
        <w:t>ostka systematyzacyjna danego tekstu prawnego.</w:t>
      </w:r>
    </w:p>
    <w:p w:rsidR="001969E1" w:rsidRDefault="009F789A">
      <w:pPr>
        <w:pStyle w:val="Compact"/>
        <w:numPr>
          <w:ilvl w:val="1"/>
          <w:numId w:val="6"/>
        </w:numPr>
      </w:pPr>
      <w:r>
        <w:rPr>
          <w:b/>
        </w:rPr>
        <w:t>przepisy ogólne</w:t>
      </w:r>
      <w:r>
        <w:t xml:space="preserve"> (regulują szeroki zakres spraw, obejmują ogromny katalog adresa?tów, ustanawiają ogólne reguły zachowania);</w:t>
      </w:r>
    </w:p>
    <w:p w:rsidR="001969E1" w:rsidRDefault="009F789A">
      <w:pPr>
        <w:pStyle w:val="Compact"/>
        <w:numPr>
          <w:ilvl w:val="1"/>
          <w:numId w:val="6"/>
        </w:numPr>
      </w:pPr>
      <w:r>
        <w:rPr>
          <w:b/>
        </w:rPr>
        <w:t>przepisy szczególne</w:t>
      </w:r>
      <w:r>
        <w:t xml:space="preserve"> (ustanawiają wyjątki, odrębne uregulowania w stosunku do przepisó</w:t>
      </w:r>
      <w:r>
        <w:t>w ogólnych).</w:t>
      </w:r>
    </w:p>
    <w:p w:rsidR="001969E1" w:rsidRDefault="009F789A">
      <w:pPr>
        <w:pStyle w:val="Compact"/>
        <w:numPr>
          <w:ilvl w:val="1"/>
          <w:numId w:val="6"/>
        </w:numPr>
      </w:pPr>
      <w:r>
        <w:rPr>
          <w:b/>
        </w:rPr>
        <w:t>przepisy odsyłające</w:t>
      </w:r>
      <w:r>
        <w:t xml:space="preserve"> (w celu uniknięcia powtórzeń w akcie norma?tywnym tych samych treści lub w celu uzupełnienia ich treściami, które są zamieszcza?ne w innym miejscu);</w:t>
      </w:r>
    </w:p>
    <w:p w:rsidR="001969E1" w:rsidRDefault="009F789A">
      <w:pPr>
        <w:pStyle w:val="Compact"/>
        <w:numPr>
          <w:ilvl w:val="1"/>
          <w:numId w:val="6"/>
        </w:numPr>
      </w:pPr>
      <w:r>
        <w:rPr>
          <w:b/>
        </w:rPr>
        <w:t>przepisy blankietowe</w:t>
      </w:r>
      <w:r>
        <w:t xml:space="preserve"> (wskazują na organ państwa, który ma wprowadzić dane </w:t>
      </w:r>
      <w:r>
        <w:t>reguły).</w:t>
      </w:r>
    </w:p>
    <w:p w:rsidR="001969E1" w:rsidRDefault="009F789A">
      <w:pPr>
        <w:pStyle w:val="Compact"/>
        <w:numPr>
          <w:ilvl w:val="0"/>
          <w:numId w:val="3"/>
        </w:numPr>
      </w:pPr>
      <w:r>
        <w:rPr>
          <w:b/>
        </w:rPr>
        <w:t>Stosunek prawny</w:t>
      </w:r>
      <w:r>
        <w:t xml:space="preserve"> - Stosunek społeczny, który jest uregulowany przez normy prawne. Relacja zachodzi między co najmniej dwiema osobami. Zachowanie jed?nej strony (działanie/zaniechanie) wywołuje reakcje drugiej strony (działanie/zaniecha? nie), przy </w:t>
      </w:r>
      <w:r>
        <w:t>czym podlegają one kontroli norm prawnych.</w:t>
      </w:r>
    </w:p>
    <w:p w:rsidR="001969E1" w:rsidRDefault="009F789A">
      <w:pPr>
        <w:pStyle w:val="Compact"/>
        <w:numPr>
          <w:ilvl w:val="1"/>
          <w:numId w:val="7"/>
        </w:numPr>
      </w:pPr>
      <w:r>
        <w:t>Elementy stosunku prawnego:</w:t>
      </w:r>
    </w:p>
    <w:p w:rsidR="001969E1" w:rsidRDefault="009F789A">
      <w:pPr>
        <w:pStyle w:val="Compact"/>
        <w:numPr>
          <w:ilvl w:val="2"/>
          <w:numId w:val="8"/>
        </w:numPr>
      </w:pPr>
      <w:r>
        <w:t>fakty prawne</w:t>
      </w:r>
    </w:p>
    <w:p w:rsidR="001969E1" w:rsidRDefault="009F789A">
      <w:pPr>
        <w:pStyle w:val="Compact"/>
        <w:numPr>
          <w:ilvl w:val="2"/>
          <w:numId w:val="8"/>
        </w:numPr>
      </w:pPr>
      <w:r>
        <w:t>podmioty stosunku prawnego</w:t>
      </w:r>
    </w:p>
    <w:p w:rsidR="001969E1" w:rsidRDefault="009F789A">
      <w:pPr>
        <w:pStyle w:val="Compact"/>
        <w:numPr>
          <w:ilvl w:val="2"/>
          <w:numId w:val="8"/>
        </w:numPr>
      </w:pPr>
      <w:r>
        <w:lastRenderedPageBreak/>
        <w:t>przedmiot stosunku prawnego</w:t>
      </w:r>
    </w:p>
    <w:p w:rsidR="001969E1" w:rsidRDefault="009F789A">
      <w:pPr>
        <w:pStyle w:val="Compact"/>
        <w:numPr>
          <w:ilvl w:val="2"/>
          <w:numId w:val="8"/>
        </w:numPr>
      </w:pPr>
      <w:r>
        <w:t>treść stosunku prawnego</w:t>
      </w:r>
    </w:p>
    <w:p w:rsidR="001969E1" w:rsidRDefault="009F789A">
      <w:pPr>
        <w:pStyle w:val="Compact"/>
        <w:numPr>
          <w:ilvl w:val="0"/>
          <w:numId w:val="3"/>
        </w:numPr>
      </w:pPr>
      <w:r>
        <w:rPr>
          <w:b/>
        </w:rPr>
        <w:t>Zdolność prawna</w:t>
      </w:r>
    </w:p>
    <w:p w:rsidR="001969E1" w:rsidRDefault="009F789A">
      <w:pPr>
        <w:pStyle w:val="Compact"/>
        <w:numPr>
          <w:ilvl w:val="1"/>
          <w:numId w:val="9"/>
        </w:numPr>
      </w:pPr>
      <w:r>
        <w:t>zdolność do bycia podmiotem praw i obowiązków względem innych osób,</w:t>
      </w:r>
    </w:p>
    <w:p w:rsidR="001969E1" w:rsidRDefault="009F789A">
      <w:pPr>
        <w:pStyle w:val="Compact"/>
        <w:numPr>
          <w:ilvl w:val="1"/>
          <w:numId w:val="9"/>
        </w:numPr>
      </w:pPr>
      <w:r>
        <w:t>nabywa się z chwilą u rodzenia, a tra?ci w chwili śmierci,</w:t>
      </w:r>
    </w:p>
    <w:p w:rsidR="001969E1" w:rsidRDefault="009F789A">
      <w:pPr>
        <w:pStyle w:val="Compact"/>
        <w:numPr>
          <w:ilvl w:val="1"/>
          <w:numId w:val="9"/>
        </w:numPr>
      </w:pPr>
      <w:r>
        <w:t>nie można jej ani odebrać, ani ograniczyć.</w:t>
      </w:r>
    </w:p>
    <w:p w:rsidR="001969E1" w:rsidRDefault="009F789A">
      <w:pPr>
        <w:pStyle w:val="Compact"/>
        <w:numPr>
          <w:ilvl w:val="0"/>
          <w:numId w:val="3"/>
        </w:numPr>
      </w:pPr>
      <w:r>
        <w:rPr>
          <w:b/>
        </w:rPr>
        <w:t>Zdolność do czynności prawnych</w:t>
      </w:r>
    </w:p>
    <w:p w:rsidR="001969E1" w:rsidRDefault="009F789A">
      <w:pPr>
        <w:pStyle w:val="Compact"/>
        <w:numPr>
          <w:ilvl w:val="1"/>
          <w:numId w:val="10"/>
        </w:numPr>
      </w:pPr>
      <w:r>
        <w:t>osoby posiadające pełną zdolność do czynności prawnych tj. ukończone 18 lat lub małoletni w związku małżeńskim,</w:t>
      </w:r>
    </w:p>
    <w:p w:rsidR="001969E1" w:rsidRDefault="009F789A">
      <w:pPr>
        <w:pStyle w:val="Compact"/>
        <w:numPr>
          <w:ilvl w:val="1"/>
          <w:numId w:val="10"/>
        </w:numPr>
      </w:pPr>
      <w:r>
        <w:t>osoby z ogr</w:t>
      </w:r>
      <w:r>
        <w:t>aniczoną zdolnością do czynności prawnych tj. między 13 lat a 18 lat oraz osoby ubezwłasnowolnione częściowo,</w:t>
      </w:r>
    </w:p>
    <w:p w:rsidR="001969E1" w:rsidRDefault="009F789A">
      <w:pPr>
        <w:pStyle w:val="Compact"/>
        <w:numPr>
          <w:ilvl w:val="1"/>
          <w:numId w:val="10"/>
        </w:numPr>
      </w:pPr>
      <w:r>
        <w:t>osoby pozbawione zdolności do czynności prawnych tj. poniżej 13 lat oraz osoby całkowicie ubezwłasnowolnione (choroba psychiczna, niedorozwój umys</w:t>
      </w:r>
      <w:r>
        <w:t>łowy, alkoholizm i narkomania).Zdolność do czynności prawnych to prawo do kształtowania własnej sytuacji prawnej za pomocą oświadczenia woli. Np.: nabywanie uprawnień, zaciąganie zobowiązań względem innych podmiotów prawa.</w:t>
      </w:r>
    </w:p>
    <w:p w:rsidR="001969E1" w:rsidRDefault="009F789A">
      <w:pPr>
        <w:pStyle w:val="Nagwek4"/>
        <w:numPr>
          <w:ilvl w:val="0"/>
          <w:numId w:val="2"/>
        </w:numPr>
      </w:pPr>
      <w:bookmarkStart w:id="2" w:name="zroda-prawa"/>
      <w:bookmarkEnd w:id="2"/>
      <w:r>
        <w:t>Źródła prawa</w:t>
      </w:r>
    </w:p>
    <w:p w:rsidR="001969E1" w:rsidRDefault="009F789A">
      <w:pPr>
        <w:pStyle w:val="Compact"/>
        <w:numPr>
          <w:ilvl w:val="0"/>
          <w:numId w:val="3"/>
        </w:numPr>
      </w:pPr>
      <w:r>
        <w:t>Konstytucja</w:t>
      </w:r>
    </w:p>
    <w:p w:rsidR="001969E1" w:rsidRDefault="009F789A">
      <w:pPr>
        <w:pStyle w:val="Compact"/>
        <w:numPr>
          <w:ilvl w:val="0"/>
          <w:numId w:val="3"/>
        </w:numPr>
      </w:pPr>
      <w:r>
        <w:t>Ustawy</w:t>
      </w:r>
    </w:p>
    <w:p w:rsidR="001969E1" w:rsidRDefault="009F789A">
      <w:pPr>
        <w:pStyle w:val="Compact"/>
        <w:numPr>
          <w:ilvl w:val="0"/>
          <w:numId w:val="3"/>
        </w:numPr>
      </w:pPr>
      <w:r>
        <w:t>R</w:t>
      </w:r>
      <w:r>
        <w:t>atyfikowane umowy międzynarodowe</w:t>
      </w:r>
    </w:p>
    <w:p w:rsidR="001969E1" w:rsidRDefault="009F789A">
      <w:pPr>
        <w:pStyle w:val="Compact"/>
        <w:numPr>
          <w:ilvl w:val="0"/>
          <w:numId w:val="3"/>
        </w:numPr>
      </w:pPr>
      <w:r>
        <w:t>Rozporządzenia</w:t>
      </w:r>
    </w:p>
    <w:p w:rsidR="001969E1" w:rsidRDefault="009F789A">
      <w:pPr>
        <w:pStyle w:val="Compact"/>
        <w:numPr>
          <w:ilvl w:val="0"/>
          <w:numId w:val="3"/>
        </w:numPr>
      </w:pPr>
      <w:r>
        <w:t>Akty prawa miejscowego (na obszarze działania organów, które je ustanowiły).</w:t>
      </w:r>
    </w:p>
    <w:p w:rsidR="001969E1" w:rsidRDefault="009F789A">
      <w:pPr>
        <w:pStyle w:val="Nagwek5"/>
      </w:pPr>
      <w:bookmarkStart w:id="3" w:name="akt-prawotworczy---akt-wydany-przez-upra"/>
      <w:bookmarkEnd w:id="3"/>
      <w:r>
        <w:rPr>
          <w:b/>
        </w:rPr>
        <w:t>Akt prawotwórczy</w:t>
      </w:r>
      <w:r>
        <w:t xml:space="preserve"> - Akt wydany przez uprawniony podmiot publiczny, na podstawie upoważnienia zawartego w Konstytucji RP lub innej us</w:t>
      </w:r>
      <w:r>
        <w:t>tawie, w formie przez ustawę przewidzianej, zawierający normy prawne o charakterze generalnym i abstrakcyjnym.</w:t>
      </w:r>
    </w:p>
    <w:p w:rsidR="001969E1" w:rsidRDefault="009F789A">
      <w:pPr>
        <w:pStyle w:val="Compact"/>
        <w:numPr>
          <w:ilvl w:val="0"/>
          <w:numId w:val="11"/>
        </w:numPr>
      </w:pPr>
      <w:r>
        <w:rPr>
          <w:b/>
        </w:rPr>
        <w:t>AKT POWSZECHNIE OBOWIĄZUJĄCY</w:t>
      </w:r>
    </w:p>
    <w:p w:rsidR="001969E1" w:rsidRDefault="009F789A">
      <w:pPr>
        <w:pStyle w:val="Compact"/>
        <w:numPr>
          <w:ilvl w:val="1"/>
          <w:numId w:val="12"/>
        </w:numPr>
      </w:pPr>
      <w:r>
        <w:t>Zawiera normy postępowania dotyczące adresatów określonych generalnie,</w:t>
      </w:r>
    </w:p>
    <w:p w:rsidR="001969E1" w:rsidRDefault="009F789A">
      <w:pPr>
        <w:pStyle w:val="Compact"/>
        <w:numPr>
          <w:ilvl w:val="1"/>
          <w:numId w:val="12"/>
        </w:numPr>
      </w:pPr>
      <w:r>
        <w:t>Obowiązuje na całym terytorium państwa,</w:t>
      </w:r>
    </w:p>
    <w:p w:rsidR="001969E1" w:rsidRDefault="009F789A">
      <w:pPr>
        <w:pStyle w:val="Compact"/>
        <w:numPr>
          <w:ilvl w:val="1"/>
          <w:numId w:val="12"/>
        </w:numPr>
      </w:pPr>
      <w:r>
        <w:t>Regul</w:t>
      </w:r>
      <w:r>
        <w:t>uje sferę praw i obowiązków obywateli, tworzenie i odwoływanie organów publicznych oraz określa ich kompetencje władcze,</w:t>
      </w:r>
    </w:p>
    <w:p w:rsidR="001969E1" w:rsidRDefault="009F789A">
      <w:pPr>
        <w:pStyle w:val="Compact"/>
        <w:numPr>
          <w:ilvl w:val="1"/>
          <w:numId w:val="12"/>
        </w:numPr>
      </w:pPr>
      <w:r>
        <w:t>Stanowi podstawę aktów stosowania prawa wobec osób fizycznych i prawnych (w postaci decyzji administracyjnych lub orzeczeń sądowych).</w:t>
      </w:r>
    </w:p>
    <w:p w:rsidR="001969E1" w:rsidRDefault="009F789A">
      <w:pPr>
        <w:pStyle w:val="Compact"/>
        <w:numPr>
          <w:ilvl w:val="0"/>
          <w:numId w:val="11"/>
        </w:numPr>
      </w:pPr>
      <w:r>
        <w:rPr>
          <w:b/>
        </w:rPr>
        <w:t>A</w:t>
      </w:r>
      <w:r>
        <w:rPr>
          <w:b/>
        </w:rPr>
        <w:t>KT KIEROWNICTWA WEWNĘTRZNEGO</w:t>
      </w:r>
    </w:p>
    <w:p w:rsidR="001969E1" w:rsidRDefault="009F789A">
      <w:pPr>
        <w:pStyle w:val="Compact"/>
        <w:numPr>
          <w:ilvl w:val="1"/>
          <w:numId w:val="13"/>
        </w:numPr>
      </w:pPr>
      <w:r>
        <w:t>normuje zachowania adresatów, usytuowanych wewnątrz układu organizacyjnego - adresatów podporządkowanych służbowo i organizacyjnie,</w:t>
      </w:r>
    </w:p>
    <w:p w:rsidR="001969E1" w:rsidRDefault="009F789A">
      <w:pPr>
        <w:pStyle w:val="Compact"/>
        <w:numPr>
          <w:ilvl w:val="1"/>
          <w:numId w:val="13"/>
        </w:numPr>
      </w:pPr>
      <w:r>
        <w:t>obowiązuje tylko te jednostki, które podległe są organowi wydającemu te akty. Nie może regulować bezpośrednio sfery praw i obowiązków obywateli, nie może stanowić podstawy decyzji wobec osób fizycznych i prawnych.</w:t>
      </w:r>
    </w:p>
    <w:p w:rsidR="001969E1" w:rsidRDefault="009F789A">
      <w:pPr>
        <w:pStyle w:val="Nagwek5"/>
      </w:pPr>
      <w:bookmarkStart w:id="4" w:name="dziedziny-prawa"/>
      <w:bookmarkEnd w:id="4"/>
      <w:r>
        <w:rPr>
          <w:b/>
        </w:rPr>
        <w:lastRenderedPageBreak/>
        <w:t>Dziedziny prawa</w:t>
      </w:r>
    </w:p>
    <w:p w:rsidR="001969E1" w:rsidRDefault="009F789A">
      <w:pPr>
        <w:numPr>
          <w:ilvl w:val="0"/>
          <w:numId w:val="14"/>
        </w:numPr>
      </w:pPr>
      <w:r>
        <w:rPr>
          <w:b/>
        </w:rPr>
        <w:t>Prawo prywatne</w:t>
      </w:r>
      <w:r>
        <w:t xml:space="preserve"> - które chr</w:t>
      </w:r>
      <w:r>
        <w:t>oni interesy jednostek, reguluje stosunki osobiste i majątkowe. Dotyczy podmiotów równoprawnych, gdzie stronami stosunku prawnego są jednostki, które samodzielnie kształtują wzajemne stosunki.</w:t>
      </w:r>
    </w:p>
    <w:p w:rsidR="001969E1" w:rsidRDefault="009F789A">
      <w:pPr>
        <w:numPr>
          <w:ilvl w:val="0"/>
          <w:numId w:val="14"/>
        </w:numPr>
      </w:pPr>
      <w:r>
        <w:rPr>
          <w:b/>
        </w:rPr>
        <w:t>Prawo publiczne</w:t>
      </w:r>
      <w:r>
        <w:t xml:space="preserve"> - które służy ochronie interesów państwa jako d</w:t>
      </w:r>
      <w:r>
        <w:t>obra wspólnego wszystkich obywateli. Reguluje stosunki między organami państwa oraz między państwem i obywatelem. Charakteryzuje się nierówną pozycją stron, bowiem państwo występuje tu z pozycji siły swej władzy.</w:t>
      </w:r>
    </w:p>
    <w:p w:rsidR="001969E1" w:rsidRDefault="009F789A">
      <w:pPr>
        <w:pStyle w:val="Nagwek5"/>
      </w:pPr>
      <w:bookmarkStart w:id="5" w:name="gaezie-prawa"/>
      <w:bookmarkEnd w:id="5"/>
      <w:r>
        <w:rPr>
          <w:b/>
        </w:rPr>
        <w:t>Gałęzie prawa</w:t>
      </w:r>
    </w:p>
    <w:p w:rsidR="001969E1" w:rsidRDefault="009F789A">
      <w:pPr>
        <w:pStyle w:val="Compact"/>
        <w:numPr>
          <w:ilvl w:val="0"/>
          <w:numId w:val="15"/>
        </w:numPr>
      </w:pPr>
      <w:r>
        <w:rPr>
          <w:b/>
        </w:rPr>
        <w:t>Ze względu na podmiot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768"/>
        <w:gridCol w:w="3762"/>
      </w:tblGrid>
      <w:tr w:rsidR="001969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969E1" w:rsidRDefault="009F789A">
            <w:pPr>
              <w:pStyle w:val="Compact"/>
            </w:pPr>
            <w:r>
              <w:t>Prawo publiczne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969E1" w:rsidRDefault="009F789A">
            <w:pPr>
              <w:pStyle w:val="Compact"/>
            </w:pPr>
            <w:r>
              <w:t>Prawo prywatne</w:t>
            </w:r>
          </w:p>
        </w:tc>
      </w:tr>
      <w:tr w:rsidR="001969E1">
        <w:tc>
          <w:tcPr>
            <w:tcW w:w="0" w:type="auto"/>
          </w:tcPr>
          <w:p w:rsidR="001969E1" w:rsidRDefault="009F789A">
            <w:pPr>
              <w:pStyle w:val="Compact"/>
            </w:pPr>
            <w:r>
              <w:t>prawo międzynarodowe publiczne</w:t>
            </w:r>
          </w:p>
        </w:tc>
        <w:tc>
          <w:tcPr>
            <w:tcW w:w="0" w:type="auto"/>
          </w:tcPr>
          <w:p w:rsidR="001969E1" w:rsidRDefault="009F789A">
            <w:pPr>
              <w:pStyle w:val="Compact"/>
            </w:pPr>
            <w:r>
              <w:t>prawo cywilne</w:t>
            </w:r>
          </w:p>
        </w:tc>
      </w:tr>
      <w:tr w:rsidR="001969E1">
        <w:tc>
          <w:tcPr>
            <w:tcW w:w="0" w:type="auto"/>
          </w:tcPr>
          <w:p w:rsidR="001969E1" w:rsidRDefault="009F789A">
            <w:pPr>
              <w:pStyle w:val="Compact"/>
            </w:pPr>
            <w:r>
              <w:t>prawo konstytucyjne</w:t>
            </w:r>
          </w:p>
        </w:tc>
        <w:tc>
          <w:tcPr>
            <w:tcW w:w="0" w:type="auto"/>
          </w:tcPr>
          <w:p w:rsidR="001969E1" w:rsidRDefault="009F789A">
            <w:pPr>
              <w:pStyle w:val="Compact"/>
            </w:pPr>
            <w:r>
              <w:t>prawo rodzinne i opiekuńcze</w:t>
            </w:r>
          </w:p>
        </w:tc>
      </w:tr>
      <w:tr w:rsidR="001969E1">
        <w:tc>
          <w:tcPr>
            <w:tcW w:w="0" w:type="auto"/>
          </w:tcPr>
          <w:p w:rsidR="001969E1" w:rsidRDefault="009F789A">
            <w:pPr>
              <w:pStyle w:val="Compact"/>
            </w:pPr>
            <w:r>
              <w:t>prawo administracyjne</w:t>
            </w:r>
          </w:p>
        </w:tc>
        <w:tc>
          <w:tcPr>
            <w:tcW w:w="0" w:type="auto"/>
          </w:tcPr>
          <w:p w:rsidR="001969E1" w:rsidRDefault="009F789A">
            <w:pPr>
              <w:pStyle w:val="Compact"/>
            </w:pPr>
            <w:r>
              <w:t>prawo pracy</w:t>
            </w:r>
          </w:p>
        </w:tc>
      </w:tr>
      <w:tr w:rsidR="001969E1">
        <w:tc>
          <w:tcPr>
            <w:tcW w:w="0" w:type="auto"/>
          </w:tcPr>
          <w:p w:rsidR="001969E1" w:rsidRDefault="009F789A">
            <w:pPr>
              <w:pStyle w:val="Compact"/>
            </w:pPr>
            <w:r>
              <w:t>prawo karne</w:t>
            </w:r>
          </w:p>
        </w:tc>
        <w:tc>
          <w:tcPr>
            <w:tcW w:w="0" w:type="auto"/>
          </w:tcPr>
          <w:p w:rsidR="001969E1" w:rsidRDefault="009F789A">
            <w:pPr>
              <w:pStyle w:val="Compact"/>
            </w:pPr>
            <w:r>
              <w:t>prawo międzynarodowe prywatne</w:t>
            </w:r>
          </w:p>
        </w:tc>
      </w:tr>
    </w:tbl>
    <w:p w:rsidR="001969E1" w:rsidRDefault="009F789A">
      <w:pPr>
        <w:pStyle w:val="Compact"/>
        <w:numPr>
          <w:ilvl w:val="0"/>
          <w:numId w:val="16"/>
        </w:numPr>
      </w:pPr>
      <w:r>
        <w:rPr>
          <w:b/>
        </w:rPr>
        <w:t>Ze względu na metodę regulacji</w:t>
      </w:r>
    </w:p>
    <w:p w:rsidR="001969E1" w:rsidRDefault="009F789A">
      <w:pPr>
        <w:pStyle w:val="Compact"/>
        <w:numPr>
          <w:ilvl w:val="1"/>
          <w:numId w:val="17"/>
        </w:numPr>
      </w:pPr>
      <w:r>
        <w:t>prawo wewnętrzne (krajowe)</w:t>
      </w:r>
    </w:p>
    <w:p w:rsidR="001969E1" w:rsidRDefault="009F789A">
      <w:pPr>
        <w:pStyle w:val="Compact"/>
        <w:numPr>
          <w:ilvl w:val="1"/>
          <w:numId w:val="17"/>
        </w:numPr>
      </w:pPr>
      <w:r>
        <w:t>prawo międzynarodowe publiczne</w:t>
      </w:r>
    </w:p>
    <w:p w:rsidR="001969E1" w:rsidRDefault="009F789A">
      <w:pPr>
        <w:pStyle w:val="FirstParagraph"/>
      </w:pPr>
      <w:r>
        <w:rPr>
          <w:rStyle w:val="VerbatimChar"/>
        </w:rPr>
        <w:t>Później jest ustawa o prawach pacjenta i instytucja Rzecznika Praw Pacjenta z 11.2008 to tego nie kopiuje, bo po co</w:t>
      </w:r>
    </w:p>
    <w:p w:rsidR="001969E1" w:rsidRDefault="009F789A">
      <w:pPr>
        <w:pStyle w:val="Tekstpodstawowy"/>
      </w:pPr>
      <w:r>
        <w:rPr>
          <w:b/>
        </w:rPr>
        <w:t>MACIE LINK</w:t>
      </w:r>
      <w:r>
        <w:t xml:space="preserve"> - </w:t>
      </w:r>
      <w:hyperlink r:id="rId7">
        <w:r>
          <w:rPr>
            <w:rStyle w:val="Hipercze"/>
          </w:rPr>
          <w:t>TU</w:t>
        </w:r>
      </w:hyperlink>
    </w:p>
    <w:p w:rsidR="001969E1" w:rsidRDefault="009F789A">
      <w:pPr>
        <w:pStyle w:val="Nagwek5"/>
      </w:pPr>
      <w:bookmarkStart w:id="6" w:name="samorzady-zawodow-medycznych."/>
      <w:bookmarkEnd w:id="6"/>
      <w:r>
        <w:rPr>
          <w:b/>
        </w:rPr>
        <w:t>Samorządy zawodów medycznych.</w:t>
      </w:r>
    </w:p>
    <w:p w:rsidR="001969E1" w:rsidRDefault="009F789A">
      <w:pPr>
        <w:pStyle w:val="Compact"/>
        <w:numPr>
          <w:ilvl w:val="0"/>
          <w:numId w:val="18"/>
        </w:numPr>
      </w:pPr>
      <w:r>
        <w:t>Jednostkami lekarskiego samorządu zawodowego są Naczelna Izba Lekarska oraz okręgowe izby lekarskie.</w:t>
      </w:r>
    </w:p>
    <w:p w:rsidR="001969E1" w:rsidRDefault="009F789A">
      <w:pPr>
        <w:pStyle w:val="Compact"/>
        <w:numPr>
          <w:ilvl w:val="0"/>
          <w:numId w:val="18"/>
        </w:numPr>
      </w:pPr>
      <w:r>
        <w:t>Każdy lekarz i lekarza dentysta, który posiada prawo wykonywania zawodu w Polsce, jest człon</w:t>
      </w:r>
      <w:r>
        <w:t>kiem izby z mocy ustawy.</w:t>
      </w:r>
    </w:p>
    <w:p w:rsidR="001969E1" w:rsidRDefault="009F789A">
      <w:pPr>
        <w:pStyle w:val="Compact"/>
        <w:numPr>
          <w:ilvl w:val="0"/>
          <w:numId w:val="18"/>
        </w:numPr>
      </w:pPr>
      <w:r>
        <w:t>Obecnie funkcjonują 23 izby okręgowe oraz Wojskowa Izba Lekarska w Warszawie, która posiada status prawny izby okręgowej, ale działa na terenie całego kraju.</w:t>
      </w:r>
    </w:p>
    <w:p w:rsidR="001969E1" w:rsidRDefault="009F789A">
      <w:pPr>
        <w:pStyle w:val="Compact"/>
        <w:numPr>
          <w:ilvl w:val="0"/>
          <w:numId w:val="18"/>
        </w:numPr>
      </w:pPr>
      <w:r>
        <w:t>Najwięcej lekarzy i lekarzy dentystów wykonujących zawód zarejestrowanych</w:t>
      </w:r>
      <w:r>
        <w:t xml:space="preserve"> jest w Okręgowej Izbie Lekarskiej w Warszawie - ponad 28 tysięcy, a najmniej Okręgowej Izbie Lekarskiej w Gorzowie Wielkopolskim - ponad tysiąc.</w:t>
      </w:r>
    </w:p>
    <w:p w:rsidR="001969E1" w:rsidRDefault="009F789A">
      <w:pPr>
        <w:pStyle w:val="Compact"/>
        <w:numPr>
          <w:ilvl w:val="0"/>
          <w:numId w:val="18"/>
        </w:numPr>
      </w:pPr>
      <w:r>
        <w:t>Naczelna Izba Lekarska oraz izby okręgowe posiadają osobowość prawną i są niezależnymi jednostkami samorządu l</w:t>
      </w:r>
      <w:r>
        <w:t>ekarskiego, które podlegają jedynie przepisom prawa.</w:t>
      </w:r>
    </w:p>
    <w:p w:rsidR="001969E1" w:rsidRDefault="009F789A">
      <w:pPr>
        <w:pStyle w:val="Compact"/>
        <w:numPr>
          <w:ilvl w:val="0"/>
          <w:numId w:val="18"/>
        </w:numPr>
      </w:pPr>
      <w:r>
        <w:t>Naczelna Izba Lekarska reprezentuje samorząd lekarzy i lekarzy dentystów na szczeblu państwowym, a rady okręgowe na szczeblu władz regionalnych.</w:t>
      </w:r>
    </w:p>
    <w:p w:rsidR="001969E1" w:rsidRDefault="009F789A">
      <w:pPr>
        <w:pStyle w:val="Compact"/>
        <w:numPr>
          <w:ilvl w:val="0"/>
          <w:numId w:val="18"/>
        </w:numPr>
      </w:pPr>
      <w:r>
        <w:t xml:space="preserve">Najwyższym organem Naczelnej Izby Lekarskiej jest Krajowy </w:t>
      </w:r>
      <w:r>
        <w:t>Zjazd Lekarzy, natomiast okręgowych izb lekarskich – okręgowe zjazdy lekarzy.</w:t>
      </w:r>
    </w:p>
    <w:p w:rsidR="001969E1" w:rsidRDefault="009F789A">
      <w:pPr>
        <w:pStyle w:val="Compact"/>
        <w:numPr>
          <w:ilvl w:val="0"/>
          <w:numId w:val="18"/>
        </w:numPr>
      </w:pPr>
      <w:r>
        <w:lastRenderedPageBreak/>
        <w:t>W okresie między krajowymi zjazdami lekarzy działalnością Naczelnej Izby Lekarskiej kieruje Naczelna Rada Lekarska, a okręgowych izbach lekarskich – okręgowe rady lekarskie.</w:t>
      </w:r>
    </w:p>
    <w:p w:rsidR="001969E1" w:rsidRDefault="009F789A">
      <w:pPr>
        <w:pStyle w:val="Compact"/>
        <w:numPr>
          <w:ilvl w:val="0"/>
          <w:numId w:val="18"/>
        </w:numPr>
      </w:pPr>
      <w:r>
        <w:rPr>
          <w:b/>
        </w:rPr>
        <w:t>Zada</w:t>
      </w:r>
      <w:r>
        <w:rPr>
          <w:b/>
        </w:rPr>
        <w:t>niem samorządu lekarzy jest w szczególności:</w:t>
      </w:r>
    </w:p>
    <w:p w:rsidR="001969E1" w:rsidRDefault="009F789A">
      <w:pPr>
        <w:pStyle w:val="Compact"/>
        <w:numPr>
          <w:ilvl w:val="1"/>
          <w:numId w:val="19"/>
        </w:numPr>
      </w:pPr>
      <w:r>
        <w:t>ustanawianie zasad etyki lekarskiej oraz dbanie o ich przestrzeganie;</w:t>
      </w:r>
    </w:p>
    <w:p w:rsidR="001969E1" w:rsidRDefault="009F789A">
      <w:pPr>
        <w:pStyle w:val="Compact"/>
        <w:numPr>
          <w:ilvl w:val="1"/>
          <w:numId w:val="19"/>
        </w:numPr>
      </w:pPr>
      <w:r>
        <w:t>sprawowanie pieczy nad należytym i sumiennym wykonywaniem zawodu lekarza;</w:t>
      </w:r>
    </w:p>
    <w:p w:rsidR="001969E1" w:rsidRDefault="009F789A">
      <w:pPr>
        <w:pStyle w:val="Compact"/>
        <w:numPr>
          <w:ilvl w:val="1"/>
          <w:numId w:val="19"/>
        </w:numPr>
      </w:pPr>
      <w:r>
        <w:t>przyznawanie prawa wykonywania zawodu oraz uznawanie kwalifikacji l</w:t>
      </w:r>
      <w:r>
        <w:t>ekarzy, będących obywatelami państw członkowskich Unii Europejskiej, zamierzających wykonywać zawód lekarza na terytorium Rzeczypospolitej Polskiej;</w:t>
      </w:r>
    </w:p>
    <w:p w:rsidR="001969E1" w:rsidRDefault="009F789A">
      <w:pPr>
        <w:pStyle w:val="Compact"/>
        <w:numPr>
          <w:ilvl w:val="1"/>
          <w:numId w:val="19"/>
        </w:numPr>
      </w:pPr>
      <w:r>
        <w:t>zawieszanie i pozbawianie prawa wykonywania zawodu oraz ograniczanie w wykonywaniu zawodu;</w:t>
      </w:r>
    </w:p>
    <w:p w:rsidR="001969E1" w:rsidRDefault="009F789A">
      <w:pPr>
        <w:pStyle w:val="Compact"/>
        <w:numPr>
          <w:ilvl w:val="1"/>
          <w:numId w:val="19"/>
        </w:numPr>
      </w:pPr>
      <w:r>
        <w:t>prowadzenie post</w:t>
      </w:r>
      <w:r>
        <w:t>ępowania w przedmiocie odpowiedzialności zawodowej lekarzy;</w:t>
      </w:r>
    </w:p>
    <w:p w:rsidR="001969E1" w:rsidRDefault="009F789A">
      <w:pPr>
        <w:pStyle w:val="Compact"/>
        <w:numPr>
          <w:ilvl w:val="1"/>
          <w:numId w:val="19"/>
        </w:numPr>
      </w:pPr>
      <w:r>
        <w:t>prowadzenie postępowania w przedmiocie niezdolności do wykonywania zawodu lekarza lub w przedmiocie niedostatecznego przygotowania do wykonywania zawodu;</w:t>
      </w:r>
    </w:p>
    <w:p w:rsidR="001969E1" w:rsidRDefault="009F789A">
      <w:pPr>
        <w:pStyle w:val="Compact"/>
        <w:numPr>
          <w:ilvl w:val="1"/>
          <w:numId w:val="19"/>
        </w:numPr>
      </w:pPr>
      <w:r>
        <w:t>prowadzenie lub udział w organizowaniu dos</w:t>
      </w:r>
      <w:r>
        <w:t>konalenia zawodowego lekarzy;</w:t>
      </w:r>
      <w:r>
        <w:br/>
      </w:r>
    </w:p>
    <w:p w:rsidR="001969E1" w:rsidRDefault="009F789A">
      <w:pPr>
        <w:pStyle w:val="Compact"/>
        <w:numPr>
          <w:ilvl w:val="1"/>
          <w:numId w:val="19"/>
        </w:numPr>
      </w:pPr>
      <w:r>
        <w:t>opiniowanie i wnioskowanie w sprawach kształcenia przed- i podyplomowego lekarzy i w innych zawodach medycznych;</w:t>
      </w:r>
    </w:p>
    <w:p w:rsidR="001969E1" w:rsidRDefault="009F789A">
      <w:pPr>
        <w:pStyle w:val="Compact"/>
        <w:numPr>
          <w:ilvl w:val="1"/>
          <w:numId w:val="19"/>
        </w:numPr>
      </w:pPr>
      <w:r>
        <w:t>przewodniczenie komisjom przeprowadzającym konkursy na stanowisko ordynatora i uczestnictwo w konkursach na inne</w:t>
      </w:r>
      <w:r>
        <w:t xml:space="preserve"> stanowiska w ochronie zdrowia, jeżeli odrębne przepisy tak stanowią;</w:t>
      </w:r>
    </w:p>
    <w:p w:rsidR="001969E1" w:rsidRDefault="009F789A">
      <w:pPr>
        <w:pStyle w:val="Compact"/>
        <w:numPr>
          <w:ilvl w:val="1"/>
          <w:numId w:val="19"/>
        </w:numPr>
      </w:pPr>
      <w:r>
        <w:t>opiniowanie kandydatur lekarzy na stanowiska lub funkcje, jeżeli odrębne przepisy tak stanowią;</w:t>
      </w:r>
    </w:p>
    <w:p w:rsidR="001969E1" w:rsidRDefault="009F789A">
      <w:pPr>
        <w:pStyle w:val="Compact"/>
        <w:numPr>
          <w:ilvl w:val="1"/>
          <w:numId w:val="19"/>
        </w:numPr>
      </w:pPr>
      <w:r>
        <w:t>prowadzenie rejestrów lekarzy, rejestru podmiotów wykonujących działalność leczniczą w zak</w:t>
      </w:r>
      <w:r>
        <w:t>resie praktyk lekarskich na zasadach określonych w przepisach o działalności leczniczej, rejestrów podmiotów prowadzących kształcenie podyplomowe lekarzy oraz rejestrów lekarzy tymczasowo i okazjonalnie wykonujących zawód lekarza; 11a) przechowywanie i udo</w:t>
      </w:r>
      <w:r>
        <w:t>stępnianie dokumentacji medycznej w przypadku, o którym mowa w art. 30a postępowanie z dokumentacją medyczną po zaprzestaniu udzielania świadczeń zdrowotnych ust. 3 pkt 3 ustawy z dnia 6 listopada 2008 r. o prawach pacjenta i Rzeczniku Praw Pacjenta (Dz. U</w:t>
      </w:r>
      <w:r>
        <w:t>. z 2017 r. poz. 1318 i 1524);</w:t>
      </w:r>
    </w:p>
    <w:p w:rsidR="001969E1" w:rsidRDefault="009F789A">
      <w:pPr>
        <w:pStyle w:val="Compact"/>
        <w:numPr>
          <w:ilvl w:val="1"/>
          <w:numId w:val="19"/>
        </w:numPr>
      </w:pPr>
      <w:r>
        <w:t>opiniowanie warunków pracy i płac lekarzy;</w:t>
      </w:r>
    </w:p>
    <w:p w:rsidR="001969E1" w:rsidRDefault="009F789A">
      <w:pPr>
        <w:pStyle w:val="Compact"/>
        <w:numPr>
          <w:ilvl w:val="1"/>
          <w:numId w:val="19"/>
        </w:numPr>
      </w:pPr>
      <w:r>
        <w:t>integrowanie środowiska lekarskiego;</w:t>
      </w:r>
    </w:p>
    <w:p w:rsidR="001969E1" w:rsidRDefault="009F789A">
      <w:pPr>
        <w:pStyle w:val="Compact"/>
        <w:numPr>
          <w:ilvl w:val="1"/>
          <w:numId w:val="19"/>
        </w:numPr>
      </w:pPr>
      <w:r>
        <w:t>działania na rzecz ochrony zawodu lekarza, w tym występowanie w obronie godności zawodu lekarza oraz interesów indywidualnych i zbiorowych członków samorządu lekarzy;</w:t>
      </w:r>
    </w:p>
    <w:p w:rsidR="001969E1" w:rsidRDefault="009F789A">
      <w:pPr>
        <w:pStyle w:val="Compact"/>
        <w:numPr>
          <w:ilvl w:val="1"/>
          <w:numId w:val="19"/>
        </w:numPr>
      </w:pPr>
      <w:r>
        <w:t>zajmowanie stanowiska w sprawach stanu zdrowotności społeczeństwa, polityki zdrowotnej pa</w:t>
      </w:r>
      <w:r>
        <w:t>ństwa oraz organizacji ochrony zdrowia;</w:t>
      </w:r>
    </w:p>
    <w:p w:rsidR="001969E1" w:rsidRDefault="009F789A">
      <w:pPr>
        <w:pStyle w:val="Compact"/>
        <w:numPr>
          <w:ilvl w:val="1"/>
          <w:numId w:val="19"/>
        </w:numPr>
      </w:pPr>
      <w:r>
        <w:lastRenderedPageBreak/>
        <w:t>opiniowanie projektów aktów prawnych dotyczących ochrony zdrowia i wykonywania zawodu lekarza bądź występowanie o ich wydanie;</w:t>
      </w:r>
    </w:p>
    <w:p w:rsidR="001969E1" w:rsidRDefault="009F789A">
      <w:pPr>
        <w:pStyle w:val="Compact"/>
        <w:numPr>
          <w:ilvl w:val="1"/>
          <w:numId w:val="19"/>
        </w:numPr>
      </w:pPr>
      <w:r>
        <w:t>prowadzenie badań dotyczących ochrony zdrowia i wykonywania zawodu lekarza;</w:t>
      </w:r>
    </w:p>
    <w:p w:rsidR="001969E1" w:rsidRDefault="009F789A">
      <w:pPr>
        <w:pStyle w:val="Compact"/>
        <w:numPr>
          <w:ilvl w:val="1"/>
          <w:numId w:val="19"/>
        </w:numPr>
      </w:pPr>
      <w:r>
        <w:t>udzielanie za</w:t>
      </w:r>
      <w:r>
        <w:t>interesowanym lekarzom informacji dotyczących ogólnych zasad wykonywania zawodu, zasad etyki lekarskiej, a także o przepisach dotyczących ochrony zdrowia;</w:t>
      </w:r>
    </w:p>
    <w:p w:rsidR="001969E1" w:rsidRDefault="009F789A">
      <w:pPr>
        <w:pStyle w:val="Compact"/>
        <w:numPr>
          <w:ilvl w:val="1"/>
          <w:numId w:val="19"/>
        </w:numPr>
      </w:pPr>
      <w:r>
        <w:t>prowadzenie instytucji samopomocowych i innych form pomocy materialnej dla lekarzy i ich rodzin;</w:t>
      </w:r>
    </w:p>
    <w:p w:rsidR="001969E1" w:rsidRDefault="009F789A">
      <w:pPr>
        <w:pStyle w:val="Compact"/>
        <w:numPr>
          <w:ilvl w:val="1"/>
          <w:numId w:val="19"/>
        </w:numPr>
      </w:pPr>
      <w:r>
        <w:t>wspó</w:t>
      </w:r>
      <w:r>
        <w:t>łdziałanie z organami administracji publicznej, związkami zawodowymi oraz innymi organizacjami w kraju i za granicą w sprawach dotyczących ochrony zdrowia i warunków wykonywania zawodu lekarza</w:t>
      </w:r>
    </w:p>
    <w:p w:rsidR="001969E1" w:rsidRDefault="009F789A">
      <w:pPr>
        <w:pStyle w:val="Nagwek4"/>
        <w:numPr>
          <w:ilvl w:val="0"/>
          <w:numId w:val="2"/>
        </w:numPr>
      </w:pPr>
      <w:bookmarkStart w:id="7" w:name="uwaga-ustawa-ktora-nie-istnieje"/>
      <w:bookmarkEnd w:id="7"/>
      <w:r>
        <w:rPr>
          <w:rStyle w:val="VerbatimChar"/>
        </w:rPr>
        <w:t>UWAGA USTAWA, KTÓRA NIE ISTNIEJE</w:t>
      </w:r>
    </w:p>
    <w:p w:rsidR="001969E1" w:rsidRDefault="009F789A">
      <w:pPr>
        <w:pStyle w:val="Nagwek5"/>
      </w:pPr>
      <w:bookmarkStart w:id="8" w:name="samorzad-psychologow"/>
      <w:bookmarkEnd w:id="8"/>
      <w:r>
        <w:rPr>
          <w:b/>
        </w:rPr>
        <w:t>Samorząd psychologów</w:t>
      </w:r>
    </w:p>
    <w:p w:rsidR="001969E1" w:rsidRDefault="009F789A">
      <w:pPr>
        <w:pStyle w:val="Compact"/>
        <w:numPr>
          <w:ilvl w:val="0"/>
          <w:numId w:val="20"/>
        </w:numPr>
      </w:pPr>
      <w:r>
        <w:rPr>
          <w:b/>
        </w:rPr>
        <w:t xml:space="preserve">Samorząd </w:t>
      </w:r>
      <w:r>
        <w:rPr>
          <w:b/>
        </w:rPr>
        <w:t>w wykonywaniu swych zadań podlega tylko przepisom prawa.</w:t>
      </w:r>
    </w:p>
    <w:p w:rsidR="001969E1" w:rsidRDefault="009F789A">
      <w:pPr>
        <w:pStyle w:val="Compact"/>
        <w:numPr>
          <w:ilvl w:val="0"/>
          <w:numId w:val="20"/>
        </w:numPr>
      </w:pPr>
      <w:r>
        <w:rPr>
          <w:b/>
        </w:rPr>
        <w:t>Jednostkami organizacyjnymi samorządu są:</w:t>
      </w:r>
    </w:p>
    <w:p w:rsidR="001969E1" w:rsidRDefault="009F789A">
      <w:pPr>
        <w:pStyle w:val="Compact"/>
        <w:numPr>
          <w:ilvl w:val="1"/>
          <w:numId w:val="21"/>
        </w:numPr>
      </w:pPr>
      <w:r>
        <w:t>Krajowa Izba Psychologów, która jest samorządem psychologów na szczeblu krajowym i posiada osobowość prawną,</w:t>
      </w:r>
    </w:p>
    <w:p w:rsidR="001969E1" w:rsidRDefault="009F789A">
      <w:pPr>
        <w:pStyle w:val="Compact"/>
        <w:numPr>
          <w:ilvl w:val="1"/>
          <w:numId w:val="21"/>
        </w:numPr>
      </w:pPr>
      <w:r>
        <w:t>Regionalne Izby Psychologów.</w:t>
      </w:r>
    </w:p>
    <w:p w:rsidR="001969E1" w:rsidRDefault="009F789A">
      <w:pPr>
        <w:pStyle w:val="Compact"/>
        <w:numPr>
          <w:ilvl w:val="0"/>
          <w:numId w:val="20"/>
        </w:numPr>
      </w:pPr>
      <w:r>
        <w:rPr>
          <w:b/>
        </w:rPr>
        <w:t xml:space="preserve">Organami samorządu </w:t>
      </w:r>
      <w:r>
        <w:rPr>
          <w:b/>
        </w:rPr>
        <w:t>są Krajowy Zjazd Psychologów</w:t>
      </w:r>
    </w:p>
    <w:p w:rsidR="001969E1" w:rsidRDefault="009F789A">
      <w:pPr>
        <w:pStyle w:val="Compact"/>
        <w:numPr>
          <w:ilvl w:val="1"/>
          <w:numId w:val="22"/>
        </w:numPr>
      </w:pPr>
      <w:r>
        <w:t>Krajowa Rada Psychologów, Krajowa Komisja Rewizyjna</w:t>
      </w:r>
    </w:p>
    <w:p w:rsidR="001969E1" w:rsidRDefault="009F789A">
      <w:pPr>
        <w:pStyle w:val="Compact"/>
        <w:numPr>
          <w:ilvl w:val="1"/>
          <w:numId w:val="22"/>
        </w:numPr>
      </w:pPr>
      <w:r>
        <w:t>Krajowa Komisja Dyscyplinarna</w:t>
      </w:r>
    </w:p>
    <w:p w:rsidR="001969E1" w:rsidRDefault="009F789A">
      <w:pPr>
        <w:pStyle w:val="Compact"/>
        <w:numPr>
          <w:ilvl w:val="1"/>
          <w:numId w:val="22"/>
        </w:numPr>
      </w:pPr>
      <w:r>
        <w:t>Krajowy Rzecznik Odpowiedzialności Zawodowej</w:t>
      </w:r>
    </w:p>
    <w:p w:rsidR="001969E1" w:rsidRDefault="009F789A">
      <w:pPr>
        <w:pStyle w:val="Compact"/>
        <w:numPr>
          <w:ilvl w:val="1"/>
          <w:numId w:val="22"/>
        </w:numPr>
      </w:pPr>
      <w:r>
        <w:t>Regionalny Zjazd Psychologów</w:t>
      </w:r>
    </w:p>
    <w:p w:rsidR="001969E1" w:rsidRDefault="009F789A">
      <w:pPr>
        <w:pStyle w:val="Compact"/>
        <w:numPr>
          <w:ilvl w:val="1"/>
          <w:numId w:val="22"/>
        </w:numPr>
      </w:pPr>
      <w:r>
        <w:t>Regionalna Rada Psychologów</w:t>
      </w:r>
    </w:p>
    <w:p w:rsidR="001969E1" w:rsidRDefault="009F789A">
      <w:pPr>
        <w:pStyle w:val="Compact"/>
        <w:numPr>
          <w:ilvl w:val="1"/>
          <w:numId w:val="22"/>
        </w:numPr>
      </w:pPr>
      <w:r>
        <w:t>Regionalna Komisja Rewizyjna</w:t>
      </w:r>
    </w:p>
    <w:p w:rsidR="001969E1" w:rsidRDefault="009F789A">
      <w:pPr>
        <w:pStyle w:val="Compact"/>
        <w:numPr>
          <w:ilvl w:val="1"/>
          <w:numId w:val="22"/>
        </w:numPr>
      </w:pPr>
      <w:r>
        <w:t>Regionalna Kom</w:t>
      </w:r>
      <w:r>
        <w:t>isja Dyscyplinarna</w:t>
      </w:r>
    </w:p>
    <w:p w:rsidR="001969E1" w:rsidRDefault="009F789A">
      <w:pPr>
        <w:pStyle w:val="Compact"/>
        <w:numPr>
          <w:ilvl w:val="1"/>
          <w:numId w:val="22"/>
        </w:numPr>
      </w:pPr>
      <w:r>
        <w:t>Regionalny Rzecznik Odpowiedzialności Zawodowej</w:t>
      </w:r>
    </w:p>
    <w:p w:rsidR="001969E1" w:rsidRDefault="009F789A">
      <w:pPr>
        <w:pStyle w:val="Compact"/>
        <w:numPr>
          <w:ilvl w:val="0"/>
          <w:numId w:val="20"/>
        </w:numPr>
      </w:pPr>
      <w:r>
        <w:rPr>
          <w:b/>
        </w:rPr>
        <w:t>Zadaniem samorządu psychologów jest w szczególności:</w:t>
      </w:r>
    </w:p>
    <w:p w:rsidR="001969E1" w:rsidRDefault="009F789A">
      <w:pPr>
        <w:pStyle w:val="Compact"/>
        <w:numPr>
          <w:ilvl w:val="1"/>
          <w:numId w:val="23"/>
        </w:numPr>
      </w:pPr>
      <w:r>
        <w:t>dbałość o przestrzeganie standardów wykonywania zawodu psychologa,</w:t>
      </w:r>
    </w:p>
    <w:p w:rsidR="001969E1" w:rsidRDefault="009F789A">
      <w:pPr>
        <w:pStyle w:val="Compact"/>
        <w:numPr>
          <w:ilvl w:val="1"/>
          <w:numId w:val="23"/>
        </w:numPr>
      </w:pPr>
      <w:r>
        <w:t>nadzór nad przestrzeganiem zasad etyki zawodowej psychologa,</w:t>
      </w:r>
    </w:p>
    <w:p w:rsidR="001969E1" w:rsidRDefault="009F789A">
      <w:pPr>
        <w:pStyle w:val="Compact"/>
        <w:numPr>
          <w:ilvl w:val="1"/>
          <w:numId w:val="23"/>
        </w:numPr>
      </w:pPr>
      <w:r>
        <w:t>ochrona prawna metod i narzędzi psychologicznych,</w:t>
      </w:r>
    </w:p>
    <w:p w:rsidR="001969E1" w:rsidRDefault="009F789A">
      <w:pPr>
        <w:pStyle w:val="Compact"/>
        <w:numPr>
          <w:ilvl w:val="1"/>
          <w:numId w:val="23"/>
        </w:numPr>
      </w:pPr>
      <w:r>
        <w:t>reprezentowanie zawodu psychologa i ochrona jego interesów,</w:t>
      </w:r>
    </w:p>
    <w:p w:rsidR="001969E1" w:rsidRDefault="009F789A">
      <w:pPr>
        <w:pStyle w:val="Compact"/>
        <w:numPr>
          <w:ilvl w:val="1"/>
          <w:numId w:val="23"/>
        </w:numPr>
      </w:pPr>
      <w:r>
        <w:t>współpraca z Komisją Ekspertów, szkołami wyższymi, jednostkami badawczo-rozwojowymi oraz towarzystwami naukowymi w kraju i za granicą,</w:t>
      </w:r>
    </w:p>
    <w:p w:rsidR="001969E1" w:rsidRDefault="009F789A">
      <w:pPr>
        <w:pStyle w:val="Compact"/>
        <w:numPr>
          <w:ilvl w:val="1"/>
          <w:numId w:val="23"/>
        </w:numPr>
      </w:pPr>
      <w:r>
        <w:t>opiniowanie</w:t>
      </w:r>
      <w:r>
        <w:t xml:space="preserve"> aktów prawnych dotyczących zawodu psychologa,</w:t>
      </w:r>
    </w:p>
    <w:p w:rsidR="001969E1" w:rsidRDefault="009F789A">
      <w:pPr>
        <w:pStyle w:val="Compact"/>
        <w:numPr>
          <w:ilvl w:val="1"/>
          <w:numId w:val="23"/>
        </w:numPr>
      </w:pPr>
      <w:r>
        <w:t>współpraca z organami władzy i administracji rządowej i samorządowej, związkami zawodowymi i samorządami zawodowymi oraz innymi organizacjami społecznymi w sprawach związanych z wykonywaniem zawodu psychologa,</w:t>
      </w:r>
    </w:p>
    <w:p w:rsidR="001969E1" w:rsidRDefault="009F789A">
      <w:pPr>
        <w:pStyle w:val="Compact"/>
        <w:numPr>
          <w:ilvl w:val="1"/>
          <w:numId w:val="23"/>
        </w:numPr>
      </w:pPr>
      <w:r>
        <w:t>zarządzanie majątkiem jednostek organizacyjnych samorządu psychologów,</w:t>
      </w:r>
    </w:p>
    <w:p w:rsidR="001969E1" w:rsidRDefault="009F789A">
      <w:pPr>
        <w:pStyle w:val="Compact"/>
        <w:numPr>
          <w:ilvl w:val="1"/>
          <w:numId w:val="23"/>
        </w:numPr>
      </w:pPr>
      <w:r>
        <w:lastRenderedPageBreak/>
        <w:t>zarządzanie majątkiem i działalnością gospodarczą izb psychologów.</w:t>
      </w:r>
    </w:p>
    <w:p w:rsidR="001969E1" w:rsidRDefault="009F789A">
      <w:pPr>
        <w:pStyle w:val="FirstParagraph"/>
      </w:pPr>
      <w:r>
        <w:rPr>
          <w:rStyle w:val="VerbatimChar"/>
        </w:rPr>
        <w:t>to co teraz będzie to jest skrót nie cała ustawa jakby co</w:t>
      </w:r>
    </w:p>
    <w:p w:rsidR="001969E1" w:rsidRDefault="009F789A">
      <w:pPr>
        <w:pStyle w:val="Nagwek5"/>
      </w:pPr>
      <w:bookmarkStart w:id="9" w:name="wykonywanie-zawodu"/>
      <w:bookmarkEnd w:id="9"/>
      <w:r>
        <w:rPr>
          <w:b/>
        </w:rPr>
        <w:t>Wykonywanie zawodu</w:t>
      </w:r>
    </w:p>
    <w:p w:rsidR="001969E1" w:rsidRDefault="009F789A">
      <w:pPr>
        <w:pStyle w:val="Compact"/>
        <w:numPr>
          <w:ilvl w:val="0"/>
          <w:numId w:val="24"/>
        </w:numPr>
      </w:pPr>
      <w:r>
        <w:rPr>
          <w:b/>
        </w:rPr>
        <w:t xml:space="preserve">Wykonywanie zawodu psychologa polega na </w:t>
      </w:r>
      <w:r>
        <w:rPr>
          <w:b/>
        </w:rPr>
        <w:t>świadczeniu usług psychologicznych, a w szczególności na:</w:t>
      </w:r>
    </w:p>
    <w:p w:rsidR="001969E1" w:rsidRDefault="009F789A">
      <w:pPr>
        <w:pStyle w:val="Compact"/>
        <w:numPr>
          <w:ilvl w:val="1"/>
          <w:numId w:val="25"/>
        </w:numPr>
      </w:pPr>
      <w:r>
        <w:t>diagnozie psychologicznej,</w:t>
      </w:r>
    </w:p>
    <w:p w:rsidR="001969E1" w:rsidRDefault="009F789A">
      <w:pPr>
        <w:pStyle w:val="Compact"/>
        <w:numPr>
          <w:ilvl w:val="1"/>
          <w:numId w:val="25"/>
        </w:numPr>
      </w:pPr>
      <w:r>
        <w:t>opiniowaniu,</w:t>
      </w:r>
    </w:p>
    <w:p w:rsidR="001969E1" w:rsidRDefault="009F789A">
      <w:pPr>
        <w:pStyle w:val="Compact"/>
        <w:numPr>
          <w:ilvl w:val="1"/>
          <w:numId w:val="25"/>
        </w:numPr>
      </w:pPr>
      <w:r>
        <w:t>orzekaniu, o ile przepisy odrębne tak stanowią,</w:t>
      </w:r>
    </w:p>
    <w:p w:rsidR="001969E1" w:rsidRDefault="009F789A">
      <w:pPr>
        <w:pStyle w:val="Compact"/>
        <w:numPr>
          <w:ilvl w:val="1"/>
          <w:numId w:val="25"/>
        </w:numPr>
      </w:pPr>
      <w:r>
        <w:t>psychoterapii,</w:t>
      </w:r>
    </w:p>
    <w:p w:rsidR="001969E1" w:rsidRDefault="009F789A">
      <w:pPr>
        <w:pStyle w:val="Compact"/>
        <w:numPr>
          <w:ilvl w:val="1"/>
          <w:numId w:val="25"/>
        </w:numPr>
      </w:pPr>
      <w:r>
        <w:t>udzielaniu pomocy psychologicznej.</w:t>
      </w:r>
    </w:p>
    <w:p w:rsidR="001969E1" w:rsidRDefault="009F789A">
      <w:pPr>
        <w:pStyle w:val="Compact"/>
        <w:numPr>
          <w:ilvl w:val="0"/>
          <w:numId w:val="24"/>
        </w:numPr>
      </w:pPr>
      <w:r>
        <w:rPr>
          <w:b/>
        </w:rPr>
        <w:t>Za wykonywanie zawodu psychologa uważa się także prowadzenie</w:t>
      </w:r>
      <w:r>
        <w:rPr>
          <w:b/>
        </w:rPr>
        <w:t xml:space="preserve"> przez psychologa badań naukowych w dziedzinie psychologii lub działalność dydaktyczną w tym zakresie.</w:t>
      </w:r>
      <w:r>
        <w:t xml:space="preserve"> </w:t>
      </w:r>
      <w:r>
        <w:rPr>
          <w:rStyle w:val="VerbatimChar"/>
        </w:rPr>
        <w:t>WOW WRESZCIE KTOŚ TO POWIEDZIAŁ GŁOŚNO</w:t>
      </w:r>
    </w:p>
    <w:p w:rsidR="001969E1" w:rsidRDefault="009F789A">
      <w:pPr>
        <w:pStyle w:val="Compact"/>
        <w:numPr>
          <w:ilvl w:val="0"/>
          <w:numId w:val="24"/>
        </w:numPr>
      </w:pPr>
      <w:r>
        <w:rPr>
          <w:b/>
        </w:rPr>
        <w:t>Prawo wykonywania zawodu psychologa</w:t>
      </w:r>
    </w:p>
    <w:p w:rsidR="001969E1" w:rsidRDefault="009F789A">
      <w:pPr>
        <w:pStyle w:val="Compact"/>
        <w:numPr>
          <w:ilvl w:val="1"/>
          <w:numId w:val="26"/>
        </w:numPr>
      </w:pPr>
      <w:r>
        <w:t>Prawo wykonywania zawodu psychologa powstaje z chwilą dokonania wpisu na listę</w:t>
      </w:r>
      <w:r>
        <w:t xml:space="preserve"> psychologów Regionalnej Izby Psychologów.</w:t>
      </w:r>
    </w:p>
    <w:p w:rsidR="001969E1" w:rsidRDefault="009F789A">
      <w:pPr>
        <w:pStyle w:val="Compact"/>
        <w:numPr>
          <w:ilvl w:val="1"/>
          <w:numId w:val="26"/>
        </w:numPr>
      </w:pPr>
      <w:r>
        <w:t>Na listę psychologów wpisuje się osobę, która łącznie spełnia następujące warunki:</w:t>
      </w:r>
    </w:p>
    <w:p w:rsidR="001969E1" w:rsidRDefault="009F789A">
      <w:pPr>
        <w:pStyle w:val="Compact"/>
        <w:numPr>
          <w:ilvl w:val="2"/>
          <w:numId w:val="27"/>
        </w:numPr>
      </w:pPr>
      <w:r>
        <w:t>uzyskała w polskiej uczelni dyplom magistra psychologii lub uzyskała za granicą wykształcenie uznane za równorzędne w Rzeczypospol</w:t>
      </w:r>
      <w:r>
        <w:t>itej Polskiej,</w:t>
      </w:r>
    </w:p>
    <w:p w:rsidR="001969E1" w:rsidRDefault="009F789A">
      <w:pPr>
        <w:pStyle w:val="Compact"/>
        <w:numPr>
          <w:ilvl w:val="2"/>
          <w:numId w:val="27"/>
        </w:numPr>
      </w:pPr>
      <w:r>
        <w:t>posiada pełną zdolność do czynności prawnych,</w:t>
      </w:r>
    </w:p>
    <w:p w:rsidR="001969E1" w:rsidRDefault="009F789A">
      <w:pPr>
        <w:pStyle w:val="Compact"/>
        <w:numPr>
          <w:ilvl w:val="2"/>
          <w:numId w:val="27"/>
        </w:numPr>
      </w:pPr>
      <w:r>
        <w:t>włada językiem polskim w mowie i piśmie w zakresie koniecznym do wykonywania zawodu psychologa,</w:t>
      </w:r>
    </w:p>
    <w:p w:rsidR="001969E1" w:rsidRDefault="009F789A">
      <w:pPr>
        <w:pStyle w:val="Compact"/>
        <w:numPr>
          <w:ilvl w:val="2"/>
          <w:numId w:val="27"/>
        </w:numPr>
      </w:pPr>
      <w:r>
        <w:t>odbyła podyplomowy staż zawodowy, pod merytorycznym nadzorem psychologa posiadającego prawo wykonywania zawodu, który ponosi odpowiedzialność za czynności zawodowe wykonywane przez psychologa-stażystę.</w:t>
      </w:r>
    </w:p>
    <w:p w:rsidR="001969E1" w:rsidRDefault="009F789A">
      <w:pPr>
        <w:pStyle w:val="Compact"/>
        <w:numPr>
          <w:ilvl w:val="0"/>
          <w:numId w:val="24"/>
        </w:numPr>
      </w:pPr>
      <w:r>
        <w:rPr>
          <w:b/>
        </w:rPr>
        <w:t>Skreślenie z listy psychologów następuje w przypadku:</w:t>
      </w:r>
    </w:p>
    <w:p w:rsidR="001969E1" w:rsidRDefault="009F789A">
      <w:pPr>
        <w:pStyle w:val="Compact"/>
        <w:numPr>
          <w:ilvl w:val="1"/>
          <w:numId w:val="28"/>
        </w:numPr>
      </w:pPr>
      <w:r>
        <w:t>śmierci psychologa,</w:t>
      </w:r>
    </w:p>
    <w:p w:rsidR="001969E1" w:rsidRDefault="009F789A">
      <w:pPr>
        <w:pStyle w:val="Compact"/>
        <w:numPr>
          <w:ilvl w:val="1"/>
          <w:numId w:val="28"/>
        </w:numPr>
      </w:pPr>
      <w:r>
        <w:t>wniosku psychologa,</w:t>
      </w:r>
    </w:p>
    <w:p w:rsidR="001969E1" w:rsidRDefault="009F789A">
      <w:pPr>
        <w:pStyle w:val="Compact"/>
        <w:numPr>
          <w:ilvl w:val="1"/>
          <w:numId w:val="28"/>
        </w:numPr>
      </w:pPr>
      <w:r>
        <w:t>ubezwłasnowolnienia psychologa prawomocnym orzeczeniem sądu,</w:t>
      </w:r>
    </w:p>
    <w:p w:rsidR="001969E1" w:rsidRDefault="009F789A">
      <w:pPr>
        <w:pStyle w:val="Compact"/>
        <w:numPr>
          <w:ilvl w:val="1"/>
          <w:numId w:val="28"/>
        </w:numPr>
      </w:pPr>
      <w:r>
        <w:t>pozbawienia prawa wykonywania zawodu psychologa prawomocnym orzeczeniem sądu lub komisji dyscyplinarnej,</w:t>
      </w:r>
    </w:p>
    <w:p w:rsidR="001969E1" w:rsidRDefault="009F789A">
      <w:pPr>
        <w:pStyle w:val="Compact"/>
        <w:numPr>
          <w:ilvl w:val="0"/>
          <w:numId w:val="24"/>
        </w:numPr>
      </w:pPr>
      <w:r>
        <w:t>Podjęcie usług psychologicznych następuje za zgodą</w:t>
      </w:r>
      <w:r>
        <w:t xml:space="preserve"> osoby (klienta) lub grupy osób (klientów) stanowiących podmiot diagnozowania i oddziaływania psychologicznego</w:t>
      </w:r>
    </w:p>
    <w:p w:rsidR="001969E1" w:rsidRDefault="009F789A">
      <w:pPr>
        <w:pStyle w:val="Compact"/>
        <w:numPr>
          <w:ilvl w:val="0"/>
          <w:numId w:val="24"/>
        </w:numPr>
      </w:pPr>
      <w:r>
        <w:t>Psycholog poinformuje klienta o celu postępowania, jego przebiegu, wynikach i sposobie ich udostępniania oraz powinien uzyskać akceptację planowa</w:t>
      </w:r>
      <w:r>
        <w:t>nych czynności</w:t>
      </w:r>
    </w:p>
    <w:p w:rsidR="001969E1" w:rsidRDefault="009F789A">
      <w:pPr>
        <w:pStyle w:val="Compact"/>
        <w:numPr>
          <w:ilvl w:val="0"/>
          <w:numId w:val="24"/>
        </w:numPr>
      </w:pPr>
      <w:r>
        <w:t>Psycholog ma obowiązek zachowania w tajemnicy informacji związanych z klientem, uzyskanych w związku z wykonywaniem zawodu.</w:t>
      </w:r>
    </w:p>
    <w:p w:rsidR="001969E1" w:rsidRDefault="009F789A">
      <w:pPr>
        <w:pStyle w:val="Compact"/>
        <w:numPr>
          <w:ilvl w:val="0"/>
          <w:numId w:val="24"/>
        </w:numPr>
      </w:pPr>
      <w:r>
        <w:lastRenderedPageBreak/>
        <w:t>Psycholog może uzyskać tytuł specjalisty w określonej dziedzinie psychologii po odbyciu szkolenia, określonego progra</w:t>
      </w:r>
      <w:r>
        <w:t>mem specjalizacji, i złożeniu egzaminu państwowego albo po uznaniu równorzędnego tytułu specjalisty uznanego za granicą.</w:t>
      </w:r>
    </w:p>
    <w:p w:rsidR="001969E1" w:rsidRDefault="009F789A">
      <w:pPr>
        <w:pStyle w:val="Compact"/>
        <w:numPr>
          <w:ilvl w:val="0"/>
          <w:numId w:val="24"/>
        </w:numPr>
      </w:pPr>
      <w:r>
        <w:t>Psycholog ma prawo i obowiązek doskonalenia zawodowego w różnych formach kształcenia podyplomowego.</w:t>
      </w:r>
    </w:p>
    <w:p w:rsidR="001969E1" w:rsidRDefault="009F789A">
      <w:pPr>
        <w:pStyle w:val="Compact"/>
        <w:numPr>
          <w:ilvl w:val="0"/>
          <w:numId w:val="24"/>
        </w:numPr>
      </w:pPr>
      <w:r>
        <w:t>Psycholog może wykonywać prywatną p</w:t>
      </w:r>
      <w:r>
        <w:t>raktykę psychologiczną</w:t>
      </w:r>
    </w:p>
    <w:p w:rsidR="001969E1" w:rsidRDefault="009F789A">
      <w:pPr>
        <w:pStyle w:val="Nagwek5"/>
      </w:pPr>
      <w:bookmarkStart w:id="10" w:name="odpowiedzialnosc-dyscyplinarna"/>
      <w:bookmarkEnd w:id="10"/>
      <w:r>
        <w:rPr>
          <w:b/>
        </w:rPr>
        <w:t>Odpowiedzialność dyscyplinarna</w:t>
      </w:r>
    </w:p>
    <w:p w:rsidR="001969E1" w:rsidRDefault="009F789A">
      <w:pPr>
        <w:pStyle w:val="Compact"/>
        <w:numPr>
          <w:ilvl w:val="0"/>
          <w:numId w:val="29"/>
        </w:numPr>
      </w:pPr>
      <w:r>
        <w:rPr>
          <w:b/>
        </w:rPr>
        <w:t>Członkowie samorządu psychologów podlegają odpowiedzialności dyscyplinarnej za:</w:t>
      </w:r>
    </w:p>
    <w:p w:rsidR="001969E1" w:rsidRDefault="009F789A">
      <w:pPr>
        <w:pStyle w:val="Compact"/>
        <w:numPr>
          <w:ilvl w:val="1"/>
          <w:numId w:val="30"/>
        </w:numPr>
      </w:pPr>
      <w:r>
        <w:t>zawinione naruszenie obowiązków zawodowych,</w:t>
      </w:r>
    </w:p>
    <w:p w:rsidR="001969E1" w:rsidRDefault="009F789A">
      <w:pPr>
        <w:pStyle w:val="Compact"/>
        <w:numPr>
          <w:ilvl w:val="1"/>
          <w:numId w:val="30"/>
        </w:numPr>
      </w:pPr>
      <w:r>
        <w:t>czyny sprzeczne z zasadami etyki określonymi w Kodeksie Etyki Zawodowej</w:t>
      </w:r>
    </w:p>
    <w:p w:rsidR="001969E1" w:rsidRDefault="009F789A">
      <w:pPr>
        <w:pStyle w:val="Compact"/>
        <w:numPr>
          <w:ilvl w:val="1"/>
          <w:numId w:val="30"/>
        </w:numPr>
      </w:pPr>
      <w:r>
        <w:t>uporcz</w:t>
      </w:r>
      <w:r>
        <w:t>ywe uchylanie się od płacenia składek członkowskich.</w:t>
      </w:r>
    </w:p>
    <w:p w:rsidR="001969E1" w:rsidRDefault="009F789A">
      <w:pPr>
        <w:pStyle w:val="Compact"/>
        <w:numPr>
          <w:ilvl w:val="0"/>
          <w:numId w:val="29"/>
        </w:numPr>
      </w:pPr>
      <w:r>
        <w:rPr>
          <w:b/>
        </w:rPr>
        <w:t>Karami dyscyplinarnymi są:</w:t>
      </w:r>
    </w:p>
    <w:p w:rsidR="001969E1" w:rsidRDefault="009F789A">
      <w:pPr>
        <w:pStyle w:val="Compact"/>
        <w:numPr>
          <w:ilvl w:val="1"/>
          <w:numId w:val="31"/>
        </w:numPr>
      </w:pPr>
      <w:r>
        <w:t>upomnienie,</w:t>
      </w:r>
    </w:p>
    <w:p w:rsidR="001969E1" w:rsidRDefault="009F789A">
      <w:pPr>
        <w:pStyle w:val="Compact"/>
        <w:numPr>
          <w:ilvl w:val="1"/>
          <w:numId w:val="31"/>
        </w:numPr>
      </w:pPr>
      <w:r>
        <w:t>nagana z ostrzeżeniem,</w:t>
      </w:r>
    </w:p>
    <w:p w:rsidR="001969E1" w:rsidRDefault="009F789A">
      <w:pPr>
        <w:pStyle w:val="Compact"/>
        <w:numPr>
          <w:ilvl w:val="1"/>
          <w:numId w:val="31"/>
        </w:numPr>
      </w:pPr>
      <w:r>
        <w:t>zawieszenie w prawie do wykonywania zawodu na czas od 3 do 12 miesięcy,</w:t>
      </w:r>
    </w:p>
    <w:p w:rsidR="001969E1" w:rsidRDefault="009F789A">
      <w:pPr>
        <w:pStyle w:val="Compact"/>
        <w:numPr>
          <w:ilvl w:val="1"/>
          <w:numId w:val="31"/>
        </w:numPr>
      </w:pPr>
      <w:r>
        <w:t>skreślenie z listy psychologów z pozbawieniem prawa wykonywania zawod</w:t>
      </w:r>
      <w:r>
        <w:t>u.</w:t>
      </w:r>
    </w:p>
    <w:p w:rsidR="001969E1" w:rsidRDefault="009F789A">
      <w:pPr>
        <w:pStyle w:val="Compact"/>
        <w:numPr>
          <w:ilvl w:val="0"/>
          <w:numId w:val="29"/>
        </w:numPr>
      </w:pPr>
      <w:r>
        <w:t>Postępowanie dyscyplinarne toczy się przed Regionalną Komisją Dyscyplinarną.</w:t>
      </w:r>
    </w:p>
    <w:p w:rsidR="001969E1" w:rsidRDefault="009F789A">
      <w:pPr>
        <w:pStyle w:val="Compact"/>
        <w:numPr>
          <w:ilvl w:val="0"/>
          <w:numId w:val="29"/>
        </w:numPr>
      </w:pPr>
      <w:r>
        <w:t>Regionalny Rzecznik Odpowiedzialności Zawodowej przed wniesieniem sprawy do Regionalnej Komisji Dyscyplinarnej przeprowadza postępowanie przygotowawcze polegające na zebraniu n</w:t>
      </w:r>
      <w:r>
        <w:t>iezbędnych informacji od osób i instytucji.</w:t>
      </w:r>
    </w:p>
    <w:p w:rsidR="001969E1" w:rsidRDefault="009F789A">
      <w:pPr>
        <w:pStyle w:val="Compact"/>
        <w:numPr>
          <w:ilvl w:val="0"/>
          <w:numId w:val="29"/>
        </w:numPr>
      </w:pPr>
      <w:r>
        <w:t>Osoba, która świadczy usługi psychologiczne, nie mając prawa wykonywania zawodu psychologa, podlega karze ograniczenia wolności albo grzywny.</w:t>
      </w:r>
    </w:p>
    <w:sectPr w:rsidR="001969E1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89A" w:rsidRDefault="009F789A">
      <w:pPr>
        <w:spacing w:after="0"/>
      </w:pPr>
      <w:r>
        <w:separator/>
      </w:r>
    </w:p>
  </w:endnote>
  <w:endnote w:type="continuationSeparator" w:id="0">
    <w:p w:rsidR="009F789A" w:rsidRDefault="009F78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89A" w:rsidRDefault="009F789A">
      <w:r>
        <w:separator/>
      </w:r>
    </w:p>
  </w:footnote>
  <w:footnote w:type="continuationSeparator" w:id="0">
    <w:p w:rsidR="009F789A" w:rsidRDefault="009F7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8367CD"/>
    <w:multiLevelType w:val="multilevel"/>
    <w:tmpl w:val="47EC90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FF97FBF"/>
    <w:multiLevelType w:val="multilevel"/>
    <w:tmpl w:val="BCF478F4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CF49A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CB27E3"/>
    <w:multiLevelType w:val="multilevel"/>
    <w:tmpl w:val="919EE49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3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3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3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3"/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3"/>
  </w:num>
  <w:num w:numId="29">
    <w:abstractNumId w:val="3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69E1"/>
    <w:rsid w:val="004E29B3"/>
    <w:rsid w:val="00590D07"/>
    <w:rsid w:val="00784D58"/>
    <w:rsid w:val="007C1B8C"/>
    <w:rsid w:val="008D6863"/>
    <w:rsid w:val="009F789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46C3EA-330C-41B0-A2DC-26D06EEB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wo.sejm.gov.pl/isap.nsf/download.xsp/WDU20090520417/U/D20090417Lj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1994</Words>
  <Characters>11970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Prawo</vt:lpstr>
    </vt:vector>
  </TitlesOfParts>
  <Company/>
  <LinksUpToDate>false</LinksUpToDate>
  <CharactersWithSpaces>13937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Prawo</dc:title>
  <dc:creator>Agata Zywert</dc:creator>
  <cp:lastModifiedBy>asus</cp:lastModifiedBy>
  <cp:revision>2</cp:revision>
  <dcterms:created xsi:type="dcterms:W3CDTF">2018-05-05T09:47:00Z</dcterms:created>
  <dcterms:modified xsi:type="dcterms:W3CDTF">2018-05-05T09:47:00Z</dcterms:modified>
</cp:coreProperties>
</file>