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center"/>
        <w:rPr>
          <w:color w:val="76a5af"/>
        </w:rPr>
      </w:pPr>
      <w:bookmarkStart w:colFirst="0" w:colLast="0" w:name="_heading=h.2et92p0" w:id="2"/>
      <w:bookmarkEnd w:id="2"/>
      <w:r w:rsidDel="00000000" w:rsidR="00000000" w:rsidRPr="00000000">
        <w:rPr>
          <w:rFonts w:ascii="Tahoma" w:cs="Tahoma" w:eastAsia="Tahoma" w:hAnsi="Tahoma"/>
          <w:b w:val="1"/>
          <w:color w:val="76a5af"/>
          <w:sz w:val="72"/>
          <w:szCs w:val="72"/>
          <w:rtl w:val="0"/>
        </w:rPr>
        <w:t xml:space="preserve">PLAN DE DIRECCIÓN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60805" cy="78676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Rule="auto"/>
        <w:rPr>
          <w:rFonts w:ascii="Arial" w:cs="Arial" w:eastAsia="Arial" w:hAnsi="Arial"/>
          <w:b w:val="1"/>
          <w:color w:val="000000"/>
        </w:rPr>
      </w:pPr>
      <w:bookmarkStart w:colFirst="0" w:colLast="0" w:name="_heading=h.tyjcwt" w:id="3"/>
      <w:bookmarkEnd w:id="3"/>
      <w:r w:rsidDel="00000000" w:rsidR="00000000" w:rsidRPr="00000000">
        <w:rPr>
          <w:rFonts w:ascii="Times New Roman" w:cs="Times New Roman" w:eastAsia="Times New Roman" w:hAnsi="Times New Roman"/>
          <w:rtl w:val="0"/>
        </w:rPr>
        <w:br w:type="textWrapping"/>
        <w:br w:type="textWrapping"/>
        <w:tab/>
      </w:r>
      <w:r w:rsidDel="00000000" w:rsidR="00000000" w:rsidRPr="00000000">
        <w:rPr>
          <w:rFonts w:ascii="Arial" w:cs="Arial" w:eastAsia="Arial" w:hAnsi="Arial"/>
          <w:b w:val="1"/>
          <w:color w:val="000000"/>
          <w:rtl w:val="0"/>
        </w:rPr>
        <w:t xml:space="preserve">Empresa</w:t>
        <w:tab/>
      </w:r>
      <w:r w:rsidDel="00000000" w:rsidR="00000000" w:rsidRPr="00000000">
        <w:rPr>
          <w:rFonts w:ascii="Arial" w:cs="Arial" w:eastAsia="Arial" w:hAnsi="Arial"/>
          <w:color w:val="000000"/>
          <w:rtl w:val="0"/>
        </w:rPr>
        <w:t xml:space="preserve">OnTime</w:t>
      </w:r>
      <w:r w:rsidDel="00000000" w:rsidR="00000000" w:rsidRPr="00000000">
        <w:rPr>
          <w:rtl w:val="0"/>
        </w:rPr>
      </w:r>
    </w:p>
    <w:p w:rsidR="00000000" w:rsidDel="00000000" w:rsidP="00000000" w:rsidRDefault="00000000" w:rsidRPr="00000000" w14:paraId="0000000D">
      <w:pPr>
        <w:spacing w:after="240" w:lineRule="auto"/>
        <w:rPr>
          <w:rFonts w:ascii="Arial" w:cs="Arial" w:eastAsia="Arial" w:hAnsi="Arial"/>
          <w:b w:val="1"/>
          <w:color w:val="000000"/>
        </w:rPr>
      </w:pPr>
      <w:bookmarkStart w:colFirst="0" w:colLast="0" w:name="_heading=h.3dy6vkm" w:id="4"/>
      <w:bookmarkEnd w:id="4"/>
      <w:r w:rsidDel="00000000" w:rsidR="00000000" w:rsidRPr="00000000">
        <w:rPr>
          <w:rFonts w:ascii="Arial" w:cs="Arial" w:eastAsia="Arial" w:hAnsi="Arial"/>
          <w:b w:val="1"/>
          <w:color w:val="000000"/>
          <w:rtl w:val="0"/>
        </w:rPr>
        <w:tab/>
        <w:t xml:space="preserve">Proyecto</w:t>
        <w:tab/>
      </w:r>
      <w:r w:rsidDel="00000000" w:rsidR="00000000" w:rsidRPr="00000000">
        <w:rPr>
          <w:rFonts w:ascii="Arial" w:cs="Arial" w:eastAsia="Arial" w:hAnsi="Arial"/>
          <w:color w:val="000000"/>
          <w:rtl w:val="0"/>
        </w:rPr>
        <w:t xml:space="preserve">App Mobile</w:t>
      </w:r>
      <w:r w:rsidDel="00000000" w:rsidR="00000000" w:rsidRPr="00000000">
        <w:rPr>
          <w:rtl w:val="0"/>
        </w:rPr>
      </w:r>
    </w:p>
    <w:p w:rsidR="00000000" w:rsidDel="00000000" w:rsidP="00000000" w:rsidRDefault="00000000" w:rsidRPr="00000000" w14:paraId="0000000E">
      <w:pPr>
        <w:spacing w:after="240" w:lineRule="auto"/>
        <w:ind w:firstLine="720"/>
        <w:rPr>
          <w:rFonts w:ascii="Times New Roman" w:cs="Times New Roman" w:eastAsia="Times New Roman" w:hAnsi="Times New Roman"/>
        </w:rPr>
      </w:pPr>
      <w:bookmarkStart w:colFirst="0" w:colLast="0" w:name="_heading=h.1t3h5sf" w:id="5"/>
      <w:bookmarkEnd w:id="5"/>
      <w:r w:rsidDel="00000000" w:rsidR="00000000" w:rsidRPr="00000000">
        <w:rPr>
          <w:rFonts w:ascii="Arial" w:cs="Arial" w:eastAsia="Arial" w:hAnsi="Arial"/>
          <w:b w:val="1"/>
          <w:color w:val="000000"/>
          <w:rtl w:val="0"/>
        </w:rPr>
        <w:t xml:space="preserve">Curso</w:t>
        <w:tab/>
        <w:tab/>
      </w:r>
      <w:r w:rsidDel="00000000" w:rsidR="00000000" w:rsidRPr="00000000">
        <w:rPr>
          <w:rFonts w:ascii="Arial" w:cs="Arial" w:eastAsia="Arial" w:hAnsi="Arial"/>
          <w:color w:val="000000"/>
          <w:rtl w:val="0"/>
        </w:rPr>
        <w:t xml:space="preserve">2° 2° B</w:t>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bookmarkStart w:colFirst="0" w:colLast="0" w:name="_heading=h.2s8eyo1" w:id="6"/>
      <w:bookmarkEnd w:id="6"/>
      <w:r w:rsidDel="00000000" w:rsidR="00000000" w:rsidRPr="00000000">
        <w:rPr>
          <w:rFonts w:ascii="Arial" w:cs="Arial" w:eastAsia="Arial" w:hAnsi="Arial"/>
          <w:b w:val="1"/>
          <w:color w:val="000000"/>
          <w:rtl w:val="0"/>
        </w:rPr>
        <w:t xml:space="preserve">Grupo</w:t>
        <w:tab/>
      </w:r>
      <w:r w:rsidDel="00000000" w:rsidR="00000000" w:rsidRPr="00000000">
        <w:rPr>
          <w:rFonts w:ascii="Arial" w:cs="Arial" w:eastAsia="Arial" w:hAnsi="Arial"/>
          <w:color w:val="000000"/>
          <w:rtl w:val="0"/>
        </w:rPr>
        <w:t xml:space="preserve">3</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rPr>
      </w:pPr>
      <w:bookmarkStart w:colFirst="0" w:colLast="0" w:name="_heading=h.17dp8vu" w:id="7"/>
      <w:bookmarkEnd w:id="7"/>
      <w:r w:rsidDel="00000000" w:rsidR="00000000" w:rsidRPr="00000000">
        <w:rPr>
          <w:rFonts w:ascii="Arial" w:cs="Arial" w:eastAsia="Arial" w:hAnsi="Arial"/>
          <w:b w:val="1"/>
          <w:color w:val="000000"/>
          <w:rtl w:val="0"/>
        </w:rPr>
        <w:t xml:space="preserve">Integrantes</w:t>
      </w:r>
      <w:r w:rsidDel="00000000" w:rsidR="00000000" w:rsidRPr="00000000">
        <w:rPr>
          <w:rFonts w:ascii="Arial" w:cs="Arial" w:eastAsia="Arial" w:hAnsi="Arial"/>
          <w:b w:val="1"/>
          <w:smallCaps w:val="1"/>
          <w:color w:val="000000"/>
          <w:rtl w:val="0"/>
        </w:rPr>
        <w:t xml:space="preserve"> </w:t>
        <w:tab/>
      </w:r>
      <w:r w:rsidDel="00000000" w:rsidR="00000000" w:rsidRPr="00000000">
        <w:rPr>
          <w:rFonts w:ascii="Arial" w:cs="Arial" w:eastAsia="Arial" w:hAnsi="Arial"/>
          <w:color w:val="000000"/>
          <w:rtl w:val="0"/>
        </w:rPr>
        <w:t xml:space="preserve">Gimena Maza</w:t>
      </w:r>
      <w:r w:rsidDel="00000000" w:rsidR="00000000" w:rsidRPr="00000000">
        <w:rPr>
          <w:rtl w:val="0"/>
        </w:rPr>
      </w:r>
    </w:p>
    <w:p w:rsidR="00000000" w:rsidDel="00000000" w:rsidP="00000000" w:rsidRDefault="00000000" w:rsidRPr="00000000" w14:paraId="00000012">
      <w:pPr>
        <w:ind w:left="1440" w:firstLine="720"/>
        <w:rPr>
          <w:rFonts w:ascii="Times New Roman" w:cs="Times New Roman" w:eastAsia="Times New Roman" w:hAnsi="Times New Roman"/>
        </w:rPr>
      </w:pPr>
      <w:bookmarkStart w:colFirst="0" w:colLast="0" w:name="_heading=h.3rdcrjn" w:id="8"/>
      <w:bookmarkEnd w:id="8"/>
      <w:r w:rsidDel="00000000" w:rsidR="00000000" w:rsidRPr="00000000">
        <w:rPr>
          <w:rFonts w:ascii="Arial" w:cs="Arial" w:eastAsia="Arial" w:hAnsi="Arial"/>
          <w:color w:val="000000"/>
          <w:rtl w:val="0"/>
        </w:rPr>
        <w:t xml:space="preserve">Tomas Igarza</w:t>
      </w:r>
      <w:r w:rsidDel="00000000" w:rsidR="00000000" w:rsidRPr="00000000">
        <w:rPr>
          <w:rtl w:val="0"/>
        </w:rPr>
      </w:r>
    </w:p>
    <w:p w:rsidR="00000000" w:rsidDel="00000000" w:rsidP="00000000" w:rsidRDefault="00000000" w:rsidRPr="00000000" w14:paraId="00000013">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Gonzalo Debarnot</w:t>
      </w:r>
      <w:r w:rsidDel="00000000" w:rsidR="00000000" w:rsidRPr="00000000">
        <w:rPr>
          <w:rtl w:val="0"/>
        </w:rPr>
      </w:r>
    </w:p>
    <w:p w:rsidR="00000000" w:rsidDel="00000000" w:rsidP="00000000" w:rsidRDefault="00000000" w:rsidRPr="00000000" w14:paraId="00000014">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Alexis Debarnot</w:t>
      </w:r>
      <w:r w:rsidDel="00000000" w:rsidR="00000000" w:rsidRPr="00000000">
        <w:rPr>
          <w:rtl w:val="0"/>
        </w:rPr>
      </w:r>
    </w:p>
    <w:p w:rsidR="00000000" w:rsidDel="00000000" w:rsidP="00000000" w:rsidRDefault="00000000" w:rsidRPr="00000000" w14:paraId="00000015">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Ramiro Touron</w:t>
      </w:r>
      <w:r w:rsidDel="00000000" w:rsidR="00000000" w:rsidRPr="00000000">
        <w:rPr>
          <w:rtl w:val="0"/>
        </w:rPr>
      </w:r>
    </w:p>
    <w:p w:rsidR="00000000" w:rsidDel="00000000" w:rsidP="00000000" w:rsidRDefault="00000000" w:rsidRPr="00000000" w14:paraId="00000016">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Melanie Salzman</w:t>
      </w:r>
      <w:r w:rsidDel="00000000" w:rsidR="00000000" w:rsidRPr="00000000">
        <w:rPr>
          <w:rtl w:val="0"/>
        </w:rPr>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Rodrigo Iglesias</w:t>
      </w:r>
      <w:r w:rsidDel="00000000" w:rsidR="00000000" w:rsidRPr="00000000">
        <w:rPr>
          <w:rtl w:val="0"/>
        </w:rPr>
      </w:r>
    </w:p>
    <w:p w:rsidR="00000000" w:rsidDel="00000000" w:rsidP="00000000" w:rsidRDefault="00000000" w:rsidRPr="00000000" w14:paraId="00000018">
      <w:pPr>
        <w:ind w:left="1440" w:firstLine="720"/>
        <w:rPr>
          <w:rFonts w:ascii="Arial" w:cs="Arial" w:eastAsia="Arial" w:hAnsi="Arial"/>
          <w:color w:val="000000"/>
        </w:rPr>
      </w:pPr>
      <w:r w:rsidDel="00000000" w:rsidR="00000000" w:rsidRPr="00000000">
        <w:rPr>
          <w:rFonts w:ascii="Arial" w:cs="Arial" w:eastAsia="Arial" w:hAnsi="Arial"/>
          <w:color w:val="000000"/>
          <w:rtl w:val="0"/>
        </w:rPr>
        <w:t xml:space="preserve">Facundo Bosnjak</w:t>
      </w:r>
    </w:p>
    <w:p w:rsidR="00000000" w:rsidDel="00000000" w:rsidP="00000000" w:rsidRDefault="00000000" w:rsidRPr="00000000" w14:paraId="00000019">
      <w:pPr>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1B">
      <w:pPr>
        <w:pBdr>
          <w:bottom w:color="000000" w:space="1" w:sz="6" w:val="single"/>
        </w:pBdr>
        <w:rPr>
          <w:rFonts w:ascii="Arial" w:cs="Arial" w:eastAsia="Arial" w:hAnsi="Arial"/>
          <w:color w:val="000000"/>
        </w:rPr>
      </w:pPr>
      <w:bookmarkStart w:colFirst="0" w:colLast="0" w:name="_heading=h.26in1rg" w:id="9"/>
      <w:bookmarkEnd w:id="9"/>
      <w:r w:rsidDel="00000000" w:rsidR="00000000" w:rsidRPr="00000000">
        <w:rPr>
          <w:rtl w:val="0"/>
        </w:rPr>
      </w:r>
    </w:p>
    <w:p w:rsidR="00000000" w:rsidDel="00000000" w:rsidP="00000000" w:rsidRDefault="00000000" w:rsidRPr="00000000" w14:paraId="0000001C">
      <w:pP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Documento</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G3P07-DIR</w:t>
      </w:r>
      <w:r w:rsidDel="00000000" w:rsidR="00000000" w:rsidRPr="00000000">
        <w:rPr>
          <w:rtl w:val="0"/>
        </w:rPr>
      </w:r>
    </w:p>
    <w:p w:rsidR="00000000" w:rsidDel="00000000" w:rsidP="00000000" w:rsidRDefault="00000000" w:rsidRPr="00000000" w14:paraId="0000001E">
      <w:pPr>
        <w:rPr>
          <w:rFonts w:ascii="Arial" w:cs="Arial" w:eastAsia="Arial" w:hAnsi="Arial"/>
          <w:b w:val="1"/>
          <w:color w:val="000000"/>
        </w:rPr>
      </w:pPr>
      <w:r w:rsidDel="00000000" w:rsidR="00000000" w:rsidRPr="00000000">
        <w:rPr>
          <w:rtl w:val="0"/>
        </w:rPr>
      </w:r>
    </w:p>
    <w:tbl>
      <w:tblPr>
        <w:tblStyle w:val="Table1"/>
        <w:tblW w:w="946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6637"/>
        <w:gridCol w:w="1758"/>
        <w:tblGridChange w:id="0">
          <w:tblGrid>
            <w:gridCol w:w="1071"/>
            <w:gridCol w:w="6637"/>
            <w:gridCol w:w="1758"/>
          </w:tblGrid>
        </w:tblGridChange>
      </w:tblGrid>
      <w:tr>
        <w:trPr>
          <w:trHeight w:val="431" w:hRule="atLeast"/>
        </w:trPr>
        <w:tc>
          <w:tcPr>
            <w:shd w:fill="a6a6a6" w:val="clear"/>
            <w:vAlign w:val="center"/>
          </w:tcPr>
          <w:p w:rsidR="00000000" w:rsidDel="00000000" w:rsidP="00000000" w:rsidRDefault="00000000" w:rsidRPr="00000000" w14:paraId="000000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18/08/2020</w:t>
            </w:r>
          </w:p>
        </w:tc>
      </w:tr>
      <w:tr>
        <w:trPr>
          <w:trHeight w:val="449" w:hRule="atLeast"/>
        </w:trPr>
        <w:tc>
          <w:tcPr>
            <w:vAlign w:val="center"/>
          </w:tcPr>
          <w:p w:rsidR="00000000" w:rsidDel="00000000" w:rsidP="00000000" w:rsidRDefault="00000000" w:rsidRPr="00000000" w14:paraId="00000025">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6">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7">
            <w:pPr>
              <w:rPr>
                <w:rFonts w:ascii="Arial" w:cs="Arial" w:eastAsia="Arial" w:hAnsi="Arial"/>
                <w:color w:val="000000"/>
                <w:sz w:val="24"/>
                <w:szCs w:val="24"/>
              </w:rPr>
            </w:pPr>
            <w:r w:rsidDel="00000000" w:rsidR="00000000" w:rsidRPr="00000000">
              <w:rPr>
                <w:rtl w:val="0"/>
              </w:rPr>
            </w:r>
          </w:p>
        </w:tc>
      </w:tr>
      <w:tr>
        <w:trPr>
          <w:trHeight w:val="449" w:hRule="atLeast"/>
        </w:trPr>
        <w:tc>
          <w:tcPr>
            <w:vAlign w:val="center"/>
          </w:tcPr>
          <w:p w:rsidR="00000000" w:rsidDel="00000000" w:rsidP="00000000" w:rsidRDefault="00000000" w:rsidRPr="00000000" w14:paraId="00000028">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9">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A">
            <w:pP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rPr>
      </w:pPr>
      <w:bookmarkStart w:colFirst="0" w:colLast="0" w:name="_heading=h.5dec8k7hyv83" w:id="10"/>
      <w:bookmarkEnd w:id="10"/>
      <w:r w:rsidDel="00000000" w:rsidR="00000000" w:rsidRPr="00000000">
        <w:rPr>
          <w:rFonts w:ascii="Montserrat" w:cs="Montserrat" w:eastAsia="Montserrat" w:hAnsi="Montserrat"/>
          <w:rtl w:val="0"/>
        </w:rPr>
        <w:t xml:space="preserve">Tabla de contenidos</w:t>
      </w:r>
      <w:r w:rsidDel="00000000" w:rsidR="00000000" w:rsidRPr="00000000">
        <w:rPr>
          <w:rtl w:val="0"/>
        </w:rPr>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rFonts w:ascii="Montserrat" w:cs="Montserrat" w:eastAsia="Montserrat" w:hAnsi="Montserrat"/>
              <w:b w:val="1"/>
              <w:i w:val="0"/>
              <w:smallCaps w:val="0"/>
              <w:strike w:val="0"/>
              <w:color w:val="1155cc"/>
              <w:sz w:val="22"/>
              <w:szCs w:val="22"/>
              <w:shd w:fill="auto" w:val="clear"/>
              <w:vertAlign w:val="baseline"/>
            </w:rPr>
          </w:pPr>
          <w:r w:rsidDel="00000000" w:rsidR="00000000" w:rsidRPr="00000000">
            <w:fldChar w:fldCharType="begin"/>
            <w:instrText xml:space="preserve"> TOC \h \u \z \n </w:instrText>
            <w:fldChar w:fldCharType="separate"/>
          </w:r>
          <w:hyperlink w:anchor="_heading=h.oun467oyprkh">
            <w:r w:rsidDel="00000000" w:rsidR="00000000" w:rsidRPr="00000000">
              <w:rPr>
                <w:rFonts w:ascii="Montserrat" w:cs="Montserrat" w:eastAsia="Montserrat" w:hAnsi="Montserrat"/>
                <w:b w:val="1"/>
                <w:i w:val="0"/>
                <w:smallCaps w:val="0"/>
                <w:strike w:val="0"/>
                <w:color w:val="1155cc"/>
                <w:sz w:val="22"/>
                <w:szCs w:val="22"/>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ontserrat" w:cs="Montserrat" w:eastAsia="Montserrat" w:hAnsi="Montserrat"/>
              <w:b w:val="1"/>
              <w:color w:val="1155cc"/>
              <w:sz w:val="22"/>
              <w:szCs w:val="22"/>
            </w:rPr>
          </w:pPr>
          <w:hyperlink w:anchor="_heading=h.ibo6hp5m59ve">
            <w:r w:rsidDel="00000000" w:rsidR="00000000" w:rsidRPr="00000000">
              <w:rPr>
                <w:rFonts w:ascii="Montserrat" w:cs="Montserrat" w:eastAsia="Montserrat" w:hAnsi="Montserrat"/>
                <w:b w:val="1"/>
                <w:color w:val="1155cc"/>
                <w:sz w:val="22"/>
                <w:szCs w:val="22"/>
                <w:rtl w:val="0"/>
              </w:rPr>
              <w:t xml:space="preserve">Documentación</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Montserrat" w:cs="Montserrat" w:eastAsia="Montserrat" w:hAnsi="Montserrat"/>
              <w:b w:val="1"/>
              <w:color w:val="1155cc"/>
              <w:sz w:val="22"/>
              <w:szCs w:val="22"/>
            </w:rPr>
          </w:pPr>
          <w:hyperlink w:anchor="_heading=h.fchl68ybfeve">
            <w:r w:rsidDel="00000000" w:rsidR="00000000" w:rsidRPr="00000000">
              <w:rPr>
                <w:rFonts w:ascii="Montserrat" w:cs="Montserrat" w:eastAsia="Montserrat" w:hAnsi="Montserrat"/>
                <w:b w:val="1"/>
                <w:color w:val="1155cc"/>
                <w:sz w:val="22"/>
                <w:szCs w:val="22"/>
                <w:rtl w:val="0"/>
              </w:rPr>
              <w:t xml:space="preserve">Plan de Tiempo</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Montserrat" w:cs="Montserrat" w:eastAsia="Montserrat" w:hAnsi="Montserrat"/>
              <w:b w:val="1"/>
              <w:color w:val="1155cc"/>
              <w:sz w:val="22"/>
              <w:szCs w:val="22"/>
            </w:rPr>
          </w:pPr>
          <w:hyperlink w:anchor="_heading=h.7nyuphgm1xne">
            <w:r w:rsidDel="00000000" w:rsidR="00000000" w:rsidRPr="00000000">
              <w:rPr>
                <w:rFonts w:ascii="Montserrat" w:cs="Montserrat" w:eastAsia="Montserrat" w:hAnsi="Montserrat"/>
                <w:b w:val="1"/>
                <w:color w:val="1155cc"/>
                <w:sz w:val="22"/>
                <w:szCs w:val="22"/>
                <w:rtl w:val="0"/>
              </w:rPr>
              <w:t xml:space="preserve">Plan de Alcance</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Montserrat" w:cs="Montserrat" w:eastAsia="Montserrat" w:hAnsi="Montserrat"/>
              <w:b w:val="1"/>
              <w:color w:val="1155cc"/>
              <w:sz w:val="22"/>
              <w:szCs w:val="22"/>
            </w:rPr>
          </w:pPr>
          <w:hyperlink w:anchor="_heading=h.fstuzgcwzr7o">
            <w:r w:rsidDel="00000000" w:rsidR="00000000" w:rsidRPr="00000000">
              <w:rPr>
                <w:rFonts w:ascii="Montserrat" w:cs="Montserrat" w:eastAsia="Montserrat" w:hAnsi="Montserrat"/>
                <w:b w:val="1"/>
                <w:color w:val="1155cc"/>
                <w:sz w:val="22"/>
                <w:szCs w:val="22"/>
                <w:rtl w:val="0"/>
              </w:rPr>
              <w:t xml:space="preserve">Plan de Comunicaciones</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Montserrat" w:cs="Montserrat" w:eastAsia="Montserrat" w:hAnsi="Montserrat"/>
              <w:b w:val="1"/>
              <w:color w:val="1155cc"/>
              <w:sz w:val="22"/>
              <w:szCs w:val="22"/>
            </w:rPr>
          </w:pPr>
          <w:hyperlink w:anchor="_heading=h.sp1b67pyexo0">
            <w:r w:rsidDel="00000000" w:rsidR="00000000" w:rsidRPr="00000000">
              <w:rPr>
                <w:rFonts w:ascii="Montserrat" w:cs="Montserrat" w:eastAsia="Montserrat" w:hAnsi="Montserrat"/>
                <w:b w:val="1"/>
                <w:color w:val="1155cc"/>
                <w:sz w:val="22"/>
                <w:szCs w:val="22"/>
                <w:rtl w:val="0"/>
              </w:rPr>
              <w:t xml:space="preserve">Plan de Riesgos</w:t>
            </w:r>
          </w:hyperlink>
          <w:r w:rsidDel="00000000" w:rsidR="00000000" w:rsidRPr="00000000">
            <w:rPr>
              <w:rtl w:val="0"/>
            </w:rPr>
          </w:r>
        </w:p>
        <w:p w:rsidR="00000000" w:rsidDel="00000000" w:rsidP="00000000" w:rsidRDefault="00000000" w:rsidRPr="00000000" w14:paraId="00000035">
          <w:pPr>
            <w:spacing w:after="80" w:before="200" w:line="240" w:lineRule="auto"/>
            <w:ind w:left="0" w:firstLine="0"/>
            <w:rPr>
              <w:rFonts w:ascii="Montserrat" w:cs="Montserrat" w:eastAsia="Montserrat" w:hAnsi="Montserrat"/>
              <w:b w:val="1"/>
              <w:color w:val="1155cc"/>
              <w:sz w:val="22"/>
              <w:szCs w:val="22"/>
            </w:rPr>
          </w:pPr>
          <w:hyperlink w:anchor="_heading=h.15mez1q0kue6">
            <w:r w:rsidDel="00000000" w:rsidR="00000000" w:rsidRPr="00000000">
              <w:rPr>
                <w:rFonts w:ascii="Montserrat" w:cs="Montserrat" w:eastAsia="Montserrat" w:hAnsi="Montserrat"/>
                <w:b w:val="1"/>
                <w:color w:val="1155cc"/>
                <w:sz w:val="22"/>
                <w:szCs w:val="22"/>
                <w:rtl w:val="0"/>
              </w:rPr>
              <w:t xml:space="preserve">Plan de Calidad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2"/>
          <w:szCs w:val="22"/>
          <w:u w:val="none"/>
          <w:shd w:fill="auto" w:val="clear"/>
          <w:vertAlign w:val="baseline"/>
        </w:rPr>
      </w:pPr>
      <w:bookmarkStart w:colFirst="0" w:colLast="0" w:name="_heading=h.hn9rlsr2peqp" w:id="11"/>
      <w:bookmarkEnd w:id="1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keepNext w:val="1"/>
        <w:spacing w:line="276" w:lineRule="auto"/>
        <w:jc w:val="left"/>
        <w:rPr>
          <w:rFonts w:ascii="Montserrat" w:cs="Montserrat" w:eastAsia="Montserrat" w:hAnsi="Montserrat"/>
          <w:sz w:val="24"/>
          <w:szCs w:val="24"/>
          <w:vertAlign w:val="baseline"/>
        </w:rPr>
      </w:pPr>
      <w:bookmarkStart w:colFirst="0" w:colLast="0" w:name="_heading=h.oun467oyprkh" w:id="12"/>
      <w:bookmarkEnd w:id="12"/>
      <w:r w:rsidDel="00000000" w:rsidR="00000000" w:rsidRPr="00000000">
        <w:rPr>
          <w:rFonts w:ascii="Montserrat" w:cs="Montserrat" w:eastAsia="Montserrat" w:hAnsi="Montserrat"/>
          <w:sz w:val="24"/>
          <w:szCs w:val="24"/>
          <w:vertAlign w:val="baseline"/>
          <w:rtl w:val="0"/>
        </w:rPr>
        <w:t xml:space="preserve">Introducción</w:t>
      </w:r>
    </w:p>
    <w:p w:rsidR="00000000" w:rsidDel="00000000" w:rsidP="00000000" w:rsidRDefault="00000000" w:rsidRPr="00000000" w14:paraId="0000003D">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OnTime es una aplicación móvil de filas virtuales desarrollada por analistas de sistemas que se encuentran formándose en el Instituto Tecnológico ORT.</w:t>
      </w:r>
    </w:p>
    <w:p w:rsidR="00000000" w:rsidDel="00000000" w:rsidP="00000000" w:rsidRDefault="00000000" w:rsidRPr="00000000" w14:paraId="0000003F">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Dicho proyecto se llevará a cabo bajo la metodología Scrum, cuyos roles adquiridos por los miembros del equipo serán los siguientes: Product Owner, Scrum Master, Sponsor y Equipo de Desarrollo.</w:t>
      </w:r>
    </w:p>
    <w:p w:rsidR="00000000" w:rsidDel="00000000" w:rsidP="00000000" w:rsidRDefault="00000000" w:rsidRPr="00000000" w14:paraId="00000040">
      <w:pPr>
        <w:spacing w:line="276" w:lineRule="auto"/>
        <w:ind w:left="0"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objetivo del presente documento es manifestar el Plan de Dirección de proyecto, el cual consta de los siguientes planes subsidiarios:</w:t>
      </w:r>
    </w:p>
    <w:p w:rsidR="00000000" w:rsidDel="00000000" w:rsidP="00000000" w:rsidRDefault="00000000" w:rsidRPr="00000000" w14:paraId="00000041">
      <w:pPr>
        <w:spacing w:line="276" w:lineRule="auto"/>
        <w:ind w:lef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2">
      <w:pPr>
        <w:numPr>
          <w:ilvl w:val="0"/>
          <w:numId w:val="4"/>
        </w:numPr>
        <w:spacing w:line="276" w:lineRule="auto"/>
        <w:ind w:left="720" w:hanging="360"/>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highlight w:val="white"/>
          <w:rtl w:val="0"/>
        </w:rPr>
        <w:t xml:space="preserve">Plan de Tiempo</w:t>
      </w:r>
    </w:p>
    <w:p w:rsidR="00000000" w:rsidDel="00000000" w:rsidP="00000000" w:rsidRDefault="00000000" w:rsidRPr="00000000" w14:paraId="00000043">
      <w:pPr>
        <w:spacing w:line="276" w:lineRule="auto"/>
        <w:ind w:left="720" w:firstLine="0"/>
        <w:jc w:val="both"/>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Incluye los procesos requeridos para gestionar la finalización en plazo del proyecto.</w:t>
      </w:r>
    </w:p>
    <w:p w:rsidR="00000000" w:rsidDel="00000000" w:rsidP="00000000" w:rsidRDefault="00000000" w:rsidRPr="00000000" w14:paraId="00000044">
      <w:pPr>
        <w:spacing w:line="276" w:lineRule="auto"/>
        <w:ind w:left="720" w:firstLine="0"/>
        <w:jc w:val="both"/>
        <w:rPr>
          <w:rFonts w:ascii="Montserrat" w:cs="Montserrat" w:eastAsia="Montserrat" w:hAnsi="Montserrat"/>
          <w:i w:val="1"/>
          <w:sz w:val="22"/>
          <w:szCs w:val="22"/>
        </w:rPr>
      </w:pPr>
      <w:r w:rsidDel="00000000" w:rsidR="00000000" w:rsidRPr="00000000">
        <w:rPr>
          <w:rtl w:val="0"/>
        </w:rPr>
      </w:r>
    </w:p>
    <w:p w:rsidR="00000000" w:rsidDel="00000000" w:rsidP="00000000" w:rsidRDefault="00000000" w:rsidRPr="00000000" w14:paraId="00000045">
      <w:pPr>
        <w:numPr>
          <w:ilvl w:val="0"/>
          <w:numId w:val="4"/>
        </w:numPr>
        <w:spacing w:line="276" w:lineRule="auto"/>
        <w:ind w:left="720" w:hanging="360"/>
        <w:jc w:val="both"/>
        <w:rPr>
          <w:rFonts w:ascii="Montserrat" w:cs="Montserrat" w:eastAsia="Montserrat" w:hAnsi="Montserrat"/>
          <w:b w:val="1"/>
          <w:sz w:val="22"/>
          <w:szCs w:val="22"/>
          <w:highlight w:val="white"/>
        </w:rPr>
      </w:pPr>
      <w:r w:rsidDel="00000000" w:rsidR="00000000" w:rsidRPr="00000000">
        <w:rPr>
          <w:rFonts w:ascii="Montserrat" w:cs="Montserrat" w:eastAsia="Montserrat" w:hAnsi="Montserrat"/>
          <w:b w:val="1"/>
          <w:sz w:val="22"/>
          <w:szCs w:val="22"/>
          <w:highlight w:val="white"/>
          <w:rtl w:val="0"/>
        </w:rPr>
        <w:t xml:space="preserve">Plan de Alcance</w:t>
      </w:r>
    </w:p>
    <w:p w:rsidR="00000000" w:rsidDel="00000000" w:rsidP="00000000" w:rsidRDefault="00000000" w:rsidRPr="00000000" w14:paraId="00000046">
      <w:pPr>
        <w:spacing w:line="276" w:lineRule="auto"/>
        <w:ind w:left="720" w:firstLine="0"/>
        <w:jc w:val="both"/>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Incluye los procesos necesarios para garantizar que el proyecto incluya el trabajo requerido para completar el trabajo con éxito.</w:t>
      </w:r>
    </w:p>
    <w:p w:rsidR="00000000" w:rsidDel="00000000" w:rsidP="00000000" w:rsidRDefault="00000000" w:rsidRPr="00000000" w14:paraId="00000047">
      <w:pPr>
        <w:spacing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8">
      <w:pPr>
        <w:numPr>
          <w:ilvl w:val="0"/>
          <w:numId w:val="4"/>
        </w:numPr>
        <w:spacing w:line="276" w:lineRule="auto"/>
        <w:ind w:left="720" w:hanging="360"/>
        <w:jc w:val="both"/>
        <w:rPr>
          <w:rFonts w:ascii="Montserrat" w:cs="Montserrat" w:eastAsia="Montserrat" w:hAnsi="Montserrat"/>
          <w:b w:val="1"/>
          <w:sz w:val="22"/>
          <w:szCs w:val="22"/>
          <w:highlight w:val="white"/>
        </w:rPr>
      </w:pPr>
      <w:r w:rsidDel="00000000" w:rsidR="00000000" w:rsidRPr="00000000">
        <w:rPr>
          <w:rFonts w:ascii="Montserrat" w:cs="Montserrat" w:eastAsia="Montserrat" w:hAnsi="Montserrat"/>
          <w:b w:val="1"/>
          <w:sz w:val="22"/>
          <w:szCs w:val="22"/>
          <w:highlight w:val="white"/>
          <w:rtl w:val="0"/>
        </w:rPr>
        <w:t xml:space="preserve">Plan de Riesgos</w:t>
      </w:r>
    </w:p>
    <w:p w:rsidR="00000000" w:rsidDel="00000000" w:rsidP="00000000" w:rsidRDefault="00000000" w:rsidRPr="00000000" w14:paraId="00000049">
      <w:pPr>
        <w:spacing w:line="276" w:lineRule="auto"/>
        <w:ind w:left="720" w:firstLine="0"/>
        <w:jc w:val="both"/>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Incluye los procesos para llevar a cabo la planificación de la gestión de riesgos, así como la identificación, análisis, planificación de respuesta y control de los riesgos de un proyecto.</w:t>
      </w:r>
    </w:p>
    <w:p w:rsidR="00000000" w:rsidDel="00000000" w:rsidP="00000000" w:rsidRDefault="00000000" w:rsidRPr="00000000" w14:paraId="0000004A">
      <w:pPr>
        <w:spacing w:line="276" w:lineRule="auto"/>
        <w:ind w:left="720" w:firstLine="0"/>
        <w:jc w:val="both"/>
        <w:rPr>
          <w:rFonts w:ascii="Montserrat" w:cs="Montserrat" w:eastAsia="Montserrat" w:hAnsi="Montserrat"/>
          <w:i w:val="1"/>
          <w:sz w:val="22"/>
          <w:szCs w:val="22"/>
        </w:rPr>
      </w:pPr>
      <w:r w:rsidDel="00000000" w:rsidR="00000000" w:rsidRPr="00000000">
        <w:rPr>
          <w:rtl w:val="0"/>
        </w:rPr>
      </w:r>
    </w:p>
    <w:p w:rsidR="00000000" w:rsidDel="00000000" w:rsidP="00000000" w:rsidRDefault="00000000" w:rsidRPr="00000000" w14:paraId="0000004B">
      <w:pPr>
        <w:numPr>
          <w:ilvl w:val="0"/>
          <w:numId w:val="4"/>
        </w:numPr>
        <w:spacing w:line="276" w:lineRule="auto"/>
        <w:ind w:left="720" w:hanging="360"/>
        <w:jc w:val="both"/>
        <w:rPr>
          <w:rFonts w:ascii="Montserrat" w:cs="Montserrat" w:eastAsia="Montserrat" w:hAnsi="Montserrat"/>
          <w:b w:val="1"/>
          <w:sz w:val="22"/>
          <w:szCs w:val="22"/>
          <w:highlight w:val="white"/>
        </w:rPr>
      </w:pPr>
      <w:r w:rsidDel="00000000" w:rsidR="00000000" w:rsidRPr="00000000">
        <w:rPr>
          <w:rFonts w:ascii="Montserrat" w:cs="Montserrat" w:eastAsia="Montserrat" w:hAnsi="Montserrat"/>
          <w:b w:val="1"/>
          <w:sz w:val="22"/>
          <w:szCs w:val="22"/>
          <w:highlight w:val="white"/>
          <w:rtl w:val="0"/>
        </w:rPr>
        <w:t xml:space="preserve">Plan de Comunicación</w:t>
      </w:r>
      <w:r w:rsidDel="00000000" w:rsidR="00000000" w:rsidRPr="00000000">
        <w:rPr>
          <w:rtl w:val="0"/>
        </w:rPr>
      </w:r>
    </w:p>
    <w:p w:rsidR="00000000" w:rsidDel="00000000" w:rsidP="00000000" w:rsidRDefault="00000000" w:rsidRPr="00000000" w14:paraId="0000004C">
      <w:pPr>
        <w:spacing w:line="276" w:lineRule="auto"/>
        <w:ind w:left="720" w:firstLine="0"/>
        <w:jc w:val="both"/>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Incluye los procesos requeridos para asegurar que la planificación, recopilación, creación, distribución, almacenamiento, recuperación, gestión, control, monitoreo y disposición final de la información del proyecto sean oportunos y adecuados.</w:t>
      </w:r>
    </w:p>
    <w:p w:rsidR="00000000" w:rsidDel="00000000" w:rsidP="00000000" w:rsidRDefault="00000000" w:rsidRPr="00000000" w14:paraId="0000004D">
      <w:pPr>
        <w:spacing w:line="276" w:lineRule="auto"/>
        <w:ind w:left="720" w:firstLine="0"/>
        <w:jc w:val="both"/>
        <w:rPr>
          <w:rFonts w:ascii="Montserrat" w:cs="Montserrat" w:eastAsia="Montserrat" w:hAnsi="Montserrat"/>
          <w:i w:val="1"/>
          <w:sz w:val="22"/>
          <w:szCs w:val="22"/>
        </w:rPr>
      </w:pPr>
      <w:r w:rsidDel="00000000" w:rsidR="00000000" w:rsidRPr="00000000">
        <w:rPr>
          <w:rtl w:val="0"/>
        </w:rPr>
      </w:r>
    </w:p>
    <w:p w:rsidR="00000000" w:rsidDel="00000000" w:rsidP="00000000" w:rsidRDefault="00000000" w:rsidRPr="00000000" w14:paraId="0000004E">
      <w:pPr>
        <w:numPr>
          <w:ilvl w:val="0"/>
          <w:numId w:val="4"/>
        </w:numPr>
        <w:spacing w:line="276" w:lineRule="auto"/>
        <w:ind w:left="720" w:hanging="360"/>
        <w:jc w:val="both"/>
        <w:rPr>
          <w:rFonts w:ascii="Montserrat" w:cs="Montserrat" w:eastAsia="Montserrat" w:hAnsi="Montserrat"/>
          <w:b w:val="1"/>
          <w:sz w:val="22"/>
          <w:szCs w:val="22"/>
          <w:highlight w:val="white"/>
        </w:rPr>
      </w:pPr>
      <w:r w:rsidDel="00000000" w:rsidR="00000000" w:rsidRPr="00000000">
        <w:rPr>
          <w:rFonts w:ascii="Montserrat" w:cs="Montserrat" w:eastAsia="Montserrat" w:hAnsi="Montserrat"/>
          <w:b w:val="1"/>
          <w:sz w:val="22"/>
          <w:szCs w:val="22"/>
          <w:highlight w:val="white"/>
          <w:rtl w:val="0"/>
        </w:rPr>
        <w:t xml:space="preserve">Plan de Calidad</w:t>
      </w:r>
    </w:p>
    <w:p w:rsidR="00000000" w:rsidDel="00000000" w:rsidP="00000000" w:rsidRDefault="00000000" w:rsidRPr="00000000" w14:paraId="0000004F">
      <w:pPr>
        <w:spacing w:line="276" w:lineRule="auto"/>
        <w:ind w:left="720" w:firstLine="0"/>
        <w:jc w:val="both"/>
        <w:rPr>
          <w:rFonts w:ascii="Montserrat" w:cs="Montserrat" w:eastAsia="Montserrat" w:hAnsi="Montserrat"/>
          <w:i w:val="1"/>
          <w:sz w:val="22"/>
          <w:szCs w:val="22"/>
          <w:highlight w:val="white"/>
        </w:rPr>
      </w:pPr>
      <w:r w:rsidDel="00000000" w:rsidR="00000000" w:rsidRPr="00000000">
        <w:rPr>
          <w:rFonts w:ascii="Montserrat" w:cs="Montserrat" w:eastAsia="Montserrat" w:hAnsi="Montserrat"/>
          <w:i w:val="1"/>
          <w:sz w:val="22"/>
          <w:szCs w:val="22"/>
          <w:rtl w:val="0"/>
        </w:rPr>
        <w:t xml:space="preserve">Incluye los procesos y actividades de la organización ejecutora que establecen las políticas de calidad, los objetivos y las responsabilidades de calidad para que el proyecto satisfaga las necesidades para las que fue acometido.</w:t>
      </w:r>
      <w:r w:rsidDel="00000000" w:rsidR="00000000" w:rsidRPr="00000000">
        <w:rPr>
          <w:rtl w:val="0"/>
        </w:rPr>
      </w:r>
    </w:p>
    <w:p w:rsidR="00000000" w:rsidDel="00000000" w:rsidP="00000000" w:rsidRDefault="00000000" w:rsidRPr="00000000" w14:paraId="00000050">
      <w:pPr>
        <w:pStyle w:val="Heading1"/>
        <w:keepNext w:val="1"/>
        <w:spacing w:line="360" w:lineRule="auto"/>
        <w:jc w:val="left"/>
        <w:rPr>
          <w:rFonts w:ascii="Montserrat" w:cs="Montserrat" w:eastAsia="Montserrat" w:hAnsi="Montserrat"/>
          <w:sz w:val="24"/>
          <w:szCs w:val="24"/>
        </w:rPr>
      </w:pPr>
      <w:bookmarkStart w:colFirst="0" w:colLast="0" w:name="_heading=h.js0bffluf82" w:id="13"/>
      <w:bookmarkEnd w:id="13"/>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keepNext w:val="1"/>
        <w:spacing w:line="360" w:lineRule="auto"/>
        <w:jc w:val="left"/>
        <w:rPr>
          <w:rFonts w:ascii="Montserrat" w:cs="Montserrat" w:eastAsia="Montserrat" w:hAnsi="Montserrat"/>
          <w:sz w:val="24"/>
          <w:szCs w:val="24"/>
        </w:rPr>
      </w:pPr>
      <w:bookmarkStart w:colFirst="0" w:colLast="0" w:name="_heading=h.ibo6hp5m59ve" w:id="14"/>
      <w:bookmarkEnd w:id="14"/>
      <w:r w:rsidDel="00000000" w:rsidR="00000000" w:rsidRPr="00000000">
        <w:rPr>
          <w:rFonts w:ascii="Montserrat" w:cs="Montserrat" w:eastAsia="Montserrat" w:hAnsi="Montserrat"/>
          <w:sz w:val="24"/>
          <w:szCs w:val="24"/>
          <w:rtl w:val="0"/>
        </w:rPr>
        <w:t xml:space="preserve">Documentación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continuación se detallará la nomenclatura empleada para los documentos:</w:t>
      </w:r>
    </w:p>
    <w:p w:rsidR="00000000" w:rsidDel="00000000" w:rsidP="00000000" w:rsidRDefault="00000000" w:rsidRPr="00000000" w14:paraId="000000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tbl>
      <w:tblPr>
        <w:tblStyle w:val="Table2"/>
        <w:tblW w:w="94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8"/>
        <w:gridCol w:w="4738"/>
        <w:tblGridChange w:id="0">
          <w:tblGrid>
            <w:gridCol w:w="4738"/>
            <w:gridCol w:w="47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Nomenclatura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G3P01-TIE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G3P02-ALC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G3P03-RIE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G3P04-COM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G3P05-CAL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Plan de 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G3P07-DIR</w:t>
            </w:r>
          </w:p>
        </w:tc>
      </w:tr>
    </w:tbl>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keepNext w:val="1"/>
        <w:spacing w:line="360" w:lineRule="auto"/>
        <w:jc w:val="left"/>
        <w:rPr>
          <w:rFonts w:ascii="Montserrat" w:cs="Montserrat" w:eastAsia="Montserrat" w:hAnsi="Montserrat"/>
          <w:sz w:val="24"/>
          <w:szCs w:val="24"/>
        </w:rPr>
      </w:pPr>
      <w:bookmarkStart w:colFirst="0" w:colLast="0" w:name="_heading=h.fchl68ybfeve" w:id="15"/>
      <w:bookmarkEnd w:id="15"/>
      <w:r w:rsidDel="00000000" w:rsidR="00000000" w:rsidRPr="00000000">
        <w:rPr>
          <w:rFonts w:ascii="Montserrat" w:cs="Montserrat" w:eastAsia="Montserrat" w:hAnsi="Montserrat"/>
          <w:sz w:val="24"/>
          <w:szCs w:val="24"/>
          <w:rtl w:val="0"/>
        </w:rPr>
        <w:t xml:space="preserve">Plan de Tiempo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Plan de Tiempo es uno de los planes más importantes en la planificación y ejecución del proyecto. Este plan consiste en los siguientes procesos:</w:t>
      </w:r>
    </w:p>
    <w:p w:rsidR="00000000" w:rsidDel="00000000" w:rsidP="00000000" w:rsidRDefault="00000000" w:rsidRPr="00000000" w14:paraId="0000008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B">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Planificar la Gestión del Cronograma: Se establecen las políticas, los procedimientos y la documentación con el fin de planificar, desarrollar, gestionar, ejecutar y controlar el cronograma del proyecto.</w:t>
      </w:r>
    </w:p>
    <w:p w:rsidR="00000000" w:rsidDel="00000000" w:rsidP="00000000" w:rsidRDefault="00000000" w:rsidRPr="00000000" w14:paraId="0000008C">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Definir las actividades: Permite identificar y documentar las acciones específicas que se deben realizar para generar los entregables del proyecto.</w:t>
      </w:r>
    </w:p>
    <w:p w:rsidR="00000000" w:rsidDel="00000000" w:rsidP="00000000" w:rsidRDefault="00000000" w:rsidRPr="00000000" w14:paraId="0000008D">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Secuenciar las actividades: Identificar y documentar las relaciones existentes entre las diferentes actividades del proyecto.</w:t>
      </w:r>
    </w:p>
    <w:p w:rsidR="00000000" w:rsidDel="00000000" w:rsidP="00000000" w:rsidRDefault="00000000" w:rsidRPr="00000000" w14:paraId="0000008E">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Estimar los Recursos de las actividades: Estimar el tipo y las cantidades de materiales requeridos, los recursos humanos, los equipos o suministros para ejecutar cada una de las actividades.</w:t>
      </w:r>
    </w:p>
    <w:p w:rsidR="00000000" w:rsidDel="00000000" w:rsidP="00000000" w:rsidRDefault="00000000" w:rsidRPr="00000000" w14:paraId="0000008F">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Estimar la duración de las actividades: Estimar la cantidad de períodos de trabajo necesarios para finalizar las actividades individuales con los recursos estimados.</w:t>
      </w:r>
    </w:p>
    <w:p w:rsidR="00000000" w:rsidDel="00000000" w:rsidP="00000000" w:rsidRDefault="00000000" w:rsidRPr="00000000" w14:paraId="00000090">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Desarrollar el Cronograma: Analizar secuencias de actividades, duraciones, requisitos de recursos y restricciones del cronograma, para crear el modelo de programación del proyecto.</w:t>
      </w:r>
    </w:p>
    <w:p w:rsidR="00000000" w:rsidDel="00000000" w:rsidP="00000000" w:rsidRDefault="00000000" w:rsidRPr="00000000" w14:paraId="00000091">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Controlar el Cronograma: Monitorear el estado de las actividades del proyecto para actualizar el avance del mismo y gestionar los cambios en la línea base del cronograma, con el fin de cumplir con dicho plan. </w:t>
      </w:r>
    </w:p>
    <w:p w:rsidR="00000000" w:rsidDel="00000000" w:rsidP="00000000" w:rsidRDefault="00000000" w:rsidRPr="00000000" w14:paraId="0000009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cronograma finalizado y aprobado constituye la línea base que se utilizará en el proceso: Controlar el Cronograma. Conforme se van ejecutando las actividades del proyecto, este proceso es el más solicitado para asegurar que el trabajo del proyecto se cumple en el plazo indicado. </w:t>
      </w:r>
    </w:p>
    <w:p w:rsidR="00000000" w:rsidDel="00000000" w:rsidP="00000000" w:rsidRDefault="00000000" w:rsidRPr="00000000" w14:paraId="00000094">
      <w:pPr>
        <w:pStyle w:val="Heading1"/>
        <w:keepNext w:val="1"/>
        <w:spacing w:line="360" w:lineRule="auto"/>
        <w:jc w:val="left"/>
        <w:rPr>
          <w:rFonts w:ascii="Montserrat" w:cs="Montserrat" w:eastAsia="Montserrat" w:hAnsi="Montserrat"/>
          <w:sz w:val="24"/>
          <w:szCs w:val="24"/>
        </w:rPr>
      </w:pPr>
      <w:bookmarkStart w:colFirst="0" w:colLast="0" w:name="_heading=h.t3l4l2ta88pc" w:id="16"/>
      <w:bookmarkEnd w:id="16"/>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keepNext w:val="1"/>
        <w:spacing w:line="360" w:lineRule="auto"/>
        <w:jc w:val="left"/>
        <w:rPr>
          <w:rFonts w:ascii="Montserrat" w:cs="Montserrat" w:eastAsia="Montserrat" w:hAnsi="Montserrat"/>
          <w:sz w:val="24"/>
          <w:szCs w:val="24"/>
        </w:rPr>
      </w:pPr>
      <w:bookmarkStart w:colFirst="0" w:colLast="0" w:name="_heading=h.7nyuphgm1xne" w:id="17"/>
      <w:bookmarkEnd w:id="17"/>
      <w:r w:rsidDel="00000000" w:rsidR="00000000" w:rsidRPr="00000000">
        <w:rPr>
          <w:rFonts w:ascii="Montserrat" w:cs="Montserrat" w:eastAsia="Montserrat" w:hAnsi="Montserrat"/>
          <w:sz w:val="24"/>
          <w:szCs w:val="24"/>
          <w:rtl w:val="0"/>
        </w:rPr>
        <w:t xml:space="preserve">Plan de Alcance </w:t>
      </w:r>
    </w:p>
    <w:p w:rsidR="00000000" w:rsidDel="00000000" w:rsidP="00000000" w:rsidRDefault="00000000" w:rsidRPr="00000000" w14:paraId="0000009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El Plan de Gestión del Alcance incluye los procesos necesarios para garantizar los objetivos del proyecto y el trabajo requerido para llevarlo a cabo con éxito. La gestión del alcance es la definición y el control de lo que se incluye y de lo que se excluye en el proyecto. Este plan pasa por los procesos siguientes: </w:t>
      </w:r>
    </w:p>
    <w:p w:rsidR="00000000" w:rsidDel="00000000" w:rsidP="00000000" w:rsidRDefault="00000000" w:rsidRPr="00000000" w14:paraId="0000009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9A">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Planificar la Gestión del Alcance</w:t>
      </w:r>
    </w:p>
    <w:p w:rsidR="00000000" w:rsidDel="00000000" w:rsidP="00000000" w:rsidRDefault="00000000" w:rsidRPr="00000000" w14:paraId="0000009B">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Definir el Alcance</w:t>
      </w:r>
    </w:p>
    <w:p w:rsidR="00000000" w:rsidDel="00000000" w:rsidP="00000000" w:rsidRDefault="00000000" w:rsidRPr="00000000" w14:paraId="0000009C">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Validar el Alcance</w:t>
      </w:r>
    </w:p>
    <w:p w:rsidR="00000000" w:rsidDel="00000000" w:rsidP="00000000" w:rsidRDefault="00000000" w:rsidRPr="00000000" w14:paraId="0000009D">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Controlar el Alcance </w:t>
      </w:r>
    </w:p>
    <w:p w:rsidR="00000000" w:rsidDel="00000000" w:rsidP="00000000" w:rsidRDefault="00000000" w:rsidRPr="00000000" w14:paraId="0000009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9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La línea base es la versión aprobada del enunciado del alcance del proyecto. Ésta puede variar a condición que se establezcan procedimientos formales de control de cambios y se utiliza como base de comparación durante la realización de los procesos: Validar el Alcance y Controlar el Alcance. El grado de cumplimiento del alcance del proyecto se mide con relación al plan de dirección de proyecto. El éxito del proyecto se mide en el trabajo realizado según el alcance. </w:t>
      </w:r>
    </w:p>
    <w:p w:rsidR="00000000" w:rsidDel="00000000" w:rsidP="00000000" w:rsidRDefault="00000000" w:rsidRPr="00000000" w14:paraId="000000A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1">
      <w:pPr>
        <w:pStyle w:val="Heading1"/>
        <w:keepNext w:val="1"/>
        <w:spacing w:line="360" w:lineRule="auto"/>
        <w:jc w:val="left"/>
        <w:rPr>
          <w:rFonts w:ascii="Montserrat" w:cs="Montserrat" w:eastAsia="Montserrat" w:hAnsi="Montserrat"/>
          <w:sz w:val="24"/>
          <w:szCs w:val="24"/>
          <w:highlight w:val="white"/>
        </w:rPr>
      </w:pPr>
      <w:bookmarkStart w:colFirst="0" w:colLast="0" w:name="_heading=h.fstuzgcwzr7o" w:id="18"/>
      <w:bookmarkEnd w:id="18"/>
      <w:r w:rsidDel="00000000" w:rsidR="00000000" w:rsidRPr="00000000">
        <w:rPr>
          <w:rFonts w:ascii="Montserrat" w:cs="Montserrat" w:eastAsia="Montserrat" w:hAnsi="Montserrat"/>
          <w:sz w:val="24"/>
          <w:szCs w:val="24"/>
          <w:rtl w:val="0"/>
        </w:rPr>
        <w:t xml:space="preserve">Plan de Comunicaciones</w:t>
      </w: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0A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La comunicación entre los diferentes interesados en el proyecto es de suma importancia para el buen desarrollo de este. Se planifica y se controla la gestión de las comunicaciones con el fin de evitar cualquier malentendido o incomprensión que pueda afectar el proyecto. Este plan está compuesto de los procesos siguientes: </w:t>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5">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Planificar la Gestión de las Comunicaciones</w:t>
      </w:r>
    </w:p>
    <w:p w:rsidR="00000000" w:rsidDel="00000000" w:rsidP="00000000" w:rsidRDefault="00000000" w:rsidRPr="00000000" w14:paraId="000000A6">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Gestionar las Comunicaciones</w:t>
      </w:r>
    </w:p>
    <w:p w:rsidR="00000000" w:rsidDel="00000000" w:rsidP="00000000" w:rsidRDefault="00000000" w:rsidRPr="00000000" w14:paraId="000000A7">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Controlar las Comunicaciones </w:t>
      </w:r>
    </w:p>
    <w:p w:rsidR="00000000" w:rsidDel="00000000" w:rsidP="00000000" w:rsidRDefault="00000000" w:rsidRPr="00000000" w14:paraId="000000A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C">
      <w:pPr>
        <w:pStyle w:val="Heading1"/>
        <w:keepNext w:val="1"/>
        <w:spacing w:line="360" w:lineRule="auto"/>
        <w:jc w:val="left"/>
        <w:rPr/>
      </w:pPr>
      <w:bookmarkStart w:colFirst="0" w:colLast="0" w:name="_heading=h.sp1b67pyexo0" w:id="19"/>
      <w:bookmarkEnd w:id="19"/>
      <w:r w:rsidDel="00000000" w:rsidR="00000000" w:rsidRPr="00000000">
        <w:rPr>
          <w:rFonts w:ascii="Montserrat" w:cs="Montserrat" w:eastAsia="Montserrat" w:hAnsi="Montserrat"/>
          <w:sz w:val="24"/>
          <w:szCs w:val="24"/>
          <w:rtl w:val="0"/>
        </w:rPr>
        <w:t xml:space="preserve">Plan de Riesgos </w:t>
      </w:r>
      <w:r w:rsidDel="00000000" w:rsidR="00000000" w:rsidRPr="00000000">
        <w:rPr>
          <w:rtl w:val="0"/>
        </w:rPr>
      </w:r>
    </w:p>
    <w:p w:rsidR="00000000" w:rsidDel="00000000" w:rsidP="00000000" w:rsidRDefault="00000000" w:rsidRPr="00000000" w14:paraId="000000A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Se define un riesgo como una condición incierta, oportunidad y/o amenaza, que, de producirse, tiene un efecto positivo o negativo en los objetivos del proyecto. Los riesgos del proyecto tienen su origen en la incertidumbre del mismo. El plan de Gestión de los Riesgos consiste en identificar, analizar, solucionar y controlar los riesgos que se puedan presentar a lo largo del proyecto, permitiendo de esta manera el incremento de la probabilidad y del impacto de los efectos positivos y evitar los efectos negativos. Este plan está compuesto de los procesos siguientes:</w:t>
      </w:r>
    </w:p>
    <w:p w:rsidR="00000000" w:rsidDel="00000000" w:rsidP="00000000" w:rsidRDefault="00000000" w:rsidRPr="00000000" w14:paraId="000000A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AF">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Planificar la Gestión de los Riesgos: Definir cómo realizar las actividades de gestión de riesgos del proyecto.</w:t>
      </w:r>
    </w:p>
    <w:p w:rsidR="00000000" w:rsidDel="00000000" w:rsidP="00000000" w:rsidRDefault="00000000" w:rsidRPr="00000000" w14:paraId="000000B0">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Identificar los Riesgos: Determinar los riesgos que pueden afectar al proyecto y sus características.</w:t>
      </w:r>
    </w:p>
    <w:p w:rsidR="00000000" w:rsidDel="00000000" w:rsidP="00000000" w:rsidRDefault="00000000" w:rsidRPr="00000000" w14:paraId="000000B1">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Realizar el Análisis Cualitativo de Riesgos: Priorizar los riesgos para determinar si necesitan una acción correctiva, evaluando y combinando su probabilidad de ocurrencia así como su impacto.</w:t>
      </w:r>
    </w:p>
    <w:p w:rsidR="00000000" w:rsidDel="00000000" w:rsidP="00000000" w:rsidRDefault="00000000" w:rsidRPr="00000000" w14:paraId="000000B2">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Planificar la Respuesta a los Riesgos: Incrementando los efectos positivos y evitando los efectos negativos.</w:t>
      </w:r>
    </w:p>
    <w:p w:rsidR="00000000" w:rsidDel="00000000" w:rsidP="00000000" w:rsidRDefault="00000000" w:rsidRPr="00000000" w14:paraId="000000B3">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Controlar los Riesgos: Implementando los planes de respuesta, siguiendo los riesgos identificados, monitoreando los riesgos residuales, identificando nuevos riesgos y evaluando la efectividad del proceso de gestión de los riesgos, en todo lo largo del proyecto. </w:t>
      </w:r>
    </w:p>
    <w:p w:rsidR="00000000" w:rsidDel="00000000" w:rsidP="00000000" w:rsidRDefault="00000000" w:rsidRPr="00000000" w14:paraId="000000B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El proyecto acepta los riesgos si estos se encuentran dentro de los umbrales establecidos en la planificación del proyecto y si guardan un equilibrio con el beneficio que se puede obtener al asumirlos.</w:t>
      </w:r>
    </w:p>
    <w:p w:rsidR="00000000" w:rsidDel="00000000" w:rsidP="00000000" w:rsidRDefault="00000000" w:rsidRPr="00000000" w14:paraId="000000B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D">
      <w:pPr>
        <w:pStyle w:val="Heading1"/>
        <w:keepNext w:val="1"/>
        <w:spacing w:line="360" w:lineRule="auto"/>
        <w:jc w:val="left"/>
        <w:rPr>
          <w:rFonts w:ascii="Montserrat" w:cs="Montserrat" w:eastAsia="Montserrat" w:hAnsi="Montserrat"/>
          <w:sz w:val="24"/>
          <w:szCs w:val="24"/>
        </w:rPr>
      </w:pPr>
      <w:bookmarkStart w:colFirst="0" w:colLast="0" w:name="_heading=h.15mez1q0kue6" w:id="20"/>
      <w:bookmarkEnd w:id="20"/>
      <w:r w:rsidDel="00000000" w:rsidR="00000000" w:rsidRPr="00000000">
        <w:rPr>
          <w:rFonts w:ascii="Montserrat" w:cs="Montserrat" w:eastAsia="Montserrat" w:hAnsi="Montserrat"/>
          <w:sz w:val="24"/>
          <w:szCs w:val="24"/>
          <w:rtl w:val="0"/>
        </w:rPr>
        <w:t xml:space="preserve">Plan de Calidad </w:t>
      </w:r>
    </w:p>
    <w:p w:rsidR="00000000" w:rsidDel="00000000" w:rsidP="00000000" w:rsidRDefault="00000000" w:rsidRPr="00000000" w14:paraId="000000B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B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Este plan analiza la calidad de la gestión del proyecto y de sus entregables, así como a todas las entidades y empresas que participaron en él. Los procesos del Plan de Gestión de la Calidad son:</w:t>
      </w:r>
    </w:p>
    <w:p w:rsidR="00000000" w:rsidDel="00000000" w:rsidP="00000000" w:rsidRDefault="00000000" w:rsidRPr="00000000" w14:paraId="000000C0">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Planificar la Gestión de la Calidad: Identificar los requisitos y estándares de calidad para el proyecto y sus entregables.</w:t>
      </w:r>
    </w:p>
    <w:p w:rsidR="00000000" w:rsidDel="00000000" w:rsidP="00000000" w:rsidRDefault="00000000" w:rsidRPr="00000000" w14:paraId="000000C1">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Asegurar el Seguimiento de la Calidad: Analizar los resultados de las mediciones de control de calidad asegurándose que se utilicen las normas de calidad establecidas y las definiciones operacionales adecuadas.</w:t>
      </w:r>
    </w:p>
    <w:p w:rsidR="00000000" w:rsidDel="00000000" w:rsidP="00000000" w:rsidRDefault="00000000" w:rsidRPr="00000000" w14:paraId="000000C2">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2"/>
          <w:szCs w:val="22"/>
          <w:highlight w:val="white"/>
          <w:u w:val="none"/>
        </w:rPr>
      </w:pPr>
      <w:r w:rsidDel="00000000" w:rsidR="00000000" w:rsidRPr="00000000">
        <w:rPr>
          <w:rFonts w:ascii="Montserrat" w:cs="Montserrat" w:eastAsia="Montserrat" w:hAnsi="Montserrat"/>
          <w:sz w:val="22"/>
          <w:szCs w:val="22"/>
          <w:highlight w:val="white"/>
          <w:rtl w:val="0"/>
        </w:rPr>
        <w:t xml:space="preserve">Controlar la Calidad: Monitorear y registrar los resultados de la ejecución de las actividades de control de calidad, con el fin de evaluar el desempeño y recomendar los cambios necesarios. </w:t>
      </w:r>
    </w:p>
    <w:p w:rsidR="00000000" w:rsidDel="00000000" w:rsidP="00000000" w:rsidRDefault="00000000" w:rsidRPr="00000000" w14:paraId="000000C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C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highlight w:val="white"/>
          <w:rtl w:val="0"/>
        </w:rPr>
        <w:t xml:space="preserve">El enfoque básico de la gestión de la calidad pretende ser compatible con los estándares de calidad de la Organización Internacional de Normalización (ISO). Los enfoques de ISO reconocen la importancia de darle satisfacción al cliente, de prevenir en vez de corregir y de mejorar los procesos continuamente. Estos reconocen igualmente la responsabilidad de la Dirección y el Coste de la Calidad.  </w:t>
      </w:r>
    </w:p>
    <w:p w:rsidR="00000000" w:rsidDel="00000000" w:rsidP="00000000" w:rsidRDefault="00000000" w:rsidRPr="00000000" w14:paraId="000000C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C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C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C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2"/>
          <w:szCs w:val="22"/>
          <w:highlight w:val="white"/>
        </w:rPr>
      </w:pPr>
      <w:r w:rsidDel="00000000" w:rsidR="00000000" w:rsidRPr="00000000">
        <w:rPr>
          <w:rtl w:val="0"/>
        </w:rPr>
      </w:r>
    </w:p>
    <w:p w:rsidR="00000000" w:rsidDel="00000000" w:rsidP="00000000" w:rsidRDefault="00000000" w:rsidRPr="00000000" w14:paraId="000000C9">
      <w:pPr>
        <w:keepNext w:val="1"/>
        <w:spacing w:line="276" w:lineRule="auto"/>
        <w:rPr>
          <w:rFonts w:ascii="Montserrat" w:cs="Montserrat" w:eastAsia="Montserrat" w:hAnsi="Montserrat"/>
          <w:b w:val="1"/>
          <w:smallCaps w:val="1"/>
        </w:rPr>
      </w:pPr>
      <w:bookmarkStart w:colFirst="0" w:colLast="0" w:name="_heading=h.4d34og8" w:id="21"/>
      <w:bookmarkEnd w:id="21"/>
      <w:r w:rsidDel="00000000" w:rsidR="00000000" w:rsidRPr="00000000">
        <w:rPr>
          <w:rFonts w:ascii="Montserrat" w:cs="Montserrat" w:eastAsia="Montserrat" w:hAnsi="Montserrat"/>
          <w:b w:val="1"/>
          <w:rtl w:val="0"/>
        </w:rPr>
        <w:t xml:space="preserve">Aprobación</w:t>
      </w:r>
      <w:r w:rsidDel="00000000" w:rsidR="00000000" w:rsidRPr="00000000">
        <w:rPr>
          <w:rtl w:val="0"/>
        </w:rPr>
      </w:r>
    </w:p>
    <w:p w:rsidR="00000000" w:rsidDel="00000000" w:rsidP="00000000" w:rsidRDefault="00000000" w:rsidRPr="00000000" w14:paraId="000000C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 Sponsor:</w:t>
      </w:r>
    </w:p>
    <w:p w:rsidR="00000000" w:rsidDel="00000000" w:rsidP="00000000" w:rsidRDefault="00000000" w:rsidRPr="00000000" w14:paraId="000000CD">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E">
      <w:pPr>
        <w:tabs>
          <w:tab w:val="center" w:pos="4680"/>
          <w:tab w:val="right" w:pos="936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F">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0D0">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1">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2">
      <w:pPr>
        <w:tabs>
          <w:tab w:val="left" w:pos="5040"/>
          <w:tab w:val="left" w:pos="5760"/>
          <w:tab w:val="left" w:pos="8640"/>
        </w:tabs>
        <w:spacing w:line="276" w:lineRule="auto"/>
        <w:rPr>
          <w:rFonts w:ascii="Montserrat" w:cs="Montserrat" w:eastAsia="Montserrat" w:hAnsi="Montserrat"/>
          <w:sz w:val="22"/>
          <w:szCs w:val="22"/>
          <w:highlight w:val="white"/>
        </w:rPr>
      </w:pPr>
      <w:r w:rsidDel="00000000" w:rsidR="00000000" w:rsidRPr="00000000">
        <w:rPr>
          <w:rFonts w:ascii="Montserrat" w:cs="Montserrat" w:eastAsia="Montserrat" w:hAnsi="Montserrat"/>
          <w:sz w:val="22"/>
          <w:szCs w:val="22"/>
          <w:rtl w:val="0"/>
        </w:rPr>
        <w:t xml:space="preserve">Fecha:</w:t>
      </w:r>
      <w:r w:rsidDel="00000000" w:rsidR="00000000" w:rsidRPr="00000000">
        <w:rPr>
          <w:rtl w:val="0"/>
        </w:rPr>
      </w:r>
    </w:p>
    <w:sectPr>
      <w:headerReference r:id="rId8" w:type="default"/>
      <w:footerReference r:id="rId9" w:type="default"/>
      <w:pgSz w:h="16838" w:w="11906"/>
      <w:pgMar w:bottom="1440" w:top="1710" w:left="99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rFonts w:ascii="Tahoma" w:cs="Tahoma" w:eastAsia="Tahoma" w:hAnsi="Tahoma"/>
        <w:b w:val="1"/>
        <w:color w:val="76a5af"/>
        <w:sz w:val="48"/>
        <w:szCs w:val="48"/>
      </w:rPr>
    </w:pPr>
    <w:r w:rsidDel="00000000" w:rsidR="00000000" w:rsidRPr="00000000">
      <w:rPr>
        <w:rFonts w:ascii="Tahoma" w:cs="Tahoma" w:eastAsia="Tahoma" w:hAnsi="Tahoma"/>
        <w:b w:val="1"/>
        <w:color w:val="76a5af"/>
        <w:sz w:val="48"/>
        <w:szCs w:val="48"/>
        <w:rtl w:val="0"/>
      </w:rPr>
      <w:t xml:space="preserve">PLAN DE DIRECCIÓN</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706141" cy="459475"/>
          <wp:effectExtent b="0" l="0" r="0" t="0"/>
          <wp:wrapNone/>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06141" cy="459475"/>
                  </a:xfrm>
                  <a:prstGeom prst="rect"/>
                  <a:ln/>
                </pic:spPr>
              </pic:pic>
            </a:graphicData>
          </a:graphic>
        </wp:anchor>
      </w:drawing>
    </w:r>
  </w:p>
  <w:p w:rsidR="00000000" w:rsidDel="00000000" w:rsidP="00000000" w:rsidRDefault="00000000" w:rsidRPr="00000000" w14:paraId="000000D4">
    <w:pPr>
      <w:jc w:val="right"/>
      <w:rPr>
        <w:color w:val="76a5af"/>
        <w:sz w:val="48"/>
        <w:szCs w:val="48"/>
      </w:rPr>
    </w:pPr>
    <w:r w:rsidDel="00000000" w:rsidR="00000000" w:rsidRPr="00000000">
      <w:rPr>
        <w:rFonts w:ascii="Tahoma" w:cs="Tahoma" w:eastAsia="Tahoma" w:hAnsi="Tahoma"/>
        <w:b w:val="1"/>
        <w:color w:val="76a5af"/>
        <w:sz w:val="48"/>
        <w:szCs w:val="48"/>
        <w:rtl w:val="0"/>
      </w:rPr>
      <w:t xml:space="preserve"> DE PROYECTO</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6A33D8"/>
    <w:pPr>
      <w:keepNext w:val="1"/>
      <w:jc w:val="center"/>
      <w:outlineLvl w:val="0"/>
    </w:pPr>
    <w:rPr>
      <w:rFonts w:ascii="Times New Roman" w:cs="Times New Roman" w:eastAsia="Times New Roman" w:hAnsi="Times New Roman"/>
      <w:b w:val="1"/>
      <w:sz w:val="22"/>
      <w:szCs w:val="20"/>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nhideWhenUsed w:val="1"/>
    <w:rsid w:val="00005A27"/>
    <w:pPr>
      <w:tabs>
        <w:tab w:val="center" w:pos="4680"/>
        <w:tab w:val="right" w:pos="9360"/>
      </w:tabs>
    </w:pPr>
  </w:style>
  <w:style w:type="character" w:styleId="EncabezadoCar" w:customStyle="1">
    <w:name w:val="Encabezado Car"/>
    <w:basedOn w:val="Fuentedeprrafopredeter"/>
    <w:link w:val="Encabezado"/>
    <w:uiPriority w:val="99"/>
    <w:rsid w:val="00005A27"/>
  </w:style>
  <w:style w:type="paragraph" w:styleId="Piedepgina">
    <w:name w:val="footer"/>
    <w:basedOn w:val="Normal"/>
    <w:link w:val="PiedepginaCar"/>
    <w:uiPriority w:val="99"/>
    <w:unhideWhenUsed w:val="1"/>
    <w:rsid w:val="00005A27"/>
    <w:pPr>
      <w:tabs>
        <w:tab w:val="center" w:pos="4680"/>
        <w:tab w:val="right" w:pos="9360"/>
      </w:tabs>
    </w:pPr>
  </w:style>
  <w:style w:type="character" w:styleId="PiedepginaCar" w:customStyle="1">
    <w:name w:val="Pie de página Car"/>
    <w:basedOn w:val="Fuentedeprrafopredeter"/>
    <w:link w:val="Piedepgina"/>
    <w:uiPriority w:val="99"/>
    <w:rsid w:val="00005A27"/>
  </w:style>
  <w:style w:type="character" w:styleId="Ttulo1Car" w:customStyle="1">
    <w:name w:val="Título 1 Car"/>
    <w:basedOn w:val="Fuentedeprrafopredeter"/>
    <w:link w:val="Ttulo1"/>
    <w:rsid w:val="006A33D8"/>
    <w:rPr>
      <w:rFonts w:ascii="Times New Roman" w:cs="Times New Roman" w:eastAsia="Times New Roman" w:hAnsi="Times New Roman"/>
      <w:b w:val="1"/>
      <w:sz w:val="22"/>
      <w:szCs w:val="20"/>
    </w:rPr>
  </w:style>
  <w:style w:type="paragraph" w:styleId="Textoindependiente">
    <w:name w:val="Body Text"/>
    <w:basedOn w:val="Normal"/>
    <w:link w:val="TextoindependienteCar"/>
    <w:rsid w:val="006A33D8"/>
    <w:rPr>
      <w:rFonts w:ascii="Times New Roman" w:cs="Times New Roman" w:eastAsia="Times New Roman" w:hAnsi="Times New Roman"/>
      <w:szCs w:val="20"/>
    </w:rPr>
  </w:style>
  <w:style w:type="character" w:styleId="TextoindependienteCar" w:customStyle="1">
    <w:name w:val="Texto independiente Car"/>
    <w:basedOn w:val="Fuentedeprrafopredeter"/>
    <w:link w:val="Textoindependiente"/>
    <w:rsid w:val="006A33D8"/>
    <w:rPr>
      <w:rFonts w:ascii="Times New Roman" w:cs="Times New Roman" w:eastAsia="Times New Roman" w:hAnsi="Times New Roman"/>
      <w:szCs w:val="20"/>
    </w:rPr>
  </w:style>
  <w:style w:type="character" w:styleId="Hipervnculo">
    <w:name w:val="Hyperlink"/>
    <w:basedOn w:val="Fuentedeprrafopredeter"/>
    <w:uiPriority w:val="99"/>
    <w:rsid w:val="006A33D8"/>
    <w:rPr>
      <w:color w:val="0000ff"/>
      <w:u w:val="single"/>
    </w:rPr>
  </w:style>
  <w:style w:type="paragraph" w:styleId="TD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left w:w="115.0" w:type="dxa"/>
        <w:right w:w="115.0" w:type="dxa"/>
      </w:tblCellMar>
    </w:tblPr>
  </w:style>
  <w:style w:type="table" w:styleId="Tablaconcuadrcula">
    <w:name w:val="Table Grid"/>
    <w:basedOn w:val="Tablanormal"/>
    <w:uiPriority w:val="39"/>
    <w:rsid w:val="008A72DF"/>
    <w:rPr>
      <w:rFonts w:ascii="Tahoma" w:cs="Tahoma" w:eastAsia="Tahoma" w:hAnsi="Tahoma"/>
      <w:sz w:val="20"/>
      <w:szCs w:val="20"/>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A72DF"/>
    <w:pPr>
      <w:spacing w:after="100" w:afterAutospacing="1" w:before="100" w:beforeAutospacing="1"/>
    </w:pPr>
    <w:rPr>
      <w:rFonts w:ascii="Times New Roman" w:cs="Times New Roman" w:eastAsia="Times New Roman" w:hAnsi="Times New Roman"/>
      <w:lang w:val="es-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iIGfp0Lc9jB9CNaC91sHYrjZtQ==">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2018-07-16T19:52:00Z</dcterms:created>
  <dc:creator>Brittany Senter</dc:creator>
</cp:coreProperties>
</file>