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94" w:rsidRPr="00662A94" w:rsidRDefault="00C1671D" w:rsidP="00662A9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2A94">
        <w:rPr>
          <w:rFonts w:ascii="Times New Roman" w:hAnsi="Times New Roman" w:cs="Times New Roman"/>
          <w:b/>
          <w:sz w:val="24"/>
          <w:szCs w:val="24"/>
        </w:rPr>
        <w:t>EMF and electromagnetic radiation parameter decision</w:t>
      </w:r>
      <w:r w:rsidR="00662A94" w:rsidRPr="00662A9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326A99" w:rsidRDefault="00662A94" w:rsidP="00662A9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A94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C1671D" w:rsidRPr="00662A94">
        <w:rPr>
          <w:rFonts w:ascii="Times New Roman" w:hAnsi="Times New Roman" w:cs="Times New Roman"/>
          <w:b/>
          <w:sz w:val="24"/>
          <w:szCs w:val="24"/>
        </w:rPr>
        <w:t>based</w:t>
      </w:r>
      <w:proofErr w:type="gramEnd"/>
      <w:r w:rsidR="00C1671D" w:rsidRPr="00662A94">
        <w:rPr>
          <w:rFonts w:ascii="Times New Roman" w:hAnsi="Times New Roman" w:cs="Times New Roman"/>
          <w:b/>
          <w:sz w:val="24"/>
          <w:szCs w:val="24"/>
        </w:rPr>
        <w:t xml:space="preserve"> on Taguchi Analysis.</w:t>
      </w:r>
      <w:r w:rsidRPr="00662A94">
        <w:rPr>
          <w:rFonts w:ascii="Times New Roman" w:hAnsi="Times New Roman" w:cs="Times New Roman"/>
          <w:b/>
          <w:sz w:val="24"/>
          <w:szCs w:val="24"/>
        </w:rPr>
        <w:t>)</w:t>
      </w:r>
    </w:p>
    <w:p w:rsidR="00201270" w:rsidRPr="00662A94" w:rsidRDefault="00201270" w:rsidP="00662A9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AF7" w:rsidRPr="00366D0A" w:rsidRDefault="000F4237">
      <w:pPr>
        <w:rPr>
          <w:rFonts w:ascii="Times New Roman" w:hAnsi="Times New Roman" w:cs="Times New Roman"/>
          <w:i/>
        </w:rPr>
      </w:pPr>
      <w:proofErr w:type="spellStart"/>
      <w:r w:rsidRPr="00366D0A">
        <w:rPr>
          <w:rFonts w:ascii="Times New Roman" w:hAnsi="Times New Roman" w:cs="Times New Roman"/>
        </w:rPr>
        <w:t>Abstact</w:t>
      </w:r>
      <w:proofErr w:type="spellEnd"/>
      <w:r w:rsidRPr="00366D0A">
        <w:rPr>
          <w:rFonts w:ascii="Times New Roman" w:hAnsi="Times New Roman" w:cs="Times New Roman"/>
          <w:i/>
        </w:rPr>
        <w:t xml:space="preserve">: Electromotive force generates electromagnetic radiation. It is therefore necessary to study the mathematical equations related to electromotive force. This paper focuses on electromagnetic radiation generated due to electromotive </w:t>
      </w:r>
      <w:proofErr w:type="gramStart"/>
      <w:r w:rsidRPr="00366D0A">
        <w:rPr>
          <w:rFonts w:ascii="Times New Roman" w:hAnsi="Times New Roman" w:cs="Times New Roman"/>
          <w:i/>
        </w:rPr>
        <w:t>force .</w:t>
      </w:r>
      <w:proofErr w:type="gramEnd"/>
      <w:r w:rsidRPr="00366D0A">
        <w:rPr>
          <w:rFonts w:ascii="Times New Roman" w:hAnsi="Times New Roman" w:cs="Times New Roman"/>
          <w:i/>
        </w:rPr>
        <w:t xml:space="preserve"> Depending upon the mathematical equations governing </w:t>
      </w:r>
      <w:proofErr w:type="spellStart"/>
      <w:r w:rsidRPr="00366D0A">
        <w:rPr>
          <w:rFonts w:ascii="Times New Roman" w:hAnsi="Times New Roman" w:cs="Times New Roman"/>
          <w:i/>
        </w:rPr>
        <w:t>emf</w:t>
      </w:r>
      <w:proofErr w:type="spellEnd"/>
      <w:r w:rsidRPr="00366D0A">
        <w:rPr>
          <w:rFonts w:ascii="Times New Roman" w:hAnsi="Times New Roman" w:cs="Times New Roman"/>
          <w:i/>
        </w:rPr>
        <w:t xml:space="preserve">, certain parameters affecting electromagnetic radiation are decided based on Taguchi Analysis. Taguchi analysis is carried out for only those factors which affect and cause more electromagnetic radiation. </w:t>
      </w:r>
      <w:r w:rsidR="00785AF7" w:rsidRPr="00366D0A">
        <w:rPr>
          <w:rFonts w:ascii="Times New Roman" w:hAnsi="Times New Roman" w:cs="Times New Roman"/>
          <w:i/>
        </w:rPr>
        <w:t xml:space="preserve">Accordingly after carrying out Taguchi </w:t>
      </w:r>
      <w:proofErr w:type="gramStart"/>
      <w:r w:rsidR="00785AF7" w:rsidRPr="00366D0A">
        <w:rPr>
          <w:rFonts w:ascii="Times New Roman" w:hAnsi="Times New Roman" w:cs="Times New Roman"/>
          <w:i/>
        </w:rPr>
        <w:t>analysis ,</w:t>
      </w:r>
      <w:proofErr w:type="gramEnd"/>
      <w:r w:rsidR="00785AF7" w:rsidRPr="00366D0A">
        <w:rPr>
          <w:rFonts w:ascii="Times New Roman" w:hAnsi="Times New Roman" w:cs="Times New Roman"/>
          <w:i/>
        </w:rPr>
        <w:t xml:space="preserve"> a condition is finalized so that it causes least electromagnetic radiation. This condition is optimum condition which can be applied in any </w:t>
      </w:r>
      <w:proofErr w:type="gramStart"/>
      <w:r w:rsidR="00785AF7" w:rsidRPr="00366D0A">
        <w:rPr>
          <w:rFonts w:ascii="Times New Roman" w:hAnsi="Times New Roman" w:cs="Times New Roman"/>
          <w:i/>
        </w:rPr>
        <w:t>situation .</w:t>
      </w:r>
      <w:proofErr w:type="gramEnd"/>
      <w:r w:rsidR="00785AF7" w:rsidRPr="00366D0A">
        <w:rPr>
          <w:rFonts w:ascii="Times New Roman" w:hAnsi="Times New Roman" w:cs="Times New Roman"/>
          <w:i/>
        </w:rPr>
        <w:t xml:space="preserve"> It can also take care of human health as more electromagnetic radiation is harmful to human health.</w:t>
      </w:r>
    </w:p>
    <w:p w:rsidR="00BA640C" w:rsidRPr="006E7CD6" w:rsidRDefault="00CF6901" w:rsidP="006E7C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CD6">
        <w:rPr>
          <w:rFonts w:ascii="Times New Roman" w:hAnsi="Times New Roman" w:cs="Times New Roman"/>
          <w:sz w:val="24"/>
          <w:szCs w:val="24"/>
        </w:rPr>
        <w:t>Introduction</w:t>
      </w:r>
    </w:p>
    <w:p w:rsidR="00201270" w:rsidRDefault="00BF3C42" w:rsidP="00D30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 1831, Faraday proved that current can be produced by magnetism. He wound two separate windings on an iron </w:t>
      </w:r>
      <w:proofErr w:type="spellStart"/>
      <w:r>
        <w:rPr>
          <w:rFonts w:ascii="Times New Roman" w:hAnsi="Times New Roman" w:cs="Times New Roman"/>
          <w:sz w:val="24"/>
          <w:szCs w:val="24"/>
        </w:rPr>
        <w:t>toroid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placed a galvanometer in one circuit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battery in the other. Upon closing the battery </w:t>
      </w:r>
      <w:proofErr w:type="gramStart"/>
      <w:r>
        <w:rPr>
          <w:rFonts w:ascii="Times New Roman" w:hAnsi="Times New Roman" w:cs="Times New Roman"/>
          <w:sz w:val="24"/>
          <w:szCs w:val="24"/>
        </w:rPr>
        <w:t>circuit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noted a momentary deflection of the galvanometer, a similar deflection in the opposite direction occurred when the battery was disconnected.</w:t>
      </w:r>
      <w:r w:rsidR="004B1430">
        <w:rPr>
          <w:rFonts w:ascii="Times New Roman" w:hAnsi="Times New Roman" w:cs="Times New Roman"/>
          <w:sz w:val="24"/>
          <w:szCs w:val="24"/>
        </w:rPr>
        <w:t xml:space="preserve"> This of course was the first experiment he had made invo</w:t>
      </w:r>
      <w:r w:rsidR="00432AC4">
        <w:rPr>
          <w:rFonts w:ascii="Times New Roman" w:hAnsi="Times New Roman" w:cs="Times New Roman"/>
          <w:sz w:val="24"/>
          <w:szCs w:val="24"/>
        </w:rPr>
        <w:t>lving a changing magnetic field, and he followed it with a demonstration that either a moving magnetic field or a moving coil could also produce galvanometer deflection.</w:t>
      </w:r>
    </w:p>
    <w:p w:rsidR="00432AC4" w:rsidRDefault="008B7D9E" w:rsidP="00D30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In terms of fields, we can say that a time varying magnetic field produces an electromotive force (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>) which may establish a current in a suitable closed circuit.</w:t>
      </w:r>
    </w:p>
    <w:p w:rsidR="008B7D9E" w:rsidRDefault="008B7D9E" w:rsidP="00D30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electromotive force is merely a voltage that arises from conductors moving in a magnetic field or from changing magnetic fields. Faraday’s law is stated as</w:t>
      </w:r>
    </w:p>
    <w:p w:rsidR="008B7D9E" w:rsidRDefault="008B7D9E" w:rsidP="00D30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>= -</w:t>
      </w:r>
      <w:proofErr w:type="spellStart"/>
      <w:r w:rsidR="00113F79">
        <w:rPr>
          <w:rFonts w:ascii="Times New Roman" w:hAnsi="Times New Roman" w:cs="Times New Roman"/>
          <w:sz w:val="24"/>
          <w:szCs w:val="24"/>
        </w:rPr>
        <w:t>dФ</w:t>
      </w:r>
      <w:proofErr w:type="spellEnd"/>
      <w:r w:rsidR="00113F79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113F79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113F79">
        <w:rPr>
          <w:rFonts w:ascii="Times New Roman" w:hAnsi="Times New Roman" w:cs="Times New Roman"/>
          <w:sz w:val="24"/>
          <w:szCs w:val="24"/>
        </w:rPr>
        <w:t xml:space="preserve">  V</w:t>
      </w:r>
      <w:proofErr w:type="gramEnd"/>
      <w:r w:rsidR="00113F79">
        <w:rPr>
          <w:rFonts w:ascii="Times New Roman" w:hAnsi="Times New Roman" w:cs="Times New Roman"/>
          <w:sz w:val="24"/>
          <w:szCs w:val="24"/>
        </w:rPr>
        <w:t>.</w:t>
      </w:r>
      <w:r w:rsidR="00AD3C80">
        <w:rPr>
          <w:rFonts w:ascii="Times New Roman" w:hAnsi="Times New Roman" w:cs="Times New Roman"/>
          <w:sz w:val="24"/>
          <w:szCs w:val="24"/>
        </w:rPr>
        <w:t>-------(1)</w:t>
      </w:r>
    </w:p>
    <w:p w:rsidR="00113F79" w:rsidRDefault="00236E22" w:rsidP="00D30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equation implies a closed path, although not necessarily a closed conducting path.</w:t>
      </w:r>
      <w:r w:rsidR="003D5C0E">
        <w:rPr>
          <w:rFonts w:ascii="Times New Roman" w:hAnsi="Times New Roman" w:cs="Times New Roman"/>
          <w:sz w:val="24"/>
          <w:szCs w:val="24"/>
        </w:rPr>
        <w:t xml:space="preserve"> The magnetic flux is that flux which passes through any and every surface whose perimeter is the closed path, and </w:t>
      </w:r>
      <w:proofErr w:type="spellStart"/>
      <w:r w:rsidR="003D5C0E">
        <w:rPr>
          <w:rFonts w:ascii="Times New Roman" w:hAnsi="Times New Roman" w:cs="Times New Roman"/>
          <w:sz w:val="24"/>
          <w:szCs w:val="24"/>
        </w:rPr>
        <w:t>dФ</w:t>
      </w:r>
      <w:proofErr w:type="spellEnd"/>
      <w:r w:rsidR="003D5C0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3D5C0E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3D5C0E">
        <w:rPr>
          <w:rFonts w:ascii="Times New Roman" w:hAnsi="Times New Roman" w:cs="Times New Roman"/>
          <w:sz w:val="24"/>
          <w:szCs w:val="24"/>
        </w:rPr>
        <w:t xml:space="preserve">  </w:t>
      </w:r>
      <w:r w:rsidR="008F1BA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8F1BAC">
        <w:rPr>
          <w:rFonts w:ascii="Times New Roman" w:hAnsi="Times New Roman" w:cs="Times New Roman"/>
          <w:sz w:val="24"/>
          <w:szCs w:val="24"/>
        </w:rPr>
        <w:t xml:space="preserve"> the time rate of change of this flux.</w:t>
      </w:r>
    </w:p>
    <w:p w:rsidR="008F1BAC" w:rsidRDefault="008F1BAC" w:rsidP="00D30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non zero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dФ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 from any of the following situations:</w:t>
      </w:r>
    </w:p>
    <w:p w:rsidR="008F1BAC" w:rsidRDefault="008F1BAC" w:rsidP="00D306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time – changing flux linking a stationary closed path</w:t>
      </w:r>
    </w:p>
    <w:p w:rsidR="008F1BAC" w:rsidRDefault="008F1BAC" w:rsidP="00D306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motion between a steady flux and a closed path.</w:t>
      </w:r>
    </w:p>
    <w:p w:rsidR="008F1BAC" w:rsidRDefault="008F1BAC" w:rsidP="00D306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combination of the two.</w:t>
      </w:r>
    </w:p>
    <w:p w:rsidR="009746B5" w:rsidRDefault="009746B5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minus sign is an indication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such a direction as to produce a current whose </w:t>
      </w:r>
      <w:proofErr w:type="gramStart"/>
      <w:r>
        <w:rPr>
          <w:rFonts w:ascii="Times New Roman" w:hAnsi="Times New Roman" w:cs="Times New Roman"/>
          <w:sz w:val="24"/>
          <w:szCs w:val="24"/>
        </w:rPr>
        <w:t>flux ,</w:t>
      </w:r>
      <w:proofErr w:type="gramEnd"/>
      <w:r w:rsidR="0028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added to the original flux , would reduce the magnitude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statement </w:t>
      </w:r>
      <w:r w:rsidR="0013272E">
        <w:rPr>
          <w:rFonts w:ascii="Times New Roman" w:hAnsi="Times New Roman" w:cs="Times New Roman"/>
          <w:sz w:val="24"/>
          <w:szCs w:val="24"/>
        </w:rPr>
        <w:t>that the induced voltage acts to produce an opposing flux is known as Lenz’s law.</w:t>
      </w:r>
    </w:p>
    <w:p w:rsidR="00E2277B" w:rsidRDefault="003A0001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85BB1">
        <w:rPr>
          <w:rFonts w:ascii="Times New Roman" w:hAnsi="Times New Roman" w:cs="Times New Roman"/>
          <w:sz w:val="24"/>
          <w:szCs w:val="24"/>
        </w:rPr>
        <w:t>mf</w:t>
      </w:r>
      <w:proofErr w:type="spellEnd"/>
      <w:r w:rsidR="00985BB1">
        <w:rPr>
          <w:rFonts w:ascii="Times New Roman" w:hAnsi="Times New Roman" w:cs="Times New Roman"/>
          <w:sz w:val="24"/>
          <w:szCs w:val="24"/>
        </w:rPr>
        <w:t xml:space="preserve"> is also expressed as </w:t>
      </w:r>
    </w:p>
    <w:p w:rsidR="00985BB1" w:rsidRDefault="00985BB1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 ∫</w:t>
      </w:r>
      <w:proofErr w:type="gramEnd"/>
      <w:r w:rsidR="006D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E.dL</w:t>
      </w:r>
      <w:proofErr w:type="spellEnd"/>
      <w:r w:rsidR="006402C0">
        <w:rPr>
          <w:rFonts w:ascii="Times New Roman" w:hAnsi="Times New Roman" w:cs="Times New Roman"/>
          <w:sz w:val="24"/>
          <w:szCs w:val="24"/>
        </w:rPr>
        <w:t>--------(2)</w:t>
      </w:r>
    </w:p>
    <w:p w:rsidR="006D3E75" w:rsidRPr="008F1BAC" w:rsidRDefault="006D3E75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it is the voltage about a specific closed path. If any part of the path is changed,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general changes. </w:t>
      </w:r>
    </w:p>
    <w:p w:rsidR="00CF6901" w:rsidRDefault="00AC4B37" w:rsidP="00D30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also denoted as</w:t>
      </w:r>
    </w:p>
    <w:p w:rsidR="00AC4B37" w:rsidRDefault="00AC4B37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∫ </w:t>
      </w:r>
      <w:proofErr w:type="spellStart"/>
      <w:r>
        <w:rPr>
          <w:rFonts w:ascii="Times New Roman" w:hAnsi="Times New Roman" w:cs="Times New Roman"/>
          <w:sz w:val="24"/>
          <w:szCs w:val="24"/>
        </w:rPr>
        <w:t>E.dL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-d/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∫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B.</w:t>
      </w:r>
      <w:r w:rsidR="006402C0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="006402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02C0">
        <w:rPr>
          <w:rFonts w:ascii="Times New Roman" w:hAnsi="Times New Roman" w:cs="Times New Roman"/>
          <w:sz w:val="24"/>
          <w:szCs w:val="24"/>
        </w:rPr>
        <w:t>---------(</w:t>
      </w:r>
      <w:proofErr w:type="gramEnd"/>
      <w:r w:rsidR="006402C0">
        <w:rPr>
          <w:rFonts w:ascii="Times New Roman" w:hAnsi="Times New Roman" w:cs="Times New Roman"/>
          <w:sz w:val="24"/>
          <w:szCs w:val="24"/>
        </w:rPr>
        <w:t>3)</w:t>
      </w:r>
    </w:p>
    <w:p w:rsidR="00AD3C80" w:rsidRDefault="00AD3C80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fingers of our right hand indicate the direction of closed path and our thumb indicates the direction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flux density B in the direction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increasing with time thus produces an average value of E which is opposite to the positive direction about the closed path. </w:t>
      </w:r>
    </w:p>
    <w:p w:rsidR="00AD3C80" w:rsidRDefault="00AD3C80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We first consider a stationary path. The magnetic flux is the only time varying quantity on the right side of </w:t>
      </w:r>
      <w:r w:rsidR="002B2435">
        <w:rPr>
          <w:rFonts w:ascii="Times New Roman" w:hAnsi="Times New Roman" w:cs="Times New Roman"/>
          <w:sz w:val="24"/>
          <w:szCs w:val="24"/>
        </w:rPr>
        <w:t>(3</w:t>
      </w:r>
      <w:proofErr w:type="gramStart"/>
      <w:r w:rsidR="002B2435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2B2435">
        <w:rPr>
          <w:rFonts w:ascii="Times New Roman" w:hAnsi="Times New Roman" w:cs="Times New Roman"/>
          <w:sz w:val="24"/>
          <w:szCs w:val="24"/>
        </w:rPr>
        <w:t xml:space="preserve"> and a partial derivative may be taken under the integral sign ,</w:t>
      </w:r>
    </w:p>
    <w:p w:rsidR="002B2435" w:rsidRDefault="002B2435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  ∫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  -∫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∂B</w:t>
      </w:r>
      <w:proofErr w:type="spellEnd"/>
      <w:r>
        <w:rPr>
          <w:rFonts w:ascii="Times New Roman" w:hAnsi="Times New Roman" w:cs="Times New Roman"/>
          <w:sz w:val="24"/>
          <w:szCs w:val="24"/>
        </w:rPr>
        <w:t>/∂</w:t>
      </w:r>
      <w:proofErr w:type="spellStart"/>
      <w:r>
        <w:rPr>
          <w:rFonts w:ascii="Times New Roman" w:hAnsi="Times New Roman" w:cs="Times New Roman"/>
          <w:sz w:val="24"/>
          <w:szCs w:val="24"/>
        </w:rPr>
        <w:t>t.dS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---------(4)</w:t>
      </w:r>
    </w:p>
    <w:p w:rsidR="002B2435" w:rsidRDefault="002B2435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Applying 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Stoke’s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theorem </w:t>
      </w:r>
      <w:r w:rsidR="00111FD3">
        <w:rPr>
          <w:rFonts w:ascii="Times New Roman" w:hAnsi="Times New Roman" w:cs="Times New Roman"/>
          <w:sz w:val="24"/>
          <w:szCs w:val="24"/>
        </w:rPr>
        <w:t xml:space="preserve">to the closed line integral , we have </w:t>
      </w:r>
    </w:p>
    <w:p w:rsidR="00111FD3" w:rsidRPr="00111FD3" w:rsidRDefault="00111FD3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∫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∆</w:t>
      </w:r>
      <w:proofErr w:type="spellStart"/>
      <w:r w:rsidR="00F17B81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F17B8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F17B81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="00F17B81">
        <w:rPr>
          <w:rFonts w:ascii="Times New Roman" w:hAnsi="Times New Roman" w:cs="Times New Roman"/>
          <w:sz w:val="24"/>
          <w:szCs w:val="24"/>
        </w:rPr>
        <w:t>= -∫</w:t>
      </w:r>
      <w:proofErr w:type="spellStart"/>
      <w:r w:rsidR="00F17B8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F17B81">
        <w:rPr>
          <w:rFonts w:ascii="Times New Roman" w:hAnsi="Times New Roman" w:cs="Times New Roman"/>
          <w:sz w:val="24"/>
          <w:szCs w:val="24"/>
        </w:rPr>
        <w:t>∂B</w:t>
      </w:r>
      <w:proofErr w:type="spellEnd"/>
      <w:r w:rsidR="00F17B81">
        <w:rPr>
          <w:rFonts w:ascii="Times New Roman" w:hAnsi="Times New Roman" w:cs="Times New Roman"/>
          <w:sz w:val="24"/>
          <w:szCs w:val="24"/>
        </w:rPr>
        <w:t>/∂</w:t>
      </w:r>
      <w:proofErr w:type="spellStart"/>
      <w:r w:rsidR="00F17B81">
        <w:rPr>
          <w:rFonts w:ascii="Times New Roman" w:hAnsi="Times New Roman" w:cs="Times New Roman"/>
          <w:sz w:val="24"/>
          <w:szCs w:val="24"/>
        </w:rPr>
        <w:t>t.dS</w:t>
      </w:r>
      <w:proofErr w:type="spellEnd"/>
    </w:p>
    <w:p w:rsidR="00AC4B37" w:rsidRDefault="00936C83" w:rsidP="00D30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5E4D9B">
        <w:rPr>
          <w:rFonts w:ascii="Times New Roman" w:hAnsi="Times New Roman" w:cs="Times New Roman"/>
          <w:sz w:val="24"/>
          <w:szCs w:val="24"/>
        </w:rPr>
        <w:t>Where the surface integrals may be taken over identical surfaces.</w:t>
      </w:r>
      <w:proofErr w:type="gramEnd"/>
      <w:r w:rsidR="005E4D9B">
        <w:rPr>
          <w:rFonts w:ascii="Times New Roman" w:hAnsi="Times New Roman" w:cs="Times New Roman"/>
          <w:sz w:val="24"/>
          <w:szCs w:val="24"/>
        </w:rPr>
        <w:t xml:space="preserve"> The surfaces are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E4D9B">
        <w:rPr>
          <w:rFonts w:ascii="Times New Roman" w:hAnsi="Times New Roman" w:cs="Times New Roman"/>
          <w:sz w:val="24"/>
          <w:szCs w:val="24"/>
        </w:rPr>
        <w:t>perfectly general and may be chosen as differentials,</w:t>
      </w:r>
    </w:p>
    <w:p w:rsidR="00121451" w:rsidRDefault="00121451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(∆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36C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6C83">
        <w:rPr>
          <w:rFonts w:ascii="Times New Roman" w:hAnsi="Times New Roman" w:cs="Times New Roman"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sz w:val="24"/>
          <w:szCs w:val="24"/>
        </w:rPr>
        <w:t>= - ∂B/∂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36C83">
        <w:rPr>
          <w:rFonts w:ascii="Times New Roman" w:hAnsi="Times New Roman" w:cs="Times New Roman"/>
          <w:sz w:val="24"/>
          <w:szCs w:val="24"/>
        </w:rPr>
        <w:t>.dS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----------(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</w:p>
    <w:p w:rsidR="00936C83" w:rsidRDefault="00936C83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36C83" w:rsidRDefault="00936C83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- ∂B/∂t </w:t>
      </w:r>
      <w:proofErr w:type="gramStart"/>
      <w:r>
        <w:rPr>
          <w:rFonts w:ascii="Times New Roman" w:hAnsi="Times New Roman" w:cs="Times New Roman"/>
          <w:sz w:val="24"/>
          <w:szCs w:val="24"/>
        </w:rPr>
        <w:t>-----------(</w:t>
      </w:r>
      <w:proofErr w:type="gramEnd"/>
      <w:r>
        <w:rPr>
          <w:rFonts w:ascii="Times New Roman" w:hAnsi="Times New Roman" w:cs="Times New Roman"/>
          <w:sz w:val="24"/>
          <w:szCs w:val="24"/>
        </w:rPr>
        <w:t>6)</w:t>
      </w:r>
    </w:p>
    <w:p w:rsidR="00457E6C" w:rsidRDefault="00457E6C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one of Maxwell’s four equations as written in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differential ,or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form </w:t>
      </w:r>
      <w:r w:rsidR="00E631CA">
        <w:rPr>
          <w:rFonts w:ascii="Times New Roman" w:hAnsi="Times New Roman" w:cs="Times New Roman"/>
          <w:sz w:val="24"/>
          <w:szCs w:val="24"/>
        </w:rPr>
        <w:t>.</w:t>
      </w:r>
    </w:p>
    <w:p w:rsidR="00E631CA" w:rsidRDefault="00E631CA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5 is the integral form of this equation and is equivalent to Faraday’s law as applied to a fixed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path.If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is not a function of time ,(5) and (6) evidently reduce to the electrostatic equations,</w:t>
      </w:r>
    </w:p>
    <w:p w:rsidR="00E631CA" w:rsidRDefault="00E631CA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∫</w:t>
      </w:r>
      <w:proofErr w:type="spellStart"/>
      <w:r>
        <w:rPr>
          <w:rFonts w:ascii="Times New Roman" w:hAnsi="Times New Roman" w:cs="Times New Roman"/>
          <w:sz w:val="24"/>
          <w:szCs w:val="24"/>
        </w:rPr>
        <w:t>E.d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= 0 (Electrostatics)</w:t>
      </w:r>
    </w:p>
    <w:p w:rsidR="00E631CA" w:rsidRDefault="00E631CA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631CA" w:rsidRDefault="00E631CA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∆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</w:rPr>
        <w:t>= 0 (electrostatics)</w:t>
      </w:r>
    </w:p>
    <w:p w:rsidR="00E631CA" w:rsidRDefault="00E631CA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example of the interpretation of (5) and (6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let us assume a simple magnetic field which increases exponentially with time within the cylindrical region ρ ˂ b,</w:t>
      </w:r>
    </w:p>
    <w:p w:rsidR="00E631CA" w:rsidRPr="00E631CA" w:rsidRDefault="00E631CA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z </w:t>
      </w:r>
      <w:proofErr w:type="gramStart"/>
      <w:r w:rsidR="00626322">
        <w:rPr>
          <w:rFonts w:ascii="Times New Roman" w:hAnsi="Times New Roman" w:cs="Times New Roman"/>
          <w:sz w:val="24"/>
          <w:szCs w:val="24"/>
        </w:rPr>
        <w:t>----------(</w:t>
      </w:r>
      <w:proofErr w:type="gramEnd"/>
      <w:r w:rsidR="00626322">
        <w:rPr>
          <w:rFonts w:ascii="Times New Roman" w:hAnsi="Times New Roman" w:cs="Times New Roman"/>
          <w:sz w:val="24"/>
          <w:szCs w:val="24"/>
        </w:rPr>
        <w:t>7)</w:t>
      </w:r>
    </w:p>
    <w:p w:rsidR="00936C83" w:rsidRDefault="00626322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936C83" w:rsidRDefault="00626322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constant.</w:t>
      </w:r>
    </w:p>
    <w:p w:rsidR="00626322" w:rsidRPr="00B7776E" w:rsidRDefault="00626322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Choosing </w:t>
      </w:r>
      <w:r w:rsidR="00B7776E">
        <w:rPr>
          <w:rFonts w:ascii="Times New Roman" w:hAnsi="Times New Roman" w:cs="Times New Roman"/>
          <w:sz w:val="24"/>
          <w:szCs w:val="24"/>
        </w:rPr>
        <w:t xml:space="preserve">the circular path ρ=a, a&lt;b in the z=0 </w:t>
      </w:r>
      <w:proofErr w:type="gramStart"/>
      <w:r w:rsidR="00B7776E">
        <w:rPr>
          <w:rFonts w:ascii="Times New Roman" w:hAnsi="Times New Roman" w:cs="Times New Roman"/>
          <w:sz w:val="24"/>
          <w:szCs w:val="24"/>
        </w:rPr>
        <w:t>plane ,</w:t>
      </w:r>
      <w:proofErr w:type="gramEnd"/>
      <w:r w:rsidR="00B7776E">
        <w:rPr>
          <w:rFonts w:ascii="Times New Roman" w:hAnsi="Times New Roman" w:cs="Times New Roman"/>
          <w:sz w:val="24"/>
          <w:szCs w:val="24"/>
        </w:rPr>
        <w:t xml:space="preserve"> along which E</w:t>
      </w:r>
      <w:r w:rsidR="00B7776E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 w:rsidR="00B7776E">
        <w:rPr>
          <w:rFonts w:ascii="Times New Roman" w:hAnsi="Times New Roman" w:cs="Times New Roman"/>
          <w:sz w:val="24"/>
          <w:szCs w:val="24"/>
        </w:rPr>
        <w:t xml:space="preserve"> must be constant by symmetry, we then have from (4)</w:t>
      </w:r>
    </w:p>
    <w:p w:rsidR="00121451" w:rsidRPr="00C470D7" w:rsidRDefault="00B7776E" w:rsidP="00D306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>=2ПaE</w:t>
      </w:r>
      <w:r w:rsidR="00441137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 w:rsidR="00C6329A">
        <w:rPr>
          <w:rFonts w:ascii="Times New Roman" w:hAnsi="Times New Roman" w:cs="Times New Roman"/>
          <w:sz w:val="24"/>
          <w:szCs w:val="24"/>
        </w:rPr>
        <w:t xml:space="preserve">            = -kB</w:t>
      </w:r>
      <w:r w:rsidR="00C632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6329A">
        <w:rPr>
          <w:rFonts w:ascii="Times New Roman" w:hAnsi="Times New Roman" w:cs="Times New Roman"/>
          <w:sz w:val="24"/>
          <w:szCs w:val="24"/>
        </w:rPr>
        <w:t>e</w:t>
      </w:r>
      <w:r w:rsidR="00C6329A">
        <w:rPr>
          <w:rFonts w:ascii="Times New Roman" w:hAnsi="Times New Roman" w:cs="Times New Roman"/>
          <w:sz w:val="24"/>
          <w:szCs w:val="24"/>
          <w:vertAlign w:val="superscript"/>
        </w:rPr>
        <w:t>kt</w:t>
      </w:r>
      <w:r w:rsidR="00C6329A">
        <w:rPr>
          <w:rFonts w:ascii="Times New Roman" w:hAnsi="Times New Roman" w:cs="Times New Roman"/>
          <w:sz w:val="24"/>
          <w:szCs w:val="24"/>
        </w:rPr>
        <w:t>Пa</w:t>
      </w:r>
      <w:r w:rsidR="00C6329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="00C470D7">
        <w:rPr>
          <w:rFonts w:ascii="Times New Roman" w:hAnsi="Times New Roman" w:cs="Times New Roman"/>
          <w:sz w:val="24"/>
          <w:szCs w:val="24"/>
        </w:rPr>
        <w:t>--------------(</w:t>
      </w:r>
      <w:proofErr w:type="gramEnd"/>
      <w:r w:rsidR="00C470D7">
        <w:rPr>
          <w:rFonts w:ascii="Times New Roman" w:hAnsi="Times New Roman" w:cs="Times New Roman"/>
          <w:sz w:val="24"/>
          <w:szCs w:val="24"/>
        </w:rPr>
        <w:t>8)</w:t>
      </w:r>
    </w:p>
    <w:p w:rsidR="00C6329A" w:rsidRDefault="00C6329A" w:rsidP="001214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replace a by </w:t>
      </w:r>
      <w:r w:rsidR="00BF1AAB">
        <w:rPr>
          <w:rFonts w:ascii="Times New Roman" w:hAnsi="Times New Roman" w:cs="Times New Roman"/>
          <w:sz w:val="24"/>
          <w:szCs w:val="24"/>
        </w:rPr>
        <w:t xml:space="preserve">ρ, ρ˂ b, the electric field intensity at any point is </w:t>
      </w:r>
    </w:p>
    <w:p w:rsidR="00C470D7" w:rsidRDefault="00BF1AAB" w:rsidP="00C470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=  -</w:t>
      </w:r>
      <w:proofErr w:type="gramEnd"/>
      <w:r>
        <w:rPr>
          <w:rFonts w:ascii="Times New Roman" w:hAnsi="Times New Roman" w:cs="Times New Roman"/>
          <w:sz w:val="24"/>
          <w:szCs w:val="24"/>
        </w:rPr>
        <w:t>1/2 k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kt</w:t>
      </w:r>
      <w:r w:rsidRPr="00BF1A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ρ </w:t>
      </w:r>
      <w:proofErr w:type="spellStart"/>
      <w:r w:rsidR="00C470D7">
        <w:rPr>
          <w:rFonts w:ascii="Times New Roman" w:hAnsi="Times New Roman" w:cs="Times New Roman"/>
          <w:sz w:val="24"/>
          <w:szCs w:val="24"/>
        </w:rPr>
        <w:t>a</w:t>
      </w:r>
      <w:r w:rsidR="00C470D7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proofErr w:type="spellEnd"/>
      <w:r w:rsidR="00C470D7">
        <w:rPr>
          <w:rFonts w:ascii="Times New Roman" w:hAnsi="Times New Roman" w:cs="Times New Roman"/>
          <w:sz w:val="24"/>
          <w:szCs w:val="24"/>
        </w:rPr>
        <w:t xml:space="preserve"> -----------------(9)</w:t>
      </w:r>
    </w:p>
    <w:p w:rsidR="00C470D7" w:rsidRPr="00C470D7" w:rsidRDefault="00C470D7" w:rsidP="00C470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1AAB" w:rsidRDefault="00BF1AAB" w:rsidP="00121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CD6" w:rsidRDefault="006E7CD6" w:rsidP="006E7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Modelling of system:</w:t>
      </w:r>
    </w:p>
    <w:p w:rsidR="006E7CD6" w:rsidRDefault="006E7CD6" w:rsidP="006E7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17F" w:rsidRDefault="00DF617F" w:rsidP="006E7C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system is radiation measurement system. Depending on the equations governing electromotive </w:t>
      </w:r>
      <w:proofErr w:type="gramStart"/>
      <w:r>
        <w:rPr>
          <w:rFonts w:ascii="Times New Roman" w:hAnsi="Times New Roman" w:cs="Times New Roman"/>
          <w:sz w:val="24"/>
          <w:szCs w:val="24"/>
        </w:rPr>
        <w:t>force(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first the parameters affecting are decided according to priority. Thus following parameters which affect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most are decided.</w:t>
      </w:r>
    </w:p>
    <w:p w:rsidR="00DF617F" w:rsidRDefault="00DF617F" w:rsidP="00DF6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Flux density </w:t>
      </w:r>
    </w:p>
    <w:p w:rsidR="00DF617F" w:rsidRDefault="00DF617F" w:rsidP="00DF6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DF617F" w:rsidRDefault="00DF617F" w:rsidP="00DF6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field intensity</w:t>
      </w:r>
    </w:p>
    <w:p w:rsidR="00DF617F" w:rsidRDefault="00DF617F" w:rsidP="00DF6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</w:t>
      </w:r>
    </w:p>
    <w:p w:rsidR="00DF617F" w:rsidRDefault="004F1E1F" w:rsidP="00DF61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 more study reveals that electric field intensity and flux density equally are responsible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>, hence any one can be considered hence we will consider flux density, time and distance as three parameters.</w:t>
      </w:r>
    </w:p>
    <w:p w:rsidR="004F1E1F" w:rsidRDefault="00C43256" w:rsidP="00DF61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important thing is that it is proved that plants/trees reduce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3256" w:rsidRDefault="00C43256" w:rsidP="00DF61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in our system we will measure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nearby plants/trees.</w:t>
      </w:r>
    </w:p>
    <w:p w:rsidR="00C43256" w:rsidRDefault="00C43256" w:rsidP="00DF61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measure radiation at two different values of time, distance and flux density in an area without plants/ trees, and similarly it will measure radiation at two different values of time, distance and flux density in an area having plants/trees.</w:t>
      </w:r>
    </w:p>
    <w:p w:rsidR="00C43256" w:rsidRDefault="00C43256" w:rsidP="00DF61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also record radiation values at early morning, afternoon and night.</w:t>
      </w:r>
    </w:p>
    <w:p w:rsidR="00C43256" w:rsidRDefault="00C43256" w:rsidP="00DF61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also record radiation values in different climate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hot, cold and rainy.</w:t>
      </w:r>
      <w:r w:rsidR="00F474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74E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F474EA">
        <w:rPr>
          <w:rFonts w:ascii="Times New Roman" w:hAnsi="Times New Roman" w:cs="Times New Roman"/>
          <w:sz w:val="24"/>
          <w:szCs w:val="24"/>
        </w:rPr>
        <w:t xml:space="preserve"> in airy atmosphere radiation values can be measured.</w:t>
      </w:r>
    </w:p>
    <w:p w:rsidR="00C43256" w:rsidRDefault="0007153E" w:rsidP="00DF61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detailed analysis of all above measurements will be done to reach some definite conclusions. Thereafter an optimum condition can be decided to have less amount of radiation.</w:t>
      </w:r>
    </w:p>
    <w:p w:rsidR="0007153E" w:rsidRPr="00C470D7" w:rsidRDefault="0007153E" w:rsidP="00DF61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32CB" w:rsidRPr="00B21EA0" w:rsidRDefault="00BF32CB" w:rsidP="00BF3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>Results and Discussions:</w:t>
      </w:r>
    </w:p>
    <w:p w:rsidR="00344AB4" w:rsidRPr="00B21EA0" w:rsidRDefault="00344AB4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B21EA0" w:rsidRDefault="00B21EA0" w:rsidP="00BF32CB">
      <w:pPr>
        <w:pStyle w:val="ListParagraph"/>
        <w:rPr>
          <w:rFonts w:ascii="Times New Roman" w:hAnsi="Times New Roman" w:cs="Times New Roman"/>
          <w:sz w:val="20"/>
          <w:szCs w:val="20"/>
        </w:rPr>
        <w:sectPr w:rsidR="00B21EA0" w:rsidSect="00FC7CC9">
          <w:headerReference w:type="default" r:id="rId8"/>
          <w:pgSz w:w="11906" w:h="16838"/>
          <w:pgMar w:top="1440" w:right="1440" w:bottom="1440" w:left="1440" w:header="0" w:footer="708" w:gutter="0"/>
          <w:cols w:space="708"/>
          <w:docGrid w:linePitch="360"/>
        </w:sectPr>
      </w:pPr>
    </w:p>
    <w:p w:rsidR="00344AB4" w:rsidRPr="00B21EA0" w:rsidRDefault="0037242E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>During experimentation following readings were taken.</w:t>
      </w:r>
    </w:p>
    <w:p w:rsidR="0037242E" w:rsidRPr="00B21EA0" w:rsidRDefault="0037242E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B0440" w:rsidRPr="00B21EA0" w:rsidRDefault="00B21EA0" w:rsidP="00B21EA0">
      <w:pPr>
        <w:pStyle w:val="ListParagraph"/>
        <w:tabs>
          <w:tab w:val="left" w:pos="17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5B0440" w:rsidRPr="00B21EA0" w:rsidRDefault="005B0440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B0440" w:rsidRPr="00B21EA0" w:rsidRDefault="005B0440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B0440" w:rsidRPr="00B21EA0" w:rsidRDefault="005B0440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44AB4" w:rsidRPr="00B21EA0" w:rsidRDefault="00344AB4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44AB4" w:rsidRPr="00B21EA0" w:rsidRDefault="00D26419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>Table 1</w:t>
      </w:r>
    </w:p>
    <w:tbl>
      <w:tblPr>
        <w:tblStyle w:val="TableGrid"/>
        <w:tblW w:w="8745" w:type="dxa"/>
        <w:tblInd w:w="720" w:type="dxa"/>
        <w:tblLook w:val="04A0"/>
      </w:tblPr>
      <w:tblGrid>
        <w:gridCol w:w="2083"/>
        <w:gridCol w:w="1982"/>
        <w:gridCol w:w="2266"/>
        <w:gridCol w:w="2271"/>
        <w:gridCol w:w="143"/>
      </w:tblGrid>
      <w:tr w:rsidR="00A15995" w:rsidRPr="00B21EA0" w:rsidTr="00D26419">
        <w:trPr>
          <w:gridAfter w:val="1"/>
          <w:wAfter w:w="143" w:type="dxa"/>
        </w:trPr>
        <w:tc>
          <w:tcPr>
            <w:tcW w:w="2084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</w:p>
        </w:tc>
        <w:tc>
          <w:tcPr>
            <w:tcW w:w="1982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Minimum and max values</w:t>
            </w:r>
          </w:p>
        </w:tc>
        <w:tc>
          <w:tcPr>
            <w:tcW w:w="2266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Mean value of Radiation measured at minimum values</w:t>
            </w:r>
          </w:p>
        </w:tc>
        <w:tc>
          <w:tcPr>
            <w:tcW w:w="2270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Mean value of Radiation measured at maximum values</w:t>
            </w:r>
          </w:p>
        </w:tc>
      </w:tr>
      <w:tr w:rsidR="00A15995" w:rsidRPr="00B21EA0" w:rsidTr="00D26419">
        <w:trPr>
          <w:gridAfter w:val="1"/>
          <w:wAfter w:w="143" w:type="dxa"/>
        </w:trPr>
        <w:tc>
          <w:tcPr>
            <w:tcW w:w="2084" w:type="dxa"/>
          </w:tcPr>
          <w:p w:rsidR="00A15995" w:rsidRPr="00B21EA0" w:rsidRDefault="00A15995" w:rsidP="00D264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995" w:rsidRPr="00B21EA0" w:rsidTr="00D26419">
        <w:trPr>
          <w:gridAfter w:val="1"/>
          <w:wAfter w:w="143" w:type="dxa"/>
        </w:trPr>
        <w:tc>
          <w:tcPr>
            <w:tcW w:w="2084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995" w:rsidRPr="00B21EA0" w:rsidTr="00D26419">
        <w:trPr>
          <w:gridAfter w:val="1"/>
          <w:wAfter w:w="143" w:type="dxa"/>
        </w:trPr>
        <w:tc>
          <w:tcPr>
            <w:tcW w:w="2084" w:type="dxa"/>
          </w:tcPr>
          <w:p w:rsidR="00A15995" w:rsidRPr="00B21EA0" w:rsidRDefault="00A15995" w:rsidP="00D264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Rainy atmosphere </w:t>
            </w:r>
            <w:r w:rsidR="00D630CA" w:rsidRPr="00B21EA0">
              <w:rPr>
                <w:rFonts w:ascii="Times New Roman" w:hAnsi="Times New Roman" w:cs="Times New Roman"/>
                <w:sz w:val="20"/>
                <w:szCs w:val="20"/>
              </w:rPr>
              <w:t>(at home)</w:t>
            </w:r>
          </w:p>
        </w:tc>
        <w:tc>
          <w:tcPr>
            <w:tcW w:w="1982" w:type="dxa"/>
          </w:tcPr>
          <w:p w:rsidR="00A15995" w:rsidRPr="00B21EA0" w:rsidRDefault="00EF477E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32 µTesla,35 µTesla</w:t>
            </w:r>
          </w:p>
        </w:tc>
        <w:tc>
          <w:tcPr>
            <w:tcW w:w="2266" w:type="dxa"/>
          </w:tcPr>
          <w:p w:rsidR="00A15995" w:rsidRPr="00B21EA0" w:rsidRDefault="00D630CA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33.565 µTesla</w:t>
            </w:r>
          </w:p>
        </w:tc>
        <w:tc>
          <w:tcPr>
            <w:tcW w:w="2270" w:type="dxa"/>
          </w:tcPr>
          <w:p w:rsidR="00E07B22" w:rsidRPr="00B21EA0" w:rsidRDefault="00E07B22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23.098    µTesla                                </w:t>
            </w:r>
          </w:p>
          <w:p w:rsidR="00A15995" w:rsidRPr="00B21EA0" w:rsidRDefault="00A15995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29E1" w:rsidRPr="00B21EA0" w:rsidTr="00D26419">
        <w:trPr>
          <w:gridAfter w:val="1"/>
          <w:wAfter w:w="143" w:type="dxa"/>
        </w:trPr>
        <w:tc>
          <w:tcPr>
            <w:tcW w:w="2084" w:type="dxa"/>
          </w:tcPr>
          <w:p w:rsidR="004729E1" w:rsidRPr="00B21EA0" w:rsidRDefault="004729E1" w:rsidP="00D264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Rainy atmosphere </w:t>
            </w:r>
          </w:p>
          <w:p w:rsidR="004729E1" w:rsidRPr="00B21EA0" w:rsidRDefault="004729E1" w:rsidP="00D264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(outside home)</w:t>
            </w:r>
          </w:p>
        </w:tc>
        <w:tc>
          <w:tcPr>
            <w:tcW w:w="1982" w:type="dxa"/>
          </w:tcPr>
          <w:p w:rsidR="004729E1" w:rsidRPr="00B21EA0" w:rsidRDefault="004729E1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34 µTesla, 36 µTesla</w:t>
            </w:r>
          </w:p>
        </w:tc>
        <w:tc>
          <w:tcPr>
            <w:tcW w:w="2266" w:type="dxa"/>
          </w:tcPr>
          <w:p w:rsidR="004729E1" w:rsidRPr="00B21EA0" w:rsidRDefault="004729E1" w:rsidP="00D26419">
            <w:pPr>
              <w:pStyle w:val="ListParagraph"/>
              <w:tabs>
                <w:tab w:val="left" w:pos="102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33.86µTesla</w:t>
            </w:r>
          </w:p>
        </w:tc>
        <w:tc>
          <w:tcPr>
            <w:tcW w:w="2270" w:type="dxa"/>
          </w:tcPr>
          <w:p w:rsidR="004729E1" w:rsidRPr="00B21EA0" w:rsidRDefault="004729E1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35 µTesla</w:t>
            </w:r>
          </w:p>
        </w:tc>
      </w:tr>
      <w:tr w:rsidR="004729E1" w:rsidRPr="00B21EA0" w:rsidTr="00D26419">
        <w:trPr>
          <w:gridAfter w:val="1"/>
          <w:wAfter w:w="143" w:type="dxa"/>
        </w:trPr>
        <w:tc>
          <w:tcPr>
            <w:tcW w:w="2084" w:type="dxa"/>
            <w:tcBorders>
              <w:right w:val="single" w:sz="4" w:space="0" w:color="auto"/>
            </w:tcBorders>
          </w:tcPr>
          <w:p w:rsidR="004729E1" w:rsidRPr="00B21EA0" w:rsidRDefault="00D26419" w:rsidP="00D264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Without </w:t>
            </w:r>
            <w:proofErr w:type="spellStart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gomutra</w:t>
            </w:r>
            <w:proofErr w:type="spellEnd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bottle </w:t>
            </w:r>
            <w:r w:rsidR="002A3460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(at 7 </w:t>
            </w:r>
            <w:proofErr w:type="spellStart"/>
            <w:r w:rsidR="002A3460" w:rsidRPr="00B21EA0">
              <w:rPr>
                <w:rFonts w:ascii="Times New Roman" w:hAnsi="Times New Roman" w:cs="Times New Roman"/>
                <w:sz w:val="20"/>
                <w:szCs w:val="20"/>
              </w:rPr>
              <w:t>p.m</w:t>
            </w:r>
            <w:proofErr w:type="spellEnd"/>
            <w:r w:rsidR="002A3460" w:rsidRPr="00B21E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:rsidR="004729E1" w:rsidRPr="00B21EA0" w:rsidRDefault="005F05C3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37.94 µTesla,,42.84 µTesla,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</w:tcPr>
          <w:p w:rsidR="004729E1" w:rsidRPr="00B21EA0" w:rsidRDefault="005F05C3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37.94 µTesla,</w: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:rsidR="004729E1" w:rsidRPr="00B21EA0" w:rsidRDefault="005F05C3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42.84 µTesla,</w:t>
            </w:r>
          </w:p>
        </w:tc>
      </w:tr>
      <w:tr w:rsidR="00D26419" w:rsidRPr="00B21EA0" w:rsidTr="00D264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43" w:type="dxa"/>
          <w:trHeight w:val="435"/>
        </w:trPr>
        <w:tc>
          <w:tcPr>
            <w:tcW w:w="2084" w:type="dxa"/>
            <w:tcBorders>
              <w:bottom w:val="single" w:sz="4" w:space="0" w:color="auto"/>
            </w:tcBorders>
          </w:tcPr>
          <w:p w:rsidR="00D26419" w:rsidRPr="00B21EA0" w:rsidRDefault="004F09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proofErr w:type="spellStart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gomutra</w:t>
            </w:r>
            <w:proofErr w:type="spellEnd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bottle </w:t>
            </w:r>
            <w:r w:rsidR="002A3460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(at 7 </w:t>
            </w:r>
            <w:proofErr w:type="spellStart"/>
            <w:r w:rsidR="002A3460" w:rsidRPr="00B21EA0">
              <w:rPr>
                <w:rFonts w:ascii="Times New Roman" w:hAnsi="Times New Roman" w:cs="Times New Roman"/>
                <w:sz w:val="20"/>
                <w:szCs w:val="20"/>
              </w:rPr>
              <w:t>p.m</w:t>
            </w:r>
            <w:proofErr w:type="spellEnd"/>
            <w:r w:rsidR="002A3460" w:rsidRPr="00B21E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D26419" w:rsidRPr="00B21EA0" w:rsidRDefault="007A62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37.5 µTesla,38.2 µTesla,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D26419" w:rsidRPr="00B21EA0" w:rsidRDefault="002A3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37.82 µTesla,</w: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D26419" w:rsidRPr="00B21EA0" w:rsidRDefault="002A34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42.51 µTesla,</w:t>
            </w:r>
          </w:p>
        </w:tc>
      </w:tr>
      <w:tr w:rsidR="00D26419" w:rsidRPr="00B21EA0" w:rsidTr="00D26419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8745" w:type="dxa"/>
            <w:gridSpan w:val="5"/>
          </w:tcPr>
          <w:p w:rsidR="00D26419" w:rsidRPr="00B21EA0" w:rsidRDefault="00D26419" w:rsidP="00D26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44AB4" w:rsidRPr="00B21EA0" w:rsidRDefault="00D412AA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>Each experiment is repeated 15</w:t>
      </w:r>
      <w:r w:rsidR="003C5378" w:rsidRPr="00B21EA0">
        <w:rPr>
          <w:rFonts w:ascii="Times New Roman" w:hAnsi="Times New Roman" w:cs="Times New Roman"/>
          <w:sz w:val="20"/>
          <w:szCs w:val="20"/>
        </w:rPr>
        <w:t xml:space="preserve"> times and then mean value of radiation is decided in above tables.</w:t>
      </w:r>
    </w:p>
    <w:p w:rsidR="003C5378" w:rsidRPr="00B21EA0" w:rsidRDefault="000E4D3C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>Table 3</w:t>
      </w:r>
    </w:p>
    <w:tbl>
      <w:tblPr>
        <w:tblStyle w:val="TableGrid"/>
        <w:tblW w:w="0" w:type="auto"/>
        <w:tblInd w:w="720" w:type="dxa"/>
        <w:tblLook w:val="04A0"/>
      </w:tblPr>
      <w:tblGrid>
        <w:gridCol w:w="1198"/>
        <w:gridCol w:w="1229"/>
        <w:gridCol w:w="1228"/>
      </w:tblGrid>
      <w:tr w:rsidR="00B47799" w:rsidRPr="00B21EA0" w:rsidTr="00B21EA0">
        <w:tc>
          <w:tcPr>
            <w:tcW w:w="0" w:type="auto"/>
          </w:tcPr>
          <w:p w:rsidR="00B47799" w:rsidRPr="00B21EA0" w:rsidRDefault="00B47799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</w:p>
        </w:tc>
        <w:tc>
          <w:tcPr>
            <w:tcW w:w="0" w:type="auto"/>
          </w:tcPr>
          <w:p w:rsidR="00B47799" w:rsidRPr="00B21EA0" w:rsidRDefault="00B47799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Mean value of Radiation measured at minimum values</w:t>
            </w:r>
            <w:r w:rsidR="008912F5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during day time </w:t>
            </w:r>
          </w:p>
        </w:tc>
        <w:tc>
          <w:tcPr>
            <w:tcW w:w="0" w:type="auto"/>
          </w:tcPr>
          <w:p w:rsidR="00B47799" w:rsidRPr="00B21EA0" w:rsidRDefault="00B47799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Mean value of Radiation measured at maximum values</w:t>
            </w:r>
            <w:r w:rsidR="008912F5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during evening.</w:t>
            </w:r>
          </w:p>
        </w:tc>
      </w:tr>
      <w:tr w:rsidR="00B47799" w:rsidRPr="00B21EA0" w:rsidTr="00B21EA0">
        <w:tc>
          <w:tcPr>
            <w:tcW w:w="0" w:type="auto"/>
          </w:tcPr>
          <w:p w:rsidR="00B47799" w:rsidRPr="00B21EA0" w:rsidRDefault="00B47799" w:rsidP="004F0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Radiation near plants such as aloe </w:t>
            </w:r>
            <w:proofErr w:type="spellStart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vera</w:t>
            </w:r>
            <w:proofErr w:type="spellEnd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and cactus </w:t>
            </w:r>
          </w:p>
        </w:tc>
        <w:tc>
          <w:tcPr>
            <w:tcW w:w="0" w:type="auto"/>
          </w:tcPr>
          <w:p w:rsidR="00B47799" w:rsidRPr="00B21EA0" w:rsidRDefault="00703DC9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33.86 µTesla</w:t>
            </w:r>
            <w:r w:rsidR="00865535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(for aloe </w:t>
            </w:r>
            <w:proofErr w:type="spellStart"/>
            <w:r w:rsidR="00865535" w:rsidRPr="00B21EA0">
              <w:rPr>
                <w:rFonts w:ascii="Times New Roman" w:hAnsi="Times New Roman" w:cs="Times New Roman"/>
                <w:sz w:val="20"/>
                <w:szCs w:val="20"/>
              </w:rPr>
              <w:t>vera</w:t>
            </w:r>
            <w:proofErr w:type="spellEnd"/>
            <w:r w:rsidR="00865535" w:rsidRPr="00B21E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65535" w:rsidRPr="00B21EA0" w:rsidRDefault="00865535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33.47 µTesla(for cactus)</w:t>
            </w:r>
          </w:p>
        </w:tc>
        <w:tc>
          <w:tcPr>
            <w:tcW w:w="0" w:type="auto"/>
          </w:tcPr>
          <w:p w:rsidR="00D25171" w:rsidRPr="00B21EA0" w:rsidRDefault="00D25171" w:rsidP="00D2517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38.53 µTesla(for aloe </w:t>
            </w:r>
            <w:proofErr w:type="spellStart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vera</w:t>
            </w:r>
            <w:proofErr w:type="spellEnd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47799" w:rsidRPr="00B21EA0" w:rsidRDefault="00D25171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39.47 µTesla(for cactus)</w:t>
            </w:r>
          </w:p>
        </w:tc>
      </w:tr>
    </w:tbl>
    <w:p w:rsidR="000E4D3C" w:rsidRPr="00B21EA0" w:rsidRDefault="000E4D3C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44AB4" w:rsidRPr="00B21EA0" w:rsidRDefault="00F25A5D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>Table 4</w:t>
      </w:r>
    </w:p>
    <w:tbl>
      <w:tblPr>
        <w:tblStyle w:val="TableGrid"/>
        <w:tblW w:w="0" w:type="auto"/>
        <w:tblInd w:w="720" w:type="dxa"/>
        <w:tblLook w:val="04A0"/>
      </w:tblPr>
      <w:tblGrid>
        <w:gridCol w:w="972"/>
        <w:gridCol w:w="2249"/>
      </w:tblGrid>
      <w:tr w:rsidR="00E75A8B" w:rsidRPr="00B21EA0" w:rsidTr="00B21EA0">
        <w:tc>
          <w:tcPr>
            <w:tcW w:w="0" w:type="auto"/>
          </w:tcPr>
          <w:p w:rsidR="00E75A8B" w:rsidRPr="00B21EA0" w:rsidRDefault="00FE0290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E75A8B" w:rsidRPr="00B21EA0">
              <w:rPr>
                <w:rFonts w:ascii="Times New Roman" w:hAnsi="Times New Roman" w:cs="Times New Roman"/>
                <w:sz w:val="20"/>
                <w:szCs w:val="20"/>
              </w:rPr>
              <w:t>irection</w:t>
            </w:r>
          </w:p>
        </w:tc>
        <w:tc>
          <w:tcPr>
            <w:tcW w:w="0" w:type="auto"/>
          </w:tcPr>
          <w:p w:rsidR="00E75A8B" w:rsidRPr="00B21EA0" w:rsidRDefault="00E75A8B" w:rsidP="00F25A5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Mean value of Radiation </w:t>
            </w:r>
          </w:p>
        </w:tc>
      </w:tr>
      <w:tr w:rsidR="00E75A8B" w:rsidRPr="00B21EA0" w:rsidTr="00B21EA0">
        <w:trPr>
          <w:trHeight w:val="273"/>
        </w:trPr>
        <w:tc>
          <w:tcPr>
            <w:tcW w:w="0" w:type="auto"/>
          </w:tcPr>
          <w:p w:rsidR="00E75A8B" w:rsidRPr="00B21EA0" w:rsidRDefault="00E75A8B" w:rsidP="00F25A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EAST</w:t>
            </w:r>
          </w:p>
        </w:tc>
        <w:tc>
          <w:tcPr>
            <w:tcW w:w="0" w:type="auto"/>
          </w:tcPr>
          <w:p w:rsidR="00E75A8B" w:rsidRPr="00B21EA0" w:rsidRDefault="00E75A8B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42.47 µTesla</w:t>
            </w:r>
          </w:p>
        </w:tc>
      </w:tr>
      <w:tr w:rsidR="00E75A8B" w:rsidRPr="00B21EA0" w:rsidTr="00B21EA0">
        <w:tc>
          <w:tcPr>
            <w:tcW w:w="0" w:type="auto"/>
          </w:tcPr>
          <w:p w:rsidR="00E75A8B" w:rsidRPr="00B21EA0" w:rsidRDefault="00E75A8B" w:rsidP="004F0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WEST</w:t>
            </w:r>
          </w:p>
        </w:tc>
        <w:tc>
          <w:tcPr>
            <w:tcW w:w="0" w:type="auto"/>
          </w:tcPr>
          <w:p w:rsidR="00E75A8B" w:rsidRPr="00B21EA0" w:rsidRDefault="00E75A8B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40.07 µTesla</w:t>
            </w:r>
          </w:p>
        </w:tc>
      </w:tr>
      <w:tr w:rsidR="00E75A8B" w:rsidRPr="00B21EA0" w:rsidTr="00B21EA0">
        <w:tc>
          <w:tcPr>
            <w:tcW w:w="0" w:type="auto"/>
          </w:tcPr>
          <w:p w:rsidR="00E75A8B" w:rsidRPr="00B21EA0" w:rsidRDefault="00E75A8B" w:rsidP="004F0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NORTH</w:t>
            </w:r>
          </w:p>
        </w:tc>
        <w:tc>
          <w:tcPr>
            <w:tcW w:w="0" w:type="auto"/>
          </w:tcPr>
          <w:p w:rsidR="00E75A8B" w:rsidRPr="00B21EA0" w:rsidRDefault="00E75A8B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40.67 µTesla</w:t>
            </w:r>
          </w:p>
        </w:tc>
      </w:tr>
      <w:tr w:rsidR="00E75A8B" w:rsidRPr="00B21EA0" w:rsidTr="00B21EA0">
        <w:tc>
          <w:tcPr>
            <w:tcW w:w="0" w:type="auto"/>
          </w:tcPr>
          <w:p w:rsidR="00E75A8B" w:rsidRPr="00B21EA0" w:rsidRDefault="00E75A8B" w:rsidP="004F0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SOUTH</w:t>
            </w:r>
          </w:p>
        </w:tc>
        <w:tc>
          <w:tcPr>
            <w:tcW w:w="0" w:type="auto"/>
          </w:tcPr>
          <w:p w:rsidR="00E75A8B" w:rsidRPr="00B21EA0" w:rsidRDefault="00E75A8B" w:rsidP="004F091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40.73 µTesla</w:t>
            </w:r>
          </w:p>
        </w:tc>
      </w:tr>
    </w:tbl>
    <w:p w:rsidR="00F25A5D" w:rsidRPr="00B21EA0" w:rsidRDefault="00F25A5D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44AB4" w:rsidRPr="00B21EA0" w:rsidRDefault="009A008F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>The above readings are taken at evening time at 7.15 pm.</w:t>
      </w:r>
    </w:p>
    <w:p w:rsidR="00D26419" w:rsidRPr="00B21EA0" w:rsidRDefault="00D26419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B155C" w:rsidRPr="00B21EA0" w:rsidRDefault="004B155C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B155C" w:rsidRPr="00B21EA0" w:rsidRDefault="004B155C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B155C" w:rsidRPr="00B21EA0" w:rsidRDefault="004B155C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B155C" w:rsidRPr="00B21EA0" w:rsidRDefault="004B155C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B155C" w:rsidRPr="00B21EA0" w:rsidRDefault="004B155C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B155C" w:rsidRPr="00B21EA0" w:rsidRDefault="004B155C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26419" w:rsidRPr="00B21EA0" w:rsidRDefault="004B155C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 xml:space="preserve">Table </w:t>
      </w:r>
      <w:proofErr w:type="gramStart"/>
      <w:r w:rsidRPr="00B21EA0">
        <w:rPr>
          <w:rFonts w:ascii="Times New Roman" w:hAnsi="Times New Roman" w:cs="Times New Roman"/>
          <w:sz w:val="20"/>
          <w:szCs w:val="20"/>
        </w:rPr>
        <w:t>5 :</w:t>
      </w:r>
      <w:proofErr w:type="gramEnd"/>
      <w:r w:rsidRPr="00B21EA0">
        <w:rPr>
          <w:rFonts w:ascii="Times New Roman" w:hAnsi="Times New Roman" w:cs="Times New Roman"/>
          <w:sz w:val="20"/>
          <w:szCs w:val="20"/>
        </w:rPr>
        <w:t xml:space="preserve"> readings taken at 7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p.m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evening with and without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gomutra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bottle.</w:t>
      </w:r>
    </w:p>
    <w:p w:rsidR="00D26419" w:rsidRPr="00B21EA0" w:rsidRDefault="00D26419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72"/>
        <w:gridCol w:w="1349"/>
        <w:gridCol w:w="1334"/>
      </w:tblGrid>
      <w:tr w:rsidR="00476BF8" w:rsidRPr="00B21EA0" w:rsidTr="00B21EA0">
        <w:tc>
          <w:tcPr>
            <w:tcW w:w="0" w:type="auto"/>
          </w:tcPr>
          <w:p w:rsidR="00476BF8" w:rsidRPr="00B21EA0" w:rsidRDefault="00476BF8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Direction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6BF8" w:rsidRPr="00B21EA0" w:rsidRDefault="00476BF8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Mean value of Radiation </w:t>
            </w:r>
          </w:p>
          <w:p w:rsidR="00476BF8" w:rsidRPr="00B21EA0" w:rsidRDefault="00476BF8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proofErr w:type="spellStart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gomutra</w:t>
            </w:r>
            <w:proofErr w:type="spellEnd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bottle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12512" w:rsidRPr="00B21EA0" w:rsidRDefault="00312512" w:rsidP="0031251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Mean value of Radiation </w:t>
            </w:r>
          </w:p>
          <w:p w:rsidR="00476BF8" w:rsidRPr="00B21EA0" w:rsidRDefault="00312512" w:rsidP="0031251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D80B27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out </w:t>
            </w: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gomutra</w:t>
            </w:r>
            <w:proofErr w:type="spellEnd"/>
            <w:r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bottle</w:t>
            </w:r>
          </w:p>
        </w:tc>
      </w:tr>
      <w:tr w:rsidR="00476BF8" w:rsidRPr="00B21EA0" w:rsidTr="00B21EA0">
        <w:trPr>
          <w:trHeight w:val="273"/>
        </w:trPr>
        <w:tc>
          <w:tcPr>
            <w:tcW w:w="0" w:type="auto"/>
          </w:tcPr>
          <w:p w:rsidR="00476BF8" w:rsidRPr="00B21EA0" w:rsidRDefault="00476BF8" w:rsidP="004568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EAST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6BF8" w:rsidRPr="00B21EA0" w:rsidRDefault="003E7720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37.82 µTesla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76BF8" w:rsidRPr="00B21EA0" w:rsidRDefault="00D80B27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37.94</w:t>
            </w:r>
            <w:r w:rsidR="003E7720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µTesla</w:t>
            </w:r>
          </w:p>
        </w:tc>
      </w:tr>
      <w:tr w:rsidR="00476BF8" w:rsidRPr="00B21EA0" w:rsidTr="00B21EA0">
        <w:tc>
          <w:tcPr>
            <w:tcW w:w="0" w:type="auto"/>
          </w:tcPr>
          <w:p w:rsidR="00476BF8" w:rsidRPr="00B21EA0" w:rsidRDefault="00476BF8" w:rsidP="004568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WEST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6BF8" w:rsidRPr="00B21EA0" w:rsidRDefault="003E7720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41.66 µTesla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76BF8" w:rsidRPr="00B21EA0" w:rsidRDefault="00D80B27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41.75</w:t>
            </w:r>
            <w:r w:rsidR="003E7720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µTesla</w:t>
            </w:r>
          </w:p>
        </w:tc>
      </w:tr>
      <w:tr w:rsidR="00476BF8" w:rsidRPr="00B21EA0" w:rsidTr="00B21EA0">
        <w:tc>
          <w:tcPr>
            <w:tcW w:w="0" w:type="auto"/>
          </w:tcPr>
          <w:p w:rsidR="00476BF8" w:rsidRPr="00B21EA0" w:rsidRDefault="00476BF8" w:rsidP="004568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NORTH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6BF8" w:rsidRPr="00B21EA0" w:rsidRDefault="003E7720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42.51 µTesla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76BF8" w:rsidRPr="00B21EA0" w:rsidRDefault="00D80B27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42.84</w:t>
            </w:r>
            <w:r w:rsidR="003E7720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µTesla</w:t>
            </w:r>
          </w:p>
        </w:tc>
      </w:tr>
      <w:tr w:rsidR="00476BF8" w:rsidRPr="00B21EA0" w:rsidTr="00B21EA0">
        <w:tc>
          <w:tcPr>
            <w:tcW w:w="0" w:type="auto"/>
          </w:tcPr>
          <w:p w:rsidR="00476BF8" w:rsidRPr="00B21EA0" w:rsidRDefault="00476BF8" w:rsidP="004568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SOUTH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6BF8" w:rsidRPr="00B21EA0" w:rsidRDefault="003E7720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37.92 µTesla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76BF8" w:rsidRPr="00B21EA0" w:rsidRDefault="00D80B27" w:rsidP="004568D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hAnsi="Times New Roman" w:cs="Times New Roman"/>
                <w:sz w:val="20"/>
                <w:szCs w:val="20"/>
              </w:rPr>
              <w:t>38.32</w:t>
            </w:r>
            <w:r w:rsidR="003E7720" w:rsidRPr="00B21EA0">
              <w:rPr>
                <w:rFonts w:ascii="Times New Roman" w:hAnsi="Times New Roman" w:cs="Times New Roman"/>
                <w:sz w:val="20"/>
                <w:szCs w:val="20"/>
              </w:rPr>
              <w:t xml:space="preserve"> µTesla</w:t>
            </w:r>
          </w:p>
        </w:tc>
      </w:tr>
    </w:tbl>
    <w:p w:rsidR="00D26419" w:rsidRPr="00B21EA0" w:rsidRDefault="00D26419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26419" w:rsidRPr="00B21EA0" w:rsidRDefault="00D26419" w:rsidP="00BF32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44AB4" w:rsidRPr="00B21EA0" w:rsidRDefault="00344AB4" w:rsidP="00344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>Conclusions:</w:t>
      </w:r>
    </w:p>
    <w:p w:rsidR="00F56D3C" w:rsidRPr="00B21EA0" w:rsidRDefault="00E8363E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 xml:space="preserve">It is a common observation that in </w:t>
      </w:r>
      <w:proofErr w:type="gramStart"/>
      <w:r w:rsidRPr="00B21EA0">
        <w:rPr>
          <w:rFonts w:ascii="Times New Roman" w:hAnsi="Times New Roman" w:cs="Times New Roman"/>
          <w:sz w:val="20"/>
          <w:szCs w:val="20"/>
        </w:rPr>
        <w:t>evening ,</w:t>
      </w:r>
      <w:proofErr w:type="gramEnd"/>
      <w:r w:rsidRPr="00B21E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emf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is highest  in east direction ,it is lowest in west , in north and south direction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emf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is high.</w:t>
      </w:r>
    </w:p>
    <w:p w:rsidR="00FB646E" w:rsidRPr="00B21EA0" w:rsidRDefault="00FB646E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 xml:space="preserve">In morning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emf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is least in east direction and high in west.</w:t>
      </w:r>
    </w:p>
    <w:p w:rsidR="00F42A08" w:rsidRPr="00B21EA0" w:rsidRDefault="00F42A08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emf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is less than the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emf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outside home near the plants such as aloe- </w:t>
      </w:r>
      <w:proofErr w:type="spellStart"/>
      <w:proofErr w:type="gramStart"/>
      <w:r w:rsidRPr="00B21EA0">
        <w:rPr>
          <w:rFonts w:ascii="Times New Roman" w:hAnsi="Times New Roman" w:cs="Times New Roman"/>
          <w:sz w:val="20"/>
          <w:szCs w:val="20"/>
        </w:rPr>
        <w:t>vera</w:t>
      </w:r>
      <w:proofErr w:type="spellEnd"/>
      <w:proofErr w:type="gramEnd"/>
      <w:r w:rsidRPr="00B21EA0">
        <w:rPr>
          <w:rFonts w:ascii="Times New Roman" w:hAnsi="Times New Roman" w:cs="Times New Roman"/>
          <w:sz w:val="20"/>
          <w:szCs w:val="20"/>
        </w:rPr>
        <w:t xml:space="preserve"> and cactus during day time. However it increases than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emf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outside home near plants such as aloe- </w:t>
      </w:r>
      <w:proofErr w:type="spellStart"/>
      <w:proofErr w:type="gramStart"/>
      <w:r w:rsidRPr="00B21EA0">
        <w:rPr>
          <w:rFonts w:ascii="Times New Roman" w:hAnsi="Times New Roman" w:cs="Times New Roman"/>
          <w:sz w:val="20"/>
          <w:szCs w:val="20"/>
        </w:rPr>
        <w:t>vera</w:t>
      </w:r>
      <w:proofErr w:type="spellEnd"/>
      <w:proofErr w:type="gramEnd"/>
      <w:r w:rsidRPr="00B21EA0">
        <w:rPr>
          <w:rFonts w:ascii="Times New Roman" w:hAnsi="Times New Roman" w:cs="Times New Roman"/>
          <w:sz w:val="20"/>
          <w:szCs w:val="20"/>
        </w:rPr>
        <w:t xml:space="preserve"> and cactus.</w:t>
      </w:r>
      <w:r w:rsidR="00BB734C" w:rsidRPr="00B21EA0">
        <w:rPr>
          <w:rFonts w:ascii="Times New Roman" w:hAnsi="Times New Roman" w:cs="Times New Roman"/>
          <w:sz w:val="20"/>
          <w:szCs w:val="20"/>
        </w:rPr>
        <w:t xml:space="preserve"> This indicates that during day time such plants absorb radiation and serve to minimise radiation in atmosphere.</w:t>
      </w:r>
    </w:p>
    <w:p w:rsidR="00FB646E" w:rsidRPr="00B21EA0" w:rsidRDefault="008912F5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B21EA0">
        <w:rPr>
          <w:rFonts w:ascii="Times New Roman" w:hAnsi="Times New Roman" w:cs="Times New Roman"/>
          <w:sz w:val="20"/>
          <w:szCs w:val="20"/>
        </w:rPr>
        <w:t>Emf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is different at different times and </w:t>
      </w:r>
      <w:r w:rsidR="00A519F4" w:rsidRPr="00B21EA0">
        <w:rPr>
          <w:rFonts w:ascii="Times New Roman" w:hAnsi="Times New Roman" w:cs="Times New Roman"/>
          <w:sz w:val="20"/>
          <w:szCs w:val="20"/>
        </w:rPr>
        <w:t>in different seasons also it varies.</w:t>
      </w:r>
      <w:r w:rsidR="00E5024E" w:rsidRPr="00B21EA0">
        <w:rPr>
          <w:rFonts w:ascii="Times New Roman" w:hAnsi="Times New Roman" w:cs="Times New Roman"/>
          <w:sz w:val="20"/>
          <w:szCs w:val="20"/>
        </w:rPr>
        <w:t xml:space="preserve"> In hot atmosphere </w:t>
      </w:r>
      <w:proofErr w:type="spellStart"/>
      <w:r w:rsidR="00E5024E" w:rsidRPr="00B21EA0">
        <w:rPr>
          <w:rFonts w:ascii="Times New Roman" w:hAnsi="Times New Roman" w:cs="Times New Roman"/>
          <w:sz w:val="20"/>
          <w:szCs w:val="20"/>
        </w:rPr>
        <w:t>emf</w:t>
      </w:r>
      <w:proofErr w:type="spellEnd"/>
      <w:r w:rsidR="00E5024E" w:rsidRPr="00B21EA0">
        <w:rPr>
          <w:rFonts w:ascii="Times New Roman" w:hAnsi="Times New Roman" w:cs="Times New Roman"/>
          <w:sz w:val="20"/>
          <w:szCs w:val="20"/>
        </w:rPr>
        <w:t xml:space="preserve"> values are high.</w:t>
      </w:r>
    </w:p>
    <w:p w:rsidR="00E5024E" w:rsidRPr="00B21EA0" w:rsidRDefault="00E5024E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 xml:space="preserve">In cold atmosphere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emf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is low.</w:t>
      </w:r>
    </w:p>
    <w:p w:rsidR="00F2252C" w:rsidRPr="00B21EA0" w:rsidRDefault="000820B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 xml:space="preserve">EMF decreases due to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gomutra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bottle as seen by readings in table 5.</w:t>
      </w:r>
    </w:p>
    <w:p w:rsidR="000820BC" w:rsidRPr="00B21EA0" w:rsidRDefault="000820B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 xml:space="preserve">Hence </w:t>
      </w:r>
      <w:proofErr w:type="spellStart"/>
      <w:r w:rsidRPr="00B21EA0">
        <w:rPr>
          <w:rFonts w:ascii="Times New Roman" w:hAnsi="Times New Roman" w:cs="Times New Roman"/>
          <w:sz w:val="20"/>
          <w:szCs w:val="20"/>
        </w:rPr>
        <w:t>gomutra</w:t>
      </w:r>
      <w:proofErr w:type="spellEnd"/>
      <w:r w:rsidRPr="00B21EA0">
        <w:rPr>
          <w:rFonts w:ascii="Times New Roman" w:hAnsi="Times New Roman" w:cs="Times New Roman"/>
          <w:sz w:val="20"/>
          <w:szCs w:val="20"/>
        </w:rPr>
        <w:t xml:space="preserve"> has capacity to decrease radiation.</w:t>
      </w:r>
    </w:p>
    <w:p w:rsidR="00F2252C" w:rsidRPr="00B21EA0" w:rsidRDefault="00F2252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2252C" w:rsidRPr="00B21EA0" w:rsidRDefault="00F2252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2252C" w:rsidRPr="00B21EA0" w:rsidRDefault="00226A23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751046" cy="1828800"/>
            <wp:effectExtent l="1905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4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2C" w:rsidRPr="00B21EA0" w:rsidRDefault="00F2252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855786" cy="1737360"/>
            <wp:effectExtent l="19050" t="0" r="1714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86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2C" w:rsidRPr="00B21EA0" w:rsidRDefault="00F2252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2252C" w:rsidRPr="00B21EA0" w:rsidRDefault="00FB60C1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205397" cy="1463040"/>
            <wp:effectExtent l="19050" t="0" r="4403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97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2C" w:rsidRPr="00B21EA0" w:rsidRDefault="00F2252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2252C" w:rsidRPr="00B21EA0" w:rsidRDefault="00F2252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2252C" w:rsidRPr="00B21EA0" w:rsidRDefault="00F2252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2252C" w:rsidRPr="00B21EA0" w:rsidRDefault="00C31618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474306" cy="1645920"/>
            <wp:effectExtent l="19050" t="0" r="2194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306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2C" w:rsidRPr="00B21EA0" w:rsidRDefault="00F2252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2252C" w:rsidRPr="00B21EA0" w:rsidRDefault="00B42957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205397" cy="1463040"/>
            <wp:effectExtent l="19050" t="0" r="4403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97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12EA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200245" cy="1463040"/>
            <wp:effectExtent l="19050" t="0" r="0" b="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4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6BFE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486967" cy="1645920"/>
            <wp:effectExtent l="19050" t="0" r="8583" b="0"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67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394B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590976" cy="1737360"/>
            <wp:effectExtent l="19050" t="0" r="0" b="0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76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2C" w:rsidRPr="00B21EA0" w:rsidRDefault="002F0C24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751909" cy="1828800"/>
            <wp:effectExtent l="19050" t="0" r="0" b="0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909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2C" w:rsidRPr="00B21EA0" w:rsidRDefault="00F2252C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5024E" w:rsidRPr="00B21EA0" w:rsidRDefault="00CD332D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903112" cy="1920240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12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9F4" w:rsidRPr="00B21EA0" w:rsidRDefault="00965C86" w:rsidP="00F56D3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329024" cy="155448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24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0" w:rsidRPr="00B21EA0" w:rsidRDefault="00441137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733152" cy="182880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5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E51ED2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743804" cy="182880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0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35038A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743804" cy="182880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0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7B60" w:rsidRPr="00B21EA0" w:rsidRDefault="00917B60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6329A" w:rsidRPr="00B21EA0" w:rsidRDefault="00083447" w:rsidP="00344AB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886124" cy="1920240"/>
            <wp:effectExtent l="19050" t="0" r="94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24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1137" w:rsidRPr="00B21EA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</w:p>
    <w:p w:rsidR="005E4D9B" w:rsidRPr="00B21EA0" w:rsidRDefault="00441137">
      <w:pPr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p w:rsidR="00567A9A" w:rsidRPr="00B21EA0" w:rsidRDefault="00EE015B">
      <w:pPr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738867" cy="1828800"/>
            <wp:effectExtent l="19050" t="0" r="4333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9A" w:rsidRPr="00B21EA0" w:rsidRDefault="009235AC">
      <w:pPr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329024" cy="15544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24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9A" w:rsidRPr="00B21EA0" w:rsidRDefault="00567A9A">
      <w:pPr>
        <w:rPr>
          <w:rFonts w:ascii="Times New Roman" w:hAnsi="Times New Roman" w:cs="Times New Roman"/>
          <w:sz w:val="20"/>
          <w:szCs w:val="20"/>
        </w:rPr>
      </w:pPr>
    </w:p>
    <w:p w:rsidR="00567A9A" w:rsidRPr="00B21EA0" w:rsidRDefault="00890599">
      <w:pPr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751046" cy="18288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4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9A" w:rsidRPr="00B21EA0" w:rsidRDefault="00567A9A">
      <w:pPr>
        <w:rPr>
          <w:rFonts w:ascii="Times New Roman" w:hAnsi="Times New Roman" w:cs="Times New Roman"/>
          <w:sz w:val="20"/>
          <w:szCs w:val="20"/>
        </w:rPr>
      </w:pPr>
    </w:p>
    <w:p w:rsidR="0084238E" w:rsidRPr="00B21EA0" w:rsidRDefault="00041560">
      <w:pPr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3251054" cy="2560320"/>
            <wp:effectExtent l="19050" t="0" r="6496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54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38E" w:rsidRPr="00B21EA0" w:rsidRDefault="0084238E" w:rsidP="0084238E">
      <w:pPr>
        <w:rPr>
          <w:rFonts w:ascii="Times New Roman" w:hAnsi="Times New Roman" w:cs="Times New Roman"/>
          <w:sz w:val="20"/>
          <w:szCs w:val="20"/>
        </w:rPr>
      </w:pPr>
    </w:p>
    <w:p w:rsidR="00D509F1" w:rsidRPr="00B21EA0" w:rsidRDefault="00D509F1" w:rsidP="0084238E">
      <w:pPr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>From above graph it is clear that all points lie in a balanced way above average value of 0.64.</w:t>
      </w:r>
    </w:p>
    <w:p w:rsidR="00413B40" w:rsidRPr="00B21EA0" w:rsidRDefault="0084238E" w:rsidP="0084238E">
      <w:pPr>
        <w:tabs>
          <w:tab w:val="left" w:pos="2775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ab/>
      </w:r>
      <w:r w:rsidR="00BD5EB2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350589" cy="155448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89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2DFE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887944" cy="1920240"/>
            <wp:effectExtent l="19050" t="0" r="7656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44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3893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3291840" cy="2194560"/>
            <wp:effectExtent l="1905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2B4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886124" cy="1920240"/>
            <wp:effectExtent l="19050" t="0" r="9476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24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40" w:rsidRPr="00B21EA0" w:rsidRDefault="00413B40" w:rsidP="00413B40">
      <w:pPr>
        <w:rPr>
          <w:rFonts w:ascii="Times New Roman" w:hAnsi="Times New Roman" w:cs="Times New Roman"/>
          <w:sz w:val="20"/>
          <w:szCs w:val="20"/>
        </w:rPr>
      </w:pPr>
    </w:p>
    <w:p w:rsidR="00413B40" w:rsidRPr="00B21EA0" w:rsidRDefault="00413B40" w:rsidP="00413B40">
      <w:pPr>
        <w:rPr>
          <w:rFonts w:ascii="Times New Roman" w:hAnsi="Times New Roman" w:cs="Times New Roman"/>
          <w:sz w:val="20"/>
          <w:szCs w:val="20"/>
        </w:rPr>
      </w:pPr>
    </w:p>
    <w:p w:rsidR="003C30EB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ab/>
      </w:r>
    </w:p>
    <w:p w:rsidR="00413B40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Pareto Chart of outside by near aloe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cactus, near cactus1, near aloe, near aloe1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cactus versus outside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near cactus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316"/>
        <w:gridCol w:w="710"/>
        <w:gridCol w:w="6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1.5548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0.7774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10.1786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0.8482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11.7333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Variance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949"/>
        <w:gridCol w:w="916"/>
        <w:gridCol w:w="5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% of 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-0.015*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0.921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Value is negative, and is estimated by zero.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Expected Mean Squares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8"/>
        <w:gridCol w:w="160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 +  4.80(1)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cactus1 versus outside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near cactus1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316"/>
        <w:gridCol w:w="610"/>
        <w:gridCol w:w="6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2.0190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1.0095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3.7143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5.7333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Variance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949"/>
        <w:gridCol w:w="510"/>
        <w:gridCol w:w="5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% of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0.382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0.310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67.97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0.556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0.675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Expected Mean Squares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8"/>
        <w:gridCol w:w="160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 +  4.80(1)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aloe versus outside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near aloe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316"/>
        <w:gridCol w:w="610"/>
        <w:gridCol w:w="6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2.7548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1.3774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6.1786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0.5149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8.9333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Variance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949"/>
        <w:gridCol w:w="510"/>
        <w:gridCol w:w="5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% of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25.87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0.424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74.13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0.718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0.833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Expected Mean Squares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8"/>
        <w:gridCol w:w="160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 +  4.80(1)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aloe1 versus outside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near aloe1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316"/>
        <w:gridCol w:w="610"/>
        <w:gridCol w:w="6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0.5548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0.2774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3.1786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0.2649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Variance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949"/>
        <w:gridCol w:w="510"/>
        <w:gridCol w:w="5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% of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99.03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0.517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Expected Mean Squares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8"/>
        <w:gridCol w:w="160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 +  4.80(1)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General Linear Model: near cactus versus outside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888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(-1, 0, +1)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Factor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516"/>
        <w:gridCol w:w="594"/>
        <w:gridCol w:w="8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Values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34, 35, 36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316"/>
        <w:gridCol w:w="633"/>
        <w:gridCol w:w="700"/>
        <w:gridCol w:w="716"/>
        <w:gridCol w:w="731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0.7774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0.426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10.179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0.8482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11.733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677"/>
        <w:gridCol w:w="816"/>
        <w:gridCol w:w="942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0.920985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13.25%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610"/>
        <w:gridCol w:w="733"/>
        <w:gridCol w:w="727"/>
        <w:gridCol w:w="716"/>
        <w:gridCol w:w="4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VIF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33.512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136.15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0.488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-0.226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0.318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-0.71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Regression Equation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"/>
        <w:gridCol w:w="173"/>
        <w:gridCol w:w="3319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33.512 + 0.488 outside_34 - 0.226 outside_35 - 0.262 outside_36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Fits and Diagnostics for Unusual Observations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"/>
        <w:gridCol w:w="610"/>
        <w:gridCol w:w="610"/>
        <w:gridCol w:w="577"/>
        <w:gridCol w:w="833"/>
        <w:gridCol w:w="209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-2.51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  Large residual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General Linear Model: near cactus1 versus outside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888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(-1, 0, +1)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Factor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516"/>
        <w:gridCol w:w="594"/>
        <w:gridCol w:w="8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Values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34, 35, 36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316"/>
        <w:gridCol w:w="633"/>
        <w:gridCol w:w="700"/>
        <w:gridCol w:w="716"/>
        <w:gridCol w:w="731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2.019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5.733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677"/>
        <w:gridCol w:w="816"/>
        <w:gridCol w:w="942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0.556349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35.22%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24.42%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610"/>
        <w:gridCol w:w="733"/>
        <w:gridCol w:w="727"/>
        <w:gridCol w:w="716"/>
        <w:gridCol w:w="4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VIF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39.476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265.49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-0.476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0.219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-2.18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0.808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Regression Equation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"/>
        <w:gridCol w:w="173"/>
        <w:gridCol w:w="3229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39.476 - 0.476 outside_34 - 0.048 outside_35 + 0.524 outside_36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Fits and Diagnostics for Unusual Observations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"/>
        <w:gridCol w:w="660"/>
        <w:gridCol w:w="610"/>
        <w:gridCol w:w="577"/>
        <w:gridCol w:w="833"/>
        <w:gridCol w:w="209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39.000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39.000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-2.08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  Large residual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General Linear Model: near aloe versus outside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888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(-1, 0, +1)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Factor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516"/>
        <w:gridCol w:w="594"/>
        <w:gridCol w:w="8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Values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34, 35, 36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316"/>
        <w:gridCol w:w="633"/>
        <w:gridCol w:w="700"/>
        <w:gridCol w:w="716"/>
        <w:gridCol w:w="731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2.755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1.3774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0.109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8.933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677"/>
        <w:gridCol w:w="816"/>
        <w:gridCol w:w="942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0.717552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30.84%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19.31%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610"/>
        <w:gridCol w:w="733"/>
        <w:gridCol w:w="727"/>
        <w:gridCol w:w="716"/>
        <w:gridCol w:w="4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VIF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34.155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178.10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0.594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-1.78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0.101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Regression Equation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73"/>
        <w:gridCol w:w="3464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34.155 - 0.155 outside_34 - 0.440 outside_35 + 0.595 outside_36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General Linear Model: near aloe1 versus outside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888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(-1, 0, +1)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Factor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516"/>
        <w:gridCol w:w="594"/>
        <w:gridCol w:w="8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Values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34, 35, 36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316"/>
        <w:gridCol w:w="633"/>
        <w:gridCol w:w="700"/>
        <w:gridCol w:w="716"/>
        <w:gridCol w:w="731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0.5548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0.381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3.1786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677"/>
        <w:gridCol w:w="816"/>
        <w:gridCol w:w="942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0.514666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14.86%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610"/>
        <w:gridCol w:w="733"/>
        <w:gridCol w:w="727"/>
        <w:gridCol w:w="716"/>
        <w:gridCol w:w="4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VIF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38.512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279.98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0.202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0.954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-0.226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Regression Equation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"/>
        <w:gridCol w:w="173"/>
        <w:gridCol w:w="3379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38.512 - 0.012 outside_34 - 0.226 outside_35 + 0.238 outside_36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Autocorrelation Function: east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Autocorrelations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"/>
        <w:gridCol w:w="877"/>
        <w:gridCol w:w="477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Lag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ACF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LBQ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-0.700775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-2.71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8.94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0.563566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15.17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-0.532558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21.20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0.475969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26.45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Signal to Noise Ratios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Nominal is best (10×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Log10(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Ybar^2/s^2))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32.43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31.39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40.84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Predicted values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"/>
        <w:gridCol w:w="710"/>
        <w:gridCol w:w="810"/>
        <w:gridCol w:w="931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S/N Ratio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Ln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33.7348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40.5455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0.835915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-0.181412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405"/>
        <w:gridCol w:w="560"/>
        <w:gridCol w:w="494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Predicted values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"/>
        <w:gridCol w:w="710"/>
        <w:gridCol w:w="810"/>
        <w:gridCol w:w="931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S/N Ratio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Ln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33.7348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40.5455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0.835915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-0.181412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405"/>
        <w:gridCol w:w="560"/>
        <w:gridCol w:w="494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east, north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east (for west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= 39, south = 41)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east (for west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= 40, south = 42)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east (for west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= 41, south = 40)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east (for west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= 41, south = 41)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north (for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west = 39, south = 41)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north (for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west = 40, south = 42)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north (for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west = 41, south = 41)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Linear Model Analysis: SN ratios versus outside, near aloe, near cactus, near aloe1, near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Estimated Model Coefficients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10"/>
        <w:gridCol w:w="733"/>
        <w:gridCol w:w="6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30.7384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1.6450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18.686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2.4240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2.0796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1.166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-2.1833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1.2752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-1.712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0.2436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1.7278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2.0028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1.7959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2.4000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2.6834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0.437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1.1570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1.8901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-1.1606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2.2719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-0.511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-0.4522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0.8830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-1.6192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3.7096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-0.436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-0.6041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2.5969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0.831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68.63%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6"/>
        <w:gridCol w:w="316"/>
        <w:gridCol w:w="710"/>
        <w:gridCol w:w="623"/>
        <w:gridCol w:w="619"/>
        <w:gridCol w:w="4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23.4900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15.602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7.801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1.6903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6.590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0.593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3.2046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5.427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1.809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0.0817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1.384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1.384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6.1690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6.169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3.085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0.610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15.8336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15.834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5.278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50.4692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Unusual Observations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590"/>
        <w:gridCol w:w="590"/>
        <w:gridCol w:w="494"/>
        <w:gridCol w:w="735"/>
        <w:gridCol w:w="500"/>
        <w:gridCol w:w="108"/>
        <w:gridCol w:w="21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SN ratios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29.245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29.245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30.142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30.142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X denotes an observation whose X value gives it large leverage.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Linear Model Analysis: Means versus outside, near aloe, near cactus, near aloe1, near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Estimated Model Coefficients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10"/>
        <w:gridCol w:w="733"/>
        <w:gridCol w:w="7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40.7880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0.2383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171.180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0.0781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0.1847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0.754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0.506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0.469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-0.0104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0.2601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0.2844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0.3887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-0.0266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-0.2667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0.3291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-0.810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0.477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-0.0895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0.1279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-0.700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-0.6330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0.5373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-1.178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0.2604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0.3762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0.539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70.85%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316"/>
        <w:gridCol w:w="710"/>
        <w:gridCol w:w="710"/>
        <w:gridCol w:w="710"/>
        <w:gridCol w:w="4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0.28757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0.15341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0.07670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0.566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0.07586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0.02628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0.01314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0.23883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0.11215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0.03738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0.802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0.03025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0.05421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0.05421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0.17479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0.17479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0.08740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0.33221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0.33221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0.11074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1.13951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Unusual Observations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594"/>
        <w:gridCol w:w="283"/>
        <w:gridCol w:w="566"/>
        <w:gridCol w:w="760"/>
        <w:gridCol w:w="516"/>
        <w:gridCol w:w="66"/>
        <w:gridCol w:w="81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1EA0" w:rsidRDefault="00B21EA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B21EA0" w:rsidSect="00B21EA0">
          <w:type w:val="continuous"/>
          <w:pgSz w:w="11906" w:h="16838"/>
          <w:pgMar w:top="1440" w:right="1440" w:bottom="1440" w:left="1440" w:header="0" w:footer="708" w:gutter="0"/>
          <w:cols w:num="2" w:space="708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610"/>
        <w:gridCol w:w="610"/>
        <w:gridCol w:w="510"/>
        <w:gridCol w:w="510"/>
        <w:gridCol w:w="160"/>
        <w:gridCol w:w="110"/>
        <w:gridCol w:w="220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41.500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41.500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Linear Model Analysis: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versus outside, near aloe, near cactus, near aloe1, near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Estimated Model Coefficients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77"/>
        <w:gridCol w:w="733"/>
        <w:gridCol w:w="577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1.21971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0.2211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5.518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-0.32003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-1.145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0.28988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-0.00162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0.2322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0.995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-0.25889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-1.073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-0.32876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-0.912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0.429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-0.15486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-0.610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0.14977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0.3053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0.657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0.04902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0.1187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0.707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0.21759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0.4985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0.437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0.06276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0.869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0.3087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67.06%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Analysis of Variance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810"/>
        <w:gridCol w:w="710"/>
        <w:gridCol w:w="710"/>
        <w:gridCol w:w="4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0.413907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0.27481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0.13740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0.017237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0.11346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0.05673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0.606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0.055201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0.10046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0.03349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0.793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0.000281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0.01627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0.01627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0.707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0.04767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0.285918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0.28592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0.867875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Unusual Observations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638"/>
        <w:gridCol w:w="510"/>
        <w:gridCol w:w="566"/>
        <w:gridCol w:w="760"/>
        <w:gridCol w:w="516"/>
        <w:gridCol w:w="110"/>
        <w:gridCol w:w="220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Signal to Noise Ratios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Nominal is best (10×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Log10(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Ybar^2/s^2))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32.43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31.39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40.84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Standard Deviations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610"/>
        <w:gridCol w:w="888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0.9728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1.1455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1.1983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1.3227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1.1129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1.2217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1.0877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1.2421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0.9872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1.1090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1.1275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1.0942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1.0374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0.3499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0.1407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0.1843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0.2421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east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west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north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south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Stability Worksheet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3"/>
        <w:gridCol w:w="160"/>
        <w:gridCol w:w="933"/>
        <w:gridCol w:w="2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Testing times: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Batches: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Samples per batch at each time: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 runs: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Main Effects Plot for near aloe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Linear Model Analysis: SN ratios versus outside, near aloe, near cactus, near aloe1, near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Estimated Model Coefficients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10"/>
        <w:gridCol w:w="733"/>
        <w:gridCol w:w="6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30.7384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1.6450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18.686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2.4240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2.0796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1.166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-2.1833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1.2752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-1.712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0.2436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1.7278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2.0028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1.7959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2.4000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2.6834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0.437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1.1570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1.8901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-1.1606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2.2719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-0.511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-0.4522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0.8830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-1.6192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3.7096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-0.436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-0.6041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2.5969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0.831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68.63%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710"/>
        <w:gridCol w:w="633"/>
        <w:gridCol w:w="700"/>
        <w:gridCol w:w="4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23.4900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15.602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7.801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1.6903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6.590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0.593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3.2046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5.427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1.809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0.0817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1.384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1.384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6.1690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6.169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3.085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0.610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15.8336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15.834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5.278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50.4692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Unusual Observations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810"/>
        <w:gridCol w:w="610"/>
        <w:gridCol w:w="566"/>
        <w:gridCol w:w="760"/>
        <w:gridCol w:w="516"/>
        <w:gridCol w:w="110"/>
        <w:gridCol w:w="220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SN ratios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29.245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29.245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30.142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30.142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X denotes an observation whose X value gives it large leverage.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Linear Model Analysis: Means versus outside, near aloe, near cactus, near aloe1, near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Estimated Model Coefficients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10"/>
        <w:gridCol w:w="733"/>
        <w:gridCol w:w="7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40.7880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0.2383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171.180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0.0781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0.1847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0.754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0.506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0.469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-0.0104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0.2601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0.2844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0.3887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-0.0266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-0.2667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0.3291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-0.810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0.477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-0.0895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0.1279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-0.700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-0.6330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0.5373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-1.178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0.2604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0.3762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0.539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70.85%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710"/>
        <w:gridCol w:w="710"/>
        <w:gridCol w:w="710"/>
        <w:gridCol w:w="4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0.28757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0.15341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0.07670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0.566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0.07586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0.02628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0.01314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0.23883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0.11215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0.03738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0.802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0.03025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0.05421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0.05421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0.17479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0.17479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0.08740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0.33221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0.33221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0.11074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1.13951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Unusual Observations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610"/>
        <w:gridCol w:w="610"/>
        <w:gridCol w:w="566"/>
        <w:gridCol w:w="760"/>
        <w:gridCol w:w="516"/>
        <w:gridCol w:w="110"/>
        <w:gridCol w:w="220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41.500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41.500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Linear Model Analysis: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versus outside, near aloe, near cactus, near aloe1, near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Estimated Model Coefficients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77"/>
        <w:gridCol w:w="733"/>
        <w:gridCol w:w="577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1.21971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0.2211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5.518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-0.32003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-1.145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0.28988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-0.00162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0.2322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0.995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-0.25889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-1.073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-0.32876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-0.912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0.429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-0.15486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-0.610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0.14977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0.3053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0.657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0.04902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0.1187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0.707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0.21759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0.4985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0.437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0.06276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0.869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0.3087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67.06%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Analysis of Variance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810"/>
        <w:gridCol w:w="710"/>
        <w:gridCol w:w="710"/>
        <w:gridCol w:w="410"/>
        <w:gridCol w:w="52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0.413907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0.27481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0.13740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0.364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0.017237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0.11346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0.05673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0.606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0.055201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0.10046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0.03349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0.793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0.000281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0.01627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0.01627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0.707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0.04767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0.649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0.285918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0.28592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0.867875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Unusual Observations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638"/>
        <w:gridCol w:w="510"/>
        <w:gridCol w:w="566"/>
        <w:gridCol w:w="760"/>
        <w:gridCol w:w="516"/>
        <w:gridCol w:w="110"/>
        <w:gridCol w:w="220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Signal to Noise Ratios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Nominal is best (10×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Log10(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Ybar^2/s^2))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30.62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32.43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31.39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40.84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Standard Deviations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610"/>
        <w:gridCol w:w="888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0.9728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1.2497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1.1455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1.1983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1.0000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1.3227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1.1129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1.2217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1.0877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1.2421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0.9872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1.1090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1.1275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1.0942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1.0374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0.3499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0.1407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0.1843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0.1106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0.2421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Main Effects Plot for Means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Main Effects Plot for SN ratios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Predicted values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"/>
        <w:gridCol w:w="710"/>
        <w:gridCol w:w="810"/>
        <w:gridCol w:w="931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S/N Ratio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Ln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33.7348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40.5455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0.835915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-0.181412</w:t>
            </w:r>
          </w:p>
        </w:tc>
      </w:tr>
    </w:tbl>
    <w:p w:rsidR="00413B40" w:rsidRPr="00B21EA0" w:rsidRDefault="00413B40" w:rsidP="00413B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405"/>
        <w:gridCol w:w="560"/>
        <w:gridCol w:w="494"/>
        <w:gridCol w:w="675"/>
      </w:tblGrid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413B40" w:rsidRPr="00B21EA0" w:rsidTr="00413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413B40" w:rsidRPr="00B21EA0" w:rsidRDefault="00413B40" w:rsidP="00413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</w:tbl>
    <w:p w:rsidR="00413B40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</w:p>
    <w:p w:rsidR="00413B40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</w:p>
    <w:p w:rsidR="00413B40" w:rsidRPr="00B21EA0" w:rsidRDefault="002075AB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40" w:rsidRPr="00B21EA0" w:rsidRDefault="002F7924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40" w:rsidRPr="00B21EA0" w:rsidRDefault="00F45DC2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40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</w:p>
    <w:p w:rsidR="00413B40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Pareto Chart of outside by near aloe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cactus, near cactus1, near aloe, near aloe1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cactus versus outside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near cactus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316"/>
        <w:gridCol w:w="710"/>
        <w:gridCol w:w="6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1.5548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0.7774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10.1786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0.8482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11.7333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Variance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949"/>
        <w:gridCol w:w="916"/>
        <w:gridCol w:w="5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% of 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-0.015*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0.921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Value is negative, and is estimated by zero.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Expected Mean Squares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8"/>
        <w:gridCol w:w="160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 +  4.80(1)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cactus1 versus outside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near cactus1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316"/>
        <w:gridCol w:w="610"/>
        <w:gridCol w:w="6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2.0190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1.0095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3.7143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5.7333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Variance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949"/>
        <w:gridCol w:w="510"/>
        <w:gridCol w:w="5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% of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0.382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0.310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67.97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0.556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0.675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Expected Mean Squares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8"/>
        <w:gridCol w:w="160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 +  4.80(1)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aloe versus outside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near aloe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316"/>
        <w:gridCol w:w="610"/>
        <w:gridCol w:w="6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2.7548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1.3774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6.1786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0.5149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8.9333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Variance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949"/>
        <w:gridCol w:w="510"/>
        <w:gridCol w:w="5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% of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25.87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0.424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74.13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0.718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0.833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Expected Mean Squares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8"/>
        <w:gridCol w:w="160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 +  4.80(1)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Nested ANOVA: near aloe1 versus outside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near aloe1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316"/>
        <w:gridCol w:w="610"/>
        <w:gridCol w:w="6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0.5548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0.2774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3.1786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0.2649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Variance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949"/>
        <w:gridCol w:w="510"/>
        <w:gridCol w:w="5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% of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99.03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0.517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Expected Mean Squares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8"/>
        <w:gridCol w:w="160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 +  4.80(1)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1.00(2)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General Linear Model: near cactus versus outside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888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(-1, 0, +1)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Factor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516"/>
        <w:gridCol w:w="594"/>
        <w:gridCol w:w="8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Values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34, 35, 36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316"/>
        <w:gridCol w:w="633"/>
        <w:gridCol w:w="700"/>
        <w:gridCol w:w="716"/>
        <w:gridCol w:w="731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0.7774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0.426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10.179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0.8482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11.733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677"/>
        <w:gridCol w:w="816"/>
        <w:gridCol w:w="942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0.920985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13.25%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610"/>
        <w:gridCol w:w="733"/>
        <w:gridCol w:w="727"/>
        <w:gridCol w:w="716"/>
        <w:gridCol w:w="4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VIF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33.512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136.15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0.488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-0.226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0.318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-0.71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Regression Equation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9"/>
        <w:gridCol w:w="173"/>
        <w:gridCol w:w="530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33.512 + 0.488 outside_34 - 0.226 outside_35 - 0.262 outside_36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Fits and Diagnostics for Unusual Observations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"/>
        <w:gridCol w:w="610"/>
        <w:gridCol w:w="610"/>
        <w:gridCol w:w="577"/>
        <w:gridCol w:w="833"/>
        <w:gridCol w:w="209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-2.51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  Large residual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General Linear Model: near cactus1 versus outside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888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(-1, 0, +1)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Factor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516"/>
        <w:gridCol w:w="594"/>
        <w:gridCol w:w="8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Values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34, 35, 36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316"/>
        <w:gridCol w:w="633"/>
        <w:gridCol w:w="700"/>
        <w:gridCol w:w="716"/>
        <w:gridCol w:w="731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2.019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5.733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677"/>
        <w:gridCol w:w="816"/>
        <w:gridCol w:w="942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0.556349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35.22%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24.42%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610"/>
        <w:gridCol w:w="733"/>
        <w:gridCol w:w="727"/>
        <w:gridCol w:w="716"/>
        <w:gridCol w:w="4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VIF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39.476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265.49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-0.476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0.219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-2.18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0.808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Regression Equation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9"/>
        <w:gridCol w:w="173"/>
        <w:gridCol w:w="530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39.476 - 0.476 outside_34 - 0.048 outside_35 + 0.524 outside_36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Fits and Diagnostics for Unusual Observations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"/>
        <w:gridCol w:w="660"/>
        <w:gridCol w:w="610"/>
        <w:gridCol w:w="577"/>
        <w:gridCol w:w="833"/>
        <w:gridCol w:w="209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39.000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39.000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-2.08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  Large residual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General Linear Model: near aloe versus outside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888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(-1, 0, +1)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Factor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516"/>
        <w:gridCol w:w="594"/>
        <w:gridCol w:w="8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Values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34, 35, 36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316"/>
        <w:gridCol w:w="633"/>
        <w:gridCol w:w="700"/>
        <w:gridCol w:w="716"/>
        <w:gridCol w:w="731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2.755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1.3774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0.109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8.933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677"/>
        <w:gridCol w:w="816"/>
        <w:gridCol w:w="942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0.717552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30.84%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19.31%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610"/>
        <w:gridCol w:w="733"/>
        <w:gridCol w:w="727"/>
        <w:gridCol w:w="716"/>
        <w:gridCol w:w="4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VIF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34.155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178.10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0.594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-1.78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0.101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Regression Equation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3"/>
        <w:gridCol w:w="173"/>
        <w:gridCol w:w="530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34.155 - 0.155 outside_34 - 0.440 outside_35 + 0.595 outside_36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General Linear Model: near aloe1 versus outside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888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(-1, 0, +1)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Factor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516"/>
        <w:gridCol w:w="594"/>
        <w:gridCol w:w="8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Values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34, 35, 36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316"/>
        <w:gridCol w:w="633"/>
        <w:gridCol w:w="700"/>
        <w:gridCol w:w="716"/>
        <w:gridCol w:w="731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0.5548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0.381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3.1786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677"/>
        <w:gridCol w:w="816"/>
        <w:gridCol w:w="942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0.514666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14.86%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"/>
        <w:gridCol w:w="610"/>
        <w:gridCol w:w="733"/>
        <w:gridCol w:w="727"/>
        <w:gridCol w:w="716"/>
        <w:gridCol w:w="4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VIF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38.512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279.98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0.202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0.954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 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-0.226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Regression Equation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173"/>
        <w:gridCol w:w="530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38.512 - 0.012 outside_34 - 0.226 outside_35 + 0.238 outside_36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Autocorrelation Function: east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Autocorrelations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"/>
        <w:gridCol w:w="877"/>
        <w:gridCol w:w="477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Lag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ACF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LBQ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-0.700775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-2.71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8.94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0.563566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15.17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-0.532558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21.20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0.475969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26.45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Signal to Noise Ratios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Nominal is best (10×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Log10(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Ybar^2/s^2))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32.43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31.39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40.84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Predicted values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"/>
        <w:gridCol w:w="710"/>
        <w:gridCol w:w="810"/>
        <w:gridCol w:w="931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S/N Ratio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Ln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33.7348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40.5455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0.835915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-0.181412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405"/>
        <w:gridCol w:w="560"/>
        <w:gridCol w:w="494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Predicted values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"/>
        <w:gridCol w:w="710"/>
        <w:gridCol w:w="810"/>
        <w:gridCol w:w="931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S/N Ratio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Ln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33.7348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40.5455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0.835915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-0.181412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405"/>
        <w:gridCol w:w="560"/>
        <w:gridCol w:w="494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east, north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east (for west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= 39, south = 41)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east (for west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= 40, south = 42)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east (for west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= 41, south = 40)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east (for west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= 41, south = 41)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north (for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west = 39, south = 41)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north (for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west = 40, south = 42)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Distribution could not be fit. The number of distinct rows of data in north (for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west = 41, south = 41) must be greater than or equal to the number of estimated distribution</w:t>
      </w:r>
      <w:r w:rsidRPr="00B21EA0">
        <w:rPr>
          <w:rFonts w:ascii="Times New Roman" w:eastAsia="Times New Roman" w:hAnsi="Times New Roman" w:cs="Times New Roman"/>
          <w:sz w:val="20"/>
          <w:szCs w:val="20"/>
        </w:rPr>
        <w:br/>
        <w:t>parameters.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Linear Model Analysis: SN ratios versus outside, near aloe, near cactus, near aloe1, near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Estimated Model Coefficients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10"/>
        <w:gridCol w:w="733"/>
        <w:gridCol w:w="6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30.7384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1.6450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18.686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2.4240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2.0796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1.166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-2.1833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1.2752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-1.712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0.2436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1.7278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2.0028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1.7959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2.4000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2.6834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0.437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1.1570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1.8901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-1.1606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2.2719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-0.511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-0.4522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0.8830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-1.6192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3.7096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-0.436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-0.6041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2.5969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0.831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68.63%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710"/>
        <w:gridCol w:w="633"/>
        <w:gridCol w:w="700"/>
        <w:gridCol w:w="4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23.4900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15.602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7.801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1.6903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6.590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0.593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3.2046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5.427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1.809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0.0817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1.384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1.384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6.1690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6.169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3.085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0.610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15.8336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15.834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5.278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50.4692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Unusual Observations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810"/>
        <w:gridCol w:w="610"/>
        <w:gridCol w:w="566"/>
        <w:gridCol w:w="760"/>
        <w:gridCol w:w="516"/>
        <w:gridCol w:w="110"/>
        <w:gridCol w:w="220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SN ratios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29.245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29.245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30.142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30.142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X denotes an observation whose X value gives it large leverage.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Linear Model Analysis: Means versus outside, near aloe, near cactus, near aloe1, near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Estimated Model Coefficients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10"/>
        <w:gridCol w:w="733"/>
        <w:gridCol w:w="7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40.7880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0.2383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171.180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0.0781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0.1847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0.754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0.506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0.469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-0.0104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0.2601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0.2844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0.3887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-0.0266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-0.2667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0.3291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-0.810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0.477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-0.0895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0.1279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-0.700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-0.6330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0.5373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-1.178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0.2604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0.3762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0.539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70.85%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710"/>
        <w:gridCol w:w="710"/>
        <w:gridCol w:w="710"/>
        <w:gridCol w:w="4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0.28757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0.15341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0.07670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0.566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0.07586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0.02628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0.01314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0.23883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0.11215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0.03738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0.802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0.03025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0.05421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0.05421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0.17479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0.17479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0.08740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0.33221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0.33221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0.11074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1.13951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Unusual Observations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610"/>
        <w:gridCol w:w="610"/>
        <w:gridCol w:w="566"/>
        <w:gridCol w:w="760"/>
        <w:gridCol w:w="516"/>
        <w:gridCol w:w="110"/>
        <w:gridCol w:w="220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41.500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41.500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Linear Model Analysis: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versus outside, near aloe, near cactus, near aloe1, near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Estimated Model Coefficients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77"/>
        <w:gridCol w:w="733"/>
        <w:gridCol w:w="577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1.21971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0.2211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5.518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-0.32003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-1.145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0.28988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-0.00162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0.2322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0.995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-0.25889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-1.073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-0.32876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-0.912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0.429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-0.15486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-0.610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0.14977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0.3053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0.657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0.04902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0.1187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0.707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0.21759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0.4985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0.437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0.06276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0.869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0.3087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67.06%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Analysis of Variance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810"/>
        <w:gridCol w:w="710"/>
        <w:gridCol w:w="710"/>
        <w:gridCol w:w="4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0.413907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0.27481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0.13740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0.017237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0.11346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0.05673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0.606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0.055201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0.10046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0.03349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0.793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0.000281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0.01627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0.01627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0.707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0.04767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0.285918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0.28592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0.867875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Unusual Observations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638"/>
        <w:gridCol w:w="510"/>
        <w:gridCol w:w="566"/>
        <w:gridCol w:w="760"/>
        <w:gridCol w:w="516"/>
        <w:gridCol w:w="110"/>
        <w:gridCol w:w="220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Signal to Noise Ratios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Nominal is best (10×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Log10(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Ybar^2/s^2))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32.43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31.39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40.84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Standard Deviations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610"/>
        <w:gridCol w:w="888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0.9728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1.1455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1.1983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1.3227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1.1129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1.2217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1.0877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1.2421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0.9872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1.1090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1.1275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1.0942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1.0374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0.3499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0.1407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0.1843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0.2421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east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west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north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Probability Plot of south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Stability Worksheet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3"/>
        <w:gridCol w:w="160"/>
        <w:gridCol w:w="933"/>
        <w:gridCol w:w="2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Testing times: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Batches: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Samples per batch at each time: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 runs: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Main Effects Plot for near aloe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Linear Model Analysis: SN ratios versus outside, near aloe, near cactus, near aloe1, near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Estimated Model Coefficients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10"/>
        <w:gridCol w:w="733"/>
        <w:gridCol w:w="6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30.7384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1.6450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18.686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2.4240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2.0796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1.166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-2.1833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1.2752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-1.712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0.2436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1.7278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2.0028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1.7959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2.4000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2.6834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0.437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1.1570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1.8901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-1.1606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2.2719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-0.511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-0.4522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0.8830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-0.512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-1.6192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3.7096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-0.436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-0.6041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2.5969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0.831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68.63%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710"/>
        <w:gridCol w:w="633"/>
        <w:gridCol w:w="700"/>
        <w:gridCol w:w="4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23.4900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15.602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7.801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1.6903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6.590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0.593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3.2046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5.427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1.809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0.0817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1.384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1.384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6.1690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6.169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3.085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0.610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15.8336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15.834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5.278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50.4692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Unusual Observations for SN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810"/>
        <w:gridCol w:w="610"/>
        <w:gridCol w:w="566"/>
        <w:gridCol w:w="760"/>
        <w:gridCol w:w="516"/>
        <w:gridCol w:w="110"/>
        <w:gridCol w:w="220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SN ratios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29.245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29.245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30.142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30.142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34.017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2.297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X denotes an observation whose X value gives it large leverage.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Linear Model Analysis: Means versus outside, near aloe, near cactus, near aloe1, near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Estimated Model Coefficients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10"/>
        <w:gridCol w:w="733"/>
        <w:gridCol w:w="7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40.7880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0.2383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171.180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0.0781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0.1847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0.754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0.506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0.469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-0.0104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0.2601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0.2844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0.3887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0.517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-0.0266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0.929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-0.2667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0.3291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-0.810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0.477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-0.0895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0.1279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-0.700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-0.6330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0.5373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-1.178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0.324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0.2604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0.3762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0.539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70.85%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Analysis of Variance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710"/>
        <w:gridCol w:w="710"/>
        <w:gridCol w:w="710"/>
        <w:gridCol w:w="4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0.28757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0.15341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0.07670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0.566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0.07586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0.02628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0.01314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0.892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0.23883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0.11215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0.03738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0.802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0.03025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0.05421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0.05421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0.17479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0.17479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0.08740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0.530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0.33221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0.33221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0.11074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1.13951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Unusual Observations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610"/>
        <w:gridCol w:w="610"/>
        <w:gridCol w:w="566"/>
        <w:gridCol w:w="760"/>
        <w:gridCol w:w="516"/>
        <w:gridCol w:w="110"/>
        <w:gridCol w:w="220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41.500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41.500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Linear Model Analysis: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versus outside, near aloe, near cactus, near aloe1, near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Estimated Model Coefficients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777"/>
        <w:gridCol w:w="733"/>
        <w:gridCol w:w="577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1.21971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0.2211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5.518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-0.32003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-1.145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0.335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 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0.28988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-0.00162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0.2322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0.995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-0.25889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-1.073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-0.32876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-0.912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0.429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-0.15486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0.2540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-0.610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0.585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0.14977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0.3053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0.657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alo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0.04902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0.1187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0.707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0.21759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0.4985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0.437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0.692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near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cac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0.06276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0.869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Model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677"/>
        <w:gridCol w:w="864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0.3087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67.06%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0.00%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Analysis of Variance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7"/>
        <w:gridCol w:w="316"/>
        <w:gridCol w:w="810"/>
        <w:gridCol w:w="710"/>
        <w:gridCol w:w="710"/>
        <w:gridCol w:w="410"/>
        <w:gridCol w:w="52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0.413907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0.27481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0.13740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0.364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0.017237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0.11346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0.05673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0.606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0.055201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0.10046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0.03349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0.793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0.000281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0.01627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0.01627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0.707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0.04767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0.649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 Error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0.285918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0.28592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0.09531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0.867875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Unusual Observations for 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StDevs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638"/>
        <w:gridCol w:w="510"/>
        <w:gridCol w:w="566"/>
        <w:gridCol w:w="760"/>
        <w:gridCol w:w="516"/>
        <w:gridCol w:w="110"/>
        <w:gridCol w:w="220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SE Fit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1.291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Signal to Noise Ratios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Nominal is best (10×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Log10(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Ybar^2/s^2))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30.62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29.95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30.55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32.43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31.39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31.72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32.16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1.60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560"/>
        <w:gridCol w:w="510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41.02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40.79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40.84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40.95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41.13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0.67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Response Table for Standard Deviations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638"/>
        <w:gridCol w:w="788"/>
        <w:gridCol w:w="610"/>
        <w:gridCol w:w="888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 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0.9728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1.2497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1.1455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1.1983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1.0000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1.3227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1.1129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1.2217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1.0877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1.2421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0.9872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1.1090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1.1275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1.0942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1.0374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0.3499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0.1407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0.1843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0.1106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0.2421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Main Effects Plot for Means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Main Effects Plot for SN ratios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Taguchi Analysis: east, west, north, south versus </w:t>
      </w:r>
      <w:proofErr w:type="gramStart"/>
      <w:r w:rsidRPr="00B21EA0">
        <w:rPr>
          <w:rFonts w:ascii="Times New Roman" w:eastAsia="Times New Roman" w:hAnsi="Times New Roman" w:cs="Times New Roman"/>
          <w:sz w:val="20"/>
          <w:szCs w:val="20"/>
        </w:rPr>
        <w:t>outside, ...</w:t>
      </w:r>
      <w:proofErr w:type="gramEnd"/>
      <w:r w:rsidRPr="00B21EA0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21EA0"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 w:rsidRPr="00B21EA0">
        <w:rPr>
          <w:rFonts w:ascii="Times New Roman" w:eastAsia="Times New Roman" w:hAnsi="Times New Roman" w:cs="Times New Roman"/>
          <w:sz w:val="20"/>
          <w:szCs w:val="20"/>
        </w:rPr>
        <w:t xml:space="preserve"> cactus1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Predicted values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* NOTE * Design is not orthogonal.</w:t>
      </w:r>
    </w:p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"/>
        <w:gridCol w:w="710"/>
        <w:gridCol w:w="810"/>
        <w:gridCol w:w="931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S/N Ratio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Ln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StDev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33.7348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40.5455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0.835915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-0.181412</w:t>
            </w:r>
          </w:p>
        </w:tc>
      </w:tr>
    </w:tbl>
    <w:p w:rsidR="009B6225" w:rsidRPr="00B21EA0" w:rsidRDefault="009B6225" w:rsidP="009B62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"/>
        <w:gridCol w:w="405"/>
        <w:gridCol w:w="560"/>
        <w:gridCol w:w="494"/>
        <w:gridCol w:w="675"/>
      </w:tblGrid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outside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aloe1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cactus1</w:t>
            </w:r>
          </w:p>
        </w:tc>
      </w:tr>
      <w:tr w:rsidR="009B6225" w:rsidRPr="00B21EA0" w:rsidTr="009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9B6225" w:rsidRPr="00B21EA0" w:rsidRDefault="009B6225" w:rsidP="009B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</w:tbl>
    <w:p w:rsidR="00413B40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</w:p>
    <w:p w:rsidR="00413B40" w:rsidRPr="00B21EA0" w:rsidRDefault="009C2E6E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40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</w:p>
    <w:p w:rsidR="00413B40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</w:p>
    <w:p w:rsidR="00413B40" w:rsidRPr="00B21EA0" w:rsidRDefault="00413B40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</w:p>
    <w:p w:rsidR="00413B40" w:rsidRPr="00B21EA0" w:rsidRDefault="00116D58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CF5" w:rsidRPr="00B21EA0" w:rsidRDefault="00792A41" w:rsidP="00413B40">
      <w:pPr>
        <w:tabs>
          <w:tab w:val="left" w:pos="1860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CF5" w:rsidRPr="00B21EA0" w:rsidRDefault="00801CF5" w:rsidP="00801CF5">
      <w:pPr>
        <w:rPr>
          <w:rFonts w:ascii="Times New Roman" w:hAnsi="Times New Roman" w:cs="Times New Roman"/>
          <w:sz w:val="20"/>
          <w:szCs w:val="20"/>
        </w:rPr>
      </w:pPr>
    </w:p>
    <w:p w:rsidR="008F7D86" w:rsidRPr="00B21EA0" w:rsidRDefault="00801CF5" w:rsidP="00801CF5">
      <w:pPr>
        <w:tabs>
          <w:tab w:val="left" w:pos="2640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ab/>
      </w: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86" w:rsidRPr="00B21EA0" w:rsidRDefault="008F7D86" w:rsidP="008F7D86">
      <w:pPr>
        <w:rPr>
          <w:rFonts w:ascii="Times New Roman" w:hAnsi="Times New Roman" w:cs="Times New Roman"/>
          <w:sz w:val="20"/>
          <w:szCs w:val="20"/>
        </w:rPr>
      </w:pPr>
    </w:p>
    <w:p w:rsidR="00431191" w:rsidRPr="00B21EA0" w:rsidRDefault="008F7D86" w:rsidP="008F7D86">
      <w:pPr>
        <w:tabs>
          <w:tab w:val="left" w:pos="3270"/>
        </w:tabs>
        <w:rPr>
          <w:rFonts w:ascii="Times New Roman" w:hAnsi="Times New Roman" w:cs="Times New Roman"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ab/>
      </w:r>
      <w:r w:rsidR="008978F3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676C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191" w:rsidRPr="00B21EA0" w:rsidRDefault="00431191" w:rsidP="00431191">
      <w:pPr>
        <w:rPr>
          <w:rFonts w:ascii="Times New Roman" w:hAnsi="Times New Roman" w:cs="Times New Roman"/>
          <w:sz w:val="20"/>
          <w:szCs w:val="20"/>
        </w:rPr>
      </w:pPr>
    </w:p>
    <w:p w:rsidR="00431191" w:rsidRPr="00B21EA0" w:rsidRDefault="00431191" w:rsidP="00431191">
      <w:pPr>
        <w:rPr>
          <w:rFonts w:ascii="Times New Roman" w:hAnsi="Times New Roman" w:cs="Times New Roman"/>
          <w:sz w:val="20"/>
          <w:szCs w:val="20"/>
        </w:rPr>
      </w:pPr>
    </w:p>
    <w:p w:rsidR="00AD15A1" w:rsidRPr="00B21EA0" w:rsidRDefault="00431191" w:rsidP="00431191">
      <w:pPr>
        <w:tabs>
          <w:tab w:val="left" w:pos="1755"/>
        </w:tabs>
        <w:rPr>
          <w:rFonts w:ascii="Times New Roman" w:hAnsi="Times New Roman" w:cs="Times New Roman"/>
          <w:noProof/>
          <w:sz w:val="20"/>
          <w:szCs w:val="20"/>
        </w:rPr>
      </w:pPr>
      <w:r w:rsidRPr="00B21EA0">
        <w:rPr>
          <w:rFonts w:ascii="Times New Roman" w:hAnsi="Times New Roman" w:cs="Times New Roman"/>
          <w:sz w:val="20"/>
          <w:szCs w:val="20"/>
        </w:rPr>
        <w:tab/>
      </w:r>
      <w:r w:rsidR="00D97712"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5A1" w:rsidRPr="00B21EA0" w:rsidRDefault="00AD15A1" w:rsidP="00431191">
      <w:pPr>
        <w:tabs>
          <w:tab w:val="left" w:pos="1755"/>
        </w:tabs>
        <w:rPr>
          <w:rFonts w:ascii="Times New Roman" w:hAnsi="Times New Roman" w:cs="Times New Roman"/>
          <w:noProof/>
          <w:sz w:val="20"/>
          <w:szCs w:val="20"/>
        </w:rPr>
      </w:pPr>
    </w:p>
    <w:p w:rsidR="00AD15A1" w:rsidRPr="00B21EA0" w:rsidRDefault="00AD15A1" w:rsidP="00431191">
      <w:pPr>
        <w:tabs>
          <w:tab w:val="left" w:pos="1755"/>
        </w:tabs>
        <w:rPr>
          <w:rFonts w:ascii="Times New Roman" w:hAnsi="Times New Roman" w:cs="Times New Roman"/>
          <w:noProof/>
          <w:sz w:val="20"/>
          <w:szCs w:val="20"/>
        </w:rPr>
      </w:pPr>
    </w:p>
    <w:p w:rsidR="00AD15A1" w:rsidRPr="00B21EA0" w:rsidRDefault="00AD15A1" w:rsidP="00431191">
      <w:pPr>
        <w:tabs>
          <w:tab w:val="left" w:pos="1755"/>
        </w:tabs>
        <w:rPr>
          <w:rFonts w:ascii="Times New Roman" w:hAnsi="Times New Roman" w:cs="Times New Roman"/>
          <w:noProof/>
          <w:sz w:val="20"/>
          <w:szCs w:val="20"/>
        </w:rPr>
      </w:pPr>
    </w:p>
    <w:p w:rsidR="00AD15A1" w:rsidRPr="00B21EA0" w:rsidRDefault="00AD15A1" w:rsidP="00431191">
      <w:pPr>
        <w:tabs>
          <w:tab w:val="left" w:pos="1755"/>
        </w:tabs>
        <w:rPr>
          <w:rFonts w:ascii="Times New Roman" w:hAnsi="Times New Roman" w:cs="Times New Roman"/>
          <w:noProof/>
          <w:sz w:val="20"/>
          <w:szCs w:val="20"/>
        </w:rPr>
      </w:pPr>
    </w:p>
    <w:p w:rsidR="00AD15A1" w:rsidRPr="00B21EA0" w:rsidRDefault="00AD15A1" w:rsidP="00431191">
      <w:pPr>
        <w:tabs>
          <w:tab w:val="left" w:pos="1755"/>
        </w:tabs>
        <w:rPr>
          <w:rFonts w:ascii="Times New Roman" w:hAnsi="Times New Roman" w:cs="Times New Roman"/>
          <w:noProof/>
          <w:sz w:val="20"/>
          <w:szCs w:val="20"/>
        </w:rPr>
      </w:pPr>
    </w:p>
    <w:p w:rsidR="00AD15A1" w:rsidRPr="00B21EA0" w:rsidRDefault="00AD15A1" w:rsidP="00431191">
      <w:pPr>
        <w:tabs>
          <w:tab w:val="left" w:pos="1755"/>
        </w:tabs>
        <w:rPr>
          <w:rFonts w:ascii="Times New Roman" w:hAnsi="Times New Roman" w:cs="Times New Roman"/>
          <w:noProof/>
          <w:sz w:val="20"/>
          <w:szCs w:val="20"/>
        </w:rPr>
      </w:pPr>
    </w:p>
    <w:p w:rsidR="00AD15A1" w:rsidRPr="00B21EA0" w:rsidRDefault="0043119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5486400" cy="3657600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5A1"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Pareto Chart of outside by near aloe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Nested ANOVA: near cactus, near cactus1, near aloe, near aloe1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Nested ANOVA: near cactus versus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Analysis of Variance for near cactus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466"/>
        <w:gridCol w:w="860"/>
        <w:gridCol w:w="7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1.5548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0.7774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10.1786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0.8482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1099"/>
        <w:gridCol w:w="1066"/>
        <w:gridCol w:w="7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of 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StDev</w:t>
            </w:r>
            <w:proofErr w:type="spellEnd"/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-0.015*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0.921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0.921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* Value is negative, and is estimated by zero.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Expected Mean Squares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"/>
        <w:gridCol w:w="788"/>
        <w:gridCol w:w="174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1.00(2) +  4.80(1)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1.00(2)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Nested ANOVA: near cactus1 versus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Analysis of Variance for near cactus1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466"/>
        <w:gridCol w:w="760"/>
        <w:gridCol w:w="7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2.0190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1.0095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0.3095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1099"/>
        <w:gridCol w:w="660"/>
        <w:gridCol w:w="7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of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StDev</w:t>
            </w:r>
            <w:proofErr w:type="spellEnd"/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0.675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Expected Mean Squares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"/>
        <w:gridCol w:w="788"/>
        <w:gridCol w:w="174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1.00(2) +  4.80(1)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1.00(2)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Nested ANOVA: near aloe versus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Analysis of Variance for near aloe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466"/>
        <w:gridCol w:w="760"/>
        <w:gridCol w:w="7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1.3774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6.1786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0.5149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1099"/>
        <w:gridCol w:w="660"/>
        <w:gridCol w:w="7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of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StDev</w:t>
            </w:r>
            <w:proofErr w:type="spellEnd"/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0.718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0.833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Expected Mean Squares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"/>
        <w:gridCol w:w="788"/>
        <w:gridCol w:w="174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1.00(2) +  4.80(1)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1.00(2)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Nested ANOVA: near aloe1 versus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Analysis of Variance for near aloe1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466"/>
        <w:gridCol w:w="760"/>
        <w:gridCol w:w="7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0.2774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0.2649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1099"/>
        <w:gridCol w:w="660"/>
        <w:gridCol w:w="7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Comp.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of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StDev</w:t>
            </w:r>
            <w:proofErr w:type="spellEnd"/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0.517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Expected Mean Squares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"/>
        <w:gridCol w:w="788"/>
        <w:gridCol w:w="174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1.00(2) +  4.80(1)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1.00(2)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General Linear Model: near cactus versus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"/>
        <w:gridCol w:w="1023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(-1, 0, +1)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666"/>
        <w:gridCol w:w="744"/>
        <w:gridCol w:w="10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34, 35, 36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466"/>
        <w:gridCol w:w="783"/>
        <w:gridCol w:w="850"/>
        <w:gridCol w:w="866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827"/>
        <w:gridCol w:w="966"/>
        <w:gridCol w:w="1077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0.920985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13.25%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760"/>
        <w:gridCol w:w="883"/>
        <w:gridCol w:w="877"/>
        <w:gridCol w:w="866"/>
        <w:gridCol w:w="5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VIF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33.512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"/>
        <w:gridCol w:w="323"/>
        <w:gridCol w:w="544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33.512 + 0.488 outside_34 - 0.226 outside_35 - 0.262 outside_36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760"/>
        <w:gridCol w:w="760"/>
        <w:gridCol w:w="727"/>
        <w:gridCol w:w="983"/>
        <w:gridCol w:w="344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R  Large residual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General Linear Model: near cactus1 versus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"/>
        <w:gridCol w:w="1023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(-1, 0, +1)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666"/>
        <w:gridCol w:w="744"/>
        <w:gridCol w:w="10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34, 35, 36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466"/>
        <w:gridCol w:w="783"/>
        <w:gridCol w:w="850"/>
        <w:gridCol w:w="866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827"/>
        <w:gridCol w:w="966"/>
        <w:gridCol w:w="1077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0.556349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35.22%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24.42%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760"/>
        <w:gridCol w:w="883"/>
        <w:gridCol w:w="877"/>
        <w:gridCol w:w="866"/>
        <w:gridCol w:w="5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VIF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39.476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265.49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323"/>
        <w:gridCol w:w="544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39.476 - 0.476 outside_34 - 0.048 outside_35 + 0.524 outside_36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810"/>
        <w:gridCol w:w="760"/>
        <w:gridCol w:w="727"/>
        <w:gridCol w:w="983"/>
        <w:gridCol w:w="344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R  Large residual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General Linear Model: near aloe versus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"/>
        <w:gridCol w:w="1023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(-1, 0, +1)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666"/>
        <w:gridCol w:w="744"/>
        <w:gridCol w:w="10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34, 35, 36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466"/>
        <w:gridCol w:w="783"/>
        <w:gridCol w:w="850"/>
        <w:gridCol w:w="866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1.3774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827"/>
        <w:gridCol w:w="966"/>
        <w:gridCol w:w="1077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0.717552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30.84%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19.31%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760"/>
        <w:gridCol w:w="883"/>
        <w:gridCol w:w="877"/>
        <w:gridCol w:w="866"/>
        <w:gridCol w:w="5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VIF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34.155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178.10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"/>
        <w:gridCol w:w="323"/>
        <w:gridCol w:w="544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34.155 - 0.155 outside_34 - 0.440 outside_35 + 0.595 outside_36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General Linear Model: near aloe1 versus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"/>
        <w:gridCol w:w="1023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(-1, 0, +1)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666"/>
        <w:gridCol w:w="744"/>
        <w:gridCol w:w="10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34, 35, 36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466"/>
        <w:gridCol w:w="783"/>
        <w:gridCol w:w="850"/>
        <w:gridCol w:w="866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0.381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827"/>
        <w:gridCol w:w="966"/>
        <w:gridCol w:w="1077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0.514666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14.86%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760"/>
        <w:gridCol w:w="883"/>
        <w:gridCol w:w="877"/>
        <w:gridCol w:w="866"/>
        <w:gridCol w:w="5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VIF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38.512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323"/>
        <w:gridCol w:w="544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38.512 - 0.012 outside_34 - 0.226 outside_35 + 0.238 outside_36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Item Analysis of outside, near aloe, near aloe1, near ... s, near cactus1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Correlation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788"/>
        <w:gridCol w:w="938"/>
        <w:gridCol w:w="1038"/>
        <w:gridCol w:w="1104"/>
      </w:tblGrid>
      <w:tr w:rsidR="00AD15A1" w:rsidRPr="00B21EA0" w:rsidTr="004F091E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Cell Contents</w:t>
      </w: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br/>
        <w:t>      Pearson correlation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Item and Total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699"/>
        <w:gridCol w:w="760"/>
        <w:gridCol w:w="7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Count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StDev</w:t>
            </w:r>
            <w:proofErr w:type="spellEnd"/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Cronbach’s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Alpha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Alpha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0.3629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Omitted Item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4"/>
        <w:gridCol w:w="1033"/>
        <w:gridCol w:w="710"/>
        <w:gridCol w:w="1049"/>
        <w:gridCol w:w="899"/>
        <w:gridCol w:w="1132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Omitted Variable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Adj. Total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Mean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Adj.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Total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Item-Adj.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Total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Squared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Multiple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Cronbach’s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Alpha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145.467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0.2090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146.400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0.2397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0.2413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-0.1651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0.6293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0.1333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Interaction Plot for near aloe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Johnson Transformation for outside, near aloe, near ... </w:t>
      </w: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st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, north, south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Pie Chart of outside, near aloe, near cactus, near aloe1</w:t>
      </w:r>
      <w:proofErr w:type="gram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, ...</w:t>
      </w:r>
      <w:proofErr w:type="gramEnd"/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2A6DB3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Pie Chart of outside, near aloe, near cactus, near aloe1</w:t>
      </w:r>
      <w:proofErr w:type="gramStart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, ...</w:t>
      </w:r>
      <w:proofErr w:type="gramEnd"/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Scatterplot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of near aloe </w:t>
      </w: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vs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2A6DB3"/>
          <w:sz w:val="20"/>
          <w:szCs w:val="20"/>
        </w:rPr>
      </w:pPr>
      <w:proofErr w:type="spellStart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Scatterplot</w:t>
      </w:r>
      <w:proofErr w:type="spellEnd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 xml:space="preserve"> of near aloe </w:t>
      </w:r>
      <w:proofErr w:type="spellStart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vs</w:t>
      </w:r>
      <w:proofErr w:type="spellEnd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 xml:space="preserve">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Scatterplot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of near cactus </w:t>
      </w: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vs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2A6DB3"/>
          <w:sz w:val="20"/>
          <w:szCs w:val="20"/>
        </w:rPr>
      </w:pPr>
      <w:proofErr w:type="spellStart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Scatterplot</w:t>
      </w:r>
      <w:proofErr w:type="spellEnd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 xml:space="preserve"> of near cactus </w:t>
      </w:r>
      <w:proofErr w:type="spellStart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vs</w:t>
      </w:r>
      <w:proofErr w:type="spellEnd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 xml:space="preserve">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Scatterplot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of near aloe1 </w:t>
      </w: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vs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2A6DB3"/>
          <w:sz w:val="20"/>
          <w:szCs w:val="20"/>
        </w:rPr>
      </w:pPr>
      <w:proofErr w:type="spellStart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Scatterplot</w:t>
      </w:r>
      <w:proofErr w:type="spellEnd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 xml:space="preserve"> of near aloe1 </w:t>
      </w:r>
      <w:proofErr w:type="spellStart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vs</w:t>
      </w:r>
      <w:proofErr w:type="spellEnd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 xml:space="preserve">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Scatterplot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of near cactus1 </w:t>
      </w:r>
      <w:proofErr w:type="spell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vs</w:t>
      </w:r>
      <w:proofErr w:type="spell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2A6DB3"/>
          <w:sz w:val="20"/>
          <w:szCs w:val="20"/>
        </w:rPr>
      </w:pPr>
      <w:proofErr w:type="spellStart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Scatterplot</w:t>
      </w:r>
      <w:proofErr w:type="spellEnd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 xml:space="preserve"> of near cactus1 </w:t>
      </w:r>
      <w:proofErr w:type="spellStart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vs</w:t>
      </w:r>
      <w:proofErr w:type="spellEnd"/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 xml:space="preserve"> outside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Chart of east, north, south, </w:t>
      </w:r>
      <w:proofErr w:type="gram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west</w:t>
      </w:r>
      <w:proofErr w:type="gramEnd"/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Trend Analysis for east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7"/>
        <w:gridCol w:w="2099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 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Quadratic Trend Model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NMissing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Fitted Trend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3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Yt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42.705 - 0.091×t + 0.0059×t^2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Accuracy Measures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8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1.33239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0.56396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0.37242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2A6DB3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2A6DB3"/>
          <w:sz w:val="20"/>
          <w:szCs w:val="20"/>
        </w:rPr>
        <w:t>Trend Analysis Plot for east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Trend Analysis for south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7"/>
        <w:gridCol w:w="1832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 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 Trend Model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south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NMissing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Fitted Trend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4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Yt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40.448 + 0.0357×t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Accuracy Measures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8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1.12051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0.45556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0.30508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Single Exponential Smoothing for east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"/>
        <w:gridCol w:w="521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Smoothing Constant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α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0.0783544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Accuracy Measures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8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1.40720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0.59686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0.42412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Symmetry Plot for east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Mixed Effects Model: east versus outside, near aloe, near ... ear cactus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5"/>
        <w:gridCol w:w="2743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Variance estimation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Restricted maximum likelihood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for fixed effects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Kenward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-Roger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888"/>
        <w:gridCol w:w="744"/>
        <w:gridCol w:w="13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Random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34, 35, 36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33, 34, 35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38, 39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38, 39, 40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32, 33, 34, 35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960"/>
        <w:gridCol w:w="1066"/>
        <w:gridCol w:w="960"/>
        <w:gridCol w:w="960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of 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0.628788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0.363031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1.732051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0.628788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-2 Log likelihood = 27.967311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Tests of Fixed Effects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916"/>
        <w:gridCol w:w="849"/>
        <w:gridCol w:w="866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Num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Den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0.891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0.767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0.942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827"/>
        <w:gridCol w:w="9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0.792961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34.20%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1060"/>
        <w:gridCol w:w="960"/>
        <w:gridCol w:w="560"/>
        <w:gridCol w:w="1160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42.318182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0.379863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111.403876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0.560708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-0.272727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0.593719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-0.459354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0.090909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0.292820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0.310460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0.767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-0.386364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0.934939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-0.413250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0.704545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0.773191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0.911217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0.397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-0.113636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0.778181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-0.146028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0.022727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0.565467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0.040192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0.340909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0.759595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0.448804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0.669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Marginal 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1060"/>
        <w:gridCol w:w="1060"/>
        <w:gridCol w:w="1027"/>
        <w:gridCol w:w="1027"/>
        <w:gridCol w:w="355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-0.000002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X  Unusual X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Mixed Effects Model: west versus outside, near </w:t>
      </w:r>
      <w:proofErr w:type="gram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aloe, ...</w:t>
      </w:r>
      <w:proofErr w:type="gram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 s1, near cactus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5"/>
        <w:gridCol w:w="2743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Variance estimation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Restricted maximum likelihood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for fixed effects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Kenward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-Roger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888"/>
        <w:gridCol w:w="744"/>
        <w:gridCol w:w="13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Random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34, 35, 36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33, 34, 35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38, 39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38, 39, 40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32, 33, 34, 35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960"/>
        <w:gridCol w:w="1066"/>
        <w:gridCol w:w="960"/>
        <w:gridCol w:w="960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of 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0.393939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0.227441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1.732051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-2 Log likelihood = 25.161729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Tests of Fixed Effects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916"/>
        <w:gridCol w:w="849"/>
        <w:gridCol w:w="866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Num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Den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0.578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0.548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827"/>
        <w:gridCol w:w="9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0.627646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52.09%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1060"/>
        <w:gridCol w:w="960"/>
        <w:gridCol w:w="560"/>
        <w:gridCol w:w="1160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40.106061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0.300669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133.389204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0.443813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0.909091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0.469941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1.934478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-0.136364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0.231774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-0.588348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0.578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0.121212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0.740024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0.163795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-0.515152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0.611997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-0.841754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0.545455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0.615947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0.885555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0.090909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0.447579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0.203113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-0.636364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0.601236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-1.058427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0.331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Marginal 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1060"/>
        <w:gridCol w:w="1060"/>
        <w:gridCol w:w="1027"/>
        <w:gridCol w:w="1027"/>
        <w:gridCol w:w="355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-0.000006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X  Unusual X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Mixed Effects Model: north versus outside, near </w:t>
      </w:r>
      <w:proofErr w:type="gram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aloe, ...</w:t>
      </w:r>
      <w:proofErr w:type="gram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 1, near cactus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5"/>
        <w:gridCol w:w="2743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Variance estimation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Restricted maximum likelihood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for fixed effects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Kenward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-Roger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888"/>
        <w:gridCol w:w="744"/>
        <w:gridCol w:w="13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Random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34, 35, 36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33, 34, 35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38, 39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38, 39, 40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32, 33, 34, 35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960"/>
        <w:gridCol w:w="1066"/>
        <w:gridCol w:w="960"/>
        <w:gridCol w:w="960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of 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0.303030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0.174955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1.732051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0.303030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-2 Log likelihood = 23.587544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Tests of Fixed Effects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916"/>
        <w:gridCol w:w="849"/>
        <w:gridCol w:w="866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Num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Den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0.428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827"/>
        <w:gridCol w:w="9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0.550482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65.91%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20.45%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1060"/>
        <w:gridCol w:w="960"/>
        <w:gridCol w:w="560"/>
        <w:gridCol w:w="1160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40.409091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0.263705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153.236220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0.333333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0.389249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0.856349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-0.303030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0.412166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-0.735215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0.045455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0.203279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0.223607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-1.151515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0.649044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-1.774171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0.393939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0.536757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0.733925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0.491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0.818182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0.540221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1.514531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-0.363636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0.392553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-0.926337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-0.454545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0.527318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-0.861994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0.422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Marginal 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1060"/>
        <w:gridCol w:w="1060"/>
        <w:gridCol w:w="1027"/>
        <w:gridCol w:w="1027"/>
        <w:gridCol w:w="355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-0.000003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X  Unusual X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Mixed Effects Model: south versus outside, near </w:t>
      </w:r>
      <w:proofErr w:type="gram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aloe, ...</w:t>
      </w:r>
      <w:proofErr w:type="gram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 1, near cactus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5"/>
        <w:gridCol w:w="2743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Variance estimation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Restricted maximum likelihood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for fixed effects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Kenward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-Roger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Factor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888"/>
        <w:gridCol w:w="744"/>
        <w:gridCol w:w="131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Random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34, 35, 36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33, 34, 35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38, 39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38, 39, 40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32, 33, 34, 35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960"/>
        <w:gridCol w:w="1066"/>
        <w:gridCol w:w="960"/>
        <w:gridCol w:w="960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of 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outside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0.362934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58.11%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0.542839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0.668584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0.261615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41.89%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0.182010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1.437365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0.624548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-2 Log likelihood = 25.026394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Tests of Fixed Effects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916"/>
        <w:gridCol w:w="849"/>
        <w:gridCol w:w="866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Num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 Den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0.967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827"/>
        <w:gridCol w:w="9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R-sq(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0.511483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75.17%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42.06%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  <w:gridCol w:w="1060"/>
        <w:gridCol w:w="960"/>
        <w:gridCol w:w="560"/>
        <w:gridCol w:w="1060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40.393656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0.528606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76.415445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0.198785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0.392104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0.506971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-0.357149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0.403370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-0.885413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-0.237545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0.196011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-1.211897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-0.846029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0.886003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-0.954883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0.514358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0.605677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0.849227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cactus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-0.187871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0.626812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-0.299724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0.090097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0.437857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0.205767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-0.107027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0.514490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-0.208025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0.845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Marginal 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1060"/>
        <w:gridCol w:w="1060"/>
        <w:gridCol w:w="960"/>
        <w:gridCol w:w="983"/>
        <w:gridCol w:w="355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Std </w:t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40.681383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0.318617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0.739944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40.681383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0.318617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0.739944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39.755665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0.244335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0.679704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i/>
          <w:iCs/>
          <w:sz w:val="20"/>
          <w:szCs w:val="20"/>
        </w:rPr>
        <w:t>X  Unusual X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ARIMA Model: east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b/>
          <w:bCs/>
          <w:sz w:val="20"/>
          <w:szCs w:val="20"/>
        </w:rPr>
        <w:t>* ERROR * Model contains no autoregressive or moving average term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Trend Analysis for near aloe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7"/>
        <w:gridCol w:w="1832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 type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 Trend Model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near aloe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NMissing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Fitted Trend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Yt</w:t>
            </w:r>
            <w:proofErr w:type="spellEnd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34.410 - 0.0429×t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Accuracy Measures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860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1.84264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0.62730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0.56127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 xml:space="preserve">Cluster Analysis of Observations: east, west, </w:t>
      </w:r>
      <w:proofErr w:type="gramStart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north</w:t>
      </w:r>
      <w:proofErr w:type="gramEnd"/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, south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sz w:val="20"/>
          <w:szCs w:val="20"/>
        </w:rPr>
        <w:t>Euclidean Distance, Complete Linkage</w:t>
      </w:r>
    </w:p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Amalgamation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6"/>
        <w:gridCol w:w="1082"/>
        <w:gridCol w:w="1010"/>
        <w:gridCol w:w="910"/>
        <w:gridCol w:w="373"/>
        <w:gridCol w:w="493"/>
        <w:gridCol w:w="744"/>
        <w:gridCol w:w="866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clusters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Similarity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Distance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Clusters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joined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cluster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of obs.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in new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cluster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66.667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66.667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66.667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66.667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52.860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1.41421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52.860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1.41421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52.860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1.41421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42.265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1.73205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42.265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1.73205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33.333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</w:tbl>
    <w:p w:rsidR="00AD15A1" w:rsidRPr="00B21EA0" w:rsidRDefault="00AD15A1" w:rsidP="00AD15A1">
      <w:pPr>
        <w:shd w:val="clear" w:color="auto" w:fill="FFFFFF"/>
        <w:rPr>
          <w:rFonts w:ascii="Times New Roman" w:eastAsia="Times New Roman" w:hAnsi="Times New Roman" w:cs="Times New Roman"/>
          <w:color w:val="004D72"/>
          <w:sz w:val="20"/>
          <w:szCs w:val="20"/>
        </w:rPr>
      </w:pPr>
      <w:r w:rsidRPr="00B21EA0">
        <w:rPr>
          <w:rFonts w:ascii="Times New Roman" w:eastAsia="Times New Roman" w:hAnsi="Times New Roman" w:cs="Times New Roman"/>
          <w:color w:val="004D72"/>
          <w:sz w:val="20"/>
          <w:szCs w:val="20"/>
        </w:rPr>
        <w:t>Final Partition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1221"/>
        <w:gridCol w:w="1127"/>
        <w:gridCol w:w="888"/>
        <w:gridCol w:w="1044"/>
      </w:tblGrid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observations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Within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cluster sum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of squares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Average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distance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from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centroid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Maximum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distance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from</w:t>
            </w: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centroid</w:t>
            </w:r>
            <w:proofErr w:type="spellEnd"/>
          </w:p>
        </w:tc>
      </w:tr>
      <w:tr w:rsidR="00AD15A1" w:rsidRPr="00B21EA0" w:rsidTr="004F091E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Cluster1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20.9333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1.13600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AD15A1" w:rsidRPr="00B21EA0" w:rsidRDefault="00AD15A1" w:rsidP="004F091E">
            <w:pPr>
              <w:spacing w:before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1.77138</w:t>
            </w:r>
          </w:p>
        </w:tc>
      </w:tr>
    </w:tbl>
    <w:p w:rsidR="00AD15A1" w:rsidRPr="00B21EA0" w:rsidRDefault="00AD15A1" w:rsidP="00AD15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23"/>
        <w:gridCol w:w="2703"/>
        <w:gridCol w:w="400"/>
      </w:tblGrid>
      <w:tr w:rsidR="00EE3A3B" w:rsidRPr="00EE3A3B" w:rsidTr="00EE3A3B">
        <w:trPr>
          <w:gridAfter w:val="2"/>
        </w:trPr>
        <w:tc>
          <w:tcPr>
            <w:tcW w:w="0" w:type="auto"/>
            <w:shd w:val="clear" w:color="auto" w:fill="auto"/>
            <w:vAlign w:val="center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“Guidelines for limiting exposure to time-varying electric, magnetic and electromagnetic fields (up to 300 GHz)”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International Commission on Non-ionizing Radiation Protection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0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“The Impulse UHF Field in Experimental and Clinical Practice”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ABRIKOSOV, I. 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1954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“The Action of a Pulsed Electric UHF Field on the Organism”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ABRIKOSOV, I. 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1955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“The role of coherence time in the effect of microwaves on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ornithine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decarboxylase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activity”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Litovitz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TA, Krause D,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Penafiel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M, Elson EC, Mullins JM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1993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“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Opioid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receptor subtypes that mediate a microwave-induced decrease”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inNL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Pal’tsev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IuP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Iasnetsov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VV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1994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“Effect of a magnetic field on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carboxydismutase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AKOYUNOGLOU, 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1964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“Mortality of chicken embryos exposed to EMFs from mobile phones”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Youbicier-Simo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BJ,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Lebecq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JC,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Bastide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1998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“Micronucleus induction after whole-body microwave irradiation of rats”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Trosic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I,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Busljeta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I,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Kasuba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V,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Rozgaj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2002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“Study on health effects of the shortwave transmitter station of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Schwarzenburg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, Bern, Switzerland”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E.S.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Altpeter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, T.H. Krebs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1995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“The microwave syndrome—further aspects of a Spanish study, in: Proceedings of the Third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InternationalWorkshop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on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Bioelectromagnetic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 Effects of Electromagnetic Fields, Kos, Greece”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G.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Oberfeld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, et 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2004</w:t>
            </w:r>
          </w:p>
        </w:tc>
      </w:tr>
      <w:tr w:rsidR="00EE3A3B" w:rsidRPr="00EE3A3B" w:rsidTr="00EE3A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“Electromagnetic absorption in the human head and neck for mobile telephones at 835 and 1900 MHz, IEE Trans”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</w:pPr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O.P. Gandhi, G.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Lazzi</w:t>
            </w:r>
            <w:proofErr w:type="spellEnd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 xml:space="preserve">, C.M. </w:t>
            </w:r>
            <w:proofErr w:type="spellStart"/>
            <w:r w:rsidRPr="00EE3A3B">
              <w:rPr>
                <w:rFonts w:ascii="Roboto" w:eastAsia="Times New Roman" w:hAnsi="Roboto" w:cs="Times New Roman"/>
                <w:color w:val="333333"/>
                <w:sz w:val="20"/>
                <w:szCs w:val="20"/>
                <w:lang w:val="en-US" w:eastAsia="en-US"/>
              </w:rPr>
              <w:t>Furse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E3A3B" w:rsidRPr="00EE3A3B" w:rsidRDefault="00EE3A3B" w:rsidP="00EE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413B40" w:rsidRPr="00B21EA0" w:rsidRDefault="00413B40" w:rsidP="00431191">
      <w:pPr>
        <w:tabs>
          <w:tab w:val="left" w:pos="1755"/>
        </w:tabs>
        <w:rPr>
          <w:rFonts w:ascii="Times New Roman" w:hAnsi="Times New Roman" w:cs="Times New Roman"/>
          <w:sz w:val="20"/>
          <w:szCs w:val="20"/>
        </w:rPr>
      </w:pPr>
    </w:p>
    <w:sectPr w:rsidR="00413B40" w:rsidRPr="00B21EA0" w:rsidSect="00B21EA0">
      <w:type w:val="continuous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8DC" w:rsidRDefault="004568DC" w:rsidP="005453BC">
      <w:pPr>
        <w:spacing w:after="0" w:line="240" w:lineRule="auto"/>
      </w:pPr>
      <w:r>
        <w:separator/>
      </w:r>
    </w:p>
  </w:endnote>
  <w:endnote w:type="continuationSeparator" w:id="1">
    <w:p w:rsidR="004568DC" w:rsidRDefault="004568DC" w:rsidP="0054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8DC" w:rsidRDefault="004568DC" w:rsidP="005453BC">
      <w:pPr>
        <w:spacing w:after="0" w:line="240" w:lineRule="auto"/>
      </w:pPr>
      <w:r>
        <w:separator/>
      </w:r>
    </w:p>
  </w:footnote>
  <w:footnote w:type="continuationSeparator" w:id="1">
    <w:p w:rsidR="004568DC" w:rsidRDefault="004568DC" w:rsidP="00545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  <w:r>
      <w:rPr>
        <w:noProof/>
        <w:lang w:val="en-US" w:eastAsia="en-US"/>
      </w:rPr>
      <w:drawing>
        <wp:inline distT="0" distB="0" distL="0" distR="0">
          <wp:extent cx="5486400" cy="3657600"/>
          <wp:effectExtent l="19050" t="0" r="0" b="0"/>
          <wp:docPr id="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3657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  <w:p w:rsidR="004568DC" w:rsidRDefault="004568DC" w:rsidP="005453BC">
    <w:pPr>
      <w:pStyle w:val="Header"/>
      <w:tabs>
        <w:tab w:val="clear" w:pos="4513"/>
        <w:tab w:val="clear" w:pos="9026"/>
        <w:tab w:val="left" w:pos="501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EBA"/>
    <w:multiLevelType w:val="hybridMultilevel"/>
    <w:tmpl w:val="A4C6C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B03DA"/>
    <w:multiLevelType w:val="hybridMultilevel"/>
    <w:tmpl w:val="94609BF8"/>
    <w:lvl w:ilvl="0" w:tplc="999C6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BC2539"/>
    <w:multiLevelType w:val="hybridMultilevel"/>
    <w:tmpl w:val="908E2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C1671D"/>
    <w:rsid w:val="00001E8E"/>
    <w:rsid w:val="00015B0E"/>
    <w:rsid w:val="00041560"/>
    <w:rsid w:val="000512EA"/>
    <w:rsid w:val="0006335E"/>
    <w:rsid w:val="0007153E"/>
    <w:rsid w:val="000820BC"/>
    <w:rsid w:val="00083447"/>
    <w:rsid w:val="00083D9A"/>
    <w:rsid w:val="000A4FC0"/>
    <w:rsid w:val="000B5F08"/>
    <w:rsid w:val="000E4D3C"/>
    <w:rsid w:val="000F4237"/>
    <w:rsid w:val="00103D45"/>
    <w:rsid w:val="00111FD3"/>
    <w:rsid w:val="00113F79"/>
    <w:rsid w:val="00116D58"/>
    <w:rsid w:val="0011710A"/>
    <w:rsid w:val="00121451"/>
    <w:rsid w:val="0013272E"/>
    <w:rsid w:val="001D2627"/>
    <w:rsid w:val="001F407D"/>
    <w:rsid w:val="00201270"/>
    <w:rsid w:val="002075AB"/>
    <w:rsid w:val="00214990"/>
    <w:rsid w:val="00226A23"/>
    <w:rsid w:val="00236E22"/>
    <w:rsid w:val="00281DC0"/>
    <w:rsid w:val="00286396"/>
    <w:rsid w:val="002A3460"/>
    <w:rsid w:val="002B2435"/>
    <w:rsid w:val="002B7521"/>
    <w:rsid w:val="002D7398"/>
    <w:rsid w:val="002F0C24"/>
    <w:rsid w:val="002F7924"/>
    <w:rsid w:val="003059AF"/>
    <w:rsid w:val="00312512"/>
    <w:rsid w:val="00312E4B"/>
    <w:rsid w:val="00326A99"/>
    <w:rsid w:val="00344AB4"/>
    <w:rsid w:val="0035038A"/>
    <w:rsid w:val="00366D0A"/>
    <w:rsid w:val="0037242E"/>
    <w:rsid w:val="003A0001"/>
    <w:rsid w:val="003B3E17"/>
    <w:rsid w:val="003C1598"/>
    <w:rsid w:val="003C30EB"/>
    <w:rsid w:val="003C5378"/>
    <w:rsid w:val="003D5C0E"/>
    <w:rsid w:val="003D7730"/>
    <w:rsid w:val="003E7720"/>
    <w:rsid w:val="003F3893"/>
    <w:rsid w:val="00413B40"/>
    <w:rsid w:val="00431191"/>
    <w:rsid w:val="00432AC4"/>
    <w:rsid w:val="00441137"/>
    <w:rsid w:val="004568DC"/>
    <w:rsid w:val="00457E6C"/>
    <w:rsid w:val="004729E1"/>
    <w:rsid w:val="00476BF8"/>
    <w:rsid w:val="004A7718"/>
    <w:rsid w:val="004B1430"/>
    <w:rsid w:val="004B155C"/>
    <w:rsid w:val="004F091E"/>
    <w:rsid w:val="004F092F"/>
    <w:rsid w:val="004F1E1F"/>
    <w:rsid w:val="005167FC"/>
    <w:rsid w:val="005453BC"/>
    <w:rsid w:val="00567A9A"/>
    <w:rsid w:val="00576BFE"/>
    <w:rsid w:val="005B0440"/>
    <w:rsid w:val="005E4D9B"/>
    <w:rsid w:val="005F05C3"/>
    <w:rsid w:val="0060428B"/>
    <w:rsid w:val="00626322"/>
    <w:rsid w:val="006402C0"/>
    <w:rsid w:val="00662A94"/>
    <w:rsid w:val="0069421C"/>
    <w:rsid w:val="006C5CDD"/>
    <w:rsid w:val="006D3E75"/>
    <w:rsid w:val="006E7CD6"/>
    <w:rsid w:val="00703DC9"/>
    <w:rsid w:val="00785AF7"/>
    <w:rsid w:val="00792A41"/>
    <w:rsid w:val="007A625D"/>
    <w:rsid w:val="007C4F09"/>
    <w:rsid w:val="00801CF5"/>
    <w:rsid w:val="0084238E"/>
    <w:rsid w:val="00844D08"/>
    <w:rsid w:val="00865535"/>
    <w:rsid w:val="00890599"/>
    <w:rsid w:val="008912F5"/>
    <w:rsid w:val="0089394B"/>
    <w:rsid w:val="008978F3"/>
    <w:rsid w:val="008A784D"/>
    <w:rsid w:val="008B7D9E"/>
    <w:rsid w:val="008F1BAC"/>
    <w:rsid w:val="008F7988"/>
    <w:rsid w:val="008F7D86"/>
    <w:rsid w:val="00917B60"/>
    <w:rsid w:val="009235AC"/>
    <w:rsid w:val="00936C83"/>
    <w:rsid w:val="00965C86"/>
    <w:rsid w:val="009746B5"/>
    <w:rsid w:val="00985BB1"/>
    <w:rsid w:val="009A008F"/>
    <w:rsid w:val="009B1C7A"/>
    <w:rsid w:val="009B6225"/>
    <w:rsid w:val="009C2E6E"/>
    <w:rsid w:val="009D584F"/>
    <w:rsid w:val="00A15995"/>
    <w:rsid w:val="00A519F4"/>
    <w:rsid w:val="00AC4B37"/>
    <w:rsid w:val="00AD15A1"/>
    <w:rsid w:val="00AD3C80"/>
    <w:rsid w:val="00AE1362"/>
    <w:rsid w:val="00AE2035"/>
    <w:rsid w:val="00B019CA"/>
    <w:rsid w:val="00B14EA9"/>
    <w:rsid w:val="00B16EAE"/>
    <w:rsid w:val="00B21EA0"/>
    <w:rsid w:val="00B42957"/>
    <w:rsid w:val="00B47799"/>
    <w:rsid w:val="00B640ED"/>
    <w:rsid w:val="00B72E95"/>
    <w:rsid w:val="00B7776E"/>
    <w:rsid w:val="00BA640C"/>
    <w:rsid w:val="00BB734C"/>
    <w:rsid w:val="00BD5EB2"/>
    <w:rsid w:val="00BF1AAB"/>
    <w:rsid w:val="00BF32CB"/>
    <w:rsid w:val="00BF3C42"/>
    <w:rsid w:val="00BF52B4"/>
    <w:rsid w:val="00C10D24"/>
    <w:rsid w:val="00C1671D"/>
    <w:rsid w:val="00C20184"/>
    <w:rsid w:val="00C31618"/>
    <w:rsid w:val="00C43256"/>
    <w:rsid w:val="00C470D7"/>
    <w:rsid w:val="00C54EF2"/>
    <w:rsid w:val="00C6329A"/>
    <w:rsid w:val="00CD332D"/>
    <w:rsid w:val="00CF4890"/>
    <w:rsid w:val="00CF5942"/>
    <w:rsid w:val="00CF6901"/>
    <w:rsid w:val="00D25171"/>
    <w:rsid w:val="00D26419"/>
    <w:rsid w:val="00D306D8"/>
    <w:rsid w:val="00D412AA"/>
    <w:rsid w:val="00D509F1"/>
    <w:rsid w:val="00D630CA"/>
    <w:rsid w:val="00D80B27"/>
    <w:rsid w:val="00D97559"/>
    <w:rsid w:val="00D97712"/>
    <w:rsid w:val="00DE6716"/>
    <w:rsid w:val="00DF617F"/>
    <w:rsid w:val="00E02DFE"/>
    <w:rsid w:val="00E07B22"/>
    <w:rsid w:val="00E2277B"/>
    <w:rsid w:val="00E25C78"/>
    <w:rsid w:val="00E428A0"/>
    <w:rsid w:val="00E46221"/>
    <w:rsid w:val="00E463CD"/>
    <w:rsid w:val="00E5024E"/>
    <w:rsid w:val="00E51ED2"/>
    <w:rsid w:val="00E631CA"/>
    <w:rsid w:val="00E75A8B"/>
    <w:rsid w:val="00E8363E"/>
    <w:rsid w:val="00EB3A7C"/>
    <w:rsid w:val="00EE015B"/>
    <w:rsid w:val="00EE3A3B"/>
    <w:rsid w:val="00EE53E1"/>
    <w:rsid w:val="00EF447F"/>
    <w:rsid w:val="00EF477E"/>
    <w:rsid w:val="00F047D8"/>
    <w:rsid w:val="00F17B81"/>
    <w:rsid w:val="00F2252C"/>
    <w:rsid w:val="00F25A5D"/>
    <w:rsid w:val="00F42A08"/>
    <w:rsid w:val="00F45DC2"/>
    <w:rsid w:val="00F474EA"/>
    <w:rsid w:val="00F56D3C"/>
    <w:rsid w:val="00F919CB"/>
    <w:rsid w:val="00FB60C1"/>
    <w:rsid w:val="00FB646E"/>
    <w:rsid w:val="00FC676C"/>
    <w:rsid w:val="00FC7CC9"/>
    <w:rsid w:val="00FE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2A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1BAC"/>
    <w:pPr>
      <w:ind w:left="720"/>
      <w:contextualSpacing/>
    </w:pPr>
  </w:style>
  <w:style w:type="table" w:styleId="TableGrid">
    <w:name w:val="Table Grid"/>
    <w:basedOn w:val="TableNormal"/>
    <w:uiPriority w:val="59"/>
    <w:rsid w:val="008A78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5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3BC"/>
  </w:style>
  <w:style w:type="paragraph" w:styleId="Footer">
    <w:name w:val="footer"/>
    <w:basedOn w:val="Normal"/>
    <w:link w:val="FooterChar"/>
    <w:uiPriority w:val="99"/>
    <w:semiHidden/>
    <w:unhideWhenUsed/>
    <w:rsid w:val="00545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3BC"/>
  </w:style>
  <w:style w:type="paragraph" w:customStyle="1" w:styleId="note">
    <w:name w:val="note"/>
    <w:basedOn w:val="Normal"/>
    <w:rsid w:val="00AD15A1"/>
    <w:pPr>
      <w:spacing w:before="240" w:after="240" w:line="240" w:lineRule="auto"/>
      <w:ind w:left="240" w:right="240"/>
    </w:pPr>
    <w:rPr>
      <w:rFonts w:ascii="Times New Roman" w:hAnsi="Times New Roman" w:cs="Times New Roman"/>
      <w:sz w:val="24"/>
      <w:szCs w:val="24"/>
    </w:rPr>
  </w:style>
  <w:style w:type="paragraph" w:customStyle="1" w:styleId="emptyline">
    <w:name w:val="emptyline"/>
    <w:basedOn w:val="Normal"/>
    <w:rsid w:val="00AD15A1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selectioncontainer">
    <w:name w:val="tableselectioncontainer"/>
    <w:basedOn w:val="Normal"/>
    <w:rsid w:val="00AD15A1"/>
    <w:pPr>
      <w:shd w:val="clear" w:color="auto" w:fill="FFFFFF"/>
      <w:spacing w:before="120" w:after="75" w:line="240" w:lineRule="auto"/>
      <w:ind w:left="240" w:right="9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basedOn w:val="Normal"/>
    <w:rsid w:val="00AD15A1"/>
    <w:pPr>
      <w:spacing w:before="180" w:after="100" w:afterAutospacing="1" w:line="240" w:lineRule="auto"/>
      <w:ind w:left="180"/>
    </w:pPr>
    <w:rPr>
      <w:rFonts w:ascii="Times New Roman" w:hAnsi="Times New Roman" w:cs="Times New Roman"/>
      <w:i/>
      <w:iCs/>
      <w:sz w:val="17"/>
      <w:szCs w:val="17"/>
    </w:rPr>
  </w:style>
  <w:style w:type="paragraph" w:customStyle="1" w:styleId="nonitalic">
    <w:name w:val="nonitalic"/>
    <w:basedOn w:val="Normal"/>
    <w:rsid w:val="00AD15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outmessage">
    <w:name w:val="outmessage"/>
    <w:basedOn w:val="Normal"/>
    <w:rsid w:val="00AD15A1"/>
    <w:pPr>
      <w:spacing w:before="120" w:after="100" w:afterAutospacing="1" w:line="240" w:lineRule="auto"/>
      <w:ind w:left="240"/>
    </w:pPr>
    <w:rPr>
      <w:rFonts w:ascii="Segoe UI" w:hAnsi="Segoe UI" w:cs="Segoe UI"/>
      <w:b/>
      <w:bCs/>
      <w:sz w:val="24"/>
      <w:szCs w:val="24"/>
    </w:rPr>
  </w:style>
  <w:style w:type="paragraph" w:customStyle="1" w:styleId="leftpadding">
    <w:name w:val="leftpadding"/>
    <w:basedOn w:val="Normal"/>
    <w:rsid w:val="00AD15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label">
    <w:name w:val="tlabel"/>
    <w:basedOn w:val="Normal"/>
    <w:rsid w:val="00AD15A1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data">
    <w:name w:val="tdata"/>
    <w:basedOn w:val="Normal"/>
    <w:rsid w:val="00AD15A1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</w:rPr>
  </w:style>
  <w:style w:type="paragraph" w:customStyle="1" w:styleId="link">
    <w:name w:val="link"/>
    <w:basedOn w:val="Normal"/>
    <w:rsid w:val="00AD15A1"/>
    <w:pPr>
      <w:spacing w:before="100" w:beforeAutospacing="1" w:after="100" w:afterAutospacing="1" w:line="240" w:lineRule="auto"/>
    </w:pPr>
    <w:rPr>
      <w:rFonts w:ascii="Segoe UI Semibold" w:hAnsi="Segoe UI Semibold" w:cs="Times New Roman"/>
      <w:color w:val="2A6DB3"/>
      <w:sz w:val="24"/>
      <w:szCs w:val="24"/>
    </w:rPr>
  </w:style>
  <w:style w:type="paragraph" w:customStyle="1" w:styleId="importedsessiontext">
    <w:name w:val="importedsessiontext"/>
    <w:basedOn w:val="Normal"/>
    <w:rsid w:val="00AD15A1"/>
    <w:pPr>
      <w:spacing w:before="120" w:after="100" w:afterAutospacing="1" w:line="240" w:lineRule="auto"/>
      <w:ind w:left="240"/>
    </w:pPr>
    <w:rPr>
      <w:rFonts w:ascii="Segoe UI Semibold" w:hAnsi="Segoe UI Semibold" w:cs="Times New Roman"/>
      <w:color w:val="2A6DB3"/>
      <w:sz w:val="24"/>
      <w:szCs w:val="24"/>
    </w:rPr>
  </w:style>
  <w:style w:type="paragraph" w:customStyle="1" w:styleId="builtin">
    <w:name w:val="builtin"/>
    <w:basedOn w:val="Normal"/>
    <w:rsid w:val="00AD15A1"/>
    <w:pPr>
      <w:spacing w:before="120" w:after="100" w:afterAutospacing="1" w:line="240" w:lineRule="auto"/>
      <w:ind w:left="240"/>
    </w:pPr>
    <w:rPr>
      <w:rFonts w:ascii="Segoe UI Semibold" w:hAnsi="Segoe UI Semibold" w:cs="Times New Roman"/>
      <w:color w:val="2A6DB3"/>
      <w:sz w:val="24"/>
      <w:szCs w:val="24"/>
    </w:rPr>
  </w:style>
  <w:style w:type="paragraph" w:customStyle="1" w:styleId="paragraph">
    <w:name w:val="paragraph"/>
    <w:basedOn w:val="Normal"/>
    <w:rsid w:val="00AD15A1"/>
    <w:pPr>
      <w:spacing w:before="120" w:after="100" w:afterAutospacing="1" w:line="240" w:lineRule="auto"/>
      <w:ind w:left="240" w:right="60"/>
    </w:pPr>
    <w:rPr>
      <w:rFonts w:ascii="Segoe UI" w:hAnsi="Segoe UI" w:cs="Segoe UI"/>
      <w:sz w:val="24"/>
      <w:szCs w:val="24"/>
    </w:rPr>
  </w:style>
  <w:style w:type="paragraph" w:customStyle="1" w:styleId="subtitle">
    <w:name w:val="subtitle"/>
    <w:basedOn w:val="Normal"/>
    <w:rsid w:val="00AD15A1"/>
    <w:pPr>
      <w:spacing w:before="120" w:after="100" w:afterAutospacing="1" w:line="240" w:lineRule="auto"/>
      <w:ind w:left="-240"/>
    </w:pPr>
    <w:rPr>
      <w:rFonts w:ascii="Segoe UI" w:hAnsi="Segoe UI" w:cs="Segoe UI"/>
      <w:sz w:val="24"/>
      <w:szCs w:val="24"/>
    </w:rPr>
  </w:style>
  <w:style w:type="paragraph" w:customStyle="1" w:styleId="command-section">
    <w:name w:val="command-section"/>
    <w:basedOn w:val="Normal"/>
    <w:rsid w:val="00AD15A1"/>
    <w:pPr>
      <w:shd w:val="clear" w:color="auto" w:fill="FFFFFF"/>
      <w:spacing w:before="30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mmandtitlesection">
    <w:name w:val="commandtitlesection"/>
    <w:basedOn w:val="Normal"/>
    <w:rsid w:val="00AD15A1"/>
    <w:pPr>
      <w:spacing w:before="100" w:beforeAutospacing="1" w:after="100" w:afterAutospacing="1" w:line="240" w:lineRule="auto"/>
    </w:pPr>
    <w:rPr>
      <w:rFonts w:ascii="Segoe UI Semibold" w:hAnsi="Segoe UI Semibold" w:cs="Times New Roman"/>
      <w:color w:val="004D72"/>
      <w:sz w:val="32"/>
      <w:szCs w:val="32"/>
    </w:rPr>
  </w:style>
  <w:style w:type="paragraph" w:customStyle="1" w:styleId="section">
    <w:name w:val="section"/>
    <w:basedOn w:val="Normal"/>
    <w:rsid w:val="00AD15A1"/>
    <w:pPr>
      <w:spacing w:before="100" w:beforeAutospacing="1" w:after="100" w:afterAutospacing="1" w:line="240" w:lineRule="auto"/>
      <w:ind w:left="120"/>
    </w:pPr>
    <w:rPr>
      <w:rFonts w:ascii="Times New Roman" w:hAnsi="Times New Roman" w:cs="Times New Roman"/>
      <w:sz w:val="24"/>
      <w:szCs w:val="24"/>
    </w:rPr>
  </w:style>
  <w:style w:type="paragraph" w:customStyle="1" w:styleId="commandsectionheader">
    <w:name w:val="commandsectionheader"/>
    <w:basedOn w:val="Normal"/>
    <w:rsid w:val="00AD15A1"/>
    <w:pPr>
      <w:spacing w:before="100" w:beforeAutospacing="1" w:after="100" w:afterAutospacing="1" w:line="240" w:lineRule="auto"/>
    </w:pPr>
    <w:rPr>
      <w:rFonts w:ascii="Segoe UI Semibold" w:hAnsi="Segoe UI Semibold" w:cs="Times New Roman"/>
      <w:color w:val="004D72"/>
      <w:sz w:val="28"/>
      <w:szCs w:val="28"/>
    </w:rPr>
  </w:style>
  <w:style w:type="paragraph" w:customStyle="1" w:styleId="commandbutton">
    <w:name w:val="commandbutton"/>
    <w:basedOn w:val="Normal"/>
    <w:rsid w:val="00AD15A1"/>
    <w:pPr>
      <w:pBdr>
        <w:top w:val="single" w:sz="6" w:space="0" w:color="A9A9A9"/>
        <w:left w:val="single" w:sz="6" w:space="7" w:color="A9A9A9"/>
        <w:bottom w:val="single" w:sz="6" w:space="1" w:color="A9A9A9"/>
        <w:right w:val="single" w:sz="6" w:space="0" w:color="A9A9A9"/>
      </w:pBdr>
      <w:spacing w:before="60" w:after="60" w:line="240" w:lineRule="auto"/>
      <w:ind w:right="300"/>
      <w:jc w:val="right"/>
    </w:pPr>
    <w:rPr>
      <w:rFonts w:ascii="Segoe UI Semibold" w:hAnsi="Segoe UI Semibold" w:cs="Times New Roman"/>
      <w:color w:val="6B6B6B"/>
      <w:sz w:val="18"/>
      <w:szCs w:val="18"/>
    </w:rPr>
  </w:style>
  <w:style w:type="paragraph" w:customStyle="1" w:styleId="menudownarrow">
    <w:name w:val="menudownarrow"/>
    <w:basedOn w:val="Normal"/>
    <w:rsid w:val="00AD15A1"/>
    <w:pPr>
      <w:spacing w:before="100" w:beforeAutospacing="1" w:after="30" w:line="240" w:lineRule="auto"/>
      <w:ind w:left="105" w:right="105"/>
    </w:pPr>
    <w:rPr>
      <w:rFonts w:ascii="Times New Roman" w:hAnsi="Times New Roman" w:cs="Times New Roman"/>
      <w:sz w:val="24"/>
      <w:szCs w:val="24"/>
    </w:rPr>
  </w:style>
  <w:style w:type="paragraph" w:customStyle="1" w:styleId="tabletitle">
    <w:name w:val="tabletitle"/>
    <w:basedOn w:val="Normal"/>
    <w:rsid w:val="00AD15A1"/>
    <w:pPr>
      <w:spacing w:before="100" w:beforeAutospacing="1" w:after="100" w:afterAutospacing="1" w:line="240" w:lineRule="auto"/>
    </w:pPr>
    <w:rPr>
      <w:rFonts w:ascii="Segoe UI Semibold" w:hAnsi="Segoe UI Semibold" w:cs="Times New Roman"/>
      <w:color w:val="004D72"/>
      <w:sz w:val="26"/>
      <w:szCs w:val="26"/>
    </w:rPr>
  </w:style>
  <w:style w:type="paragraph" w:customStyle="1" w:styleId="stattable">
    <w:name w:val="stattable"/>
    <w:basedOn w:val="Normal"/>
    <w:rsid w:val="00AD15A1"/>
    <w:pPr>
      <w:spacing w:before="90" w:after="100" w:afterAutospacing="1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error">
    <w:name w:val="error"/>
    <w:basedOn w:val="Normal"/>
    <w:rsid w:val="00AD15A1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color w:val="D54133"/>
      <w:sz w:val="24"/>
      <w:szCs w:val="24"/>
    </w:rPr>
  </w:style>
  <w:style w:type="paragraph" w:customStyle="1" w:styleId="hover">
    <w:name w:val="hover"/>
    <w:basedOn w:val="Normal"/>
    <w:rsid w:val="00AD15A1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lumnhover">
    <w:name w:val="columnhover"/>
    <w:basedOn w:val="Normal"/>
    <w:rsid w:val="00AD15A1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lumnpartialhover">
    <w:name w:val="columnpartialhover"/>
    <w:basedOn w:val="Normal"/>
    <w:rsid w:val="00AD15A1"/>
    <w:pPr>
      <w:pBdr>
        <w:top w:val="single" w:sz="6" w:space="0" w:color="C6C6C6"/>
        <w:left w:val="single" w:sz="6" w:space="0" w:color="C6C6C6"/>
        <w:bottom w:val="single" w:sz="6" w:space="0" w:color="C6C6C6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lumnselect">
    <w:name w:val="columnselect"/>
    <w:basedOn w:val="Normal"/>
    <w:rsid w:val="00AD15A1"/>
    <w:pPr>
      <w:pBdr>
        <w:top w:val="single" w:sz="12" w:space="0" w:color="2B99CC"/>
        <w:left w:val="single" w:sz="12" w:space="0" w:color="2B99CC"/>
        <w:bottom w:val="single" w:sz="12" w:space="0" w:color="2B99CC"/>
        <w:right w:val="single" w:sz="12" w:space="0" w:color="2B99CC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abelcollapse">
    <w:name w:val="labelcollapse"/>
    <w:basedOn w:val="Normal"/>
    <w:rsid w:val="00AD15A1"/>
    <w:pPr>
      <w:spacing w:before="100" w:beforeAutospacing="1"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1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9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8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1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9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8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8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2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1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0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0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1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6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8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8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3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5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3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8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5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7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1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8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4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3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1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5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8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3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8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4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1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7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2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5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2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5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1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2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2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0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0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1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0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8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7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6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7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2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9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3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0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9BD3B-8B2D-4797-9E1D-C7E4E481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57</Pages>
  <Words>8907</Words>
  <Characters>50774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GCOEJ</cp:lastModifiedBy>
  <cp:revision>9</cp:revision>
  <dcterms:created xsi:type="dcterms:W3CDTF">2017-11-20T07:39:00Z</dcterms:created>
  <dcterms:modified xsi:type="dcterms:W3CDTF">2017-11-20T09:09:00Z</dcterms:modified>
</cp:coreProperties>
</file>