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2.png" ContentType="image/png"/>
  <Override PartName="/word/media/rId38.png" ContentType="image/png"/>
  <Override PartName="/word/media/rId26.png" ContentType="image/png"/>
  <Override PartName="/word/media/rId27.png" ContentType="image/png"/>
  <Override PartName="/word/media/rId29.png" ContentType="image/png"/>
  <Override PartName="/word/media/rId45.png" ContentType="image/png"/>
  <Override PartName="/word/media/rId43.png" ContentType="image/png"/>
  <Override PartName="/word/media/rId4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Prédire</w:t>
      </w:r>
      <w:r>
        <w:t xml:space="preserve"> </w:t>
      </w:r>
      <w:r>
        <w:t xml:space="preserve">le</w:t>
      </w:r>
      <w:r>
        <w:t xml:space="preserve"> </w:t>
      </w:r>
      <w:r>
        <w:t xml:space="preserve">prix</w:t>
      </w:r>
      <w:r>
        <w:t xml:space="preserve"> </w:t>
      </w:r>
      <w:r>
        <w:t xml:space="preserve">des</w:t>
      </w:r>
      <w:r>
        <w:t xml:space="preserve"> </w:t>
      </w:r>
      <w:r>
        <w:t xml:space="preserve">maisons</w:t>
      </w:r>
      <w:r>
        <w:t xml:space="preserve"> </w:t>
      </w:r>
      <w:r>
        <w:t xml:space="preserve">présentant</w:t>
      </w:r>
      <w:r>
        <w:t xml:space="preserve"> </w:t>
      </w:r>
      <w:r>
        <w:t xml:space="preserve">plusieurs</w:t>
      </w:r>
      <w:r>
        <w:t xml:space="preserve"> </w:t>
      </w:r>
      <w:r>
        <w:t xml:space="preserve">caractéristiques</w:t>
      </w:r>
    </w:p>
    <w:p>
      <w:pPr>
        <w:pStyle w:val="Sous-titre"/>
      </w:pPr>
      <w:r>
        <w:t xml:space="preserve">Une</w:t>
      </w:r>
      <w:r>
        <w:t xml:space="preserve"> </w:t>
      </w:r>
      <w:r>
        <w:t xml:space="preserve">analyse</w:t>
      </w:r>
      <w:r>
        <w:t xml:space="preserve"> </w:t>
      </w:r>
      <w:r>
        <w:t xml:space="preserve">par</w:t>
      </w:r>
      <w:r>
        <w:t xml:space="preserve"> </w:t>
      </w:r>
      <w:r>
        <w:t xml:space="preserve">les</w:t>
      </w:r>
      <w:r>
        <w:t xml:space="preserve"> </w:t>
      </w:r>
      <w:r>
        <w:t xml:space="preserve">méthodes</w:t>
      </w:r>
      <w:r>
        <w:t xml:space="preserve"> </w:t>
      </w:r>
      <w:r>
        <w:t xml:space="preserve">de</w:t>
      </w:r>
      <w:r>
        <w:t xml:space="preserve"> </w:t>
      </w:r>
      <w:r>
        <w:t xml:space="preserve">régression</w:t>
      </w:r>
      <w:r>
        <w:t xml:space="preserve"> </w:t>
      </w:r>
      <w:r>
        <w:t xml:space="preserve">sur</w:t>
      </w:r>
      <w:r>
        <w:t xml:space="preserve"> </w:t>
      </w:r>
      <w:r>
        <w:t xml:space="preserve">variables</w:t>
      </w:r>
      <w:r>
        <w:t xml:space="preserve"> </w:t>
      </w:r>
      <w:r>
        <w:t xml:space="preserve">latentes</w:t>
      </w:r>
    </w:p>
    <w:p>
      <w:pPr>
        <w:pStyle w:val="Author"/>
      </w:pPr>
      <w:r>
        <w:t xml:space="preserve">Axel-Cleris</w:t>
      </w:r>
      <w:r>
        <w:t xml:space="preserve"> </w:t>
      </w:r>
      <w:r>
        <w:t xml:space="preserve">Gailloty</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Titre1"/>
      </w:pPr>
      <w:bookmarkStart w:id="20" w:name="introduction-générale"/>
      <w:r>
        <w:t xml:space="preserve">Introduction générale</w:t>
      </w:r>
      <w:bookmarkEnd w:id="20"/>
    </w:p>
    <w:p>
      <w:pPr>
        <w:pStyle w:val="FirstParagraph"/>
      </w:pPr>
      <w:r>
        <w:t xml:space="preserve">L’estimation de la valeur d’un bien immobilier est une étape cruciale dans la vente du bien. L’économie de la décision a mis en exergue une opposition entre le comportement des acheteurs et celui des vendeurs de biens immobiliers. Dans un premier temps, les vendeurs de biens immobiliers ont tendance à surévaluer leurs propriétés pour des raisons personnelles (il peut s’agir d’une propriété familiale à laquelle le vendeur attache une valeur sentimentale) tandis que l’attitude des acheteurs est toute autre : les acheteurs ont tendance à fixer un prix de réserve bien souvent inférieur à la valeur à laquelle les propriétaires vendent le bien immobilier. Cette situation peut conduire à une inefficience du marché des biens immobiliers.</w:t>
      </w:r>
    </w:p>
    <w:p>
      <w:pPr>
        <w:pStyle w:val="Corpsdetexte"/>
      </w:pPr>
      <w:r>
        <w:t xml:space="preserve">Ce problème d’inefficience est principalement dû au différentiel d’estimation de la valeur que font les parties prenantes sur le marché. C’est pour cette raison que dans le cadre de cette étude, la question qui nous occupe est celle de comprendre les facteurs entrant dans la valorisation des biens immobiliers. Plus précisément il s’agit de se pencher sur les caractéristiques observables du bien qui entre positivement ou négativement dans la valeur du bien.</w:t>
      </w:r>
    </w:p>
    <w:p>
      <w:pPr>
        <w:pStyle w:val="Corpsdetexte"/>
      </w:pPr>
      <w:r>
        <w:t xml:space="preserve">Pour comprendre donc ces facteurs cette étude se base sur une historique des des ventes de propriétés résidentielles effectuées dans la ville de Ames dans l’Etat de l’Iowa aux Etats-Unis sur la période de 2006 à 2010.</w:t>
      </w:r>
    </w:p>
    <w:p>
      <w:pPr>
        <w:pStyle w:val="Normalcentr"/>
      </w:pPr>
      <w:r>
        <w:t xml:space="preserve">Mots clés : Econométrie, analyse exploratoire des données, analyses en composantes principales, régression</w:t>
      </w:r>
    </w:p>
    <w:p>
      <w:pPr>
        <w:pStyle w:val="Titre2"/>
      </w:pPr>
      <w:bookmarkStart w:id="21" w:name="présentation-des-données"/>
      <w:r>
        <w:t xml:space="preserve">Présentation des données</w:t>
      </w:r>
      <w:bookmarkEnd w:id="21"/>
    </w:p>
    <w:p>
      <w:pPr>
        <w:pStyle w:val="FirstParagraph"/>
      </w:pPr>
      <w:r>
        <w:t xml:space="preserve">Le jeu de données sur lequel ce travail se base est décrit la vente de propriétés résidentielles individuelles à Ames, une ville de l’Etat de l’Iowa aux USA entre 2006 et 2010.</w:t>
      </w:r>
      <w:r>
        <w:t xml:space="preserve"> </w:t>
      </w:r>
      <w:r>
        <w:t xml:space="preserve">L’ensemble de données contient 2930 observations et 80 variables explicatives (23 nominales, 23 ordinales, 14 discrètes et 20 continues) impliquées dans l’évaluation de la valeur des propriétés résidentielles.</w:t>
      </w:r>
    </w:p>
    <w:p>
      <w:pPr>
        <w:pStyle w:val="Titre2"/>
      </w:pPr>
      <w:bookmarkStart w:id="22" w:name="objectifs-de-létude"/>
      <w:r>
        <w:t xml:space="preserve">Objectifs de l’étude</w:t>
      </w:r>
      <w:bookmarkEnd w:id="22"/>
    </w:p>
    <w:p>
      <w:pPr>
        <w:pStyle w:val="FirstParagraph"/>
      </w:pPr>
      <w:r>
        <w:t xml:space="preserve">Bien que la motivation première de cette étude est celle de déterminer les facteurs entrant dans l’évaluation d’un bien immobilier, cette étude porte un grand intérêt à l’utilisation des méthodes économétriques d’estimation. Pour cette étude nous adoptons la démarche économétrique qui consiste à mettre en évidence les relations de causalité entre le prix auquel le bien immobilier est vendu et les caractéristiques de ce bien. Il ne s’agit pas seulement d’une analyse des corrélations, mais de déterminer aussi les causalités en hiérarchisant les effets des caractéristiques observables d’un bien immobilier sur son prix de vente et par cela identifier également les potentiels effets non observables.</w:t>
      </w:r>
    </w:p>
    <w:p>
      <w:pPr>
        <w:pStyle w:val="Titre2"/>
      </w:pPr>
      <w:bookmarkStart w:id="23" w:name="plan-de-létude"/>
      <w:r>
        <w:t xml:space="preserve">Plan de l’étude</w:t>
      </w:r>
      <w:bookmarkEnd w:id="23"/>
    </w:p>
    <w:p>
      <w:pPr>
        <w:pStyle w:val="FirstParagraph"/>
      </w:pPr>
      <w:r>
        <w:t xml:space="preserve">Nous commencerons par faire des statistiques descriptives univariées des données. Dans cette partie nous cherchons à comprendre la distribution des variables que nous avons sélectionnées. Puis nous nous intéresserons aux statistiques bivariées en étudiant notamment les corrélations entre chaque paire de variables.</w:t>
      </w:r>
    </w:p>
    <w:p>
      <w:pPr>
        <w:pStyle w:val="Corpsdetexte"/>
      </w:pPr>
      <w:r>
        <w:t xml:space="preserve">Après avoir fait les statistiques descriptives et bivariées nous chercherons à modéliser le prix de vente des biens immobiliers en passant en revue les différentes méthodes d’estimations économétriques.</w:t>
      </w:r>
      <w:r>
        <w:t xml:space="preserve"> </w:t>
      </w:r>
      <w:r>
        <w:t xml:space="preserve">Nous commencerons par utiliser la méthode des moindre carrés ordinaires. Nous ferons les différents tests et déterminer les éventuelles limites de cette méthode. Ensuite nous allons utiliser la méthode de régression sur composantes principales puis la méthode des moindres carrés partiels pour adresser les limites des moindres carrés ordinaires.</w:t>
      </w:r>
    </w:p>
    <w:p>
      <w:r>
        <w:br w:type="page"/>
      </w:r>
    </w:p>
    <w:p>
      <w:pPr>
        <w:pStyle w:val="Titre1"/>
      </w:pPr>
      <w:bookmarkStart w:id="24" w:name="analyse-exploratoire-des-données"/>
      <w:r>
        <w:t xml:space="preserve">Analyse exploratoire des données</w:t>
      </w:r>
      <w:bookmarkEnd w:id="24"/>
    </w:p>
    <w:p>
      <w:pPr>
        <w:pStyle w:val="Titre2"/>
      </w:pPr>
      <w:bookmarkStart w:id="25" w:name="statistiques-descriptives-univariées"/>
      <w:r>
        <w:t xml:space="preserve">Statistiques descriptives univariées</w:t>
      </w:r>
      <w:bookmarkEnd w:id="25"/>
    </w:p>
    <w:p>
      <w:pPr>
        <w:pStyle w:val="FirstParagraph"/>
      </w:pPr>
      <w:r>
        <w:t xml:space="preserve">Nous allons afficher les statistiques descriptives des variables quantitatives continues présentes dans le jeu de données. Ces statistiques descriptives seront présentées sous formes d’un tableau à 5 colonnes qui affichent respectivement le minimum, la moyenne, l’écart-type, le maximum et la médiane.</w:t>
      </w:r>
    </w:p>
    <w:p>
      <w:pPr>
        <w:pStyle w:val="TableCaption"/>
      </w:pPr>
      <w:r>
        <w:t xml:space="preserve">Tableau 1 : Statistiques descriptives sur les colonnes numériques</w:t>
      </w:r>
    </w:p>
    <w:tbl>
      <w:tblPr>
        <w:tblStyle w:val="Table"/>
        <w:tblW w:type="pct" w:w="0.0"/>
        <w:tblLook w:firstRow="1"/>
        <w:tblCaption w:val="Tableau 1 : Statistiques descriptives sur les colonnes numériqu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Moyenne</w:t>
            </w:r>
          </w:p>
        </w:tc>
        <w:tc>
          <w:tcPr>
            <w:tcBorders>
              <w:bottom w:val="single"/>
            </w:tcBorders>
            <w:vAlign w:val="bottom"/>
          </w:tcPr>
          <w:p>
            <w:pPr>
              <w:pStyle w:val="Compact"/>
              <w:jc w:val="right"/>
            </w:pPr>
            <w:r>
              <w:t xml:space="preserve">Ecart_type</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Médiane</w:t>
            </w:r>
          </w:p>
        </w:tc>
      </w:tr>
      <w:tr>
        <w:tc>
          <w:p>
            <w:pPr>
              <w:pStyle w:val="Compact"/>
              <w:jc w:val="left"/>
            </w:pPr>
            <w:r>
              <w:t xml:space="preserve">Lot_Frontage</w:t>
            </w:r>
          </w:p>
        </w:tc>
        <w:tc>
          <w:p>
            <w:pPr>
              <w:pStyle w:val="Compact"/>
              <w:jc w:val="right"/>
            </w:pPr>
            <w:r>
              <w:t xml:space="preserve">0</w:t>
            </w:r>
          </w:p>
        </w:tc>
        <w:tc>
          <w:p>
            <w:pPr>
              <w:pStyle w:val="Compact"/>
              <w:jc w:val="right"/>
            </w:pPr>
            <w:r>
              <w:t xml:space="preserve">57.64778157</w:t>
            </w:r>
          </w:p>
        </w:tc>
        <w:tc>
          <w:p>
            <w:pPr>
              <w:pStyle w:val="Compact"/>
              <w:jc w:val="right"/>
            </w:pPr>
            <w:r>
              <w:t xml:space="preserve">33.49944079</w:t>
            </w:r>
          </w:p>
        </w:tc>
        <w:tc>
          <w:p>
            <w:pPr>
              <w:pStyle w:val="Compact"/>
              <w:jc w:val="right"/>
            </w:pPr>
            <w:r>
              <w:t xml:space="preserve">313</w:t>
            </w:r>
          </w:p>
        </w:tc>
        <w:tc>
          <w:p>
            <w:pPr>
              <w:pStyle w:val="Compact"/>
              <w:jc w:val="right"/>
            </w:pPr>
            <w:r>
              <w:t xml:space="preserve">63.0</w:t>
            </w:r>
          </w:p>
        </w:tc>
      </w:tr>
      <w:tr>
        <w:tc>
          <w:p>
            <w:pPr>
              <w:pStyle w:val="Compact"/>
              <w:jc w:val="left"/>
            </w:pPr>
            <w:r>
              <w:t xml:space="preserve">Lot_Area</w:t>
            </w:r>
          </w:p>
        </w:tc>
        <w:tc>
          <w:p>
            <w:pPr>
              <w:pStyle w:val="Compact"/>
              <w:jc w:val="right"/>
            </w:pPr>
            <w:r>
              <w:t xml:space="preserve">1300</w:t>
            </w:r>
          </w:p>
        </w:tc>
        <w:tc>
          <w:p>
            <w:pPr>
              <w:pStyle w:val="Compact"/>
              <w:jc w:val="right"/>
            </w:pPr>
            <w:r>
              <w:t xml:space="preserve">10147.92184300</w:t>
            </w:r>
          </w:p>
        </w:tc>
        <w:tc>
          <w:p>
            <w:pPr>
              <w:pStyle w:val="Compact"/>
              <w:jc w:val="right"/>
            </w:pPr>
            <w:r>
              <w:t xml:space="preserve">7880.01775944</w:t>
            </w:r>
          </w:p>
        </w:tc>
        <w:tc>
          <w:p>
            <w:pPr>
              <w:pStyle w:val="Compact"/>
              <w:jc w:val="right"/>
            </w:pPr>
            <w:r>
              <w:t xml:space="preserve">215245</w:t>
            </w:r>
          </w:p>
        </w:tc>
        <w:tc>
          <w:p>
            <w:pPr>
              <w:pStyle w:val="Compact"/>
              <w:jc w:val="right"/>
            </w:pPr>
            <w:r>
              <w:t xml:space="preserve">9436.5</w:t>
            </w:r>
          </w:p>
        </w:tc>
      </w:tr>
      <w:tr>
        <w:tc>
          <w:p>
            <w:pPr>
              <w:pStyle w:val="Compact"/>
              <w:jc w:val="left"/>
            </w:pPr>
            <w:r>
              <w:t xml:space="preserve">Year_Built</w:t>
            </w:r>
          </w:p>
        </w:tc>
        <w:tc>
          <w:p>
            <w:pPr>
              <w:pStyle w:val="Compact"/>
              <w:jc w:val="right"/>
            </w:pPr>
            <w:r>
              <w:t xml:space="preserve">1872</w:t>
            </w:r>
          </w:p>
        </w:tc>
        <w:tc>
          <w:p>
            <w:pPr>
              <w:pStyle w:val="Compact"/>
              <w:jc w:val="right"/>
            </w:pPr>
            <w:r>
              <w:t xml:space="preserve">1971.35631399</w:t>
            </w:r>
          </w:p>
        </w:tc>
        <w:tc>
          <w:p>
            <w:pPr>
              <w:pStyle w:val="Compact"/>
              <w:jc w:val="right"/>
            </w:pPr>
            <w:r>
              <w:t xml:space="preserve">30.24536063</w:t>
            </w:r>
          </w:p>
        </w:tc>
        <w:tc>
          <w:p>
            <w:pPr>
              <w:pStyle w:val="Compact"/>
              <w:jc w:val="right"/>
            </w:pPr>
            <w:r>
              <w:t xml:space="preserve">2010</w:t>
            </w:r>
          </w:p>
        </w:tc>
        <w:tc>
          <w:p>
            <w:pPr>
              <w:pStyle w:val="Compact"/>
              <w:jc w:val="right"/>
            </w:pPr>
            <w:r>
              <w:t xml:space="preserve">1973.0</w:t>
            </w:r>
          </w:p>
        </w:tc>
      </w:tr>
      <w:tr>
        <w:tc>
          <w:p>
            <w:pPr>
              <w:pStyle w:val="Compact"/>
              <w:jc w:val="left"/>
            </w:pPr>
            <w:r>
              <w:t xml:space="preserve">Year_Remod_Add</w:t>
            </w:r>
          </w:p>
        </w:tc>
        <w:tc>
          <w:p>
            <w:pPr>
              <w:pStyle w:val="Compact"/>
              <w:jc w:val="right"/>
            </w:pPr>
            <w:r>
              <w:t xml:space="preserve">1950</w:t>
            </w:r>
          </w:p>
        </w:tc>
        <w:tc>
          <w:p>
            <w:pPr>
              <w:pStyle w:val="Compact"/>
              <w:jc w:val="right"/>
            </w:pPr>
            <w:r>
              <w:t xml:space="preserve">1984.26655290</w:t>
            </w:r>
          </w:p>
        </w:tc>
        <w:tc>
          <w:p>
            <w:pPr>
              <w:pStyle w:val="Compact"/>
              <w:jc w:val="right"/>
            </w:pPr>
            <w:r>
              <w:t xml:space="preserve">20.86028588</w:t>
            </w:r>
          </w:p>
        </w:tc>
        <w:tc>
          <w:p>
            <w:pPr>
              <w:pStyle w:val="Compact"/>
              <w:jc w:val="right"/>
            </w:pPr>
            <w:r>
              <w:t xml:space="preserve">2010</w:t>
            </w:r>
          </w:p>
        </w:tc>
        <w:tc>
          <w:p>
            <w:pPr>
              <w:pStyle w:val="Compact"/>
              <w:jc w:val="right"/>
            </w:pPr>
            <w:r>
              <w:t xml:space="preserve">1993.0</w:t>
            </w:r>
          </w:p>
        </w:tc>
      </w:tr>
      <w:tr>
        <w:tc>
          <w:p>
            <w:pPr>
              <w:pStyle w:val="Compact"/>
              <w:jc w:val="left"/>
            </w:pPr>
            <w:r>
              <w:t xml:space="preserve">Mas_Vnr_Area</w:t>
            </w:r>
          </w:p>
        </w:tc>
        <w:tc>
          <w:p>
            <w:pPr>
              <w:pStyle w:val="Compact"/>
              <w:jc w:val="right"/>
            </w:pPr>
            <w:r>
              <w:t xml:space="preserve">0</w:t>
            </w:r>
          </w:p>
        </w:tc>
        <w:tc>
          <w:p>
            <w:pPr>
              <w:pStyle w:val="Compact"/>
              <w:jc w:val="right"/>
            </w:pPr>
            <w:r>
              <w:t xml:space="preserve">101.09692833</w:t>
            </w:r>
          </w:p>
        </w:tc>
        <w:tc>
          <w:p>
            <w:pPr>
              <w:pStyle w:val="Compact"/>
              <w:jc w:val="right"/>
            </w:pPr>
            <w:r>
              <w:t xml:space="preserve">178.63454483</w:t>
            </w:r>
          </w:p>
        </w:tc>
        <w:tc>
          <w:p>
            <w:pPr>
              <w:pStyle w:val="Compact"/>
              <w:jc w:val="right"/>
            </w:pPr>
            <w:r>
              <w:t xml:space="preserve">1600</w:t>
            </w:r>
          </w:p>
        </w:tc>
        <w:tc>
          <w:p>
            <w:pPr>
              <w:pStyle w:val="Compact"/>
              <w:jc w:val="right"/>
            </w:pPr>
            <w:r>
              <w:t xml:space="preserve">0.0</w:t>
            </w:r>
          </w:p>
        </w:tc>
      </w:tr>
      <w:tr>
        <w:tc>
          <w:p>
            <w:pPr>
              <w:pStyle w:val="Compact"/>
              <w:jc w:val="left"/>
            </w:pPr>
            <w:r>
              <w:t xml:space="preserve">BsmtFin_SF_1</w:t>
            </w:r>
          </w:p>
        </w:tc>
        <w:tc>
          <w:p>
            <w:pPr>
              <w:pStyle w:val="Compact"/>
              <w:jc w:val="right"/>
            </w:pPr>
            <w:r>
              <w:t xml:space="preserve">0</w:t>
            </w:r>
          </w:p>
        </w:tc>
        <w:tc>
          <w:p>
            <w:pPr>
              <w:pStyle w:val="Compact"/>
              <w:jc w:val="right"/>
            </w:pPr>
            <w:r>
              <w:t xml:space="preserve">4.17747440</w:t>
            </w:r>
          </w:p>
        </w:tc>
        <w:tc>
          <w:p>
            <w:pPr>
              <w:pStyle w:val="Compact"/>
              <w:jc w:val="right"/>
            </w:pPr>
            <w:r>
              <w:t xml:space="preserve">2.23337248</w:t>
            </w:r>
          </w:p>
        </w:tc>
        <w:tc>
          <w:p>
            <w:pPr>
              <w:pStyle w:val="Compact"/>
              <w:jc w:val="right"/>
            </w:pPr>
            <w:r>
              <w:t xml:space="preserve">7</w:t>
            </w:r>
          </w:p>
        </w:tc>
        <w:tc>
          <w:p>
            <w:pPr>
              <w:pStyle w:val="Compact"/>
              <w:jc w:val="right"/>
            </w:pPr>
            <w:r>
              <w:t xml:space="preserve">3.0</w:t>
            </w:r>
          </w:p>
        </w:tc>
      </w:tr>
      <w:tr>
        <w:tc>
          <w:p>
            <w:pPr>
              <w:pStyle w:val="Compact"/>
              <w:jc w:val="left"/>
            </w:pPr>
            <w:r>
              <w:t xml:space="preserve">BsmtFin_SF_2</w:t>
            </w:r>
          </w:p>
        </w:tc>
        <w:tc>
          <w:p>
            <w:pPr>
              <w:pStyle w:val="Compact"/>
              <w:jc w:val="right"/>
            </w:pPr>
            <w:r>
              <w:t xml:space="preserve">0</w:t>
            </w:r>
          </w:p>
        </w:tc>
        <w:tc>
          <w:p>
            <w:pPr>
              <w:pStyle w:val="Compact"/>
              <w:jc w:val="right"/>
            </w:pPr>
            <w:r>
              <w:t xml:space="preserve">49.70546075</w:t>
            </w:r>
          </w:p>
        </w:tc>
        <w:tc>
          <w:p>
            <w:pPr>
              <w:pStyle w:val="Compact"/>
              <w:jc w:val="right"/>
            </w:pPr>
            <w:r>
              <w:t xml:space="preserve">169.14208929</w:t>
            </w:r>
          </w:p>
        </w:tc>
        <w:tc>
          <w:p>
            <w:pPr>
              <w:pStyle w:val="Compact"/>
              <w:jc w:val="right"/>
            </w:pPr>
            <w:r>
              <w:t xml:space="preserve">1526</w:t>
            </w:r>
          </w:p>
        </w:tc>
        <w:tc>
          <w:p>
            <w:pPr>
              <w:pStyle w:val="Compact"/>
              <w:jc w:val="right"/>
            </w:pPr>
            <w:r>
              <w:t xml:space="preserve">0.0</w:t>
            </w:r>
          </w:p>
        </w:tc>
      </w:tr>
      <w:tr>
        <w:tc>
          <w:p>
            <w:pPr>
              <w:pStyle w:val="Compact"/>
              <w:jc w:val="left"/>
            </w:pPr>
            <w:r>
              <w:t xml:space="preserve">Bsmt_Unf_SF</w:t>
            </w:r>
          </w:p>
        </w:tc>
        <w:tc>
          <w:p>
            <w:pPr>
              <w:pStyle w:val="Compact"/>
              <w:jc w:val="right"/>
            </w:pPr>
            <w:r>
              <w:t xml:space="preserve">0</w:t>
            </w:r>
          </w:p>
        </w:tc>
        <w:tc>
          <w:p>
            <w:pPr>
              <w:pStyle w:val="Compact"/>
              <w:jc w:val="right"/>
            </w:pPr>
            <w:r>
              <w:t xml:space="preserve">559.07167235</w:t>
            </w:r>
          </w:p>
        </w:tc>
        <w:tc>
          <w:p>
            <w:pPr>
              <w:pStyle w:val="Compact"/>
              <w:jc w:val="right"/>
            </w:pPr>
            <w:r>
              <w:t xml:space="preserve">439.54057106</w:t>
            </w:r>
          </w:p>
        </w:tc>
        <w:tc>
          <w:p>
            <w:pPr>
              <w:pStyle w:val="Compact"/>
              <w:jc w:val="right"/>
            </w:pPr>
            <w:r>
              <w:t xml:space="preserve">2336</w:t>
            </w:r>
          </w:p>
        </w:tc>
        <w:tc>
          <w:p>
            <w:pPr>
              <w:pStyle w:val="Compact"/>
              <w:jc w:val="right"/>
            </w:pPr>
            <w:r>
              <w:t xml:space="preserve">465.5</w:t>
            </w:r>
          </w:p>
        </w:tc>
      </w:tr>
      <w:tr>
        <w:tc>
          <w:p>
            <w:pPr>
              <w:pStyle w:val="Compact"/>
              <w:jc w:val="left"/>
            </w:pPr>
            <w:r>
              <w:t xml:space="preserve">Total_Bsmt_SF</w:t>
            </w:r>
          </w:p>
        </w:tc>
        <w:tc>
          <w:p>
            <w:pPr>
              <w:pStyle w:val="Compact"/>
              <w:jc w:val="right"/>
            </w:pPr>
            <w:r>
              <w:t xml:space="preserve">0</w:t>
            </w:r>
          </w:p>
        </w:tc>
        <w:tc>
          <w:p>
            <w:pPr>
              <w:pStyle w:val="Compact"/>
              <w:jc w:val="right"/>
            </w:pPr>
            <w:r>
              <w:t xml:space="preserve">1051.25563140</w:t>
            </w:r>
          </w:p>
        </w:tc>
        <w:tc>
          <w:p>
            <w:pPr>
              <w:pStyle w:val="Compact"/>
              <w:jc w:val="right"/>
            </w:pPr>
            <w:r>
              <w:t xml:space="preserve">440.96801766</w:t>
            </w:r>
          </w:p>
        </w:tc>
        <w:tc>
          <w:p>
            <w:pPr>
              <w:pStyle w:val="Compact"/>
              <w:jc w:val="right"/>
            </w:pPr>
            <w:r>
              <w:t xml:space="preserve">6110</w:t>
            </w:r>
          </w:p>
        </w:tc>
        <w:tc>
          <w:p>
            <w:pPr>
              <w:pStyle w:val="Compact"/>
              <w:jc w:val="right"/>
            </w:pPr>
            <w:r>
              <w:t xml:space="preserve">990.0</w:t>
            </w:r>
          </w:p>
        </w:tc>
      </w:tr>
      <w:tr>
        <w:tc>
          <w:p>
            <w:pPr>
              <w:pStyle w:val="Compact"/>
              <w:jc w:val="left"/>
            </w:pPr>
            <w:r>
              <w:t xml:space="preserve">First_Flr_SF</w:t>
            </w:r>
          </w:p>
        </w:tc>
        <w:tc>
          <w:p>
            <w:pPr>
              <w:pStyle w:val="Compact"/>
              <w:jc w:val="right"/>
            </w:pPr>
            <w:r>
              <w:t xml:space="preserve">334</w:t>
            </w:r>
          </w:p>
        </w:tc>
        <w:tc>
          <w:p>
            <w:pPr>
              <w:pStyle w:val="Compact"/>
              <w:jc w:val="right"/>
            </w:pPr>
            <w:r>
              <w:t xml:space="preserve">1159.55767918</w:t>
            </w:r>
          </w:p>
        </w:tc>
        <w:tc>
          <w:p>
            <w:pPr>
              <w:pStyle w:val="Compact"/>
              <w:jc w:val="right"/>
            </w:pPr>
            <w:r>
              <w:t xml:space="preserve">391.89088525</w:t>
            </w:r>
          </w:p>
        </w:tc>
        <w:tc>
          <w:p>
            <w:pPr>
              <w:pStyle w:val="Compact"/>
              <w:jc w:val="right"/>
            </w:pPr>
            <w:r>
              <w:t xml:space="preserve">5095</w:t>
            </w:r>
          </w:p>
        </w:tc>
        <w:tc>
          <w:p>
            <w:pPr>
              <w:pStyle w:val="Compact"/>
              <w:jc w:val="right"/>
            </w:pPr>
            <w:r>
              <w:t xml:space="preserve">1084.0</w:t>
            </w:r>
          </w:p>
        </w:tc>
      </w:tr>
      <w:tr>
        <w:tc>
          <w:p>
            <w:pPr>
              <w:pStyle w:val="Compact"/>
              <w:jc w:val="left"/>
            </w:pPr>
            <w:r>
              <w:t xml:space="preserve">Second_Flr_SF</w:t>
            </w:r>
          </w:p>
        </w:tc>
        <w:tc>
          <w:p>
            <w:pPr>
              <w:pStyle w:val="Compact"/>
              <w:jc w:val="right"/>
            </w:pPr>
            <w:r>
              <w:t xml:space="preserve">0</w:t>
            </w:r>
          </w:p>
        </w:tc>
        <w:tc>
          <w:p>
            <w:pPr>
              <w:pStyle w:val="Compact"/>
              <w:jc w:val="right"/>
            </w:pPr>
            <w:r>
              <w:t xml:space="preserve">335.45597270</w:t>
            </w:r>
          </w:p>
        </w:tc>
        <w:tc>
          <w:p>
            <w:pPr>
              <w:pStyle w:val="Compact"/>
              <w:jc w:val="right"/>
            </w:pPr>
            <w:r>
              <w:t xml:space="preserve">428.39571501</w:t>
            </w:r>
          </w:p>
        </w:tc>
        <w:tc>
          <w:p>
            <w:pPr>
              <w:pStyle w:val="Compact"/>
              <w:jc w:val="right"/>
            </w:pPr>
            <w:r>
              <w:t xml:space="preserve">2065</w:t>
            </w:r>
          </w:p>
        </w:tc>
        <w:tc>
          <w:p>
            <w:pPr>
              <w:pStyle w:val="Compact"/>
              <w:jc w:val="right"/>
            </w:pPr>
            <w:r>
              <w:t xml:space="preserve">0.0</w:t>
            </w:r>
          </w:p>
        </w:tc>
      </w:tr>
      <w:tr>
        <w:tc>
          <w:p>
            <w:pPr>
              <w:pStyle w:val="Compact"/>
              <w:jc w:val="left"/>
            </w:pPr>
            <w:r>
              <w:t xml:space="preserve">Low_Qual_Fin_SF</w:t>
            </w:r>
          </w:p>
        </w:tc>
        <w:tc>
          <w:p>
            <w:pPr>
              <w:pStyle w:val="Compact"/>
              <w:jc w:val="right"/>
            </w:pPr>
            <w:r>
              <w:t xml:space="preserve">0</w:t>
            </w:r>
          </w:p>
        </w:tc>
        <w:tc>
          <w:p>
            <w:pPr>
              <w:pStyle w:val="Compact"/>
              <w:jc w:val="right"/>
            </w:pPr>
            <w:r>
              <w:t xml:space="preserve">4.67679181</w:t>
            </w:r>
          </w:p>
        </w:tc>
        <w:tc>
          <w:p>
            <w:pPr>
              <w:pStyle w:val="Compact"/>
              <w:jc w:val="right"/>
            </w:pPr>
            <w:r>
              <w:t xml:space="preserve">46.31051003</w:t>
            </w:r>
          </w:p>
        </w:tc>
        <w:tc>
          <w:p>
            <w:pPr>
              <w:pStyle w:val="Compact"/>
              <w:jc w:val="right"/>
            </w:pPr>
            <w:r>
              <w:t xml:space="preserve">1064</w:t>
            </w:r>
          </w:p>
        </w:tc>
        <w:tc>
          <w:p>
            <w:pPr>
              <w:pStyle w:val="Compact"/>
              <w:jc w:val="right"/>
            </w:pPr>
            <w:r>
              <w:t xml:space="preserve">0.0</w:t>
            </w:r>
          </w:p>
        </w:tc>
      </w:tr>
      <w:tr>
        <w:tc>
          <w:p>
            <w:pPr>
              <w:pStyle w:val="Compact"/>
              <w:jc w:val="left"/>
            </w:pPr>
            <w:r>
              <w:t xml:space="preserve">Gr_Liv_Area</w:t>
            </w:r>
          </w:p>
        </w:tc>
        <w:tc>
          <w:p>
            <w:pPr>
              <w:pStyle w:val="Compact"/>
              <w:jc w:val="right"/>
            </w:pPr>
            <w:r>
              <w:t xml:space="preserve">334</w:t>
            </w:r>
          </w:p>
        </w:tc>
        <w:tc>
          <w:p>
            <w:pPr>
              <w:pStyle w:val="Compact"/>
              <w:jc w:val="right"/>
            </w:pPr>
            <w:r>
              <w:t xml:space="preserve">1499.69044369</w:t>
            </w:r>
          </w:p>
        </w:tc>
        <w:tc>
          <w:p>
            <w:pPr>
              <w:pStyle w:val="Compact"/>
              <w:jc w:val="right"/>
            </w:pPr>
            <w:r>
              <w:t xml:space="preserve">505.50888747</w:t>
            </w:r>
          </w:p>
        </w:tc>
        <w:tc>
          <w:p>
            <w:pPr>
              <w:pStyle w:val="Compact"/>
              <w:jc w:val="right"/>
            </w:pPr>
            <w:r>
              <w:t xml:space="preserve">5642</w:t>
            </w:r>
          </w:p>
        </w:tc>
        <w:tc>
          <w:p>
            <w:pPr>
              <w:pStyle w:val="Compact"/>
              <w:jc w:val="right"/>
            </w:pPr>
            <w:r>
              <w:t xml:space="preserve">1442.0</w:t>
            </w:r>
          </w:p>
        </w:tc>
      </w:tr>
      <w:tr>
        <w:tc>
          <w:p>
            <w:pPr>
              <w:pStyle w:val="Compact"/>
              <w:jc w:val="left"/>
            </w:pPr>
            <w:r>
              <w:t xml:space="preserve">Bsmt_Full_Bath</w:t>
            </w:r>
          </w:p>
        </w:tc>
        <w:tc>
          <w:p>
            <w:pPr>
              <w:pStyle w:val="Compact"/>
              <w:jc w:val="right"/>
            </w:pPr>
            <w:r>
              <w:t xml:space="preserve">0</w:t>
            </w:r>
          </w:p>
        </w:tc>
        <w:tc>
          <w:p>
            <w:pPr>
              <w:pStyle w:val="Compact"/>
              <w:jc w:val="right"/>
            </w:pPr>
            <w:r>
              <w:t xml:space="preserve">0.43105802</w:t>
            </w:r>
          </w:p>
        </w:tc>
        <w:tc>
          <w:p>
            <w:pPr>
              <w:pStyle w:val="Compact"/>
              <w:jc w:val="right"/>
            </w:pPr>
            <w:r>
              <w:t xml:space="preserve">0.52476196</w:t>
            </w:r>
          </w:p>
        </w:tc>
        <w:tc>
          <w:p>
            <w:pPr>
              <w:pStyle w:val="Compact"/>
              <w:jc w:val="right"/>
            </w:pPr>
            <w:r>
              <w:t xml:space="preserve">3</w:t>
            </w:r>
          </w:p>
        </w:tc>
        <w:tc>
          <w:p>
            <w:pPr>
              <w:pStyle w:val="Compact"/>
              <w:jc w:val="right"/>
            </w:pPr>
            <w:r>
              <w:t xml:space="preserve">0.0</w:t>
            </w:r>
          </w:p>
        </w:tc>
      </w:tr>
      <w:tr>
        <w:tc>
          <w:p>
            <w:pPr>
              <w:pStyle w:val="Compact"/>
              <w:jc w:val="left"/>
            </w:pPr>
            <w:r>
              <w:t xml:space="preserve">Bsmt_Half_Bath</w:t>
            </w:r>
          </w:p>
        </w:tc>
        <w:tc>
          <w:p>
            <w:pPr>
              <w:pStyle w:val="Compact"/>
              <w:jc w:val="right"/>
            </w:pPr>
            <w:r>
              <w:t xml:space="preserve">0</w:t>
            </w:r>
          </w:p>
        </w:tc>
        <w:tc>
          <w:p>
            <w:pPr>
              <w:pStyle w:val="Compact"/>
              <w:jc w:val="right"/>
            </w:pPr>
            <w:r>
              <w:t xml:space="preserve">0.06109215</w:t>
            </w:r>
          </w:p>
        </w:tc>
        <w:tc>
          <w:p>
            <w:pPr>
              <w:pStyle w:val="Compact"/>
              <w:jc w:val="right"/>
            </w:pPr>
            <w:r>
              <w:t xml:space="preserve">0.24517502</w:t>
            </w:r>
          </w:p>
        </w:tc>
        <w:tc>
          <w:p>
            <w:pPr>
              <w:pStyle w:val="Compact"/>
              <w:jc w:val="right"/>
            </w:pPr>
            <w:r>
              <w:t xml:space="preserve">2</w:t>
            </w:r>
          </w:p>
        </w:tc>
        <w:tc>
          <w:p>
            <w:pPr>
              <w:pStyle w:val="Compact"/>
              <w:jc w:val="right"/>
            </w:pPr>
            <w:r>
              <w:t xml:space="preserve">0.0</w:t>
            </w:r>
          </w:p>
        </w:tc>
      </w:tr>
      <w:tr>
        <w:tc>
          <w:p>
            <w:pPr>
              <w:pStyle w:val="Compact"/>
              <w:jc w:val="left"/>
            </w:pPr>
            <w:r>
              <w:t xml:space="preserve">Full_Bath</w:t>
            </w:r>
          </w:p>
        </w:tc>
        <w:tc>
          <w:p>
            <w:pPr>
              <w:pStyle w:val="Compact"/>
              <w:jc w:val="right"/>
            </w:pPr>
            <w:r>
              <w:t xml:space="preserve">0</w:t>
            </w:r>
          </w:p>
        </w:tc>
        <w:tc>
          <w:p>
            <w:pPr>
              <w:pStyle w:val="Compact"/>
              <w:jc w:val="right"/>
            </w:pPr>
            <w:r>
              <w:t xml:space="preserve">1.56655290</w:t>
            </w:r>
          </w:p>
        </w:tc>
        <w:tc>
          <w:p>
            <w:pPr>
              <w:pStyle w:val="Compact"/>
              <w:jc w:val="right"/>
            </w:pPr>
            <w:r>
              <w:t xml:space="preserve">0.55294061</w:t>
            </w:r>
          </w:p>
        </w:tc>
        <w:tc>
          <w:p>
            <w:pPr>
              <w:pStyle w:val="Compact"/>
              <w:jc w:val="right"/>
            </w:pPr>
            <w:r>
              <w:t xml:space="preserve">4</w:t>
            </w:r>
          </w:p>
        </w:tc>
        <w:tc>
          <w:p>
            <w:pPr>
              <w:pStyle w:val="Compact"/>
              <w:jc w:val="right"/>
            </w:pPr>
            <w:r>
              <w:t xml:space="preserve">2.0</w:t>
            </w:r>
          </w:p>
        </w:tc>
      </w:tr>
      <w:tr>
        <w:tc>
          <w:p>
            <w:pPr>
              <w:pStyle w:val="Compact"/>
              <w:jc w:val="left"/>
            </w:pPr>
            <w:r>
              <w:t xml:space="preserve">Half_Bath</w:t>
            </w:r>
          </w:p>
        </w:tc>
        <w:tc>
          <w:p>
            <w:pPr>
              <w:pStyle w:val="Compact"/>
              <w:jc w:val="right"/>
            </w:pPr>
            <w:r>
              <w:t xml:space="preserve">0</w:t>
            </w:r>
          </w:p>
        </w:tc>
        <w:tc>
          <w:p>
            <w:pPr>
              <w:pStyle w:val="Compact"/>
              <w:jc w:val="right"/>
            </w:pPr>
            <w:r>
              <w:t xml:space="preserve">0.37952218</w:t>
            </w:r>
          </w:p>
        </w:tc>
        <w:tc>
          <w:p>
            <w:pPr>
              <w:pStyle w:val="Compact"/>
              <w:jc w:val="right"/>
            </w:pPr>
            <w:r>
              <w:t xml:space="preserve">0.50262925</w:t>
            </w:r>
          </w:p>
        </w:tc>
        <w:tc>
          <w:p>
            <w:pPr>
              <w:pStyle w:val="Compact"/>
              <w:jc w:val="right"/>
            </w:pPr>
            <w:r>
              <w:t xml:space="preserve">2</w:t>
            </w:r>
          </w:p>
        </w:tc>
        <w:tc>
          <w:p>
            <w:pPr>
              <w:pStyle w:val="Compact"/>
              <w:jc w:val="right"/>
            </w:pPr>
            <w:r>
              <w:t xml:space="preserve">0.0</w:t>
            </w:r>
          </w:p>
        </w:tc>
      </w:tr>
      <w:tr>
        <w:tc>
          <w:p>
            <w:pPr>
              <w:pStyle w:val="Compact"/>
              <w:jc w:val="left"/>
            </w:pPr>
            <w:r>
              <w:t xml:space="preserve">Bedroom_AbvGr</w:t>
            </w:r>
          </w:p>
        </w:tc>
        <w:tc>
          <w:p>
            <w:pPr>
              <w:pStyle w:val="Compact"/>
              <w:jc w:val="right"/>
            </w:pPr>
            <w:r>
              <w:t xml:space="preserve">0</w:t>
            </w:r>
          </w:p>
        </w:tc>
        <w:tc>
          <w:p>
            <w:pPr>
              <w:pStyle w:val="Compact"/>
              <w:jc w:val="right"/>
            </w:pPr>
            <w:r>
              <w:t xml:space="preserve">2.85426621</w:t>
            </w:r>
          </w:p>
        </w:tc>
        <w:tc>
          <w:p>
            <w:pPr>
              <w:pStyle w:val="Compact"/>
              <w:jc w:val="right"/>
            </w:pPr>
            <w:r>
              <w:t xml:space="preserve">0.82773114</w:t>
            </w:r>
          </w:p>
        </w:tc>
        <w:tc>
          <w:p>
            <w:pPr>
              <w:pStyle w:val="Compact"/>
              <w:jc w:val="right"/>
            </w:pPr>
            <w:r>
              <w:t xml:space="preserve">8</w:t>
            </w:r>
          </w:p>
        </w:tc>
        <w:tc>
          <w:p>
            <w:pPr>
              <w:pStyle w:val="Compact"/>
              <w:jc w:val="right"/>
            </w:pPr>
            <w:r>
              <w:t xml:space="preserve">3.0</w:t>
            </w:r>
          </w:p>
        </w:tc>
      </w:tr>
      <w:tr>
        <w:tc>
          <w:p>
            <w:pPr>
              <w:pStyle w:val="Compact"/>
              <w:jc w:val="left"/>
            </w:pPr>
            <w:r>
              <w:t xml:space="preserve">Kitchen_AbvGr</w:t>
            </w:r>
          </w:p>
        </w:tc>
        <w:tc>
          <w:p>
            <w:pPr>
              <w:pStyle w:val="Compact"/>
              <w:jc w:val="right"/>
            </w:pPr>
            <w:r>
              <w:t xml:space="preserve">0</w:t>
            </w:r>
          </w:p>
        </w:tc>
        <w:tc>
          <w:p>
            <w:pPr>
              <w:pStyle w:val="Compact"/>
              <w:jc w:val="right"/>
            </w:pPr>
            <w:r>
              <w:t xml:space="preserve">1.04436860</w:t>
            </w:r>
          </w:p>
        </w:tc>
        <w:tc>
          <w:p>
            <w:pPr>
              <w:pStyle w:val="Compact"/>
              <w:jc w:val="right"/>
            </w:pPr>
            <w:r>
              <w:t xml:space="preserve">0.21407624</w:t>
            </w:r>
          </w:p>
        </w:tc>
        <w:tc>
          <w:p>
            <w:pPr>
              <w:pStyle w:val="Compact"/>
              <w:jc w:val="right"/>
            </w:pPr>
            <w:r>
              <w:t xml:space="preserve">3</w:t>
            </w:r>
          </w:p>
        </w:tc>
        <w:tc>
          <w:p>
            <w:pPr>
              <w:pStyle w:val="Compact"/>
              <w:jc w:val="right"/>
            </w:pPr>
            <w:r>
              <w:t xml:space="preserve">1.0</w:t>
            </w:r>
          </w:p>
        </w:tc>
      </w:tr>
      <w:tr>
        <w:tc>
          <w:p>
            <w:pPr>
              <w:pStyle w:val="Compact"/>
              <w:jc w:val="left"/>
            </w:pPr>
            <w:r>
              <w:t xml:space="preserve">TotRms_AbvGrd</w:t>
            </w:r>
          </w:p>
        </w:tc>
        <w:tc>
          <w:p>
            <w:pPr>
              <w:pStyle w:val="Compact"/>
              <w:jc w:val="right"/>
            </w:pPr>
            <w:r>
              <w:t xml:space="preserve">2</w:t>
            </w:r>
          </w:p>
        </w:tc>
        <w:tc>
          <w:p>
            <w:pPr>
              <w:pStyle w:val="Compact"/>
              <w:jc w:val="right"/>
            </w:pPr>
            <w:r>
              <w:t xml:space="preserve">6.44300341</w:t>
            </w:r>
          </w:p>
        </w:tc>
        <w:tc>
          <w:p>
            <w:pPr>
              <w:pStyle w:val="Compact"/>
              <w:jc w:val="right"/>
            </w:pPr>
            <w:r>
              <w:t xml:space="preserve">1.57296440</w:t>
            </w:r>
          </w:p>
        </w:tc>
        <w:tc>
          <w:p>
            <w:pPr>
              <w:pStyle w:val="Compact"/>
              <w:jc w:val="right"/>
            </w:pPr>
            <w:r>
              <w:t xml:space="preserve">15</w:t>
            </w:r>
          </w:p>
        </w:tc>
        <w:tc>
          <w:p>
            <w:pPr>
              <w:pStyle w:val="Compact"/>
              <w:jc w:val="right"/>
            </w:pPr>
            <w:r>
              <w:t xml:space="preserve">6.0</w:t>
            </w:r>
          </w:p>
        </w:tc>
      </w:tr>
      <w:tr>
        <w:tc>
          <w:p>
            <w:pPr>
              <w:pStyle w:val="Compact"/>
              <w:jc w:val="left"/>
            </w:pPr>
            <w:r>
              <w:t xml:space="preserve">Fireplaces</w:t>
            </w:r>
          </w:p>
        </w:tc>
        <w:tc>
          <w:p>
            <w:pPr>
              <w:pStyle w:val="Compact"/>
              <w:jc w:val="right"/>
            </w:pPr>
            <w:r>
              <w:t xml:space="preserve">0</w:t>
            </w:r>
          </w:p>
        </w:tc>
        <w:tc>
          <w:p>
            <w:pPr>
              <w:pStyle w:val="Compact"/>
              <w:jc w:val="right"/>
            </w:pPr>
            <w:r>
              <w:t xml:space="preserve">0.59931741</w:t>
            </w:r>
          </w:p>
        </w:tc>
        <w:tc>
          <w:p>
            <w:pPr>
              <w:pStyle w:val="Compact"/>
              <w:jc w:val="right"/>
            </w:pPr>
            <w:r>
              <w:t xml:space="preserve">0.64792092</w:t>
            </w:r>
          </w:p>
        </w:tc>
        <w:tc>
          <w:p>
            <w:pPr>
              <w:pStyle w:val="Compact"/>
              <w:jc w:val="right"/>
            </w:pPr>
            <w:r>
              <w:t xml:space="preserve">4</w:t>
            </w:r>
          </w:p>
        </w:tc>
        <w:tc>
          <w:p>
            <w:pPr>
              <w:pStyle w:val="Compact"/>
              <w:jc w:val="right"/>
            </w:pPr>
            <w:r>
              <w:t xml:space="preserve">1.0</w:t>
            </w:r>
          </w:p>
        </w:tc>
      </w:tr>
      <w:tr>
        <w:tc>
          <w:p>
            <w:pPr>
              <w:pStyle w:val="Compact"/>
              <w:jc w:val="left"/>
            </w:pPr>
            <w:r>
              <w:t xml:space="preserve">Garage_Cars</w:t>
            </w:r>
          </w:p>
        </w:tc>
        <w:tc>
          <w:p>
            <w:pPr>
              <w:pStyle w:val="Compact"/>
              <w:jc w:val="right"/>
            </w:pPr>
            <w:r>
              <w:t xml:space="preserve">0</w:t>
            </w:r>
          </w:p>
        </w:tc>
        <w:tc>
          <w:p>
            <w:pPr>
              <w:pStyle w:val="Compact"/>
              <w:jc w:val="right"/>
            </w:pPr>
            <w:r>
              <w:t xml:space="preserve">1.76621160</w:t>
            </w:r>
          </w:p>
        </w:tc>
        <w:tc>
          <w:p>
            <w:pPr>
              <w:pStyle w:val="Compact"/>
              <w:jc w:val="right"/>
            </w:pPr>
            <w:r>
              <w:t xml:space="preserve">0.76113672</w:t>
            </w:r>
          </w:p>
        </w:tc>
        <w:tc>
          <w:p>
            <w:pPr>
              <w:pStyle w:val="Compact"/>
              <w:jc w:val="right"/>
            </w:pPr>
            <w:r>
              <w:t xml:space="preserve">5</w:t>
            </w:r>
          </w:p>
        </w:tc>
        <w:tc>
          <w:p>
            <w:pPr>
              <w:pStyle w:val="Compact"/>
              <w:jc w:val="right"/>
            </w:pPr>
            <w:r>
              <w:t xml:space="preserve">2.0</w:t>
            </w:r>
          </w:p>
        </w:tc>
      </w:tr>
      <w:tr>
        <w:tc>
          <w:p>
            <w:pPr>
              <w:pStyle w:val="Compact"/>
              <w:jc w:val="left"/>
            </w:pPr>
            <w:r>
              <w:t xml:space="preserve">Garage_Area</w:t>
            </w:r>
          </w:p>
        </w:tc>
        <w:tc>
          <w:p>
            <w:pPr>
              <w:pStyle w:val="Compact"/>
              <w:jc w:val="right"/>
            </w:pPr>
            <w:r>
              <w:t xml:space="preserve">0</w:t>
            </w:r>
          </w:p>
        </w:tc>
        <w:tc>
          <w:p>
            <w:pPr>
              <w:pStyle w:val="Compact"/>
              <w:jc w:val="right"/>
            </w:pPr>
            <w:r>
              <w:t xml:space="preserve">472.65836177</w:t>
            </w:r>
          </w:p>
        </w:tc>
        <w:tc>
          <w:p>
            <w:pPr>
              <w:pStyle w:val="Compact"/>
              <w:jc w:val="right"/>
            </w:pPr>
            <w:r>
              <w:t xml:space="preserve">215.18719571</w:t>
            </w:r>
          </w:p>
        </w:tc>
        <w:tc>
          <w:p>
            <w:pPr>
              <w:pStyle w:val="Compact"/>
              <w:jc w:val="right"/>
            </w:pPr>
            <w:r>
              <w:t xml:space="preserve">1488</w:t>
            </w:r>
          </w:p>
        </w:tc>
        <w:tc>
          <w:p>
            <w:pPr>
              <w:pStyle w:val="Compact"/>
              <w:jc w:val="right"/>
            </w:pPr>
            <w:r>
              <w:t xml:space="preserve">480.0</w:t>
            </w:r>
          </w:p>
        </w:tc>
      </w:tr>
      <w:tr>
        <w:tc>
          <w:p>
            <w:pPr>
              <w:pStyle w:val="Compact"/>
              <w:jc w:val="left"/>
            </w:pPr>
            <w:r>
              <w:t xml:space="preserve">Wood_Deck_SF</w:t>
            </w:r>
          </w:p>
        </w:tc>
        <w:tc>
          <w:p>
            <w:pPr>
              <w:pStyle w:val="Compact"/>
              <w:jc w:val="right"/>
            </w:pPr>
            <w:r>
              <w:t xml:space="preserve">0</w:t>
            </w:r>
          </w:p>
        </w:tc>
        <w:tc>
          <w:p>
            <w:pPr>
              <w:pStyle w:val="Compact"/>
              <w:jc w:val="right"/>
            </w:pPr>
            <w:r>
              <w:t xml:space="preserve">93.75187713</w:t>
            </w:r>
          </w:p>
        </w:tc>
        <w:tc>
          <w:p>
            <w:pPr>
              <w:pStyle w:val="Compact"/>
              <w:jc w:val="right"/>
            </w:pPr>
            <w:r>
              <w:t xml:space="preserve">126.36156188</w:t>
            </w:r>
          </w:p>
        </w:tc>
        <w:tc>
          <w:p>
            <w:pPr>
              <w:pStyle w:val="Compact"/>
              <w:jc w:val="right"/>
            </w:pPr>
            <w:r>
              <w:t xml:space="preserve">1424</w:t>
            </w:r>
          </w:p>
        </w:tc>
        <w:tc>
          <w:p>
            <w:pPr>
              <w:pStyle w:val="Compact"/>
              <w:jc w:val="right"/>
            </w:pPr>
            <w:r>
              <w:t xml:space="preserve">0.0</w:t>
            </w:r>
          </w:p>
        </w:tc>
      </w:tr>
      <w:tr>
        <w:tc>
          <w:p>
            <w:pPr>
              <w:pStyle w:val="Compact"/>
              <w:jc w:val="left"/>
            </w:pPr>
            <w:r>
              <w:t xml:space="preserve">Open_Porch_SF</w:t>
            </w:r>
          </w:p>
        </w:tc>
        <w:tc>
          <w:p>
            <w:pPr>
              <w:pStyle w:val="Compact"/>
              <w:jc w:val="right"/>
            </w:pPr>
            <w:r>
              <w:t xml:space="preserve">0</w:t>
            </w:r>
          </w:p>
        </w:tc>
        <w:tc>
          <w:p>
            <w:pPr>
              <w:pStyle w:val="Compact"/>
              <w:jc w:val="right"/>
            </w:pPr>
            <w:r>
              <w:t xml:space="preserve">47.53344710</w:t>
            </w:r>
          </w:p>
        </w:tc>
        <w:tc>
          <w:p>
            <w:pPr>
              <w:pStyle w:val="Compact"/>
              <w:jc w:val="right"/>
            </w:pPr>
            <w:r>
              <w:t xml:space="preserve">67.48340014</w:t>
            </w:r>
          </w:p>
        </w:tc>
        <w:tc>
          <w:p>
            <w:pPr>
              <w:pStyle w:val="Compact"/>
              <w:jc w:val="right"/>
            </w:pPr>
            <w:r>
              <w:t xml:space="preserve">742</w:t>
            </w:r>
          </w:p>
        </w:tc>
        <w:tc>
          <w:p>
            <w:pPr>
              <w:pStyle w:val="Compact"/>
              <w:jc w:val="right"/>
            </w:pPr>
            <w:r>
              <w:t xml:space="preserve">27.0</w:t>
            </w:r>
          </w:p>
        </w:tc>
      </w:tr>
      <w:tr>
        <w:tc>
          <w:p>
            <w:pPr>
              <w:pStyle w:val="Compact"/>
              <w:jc w:val="left"/>
            </w:pPr>
            <w:r>
              <w:t xml:space="preserve">Enclosed_Porch</w:t>
            </w:r>
          </w:p>
        </w:tc>
        <w:tc>
          <w:p>
            <w:pPr>
              <w:pStyle w:val="Compact"/>
              <w:jc w:val="right"/>
            </w:pPr>
            <w:r>
              <w:t xml:space="preserve">0</w:t>
            </w:r>
          </w:p>
        </w:tc>
        <w:tc>
          <w:p>
            <w:pPr>
              <w:pStyle w:val="Compact"/>
              <w:jc w:val="right"/>
            </w:pPr>
            <w:r>
              <w:t xml:space="preserve">23.01160410</w:t>
            </w:r>
          </w:p>
        </w:tc>
        <w:tc>
          <w:p>
            <w:pPr>
              <w:pStyle w:val="Compact"/>
              <w:jc w:val="right"/>
            </w:pPr>
            <w:r>
              <w:t xml:space="preserve">64.13905921</w:t>
            </w:r>
          </w:p>
        </w:tc>
        <w:tc>
          <w:p>
            <w:pPr>
              <w:pStyle w:val="Compact"/>
              <w:jc w:val="right"/>
            </w:pPr>
            <w:r>
              <w:t xml:space="preserve">1012</w:t>
            </w:r>
          </w:p>
        </w:tc>
        <w:tc>
          <w:p>
            <w:pPr>
              <w:pStyle w:val="Compact"/>
              <w:jc w:val="right"/>
            </w:pPr>
            <w:r>
              <w:t xml:space="preserve">0.0</w:t>
            </w:r>
          </w:p>
        </w:tc>
      </w:tr>
      <w:tr>
        <w:tc>
          <w:p>
            <w:pPr>
              <w:pStyle w:val="Compact"/>
              <w:jc w:val="left"/>
            </w:pPr>
            <w:r>
              <w:t xml:space="preserve">Three_season_porch</w:t>
            </w:r>
          </w:p>
        </w:tc>
        <w:tc>
          <w:p>
            <w:pPr>
              <w:pStyle w:val="Compact"/>
              <w:jc w:val="right"/>
            </w:pPr>
            <w:r>
              <w:t xml:space="preserve">0</w:t>
            </w:r>
          </w:p>
        </w:tc>
        <w:tc>
          <w:p>
            <w:pPr>
              <w:pStyle w:val="Compact"/>
              <w:jc w:val="right"/>
            </w:pPr>
            <w:r>
              <w:t xml:space="preserve">2.59249147</w:t>
            </w:r>
          </w:p>
        </w:tc>
        <w:tc>
          <w:p>
            <w:pPr>
              <w:pStyle w:val="Compact"/>
              <w:jc w:val="right"/>
            </w:pPr>
            <w:r>
              <w:t xml:space="preserve">25.14133103</w:t>
            </w:r>
          </w:p>
        </w:tc>
        <w:tc>
          <w:p>
            <w:pPr>
              <w:pStyle w:val="Compact"/>
              <w:jc w:val="right"/>
            </w:pPr>
            <w:r>
              <w:t xml:space="preserve">508</w:t>
            </w:r>
          </w:p>
        </w:tc>
        <w:tc>
          <w:p>
            <w:pPr>
              <w:pStyle w:val="Compact"/>
              <w:jc w:val="right"/>
            </w:pPr>
            <w:r>
              <w:t xml:space="preserve">0.0</w:t>
            </w:r>
          </w:p>
        </w:tc>
      </w:tr>
      <w:tr>
        <w:tc>
          <w:p>
            <w:pPr>
              <w:pStyle w:val="Compact"/>
              <w:jc w:val="left"/>
            </w:pPr>
            <w:r>
              <w:t xml:space="preserve">Screen_Porch</w:t>
            </w:r>
          </w:p>
        </w:tc>
        <w:tc>
          <w:p>
            <w:pPr>
              <w:pStyle w:val="Compact"/>
              <w:jc w:val="right"/>
            </w:pPr>
            <w:r>
              <w:t xml:space="preserve">0</w:t>
            </w:r>
          </w:p>
        </w:tc>
        <w:tc>
          <w:p>
            <w:pPr>
              <w:pStyle w:val="Compact"/>
              <w:jc w:val="right"/>
            </w:pPr>
            <w:r>
              <w:t xml:space="preserve">16.00204778</w:t>
            </w:r>
          </w:p>
        </w:tc>
        <w:tc>
          <w:p>
            <w:pPr>
              <w:pStyle w:val="Compact"/>
              <w:jc w:val="right"/>
            </w:pPr>
            <w:r>
              <w:t xml:space="preserve">56.08737023</w:t>
            </w:r>
          </w:p>
        </w:tc>
        <w:tc>
          <w:p>
            <w:pPr>
              <w:pStyle w:val="Compact"/>
              <w:jc w:val="right"/>
            </w:pPr>
            <w:r>
              <w:t xml:space="preserve">576</w:t>
            </w:r>
          </w:p>
        </w:tc>
        <w:tc>
          <w:p>
            <w:pPr>
              <w:pStyle w:val="Compact"/>
              <w:jc w:val="right"/>
            </w:pPr>
            <w:r>
              <w:t xml:space="preserve">0.0</w:t>
            </w:r>
          </w:p>
        </w:tc>
      </w:tr>
      <w:tr>
        <w:tc>
          <w:p>
            <w:pPr>
              <w:pStyle w:val="Compact"/>
              <w:jc w:val="left"/>
            </w:pPr>
            <w:r>
              <w:t xml:space="preserve">Pool_Area</w:t>
            </w:r>
          </w:p>
        </w:tc>
        <w:tc>
          <w:p>
            <w:pPr>
              <w:pStyle w:val="Compact"/>
              <w:jc w:val="right"/>
            </w:pPr>
            <w:r>
              <w:t xml:space="preserve">0</w:t>
            </w:r>
          </w:p>
        </w:tc>
        <w:tc>
          <w:p>
            <w:pPr>
              <w:pStyle w:val="Compact"/>
              <w:jc w:val="right"/>
            </w:pPr>
            <w:r>
              <w:t xml:space="preserve">2.24334471</w:t>
            </w:r>
          </w:p>
        </w:tc>
        <w:tc>
          <w:p>
            <w:pPr>
              <w:pStyle w:val="Compact"/>
              <w:jc w:val="right"/>
            </w:pPr>
            <w:r>
              <w:t xml:space="preserve">35.59718062</w:t>
            </w:r>
          </w:p>
        </w:tc>
        <w:tc>
          <w:p>
            <w:pPr>
              <w:pStyle w:val="Compact"/>
              <w:jc w:val="right"/>
            </w:pPr>
            <w:r>
              <w:t xml:space="preserve">800</w:t>
            </w:r>
          </w:p>
        </w:tc>
        <w:tc>
          <w:p>
            <w:pPr>
              <w:pStyle w:val="Compact"/>
              <w:jc w:val="right"/>
            </w:pPr>
            <w:r>
              <w:t xml:space="preserve">0.0</w:t>
            </w:r>
          </w:p>
        </w:tc>
      </w:tr>
      <w:tr>
        <w:tc>
          <w:p>
            <w:pPr>
              <w:pStyle w:val="Compact"/>
              <w:jc w:val="left"/>
            </w:pPr>
            <w:r>
              <w:t xml:space="preserve">Misc_Val</w:t>
            </w:r>
          </w:p>
        </w:tc>
        <w:tc>
          <w:p>
            <w:pPr>
              <w:pStyle w:val="Compact"/>
              <w:jc w:val="right"/>
            </w:pPr>
            <w:r>
              <w:t xml:space="preserve">0</w:t>
            </w:r>
          </w:p>
        </w:tc>
        <w:tc>
          <w:p>
            <w:pPr>
              <w:pStyle w:val="Compact"/>
              <w:jc w:val="right"/>
            </w:pPr>
            <w:r>
              <w:t xml:space="preserve">50.63515358</w:t>
            </w:r>
          </w:p>
        </w:tc>
        <w:tc>
          <w:p>
            <w:pPr>
              <w:pStyle w:val="Compact"/>
              <w:jc w:val="right"/>
            </w:pPr>
            <w:r>
              <w:t xml:space="preserve">566.34428826</w:t>
            </w:r>
          </w:p>
        </w:tc>
        <w:tc>
          <w:p>
            <w:pPr>
              <w:pStyle w:val="Compact"/>
              <w:jc w:val="right"/>
            </w:pPr>
            <w:r>
              <w:t xml:space="preserve">17000</w:t>
            </w:r>
          </w:p>
        </w:tc>
        <w:tc>
          <w:p>
            <w:pPr>
              <w:pStyle w:val="Compact"/>
              <w:jc w:val="right"/>
            </w:pPr>
            <w:r>
              <w:t xml:space="preserve">0.0</w:t>
            </w:r>
          </w:p>
        </w:tc>
      </w:tr>
      <w:tr>
        <w:tc>
          <w:p>
            <w:pPr>
              <w:pStyle w:val="Compact"/>
              <w:jc w:val="left"/>
            </w:pPr>
            <w:r>
              <w:t xml:space="preserve">Mo_Sold</w:t>
            </w:r>
          </w:p>
        </w:tc>
        <w:tc>
          <w:p>
            <w:pPr>
              <w:pStyle w:val="Compact"/>
              <w:jc w:val="right"/>
            </w:pPr>
            <w:r>
              <w:t xml:space="preserve">1</w:t>
            </w:r>
          </w:p>
        </w:tc>
        <w:tc>
          <w:p>
            <w:pPr>
              <w:pStyle w:val="Compact"/>
              <w:jc w:val="right"/>
            </w:pPr>
            <w:r>
              <w:t xml:space="preserve">6.21604096</w:t>
            </w:r>
          </w:p>
        </w:tc>
        <w:tc>
          <w:p>
            <w:pPr>
              <w:pStyle w:val="Compact"/>
              <w:jc w:val="right"/>
            </w:pPr>
            <w:r>
              <w:t xml:space="preserve">2.71449243</w:t>
            </w:r>
          </w:p>
        </w:tc>
        <w:tc>
          <w:p>
            <w:pPr>
              <w:pStyle w:val="Compact"/>
              <w:jc w:val="right"/>
            </w:pPr>
            <w:r>
              <w:t xml:space="preserve">12</w:t>
            </w:r>
          </w:p>
        </w:tc>
        <w:tc>
          <w:p>
            <w:pPr>
              <w:pStyle w:val="Compact"/>
              <w:jc w:val="right"/>
            </w:pPr>
            <w:r>
              <w:t xml:space="preserve">6.0</w:t>
            </w:r>
          </w:p>
        </w:tc>
      </w:tr>
      <w:tr>
        <w:tc>
          <w:p>
            <w:pPr>
              <w:pStyle w:val="Compact"/>
              <w:jc w:val="left"/>
            </w:pPr>
            <w:r>
              <w:t xml:space="preserve">Year_Sold</w:t>
            </w:r>
          </w:p>
        </w:tc>
        <w:tc>
          <w:p>
            <w:pPr>
              <w:pStyle w:val="Compact"/>
              <w:jc w:val="right"/>
            </w:pPr>
            <w:r>
              <w:t xml:space="preserve">2006</w:t>
            </w:r>
          </w:p>
        </w:tc>
        <w:tc>
          <w:p>
            <w:pPr>
              <w:pStyle w:val="Compact"/>
              <w:jc w:val="right"/>
            </w:pPr>
            <w:r>
              <w:t xml:space="preserve">2007.79044369</w:t>
            </w:r>
          </w:p>
        </w:tc>
        <w:tc>
          <w:p>
            <w:pPr>
              <w:pStyle w:val="Compact"/>
              <w:jc w:val="right"/>
            </w:pPr>
            <w:r>
              <w:t xml:space="preserve">1.31661292</w:t>
            </w:r>
          </w:p>
        </w:tc>
        <w:tc>
          <w:p>
            <w:pPr>
              <w:pStyle w:val="Compact"/>
              <w:jc w:val="right"/>
            </w:pPr>
            <w:r>
              <w:t xml:space="preserve">2010</w:t>
            </w:r>
          </w:p>
        </w:tc>
        <w:tc>
          <w:p>
            <w:pPr>
              <w:pStyle w:val="Compact"/>
              <w:jc w:val="right"/>
            </w:pPr>
            <w:r>
              <w:t xml:space="preserve">2008.0</w:t>
            </w:r>
          </w:p>
        </w:tc>
      </w:tr>
      <w:tr>
        <w:tc>
          <w:p>
            <w:pPr>
              <w:pStyle w:val="Compact"/>
              <w:jc w:val="left"/>
            </w:pPr>
            <w:r>
              <w:t xml:space="preserve">Sale_Price</w:t>
            </w:r>
          </w:p>
        </w:tc>
        <w:tc>
          <w:p>
            <w:pPr>
              <w:pStyle w:val="Compact"/>
              <w:jc w:val="right"/>
            </w:pPr>
            <w:r>
              <w:t xml:space="preserve">12789</w:t>
            </w:r>
          </w:p>
        </w:tc>
        <w:tc>
          <w:p>
            <w:pPr>
              <w:pStyle w:val="Compact"/>
              <w:jc w:val="right"/>
            </w:pPr>
            <w:r>
              <w:t xml:space="preserve">180796.06006826</w:t>
            </w:r>
          </w:p>
        </w:tc>
        <w:tc>
          <w:p>
            <w:pPr>
              <w:pStyle w:val="Compact"/>
              <w:jc w:val="right"/>
            </w:pPr>
            <w:r>
              <w:t xml:space="preserve">79886.69235666</w:t>
            </w:r>
          </w:p>
        </w:tc>
        <w:tc>
          <w:p>
            <w:pPr>
              <w:pStyle w:val="Compact"/>
              <w:jc w:val="right"/>
            </w:pPr>
            <w:r>
              <w:t xml:space="preserve">755000</w:t>
            </w:r>
          </w:p>
        </w:tc>
        <w:tc>
          <w:p>
            <w:pPr>
              <w:pStyle w:val="Compact"/>
              <w:jc w:val="right"/>
            </w:pPr>
            <w:r>
              <w:t xml:space="preserve">160000.0</w:t>
            </w:r>
          </w:p>
        </w:tc>
      </w:tr>
    </w:tbl>
    <w:p>
      <w:pPr>
        <w:pStyle w:val="Corpsdetexte"/>
      </w:pPr>
      <w:r>
        <w:t xml:space="preserve">En moyenne les maisons vendues coûtent un peu plus de 180 mille dollars. Les prix varient fortement d’une maison à l’autre puisque le prix minimum de vente est de 12789 dollars tandis que le prix maximum est de plus de 755 mille dollars.</w:t>
      </w:r>
      <w:r>
        <w:t xml:space="preserve"> </w:t>
      </w:r>
      <w:r>
        <w:t xml:space="preserve">Pour avoir une meilleure vision de la distribution des prix, nous pouvons représenter un histogramme des prix.</w:t>
      </w:r>
    </w:p>
    <w:p>
      <w:pPr>
        <w:pStyle w:val="Corpsdetexte"/>
      </w:pPr>
      <w:r>
        <w:drawing>
          <wp:inline>
            <wp:extent cx="6591300" cy="4119562"/>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6"/>
                    <a:stretch>
                      <a:fillRect/>
                    </a:stretch>
                  </pic:blipFill>
                  <pic:spPr bwMode="auto">
                    <a:xfrm>
                      <a:off x="0" y="0"/>
                      <a:ext cx="6591300" cy="4119562"/>
                    </a:xfrm>
                    <a:prstGeom prst="rect">
                      <a:avLst/>
                    </a:prstGeom>
                    <a:noFill/>
                    <a:ln w="9525">
                      <a:noFill/>
                      <a:headEnd/>
                      <a:tailEnd/>
                    </a:ln>
                  </pic:spPr>
                </pic:pic>
              </a:graphicData>
            </a:graphic>
          </wp:inline>
        </w:drawing>
      </w:r>
    </w:p>
    <w:p>
      <w:pPr>
        <w:pStyle w:val="Corpsdetexte"/>
      </w:pPr>
      <w:r>
        <w:t xml:space="preserve">Nous pouvons également avoir un aperçu de l’ensemble des colonnes numériques du jeu de données en faisant une représentation graphique combinée de ces colonnes.</w:t>
      </w:r>
    </w:p>
    <w:p>
      <w:pPr>
        <w:pStyle w:val="Corpsdetexte"/>
      </w:pPr>
      <w:r>
        <w:drawing>
          <wp:inline>
            <wp:extent cx="6591300" cy="8239125"/>
            <wp:effectExtent b="0" l="0" r="0" t="0"/>
            <wp:docPr descr=""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27"/>
                    <a:stretch>
                      <a:fillRect/>
                    </a:stretch>
                  </pic:blipFill>
                  <pic:spPr bwMode="auto">
                    <a:xfrm>
                      <a:off x="0" y="0"/>
                      <a:ext cx="6591300" cy="8239125"/>
                    </a:xfrm>
                    <a:prstGeom prst="rect">
                      <a:avLst/>
                    </a:prstGeom>
                    <a:noFill/>
                    <a:ln w="9525">
                      <a:noFill/>
                      <a:headEnd/>
                      <a:tailEnd/>
                    </a:ln>
                  </pic:spPr>
                </pic:pic>
              </a:graphicData>
            </a:graphic>
          </wp:inline>
        </w:drawing>
      </w:r>
    </w:p>
    <w:p>
      <w:pPr>
        <w:pStyle w:val="Corpsdetexte"/>
      </w:pPr>
      <w:r>
        <w:t xml:space="preserve">Il est important que nous explorions les données pour découvrir la structure des données. Le but de cette analyse exploratoire est d’étudier la variance associée au jeu de données. En effet une base de donnée comporte en elle une variance ou information et le but de tout travail économétrique consistant à modéliser la variable dépendante est de trouver un modèle qui arrive à expliquer la variance de cette variable dépendante en se basant sur des variables qu’on appelle variable explicatives.</w:t>
      </w:r>
    </w:p>
    <w:p>
      <w:pPr>
        <w:pStyle w:val="Titre2"/>
      </w:pPr>
      <w:bookmarkStart w:id="28" w:name="statistiques-descriptives-bivariées"/>
      <w:r>
        <w:t xml:space="preserve">Statistiques descriptives bivariées</w:t>
      </w:r>
      <w:bookmarkEnd w:id="28"/>
    </w:p>
    <w:p>
      <w:pPr>
        <w:pStyle w:val="FirstParagraph"/>
      </w:pPr>
      <w:r>
        <w:t xml:space="preserve">Les statistiques bivariées nous permettent d’observer le degré de liaisons entre les différentes variables. Nous allons nous intéresser au coefficient de corrélation pour chaque paire de variables afin de voir le degré de liaisons pour les variables prises deux à deux.</w:t>
      </w:r>
    </w:p>
    <w:p>
      <w:pPr>
        <w:pStyle w:val="Corpsdetexte"/>
      </w:pPr>
      <w:r>
        <w:t xml:space="preserve">Pour simplifier la lecture de ces paires de corrélation, nous allons représenter la matrice des paires de corrélation sous la forme d’un graphique. Cette façon nous permet de voir à la fois dans la globalité et pour chaque variable le degré de corrélation.</w:t>
      </w:r>
    </w:p>
    <w:p>
      <w:pPr>
        <w:pStyle w:val="Corpsdetexte"/>
      </w:pPr>
      <w:r>
        <w:drawing>
          <wp:inline>
            <wp:extent cx="6591300" cy="6591300"/>
            <wp:effectExtent b="0" l="0" r="0" t="0"/>
            <wp:docPr descr="" title=""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29"/>
                    <a:stretch>
                      <a:fillRect/>
                    </a:stretch>
                  </pic:blipFill>
                  <pic:spPr bwMode="auto">
                    <a:xfrm>
                      <a:off x="0" y="0"/>
                      <a:ext cx="6591300" cy="6591300"/>
                    </a:xfrm>
                    <a:prstGeom prst="rect">
                      <a:avLst/>
                    </a:prstGeom>
                    <a:noFill/>
                    <a:ln w="9525">
                      <a:noFill/>
                      <a:headEnd/>
                      <a:tailEnd/>
                    </a:ln>
                  </pic:spPr>
                </pic:pic>
              </a:graphicData>
            </a:graphic>
          </wp:inline>
        </w:drawing>
      </w:r>
    </w:p>
    <w:p>
      <w:pPr>
        <w:pStyle w:val="Corpsdetexte"/>
      </w:pPr>
      <w:r>
        <w:t xml:space="preserve">Nous voyons que sur un plan global les corrélations entre les variables sont davantage positives que négatives. Etant donné le grand nombre des variables que nous étudions, nous n’allons commenter que les coefficients de corrélation les plus fortes.</w:t>
      </w:r>
      <w:r>
        <w:t xml:space="preserve"> </w:t>
      </w:r>
      <w:r>
        <w:t xml:space="preserve">Pour cela nous affichons dans les tableaux suivants les respectivement les plus fortes corrélations positives et les plus fortes corrélations négatives.</w:t>
      </w:r>
    </w:p>
    <w:p>
      <w:pPr>
        <w:pStyle w:val="TableCaption"/>
      </w:pPr>
      <w:r>
        <w:t xml:space="preserve">Les 10 premières fortes corrélations entre les variables</w:t>
      </w:r>
    </w:p>
    <w:tbl>
      <w:tblPr>
        <w:tblStyle w:val="Table"/>
        <w:tblW w:type="pct" w:w="0.0"/>
        <w:tblLook w:firstRow="1"/>
        <w:tblCaption w:val="Les 10 premières fortes corrélations entre les variabl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right"/>
            </w:pPr>
            <w:r>
              <w:t xml:space="preserve">cor.coef</w:t>
            </w:r>
          </w:p>
        </w:tc>
      </w:tr>
      <w:tr>
        <w:tc>
          <w:p>
            <w:pPr>
              <w:pStyle w:val="Compact"/>
              <w:jc w:val="left"/>
            </w:pPr>
            <w:r>
              <w:t xml:space="preserve">2</w:t>
            </w:r>
          </w:p>
        </w:tc>
        <w:tc>
          <w:p>
            <w:pPr>
              <w:pStyle w:val="Compact"/>
              <w:jc w:val="left"/>
            </w:pPr>
            <w:r>
              <w:t xml:space="preserve">Garage_Cars</w:t>
            </w:r>
          </w:p>
        </w:tc>
        <w:tc>
          <w:p>
            <w:pPr>
              <w:pStyle w:val="Compact"/>
              <w:jc w:val="left"/>
            </w:pPr>
            <w:r>
              <w:t xml:space="preserve">Garage_Area</w:t>
            </w:r>
          </w:p>
        </w:tc>
        <w:tc>
          <w:p>
            <w:pPr>
              <w:pStyle w:val="Compact"/>
              <w:jc w:val="right"/>
            </w:pPr>
            <w:r>
              <w:t xml:space="preserve">0.88986599</w:t>
            </w:r>
          </w:p>
        </w:tc>
      </w:tr>
      <w:tr>
        <w:tc>
          <w:p>
            <w:pPr>
              <w:pStyle w:val="Compact"/>
              <w:jc w:val="left"/>
            </w:pPr>
            <w:r>
              <w:t xml:space="preserve">5</w:t>
            </w:r>
          </w:p>
        </w:tc>
        <w:tc>
          <w:p>
            <w:pPr>
              <w:pStyle w:val="Compact"/>
              <w:jc w:val="left"/>
            </w:pPr>
            <w:r>
              <w:t xml:space="preserve">First_Flr_SF</w:t>
            </w:r>
          </w:p>
        </w:tc>
        <w:tc>
          <w:p>
            <w:pPr>
              <w:pStyle w:val="Compact"/>
              <w:jc w:val="left"/>
            </w:pPr>
            <w:r>
              <w:t xml:space="preserve">Total_Bsmt_SF</w:t>
            </w:r>
          </w:p>
        </w:tc>
        <w:tc>
          <w:p>
            <w:pPr>
              <w:pStyle w:val="Compact"/>
              <w:jc w:val="right"/>
            </w:pPr>
            <w:r>
              <w:t xml:space="preserve">0.80042869</w:t>
            </w:r>
          </w:p>
        </w:tc>
      </w:tr>
      <w:tr>
        <w:tc>
          <w:p>
            <w:pPr>
              <w:pStyle w:val="Compact"/>
              <w:jc w:val="left"/>
            </w:pPr>
            <w:r>
              <w:t xml:space="preserve">8</w:t>
            </w:r>
          </w:p>
        </w:tc>
        <w:tc>
          <w:p>
            <w:pPr>
              <w:pStyle w:val="Compact"/>
              <w:jc w:val="left"/>
            </w:pPr>
            <w:r>
              <w:t xml:space="preserve">Gr_Liv_Area</w:t>
            </w:r>
          </w:p>
        </w:tc>
        <w:tc>
          <w:p>
            <w:pPr>
              <w:pStyle w:val="Compact"/>
              <w:jc w:val="left"/>
            </w:pPr>
            <w:r>
              <w:t xml:space="preserve">Sale_Price</w:t>
            </w:r>
          </w:p>
        </w:tc>
        <w:tc>
          <w:p>
            <w:pPr>
              <w:pStyle w:val="Compact"/>
              <w:jc w:val="right"/>
            </w:pPr>
            <w:r>
              <w:t xml:space="preserve">0.70677992</w:t>
            </w:r>
          </w:p>
        </w:tc>
      </w:tr>
      <w:tr>
        <w:tc>
          <w:p>
            <w:pPr>
              <w:pStyle w:val="Compact"/>
              <w:jc w:val="left"/>
            </w:pPr>
            <w:r>
              <w:t xml:space="preserve">11</w:t>
            </w:r>
          </w:p>
        </w:tc>
        <w:tc>
          <w:p>
            <w:pPr>
              <w:pStyle w:val="Compact"/>
              <w:jc w:val="left"/>
            </w:pPr>
            <w:r>
              <w:t xml:space="preserve">Gr_Liv_Area</w:t>
            </w:r>
          </w:p>
        </w:tc>
        <w:tc>
          <w:p>
            <w:pPr>
              <w:pStyle w:val="Compact"/>
              <w:jc w:val="left"/>
            </w:pPr>
            <w:r>
              <w:t xml:space="preserve">Second_Flr_SF</w:t>
            </w:r>
          </w:p>
        </w:tc>
        <w:tc>
          <w:p>
            <w:pPr>
              <w:pStyle w:val="Compact"/>
              <w:jc w:val="right"/>
            </w:pPr>
            <w:r>
              <w:t xml:space="preserve">0.65525118</w:t>
            </w:r>
          </w:p>
        </w:tc>
      </w:tr>
      <w:tr>
        <w:tc>
          <w:p>
            <w:pPr>
              <w:pStyle w:val="Compact"/>
              <w:jc w:val="left"/>
            </w:pPr>
            <w:r>
              <w:t xml:space="preserve">14</w:t>
            </w:r>
          </w:p>
        </w:tc>
        <w:tc>
          <w:p>
            <w:pPr>
              <w:pStyle w:val="Compact"/>
              <w:jc w:val="left"/>
            </w:pPr>
            <w:r>
              <w:t xml:space="preserve">Garage_Cars</w:t>
            </w:r>
          </w:p>
        </w:tc>
        <w:tc>
          <w:p>
            <w:pPr>
              <w:pStyle w:val="Compact"/>
              <w:jc w:val="left"/>
            </w:pPr>
            <w:r>
              <w:t xml:space="preserve">Sale_Price</w:t>
            </w:r>
          </w:p>
        </w:tc>
        <w:tc>
          <w:p>
            <w:pPr>
              <w:pStyle w:val="Compact"/>
              <w:jc w:val="right"/>
            </w:pPr>
            <w:r>
              <w:t xml:space="preserve">0.64756161</w:t>
            </w:r>
          </w:p>
        </w:tc>
      </w:tr>
      <w:tr>
        <w:tc>
          <w:p>
            <w:pPr>
              <w:pStyle w:val="Compact"/>
              <w:jc w:val="left"/>
            </w:pPr>
            <w:r>
              <w:t xml:space="preserve">17</w:t>
            </w:r>
          </w:p>
        </w:tc>
        <w:tc>
          <w:p>
            <w:pPr>
              <w:pStyle w:val="Compact"/>
              <w:jc w:val="left"/>
            </w:pPr>
            <w:r>
              <w:t xml:space="preserve">Sale_Price</w:t>
            </w:r>
          </w:p>
        </w:tc>
        <w:tc>
          <w:p>
            <w:pPr>
              <w:pStyle w:val="Compact"/>
              <w:jc w:val="left"/>
            </w:pPr>
            <w:r>
              <w:t xml:space="preserve">Total_Bsmt_SF</w:t>
            </w:r>
          </w:p>
        </w:tc>
        <w:tc>
          <w:p>
            <w:pPr>
              <w:pStyle w:val="Compact"/>
              <w:jc w:val="right"/>
            </w:pPr>
            <w:r>
              <w:t xml:space="preserve">0.63252885</w:t>
            </w:r>
          </w:p>
        </w:tc>
      </w:tr>
      <w:tr>
        <w:tc>
          <w:p>
            <w:pPr>
              <w:pStyle w:val="Compact"/>
              <w:jc w:val="left"/>
            </w:pPr>
            <w:r>
              <w:t xml:space="preserve">20</w:t>
            </w:r>
          </w:p>
        </w:tc>
        <w:tc>
          <w:p>
            <w:pPr>
              <w:pStyle w:val="Compact"/>
              <w:jc w:val="left"/>
            </w:pPr>
            <w:r>
              <w:t xml:space="preserve">Gr_Liv_Area</w:t>
            </w:r>
          </w:p>
        </w:tc>
        <w:tc>
          <w:p>
            <w:pPr>
              <w:pStyle w:val="Compact"/>
              <w:jc w:val="left"/>
            </w:pPr>
            <w:r>
              <w:t xml:space="preserve">Full_Bath</w:t>
            </w:r>
          </w:p>
        </w:tc>
        <w:tc>
          <w:p>
            <w:pPr>
              <w:pStyle w:val="Compact"/>
              <w:jc w:val="right"/>
            </w:pPr>
            <w:r>
              <w:t xml:space="preserve">0.63032081</w:t>
            </w:r>
          </w:p>
        </w:tc>
      </w:tr>
      <w:tr>
        <w:tc>
          <w:p>
            <w:pPr>
              <w:pStyle w:val="Compact"/>
              <w:jc w:val="left"/>
            </w:pPr>
            <w:r>
              <w:t xml:space="preserve">23</w:t>
            </w:r>
          </w:p>
        </w:tc>
        <w:tc>
          <w:p>
            <w:pPr>
              <w:pStyle w:val="Compact"/>
              <w:jc w:val="left"/>
            </w:pPr>
            <w:r>
              <w:t xml:space="preserve">Year_Remod_Add</w:t>
            </w:r>
          </w:p>
        </w:tc>
        <w:tc>
          <w:p>
            <w:pPr>
              <w:pStyle w:val="Compact"/>
              <w:jc w:val="left"/>
            </w:pPr>
            <w:r>
              <w:t xml:space="preserve">Year_Built</w:t>
            </w:r>
          </w:p>
        </w:tc>
        <w:tc>
          <w:p>
            <w:pPr>
              <w:pStyle w:val="Compact"/>
              <w:jc w:val="right"/>
            </w:pPr>
            <w:r>
              <w:t xml:space="preserve">0.61209525</w:t>
            </w:r>
          </w:p>
        </w:tc>
      </w:tr>
      <w:tr>
        <w:tc>
          <w:p>
            <w:pPr>
              <w:pStyle w:val="Compact"/>
              <w:jc w:val="left"/>
            </w:pPr>
            <w:r>
              <w:t xml:space="preserve">26</w:t>
            </w:r>
          </w:p>
        </w:tc>
        <w:tc>
          <w:p>
            <w:pPr>
              <w:pStyle w:val="Compact"/>
              <w:jc w:val="left"/>
            </w:pPr>
            <w:r>
              <w:t xml:space="preserve">Second_Flr_SF</w:t>
            </w:r>
          </w:p>
        </w:tc>
        <w:tc>
          <w:p>
            <w:pPr>
              <w:pStyle w:val="Compact"/>
              <w:jc w:val="left"/>
            </w:pPr>
            <w:r>
              <w:t xml:space="preserve">Half_Bath</w:t>
            </w:r>
          </w:p>
        </w:tc>
        <w:tc>
          <w:p>
            <w:pPr>
              <w:pStyle w:val="Compact"/>
              <w:jc w:val="right"/>
            </w:pPr>
            <w:r>
              <w:t xml:space="preserve">0.61163367</w:t>
            </w:r>
          </w:p>
        </w:tc>
      </w:tr>
      <w:tr>
        <w:tc>
          <w:p>
            <w:pPr>
              <w:pStyle w:val="Compact"/>
              <w:jc w:val="left"/>
            </w:pPr>
            <w:r>
              <w:t xml:space="preserve">29</w:t>
            </w:r>
          </w:p>
        </w:tc>
        <w:tc>
          <w:p>
            <w:pPr>
              <w:pStyle w:val="Compact"/>
              <w:jc w:val="left"/>
            </w:pPr>
            <w:r>
              <w:t xml:space="preserve">Gr_Liv_Area</w:t>
            </w:r>
          </w:p>
        </w:tc>
        <w:tc>
          <w:p>
            <w:pPr>
              <w:pStyle w:val="Compact"/>
              <w:jc w:val="left"/>
            </w:pPr>
            <w:r>
              <w:t xml:space="preserve">First_Flr_SF</w:t>
            </w:r>
          </w:p>
        </w:tc>
        <w:tc>
          <w:p>
            <w:pPr>
              <w:pStyle w:val="Compact"/>
              <w:jc w:val="right"/>
            </w:pPr>
            <w:r>
              <w:t xml:space="preserve">0.56216584</w:t>
            </w:r>
          </w:p>
        </w:tc>
      </w:tr>
    </w:tbl>
    <w:p>
      <w:pPr>
        <w:pStyle w:val="Corpsdetexte"/>
      </w:pPr>
      <w:r>
        <w:t xml:space="preserve">La variable Garage_Cars mesure la taille du garage en capacité de voiture et la variable Garage_Area mesure la taille du garage en pieds carrés (mesure américaine). La corrélation entre ces deux variables est positive et très forte.</w:t>
      </w:r>
      <w:r>
        <w:t xml:space="preserve"> </w:t>
      </w:r>
      <w:r>
        <w:t xml:space="preserve">La superficie totale en pieds carrés du sous-sol (Total_Bsmt_SF) est fortement corrélée avec la superficie du premier étage (First_Flr_SF).</w:t>
      </w:r>
      <w:r>
        <w:t xml:space="preserve"> </w:t>
      </w:r>
      <w:r>
        <w:t xml:space="preserve">Nous voyons également que la corrélation entre la superficie totale (Gr_Liv_Area) de la maison et son prix (Sale_Price) est également positive et forte.</w:t>
      </w:r>
      <w:r>
        <w:t xml:space="preserve"> </w:t>
      </w:r>
      <w:r>
        <w:t xml:space="preserve">Nous voyons également qu’il y a une corrélation positive entre le prix de la maison et la superficie totale du sous-sol. La superficie totale corrèle également positivement et fortement avec les salles de bain complètes au-dessus du niveau du sol (Full_Bath).</w:t>
      </w:r>
    </w:p>
    <w:p>
      <w:pPr>
        <w:pStyle w:val="TableCaption"/>
      </w:pPr>
      <w:r>
        <w:t xml:space="preserve">Les 10 premières fortes corrélations négatives entre les variables</w:t>
      </w:r>
    </w:p>
    <w:tbl>
      <w:tblPr>
        <w:tblStyle w:val="Table"/>
        <w:tblW w:type="pct" w:w="0.0"/>
        <w:tblLook w:firstRow="1"/>
        <w:tblCaption w:val="Les 10 premières fortes corrélations négatives entre les variabl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right"/>
            </w:pPr>
            <w:r>
              <w:t xml:space="preserve">cor.coef</w:t>
            </w:r>
          </w:p>
        </w:tc>
      </w:tr>
      <w:tr>
        <w:tc>
          <w:p>
            <w:pPr>
              <w:pStyle w:val="Compact"/>
              <w:jc w:val="left"/>
            </w:pPr>
            <w:r>
              <w:t xml:space="preserve">2</w:t>
            </w:r>
          </w:p>
        </w:tc>
        <w:tc>
          <w:p>
            <w:pPr>
              <w:pStyle w:val="Compact"/>
              <w:jc w:val="left"/>
            </w:pPr>
            <w:r>
              <w:t xml:space="preserve">BsmtFin_SF_1</w:t>
            </w:r>
          </w:p>
        </w:tc>
        <w:tc>
          <w:p>
            <w:pPr>
              <w:pStyle w:val="Compact"/>
              <w:jc w:val="left"/>
            </w:pPr>
            <w:r>
              <w:t xml:space="preserve">Bsmt_Full_Bath</w:t>
            </w:r>
          </w:p>
        </w:tc>
        <w:tc>
          <w:p>
            <w:pPr>
              <w:pStyle w:val="Compact"/>
              <w:jc w:val="right"/>
            </w:pPr>
            <w:r>
              <w:t xml:space="preserve">-0.47342438</w:t>
            </w:r>
          </w:p>
        </w:tc>
      </w:tr>
      <w:tr>
        <w:tc>
          <w:p>
            <w:pPr>
              <w:pStyle w:val="Compact"/>
              <w:jc w:val="left"/>
            </w:pPr>
            <w:r>
              <w:t xml:space="preserve">5</w:t>
            </w:r>
          </w:p>
        </w:tc>
        <w:tc>
          <w:p>
            <w:pPr>
              <w:pStyle w:val="Compact"/>
              <w:jc w:val="left"/>
            </w:pPr>
            <w:r>
              <w:t xml:space="preserve">Bsmt_Full_Bath</w:t>
            </w:r>
          </w:p>
        </w:tc>
        <w:tc>
          <w:p>
            <w:pPr>
              <w:pStyle w:val="Compact"/>
              <w:jc w:val="left"/>
            </w:pPr>
            <w:r>
              <w:t xml:space="preserve">Bsmt_Unf_SF</w:t>
            </w:r>
          </w:p>
        </w:tc>
        <w:tc>
          <w:p>
            <w:pPr>
              <w:pStyle w:val="Compact"/>
              <w:jc w:val="right"/>
            </w:pPr>
            <w:r>
              <w:t xml:space="preserve">-0.39862948</w:t>
            </w:r>
          </w:p>
        </w:tc>
      </w:tr>
      <w:tr>
        <w:tc>
          <w:p>
            <w:pPr>
              <w:pStyle w:val="Compact"/>
              <w:jc w:val="left"/>
            </w:pPr>
            <w:r>
              <w:t xml:space="preserve">8</w:t>
            </w:r>
          </w:p>
        </w:tc>
        <w:tc>
          <w:p>
            <w:pPr>
              <w:pStyle w:val="Compact"/>
              <w:jc w:val="left"/>
            </w:pPr>
            <w:r>
              <w:t xml:space="preserve">Year_Built</w:t>
            </w:r>
          </w:p>
        </w:tc>
        <w:tc>
          <w:p>
            <w:pPr>
              <w:pStyle w:val="Compact"/>
              <w:jc w:val="left"/>
            </w:pPr>
            <w:r>
              <w:t xml:space="preserve">Enclosed_Porch</w:t>
            </w:r>
          </w:p>
        </w:tc>
        <w:tc>
          <w:p>
            <w:pPr>
              <w:pStyle w:val="Compact"/>
              <w:jc w:val="right"/>
            </w:pPr>
            <w:r>
              <w:t xml:space="preserve">-0.37436441</w:t>
            </w:r>
          </w:p>
        </w:tc>
      </w:tr>
      <w:tr>
        <w:tc>
          <w:p>
            <w:pPr>
              <w:pStyle w:val="Compact"/>
              <w:jc w:val="left"/>
            </w:pPr>
            <w:r>
              <w:t xml:space="preserve">11</w:t>
            </w:r>
          </w:p>
        </w:tc>
        <w:tc>
          <w:p>
            <w:pPr>
              <w:pStyle w:val="Compact"/>
              <w:jc w:val="left"/>
            </w:pPr>
            <w:r>
              <w:t xml:space="preserve">Longitude</w:t>
            </w:r>
          </w:p>
        </w:tc>
        <w:tc>
          <w:p>
            <w:pPr>
              <w:pStyle w:val="Compact"/>
              <w:jc w:val="left"/>
            </w:pPr>
            <w:r>
              <w:t xml:space="preserve">Sale_Price</w:t>
            </w:r>
          </w:p>
        </w:tc>
        <w:tc>
          <w:p>
            <w:pPr>
              <w:pStyle w:val="Compact"/>
              <w:jc w:val="right"/>
            </w:pPr>
            <w:r>
              <w:t xml:space="preserve">-0.25139725</w:t>
            </w:r>
          </w:p>
        </w:tc>
      </w:tr>
      <w:tr>
        <w:tc>
          <w:p>
            <w:pPr>
              <w:pStyle w:val="Compact"/>
              <w:jc w:val="left"/>
            </w:pPr>
            <w:r>
              <w:t xml:space="preserve">14</w:t>
            </w:r>
          </w:p>
        </w:tc>
        <w:tc>
          <w:p>
            <w:pPr>
              <w:pStyle w:val="Compact"/>
              <w:jc w:val="left"/>
            </w:pPr>
            <w:r>
              <w:t xml:space="preserve">First_Flr_SF</w:t>
            </w:r>
          </w:p>
        </w:tc>
        <w:tc>
          <w:p>
            <w:pPr>
              <w:pStyle w:val="Compact"/>
              <w:jc w:val="left"/>
            </w:pPr>
            <w:r>
              <w:t xml:space="preserve">Second_Flr_SF</w:t>
            </w:r>
          </w:p>
        </w:tc>
        <w:tc>
          <w:p>
            <w:pPr>
              <w:pStyle w:val="Compact"/>
              <w:jc w:val="right"/>
            </w:pPr>
            <w:r>
              <w:t xml:space="preserve">-0.25005720</w:t>
            </w:r>
          </w:p>
        </w:tc>
      </w:tr>
      <w:tr>
        <w:tc>
          <w:p>
            <w:pPr>
              <w:pStyle w:val="Compact"/>
              <w:jc w:val="left"/>
            </w:pPr>
            <w:r>
              <w:t xml:space="preserve">17</w:t>
            </w:r>
          </w:p>
        </w:tc>
        <w:tc>
          <w:p>
            <w:pPr>
              <w:pStyle w:val="Compact"/>
              <w:jc w:val="left"/>
            </w:pPr>
            <w:r>
              <w:t xml:space="preserve">Longitude</w:t>
            </w:r>
          </w:p>
        </w:tc>
        <w:tc>
          <w:p>
            <w:pPr>
              <w:pStyle w:val="Compact"/>
              <w:jc w:val="left"/>
            </w:pPr>
            <w:r>
              <w:t xml:space="preserve">Full_Bath</w:t>
            </w:r>
          </w:p>
        </w:tc>
        <w:tc>
          <w:p>
            <w:pPr>
              <w:pStyle w:val="Compact"/>
              <w:jc w:val="right"/>
            </w:pPr>
            <w:r>
              <w:t xml:space="preserve">-0.22877349</w:t>
            </w:r>
          </w:p>
        </w:tc>
      </w:tr>
      <w:tr>
        <w:tc>
          <w:p>
            <w:pPr>
              <w:pStyle w:val="Compact"/>
              <w:jc w:val="left"/>
            </w:pPr>
            <w:r>
              <w:t xml:space="preserve">20</w:t>
            </w:r>
          </w:p>
        </w:tc>
        <w:tc>
          <w:p>
            <w:pPr>
              <w:pStyle w:val="Compact"/>
              <w:jc w:val="left"/>
            </w:pPr>
            <w:r>
              <w:t xml:space="preserve">Year_Remod_Add</w:t>
            </w:r>
          </w:p>
        </w:tc>
        <w:tc>
          <w:p>
            <w:pPr>
              <w:pStyle w:val="Compact"/>
              <w:jc w:val="left"/>
            </w:pPr>
            <w:r>
              <w:t xml:space="preserve">Enclosed_Porch</w:t>
            </w:r>
          </w:p>
        </w:tc>
        <w:tc>
          <w:p>
            <w:pPr>
              <w:pStyle w:val="Compact"/>
              <w:jc w:val="right"/>
            </w:pPr>
            <w:r>
              <w:t xml:space="preserve">-0.22038327</w:t>
            </w:r>
          </w:p>
        </w:tc>
      </w:tr>
      <w:tr>
        <w:tc>
          <w:p>
            <w:pPr>
              <w:pStyle w:val="Compact"/>
              <w:jc w:val="left"/>
            </w:pPr>
            <w:r>
              <w:t xml:space="preserve">23</w:t>
            </w:r>
          </w:p>
        </w:tc>
        <w:tc>
          <w:p>
            <w:pPr>
              <w:pStyle w:val="Compact"/>
              <w:jc w:val="left"/>
            </w:pPr>
            <w:r>
              <w:t xml:space="preserve">Longitude</w:t>
            </w:r>
          </w:p>
        </w:tc>
        <w:tc>
          <w:p>
            <w:pPr>
              <w:pStyle w:val="Compact"/>
              <w:jc w:val="left"/>
            </w:pPr>
            <w:r>
              <w:t xml:space="preserve">Garage_Area</w:t>
            </w:r>
          </w:p>
        </w:tc>
        <w:tc>
          <w:p>
            <w:pPr>
              <w:pStyle w:val="Compact"/>
              <w:jc w:val="right"/>
            </w:pPr>
            <w:r>
              <w:t xml:space="preserve">-0.20820322</w:t>
            </w:r>
          </w:p>
        </w:tc>
      </w:tr>
      <w:tr>
        <w:tc>
          <w:p>
            <w:pPr>
              <w:pStyle w:val="Compact"/>
              <w:jc w:val="left"/>
            </w:pPr>
            <w:r>
              <w:t xml:space="preserve">26</w:t>
            </w:r>
          </w:p>
        </w:tc>
        <w:tc>
          <w:p>
            <w:pPr>
              <w:pStyle w:val="Compact"/>
              <w:jc w:val="left"/>
            </w:pPr>
            <w:r>
              <w:t xml:space="preserve">Total_Bsmt_SF</w:t>
            </w:r>
          </w:p>
        </w:tc>
        <w:tc>
          <w:p>
            <w:pPr>
              <w:pStyle w:val="Compact"/>
              <w:jc w:val="left"/>
            </w:pPr>
            <w:r>
              <w:t xml:space="preserve">Second_Flr_SF</w:t>
            </w:r>
          </w:p>
        </w:tc>
        <w:tc>
          <w:p>
            <w:pPr>
              <w:pStyle w:val="Compact"/>
              <w:jc w:val="right"/>
            </w:pPr>
            <w:r>
              <w:t xml:space="preserve">-0.20448703</w:t>
            </w:r>
          </w:p>
        </w:tc>
      </w:tr>
      <w:tr>
        <w:tc>
          <w:p>
            <w:pPr>
              <w:pStyle w:val="Compact"/>
              <w:jc w:val="left"/>
            </w:pPr>
            <w:r>
              <w:t xml:space="preserve">29</w:t>
            </w:r>
          </w:p>
        </w:tc>
        <w:tc>
          <w:p>
            <w:pPr>
              <w:pStyle w:val="Compact"/>
              <w:jc w:val="left"/>
            </w:pPr>
            <w:r>
              <w:t xml:space="preserve">Total_Bsmt_SF</w:t>
            </w:r>
          </w:p>
        </w:tc>
        <w:tc>
          <w:p>
            <w:pPr>
              <w:pStyle w:val="Compact"/>
              <w:jc w:val="left"/>
            </w:pPr>
            <w:r>
              <w:t xml:space="preserve">BsmtFin_SF_1</w:t>
            </w:r>
          </w:p>
        </w:tc>
        <w:tc>
          <w:p>
            <w:pPr>
              <w:pStyle w:val="Compact"/>
              <w:jc w:val="right"/>
            </w:pPr>
            <w:r>
              <w:t xml:space="preserve">-0.16331128</w:t>
            </w:r>
          </w:p>
        </w:tc>
      </w:tr>
    </w:tbl>
    <w:p>
      <w:pPr>
        <w:pStyle w:val="Corpsdetexte"/>
      </w:pPr>
      <w:r>
        <w:t xml:space="preserve">La lecture de ces corrélations nous montre certaines choses qu’on connaissait déjà à savoir par exemple que le prix d’une maison corrèle positivement avec sa superficie. Toutefois, étudier les paires de corrélations une à une peut être redondant du fait que plusieurs variables peuvent évoluer dans le même sens. Il serait donc plus intéressant de synthétiser les axes de variabilités qui existent entre les variables.</w:t>
      </w:r>
      <w:r>
        <w:br w:type="textWrapping"/>
      </w:r>
      <w:r>
        <w:t xml:space="preserve">Pour ce faire nous pouvons utiliser l’analyse en composante principale qui est une méthode factorielle permettant de résumer la matrice des variances-covariances.</w:t>
      </w:r>
    </w:p>
    <w:p>
      <w:pPr>
        <w:pStyle w:val="Titre2"/>
      </w:pPr>
      <w:bookmarkStart w:id="30" w:name="lanalyse-en-composantes-principales"/>
      <w:r>
        <w:t xml:space="preserve">L’analyse en composantes principales</w:t>
      </w:r>
      <w:bookmarkEnd w:id="30"/>
    </w:p>
    <w:p>
      <w:pPr>
        <w:pStyle w:val="FirstParagraph"/>
      </w:pPr>
      <w:r>
        <w:t xml:space="preserve">Le cercle de corrélation que nous construisons ici est le résultat d’une analyse en composantes principales sur les données quantitatives. Par souci de simplicité nous ne représenterons que le premier plan factoriel.</w:t>
      </w:r>
      <w:r>
        <w:br w:type="textWrapping"/>
      </w:r>
      <w:r>
        <w:t xml:space="preserve">Ce premier plan factoriel comporte affiche la direction et la force de corrélation de chacune des variables sur les deux premiers axes factoriels. En ACP le pouvoir explicatif des axes est descendant, les deux premiers axes expliquent souvent une grande partie de la variance.</w:t>
      </w:r>
      <w:r>
        <w:t xml:space="preserve"> </w:t>
      </w:r>
      <w:r>
        <w:t xml:space="preserve">L’intérêt de cette représentation est d’observer dans quel sens vont les corrélations et comment les variables peuvent être groupées sur les axes factoriels.</w:t>
      </w:r>
    </w:p>
    <w:p>
      <w:pPr>
        <w:pStyle w:val="Corpsdetexte"/>
      </w:pPr>
      <w:r>
        <w:drawing>
          <wp:inline>
            <wp:extent cx="6591300" cy="3844925"/>
            <wp:effectExtent b="0" l="0" r="0" t="0"/>
            <wp:docPr descr="" title="" id="1" name="Picture"/>
            <a:graphic>
              <a:graphicData uri="http://schemas.openxmlformats.org/drawingml/2006/picture">
                <pic:pic>
                  <pic:nvPicPr>
                    <pic:cNvPr descr="main_files/figure-docx/unnamed-chunk-12-1.png" id="0" name="Picture"/>
                    <pic:cNvPicPr>
                      <a:picLocks noChangeArrowheads="1" noChangeAspect="1"/>
                    </pic:cNvPicPr>
                  </pic:nvPicPr>
                  <pic:blipFill>
                    <a:blip r:embed="rId31"/>
                    <a:stretch>
                      <a:fillRect/>
                    </a:stretch>
                  </pic:blipFill>
                  <pic:spPr bwMode="auto">
                    <a:xfrm>
                      <a:off x="0" y="0"/>
                      <a:ext cx="6591300" cy="3844925"/>
                    </a:xfrm>
                    <a:prstGeom prst="rect">
                      <a:avLst/>
                    </a:prstGeom>
                    <a:noFill/>
                    <a:ln w="9525">
                      <a:noFill/>
                      <a:headEnd/>
                      <a:tailEnd/>
                    </a:ln>
                  </pic:spPr>
                </pic:pic>
              </a:graphicData>
            </a:graphic>
          </wp:inline>
        </w:drawing>
      </w:r>
    </w:p>
    <w:p>
      <w:pPr>
        <w:pStyle w:val="Corpsdetexte"/>
      </w:pPr>
      <w:r>
        <w:t xml:space="preserve">Le pouvoir explicatif marginal d’une composante est négative. Les deux premières composantes arrivent à expliquer 27,1% de la variance des caractéristiques des maisons.</w:t>
      </w:r>
    </w:p>
    <w:p>
      <w:pPr>
        <w:pStyle w:val="Corpsdetexte"/>
      </w:pPr>
      <w:r>
        <w:t xml:space="preserve">Nous pouvons représenter sur un plan factoriel les deux premières composantes principales pour observer le sens des variances.</w:t>
      </w:r>
    </w:p>
    <w:p>
      <w:pPr>
        <w:pStyle w:val="Corpsdetexte"/>
      </w:pPr>
      <w:r>
        <w:drawing>
          <wp:inline>
            <wp:extent cx="6591300" cy="6591300"/>
            <wp:effectExtent b="0" l="0" r="0" t="0"/>
            <wp:docPr descr="" title="" id="1" name="Picture"/>
            <a:graphic>
              <a:graphicData uri="http://schemas.openxmlformats.org/drawingml/2006/picture">
                <pic:pic>
                  <pic:nvPicPr>
                    <pic:cNvPr descr="main_files/figure-docx/unnamed-chunk-13-1.png" id="0" name="Picture"/>
                    <pic:cNvPicPr>
                      <a:picLocks noChangeArrowheads="1" noChangeAspect="1"/>
                    </pic:cNvPicPr>
                  </pic:nvPicPr>
                  <pic:blipFill>
                    <a:blip r:embed="rId32"/>
                    <a:stretch>
                      <a:fillRect/>
                    </a:stretch>
                  </pic:blipFill>
                  <pic:spPr bwMode="auto">
                    <a:xfrm>
                      <a:off x="0" y="0"/>
                      <a:ext cx="6591300" cy="6591300"/>
                    </a:xfrm>
                    <a:prstGeom prst="rect">
                      <a:avLst/>
                    </a:prstGeom>
                    <a:noFill/>
                    <a:ln w="9525">
                      <a:noFill/>
                      <a:headEnd/>
                      <a:tailEnd/>
                    </a:ln>
                  </pic:spPr>
                </pic:pic>
              </a:graphicData>
            </a:graphic>
          </wp:inline>
        </w:drawing>
      </w:r>
    </w:p>
    <w:p>
      <w:pPr>
        <w:pStyle w:val="Corpsdetexte"/>
      </w:pPr>
      <w:r>
        <w:t xml:space="preserve">Le cercle des corrélations montre qu’une grande partie des variable est fortement corrélée avec l’axe 1. Ce qui signifie que ces variables évoluent dans le même sens.</w:t>
      </w:r>
    </w:p>
    <w:p>
      <w:pPr>
        <w:pStyle w:val="Corpsdetexte"/>
      </w:pPr>
      <w:r>
        <w:t xml:space="preserve">Pour avoir une meilleure idée de ce que représente chacun des axes, nous pouvons lister les contributions respectives des variables à la définition des axes.</w:t>
      </w:r>
    </w:p>
    <w:p>
      <w:pPr>
        <w:pStyle w:val="TableCaption"/>
      </w:pPr>
      <w:r>
        <w:t xml:space="preserve">Les dix premières contributions à la première composante</w:t>
      </w:r>
    </w:p>
    <w:tbl>
      <w:tblPr>
        <w:tblStyle w:val="Table"/>
        <w:tblW w:type="pct" w:w="0.0"/>
        <w:tblLook w:firstRow="1"/>
        <w:tblCaption w:val="Les dix premières contributions à la première composant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Dim.1</w:t>
            </w:r>
          </w:p>
        </w:tc>
      </w:tr>
      <w:tr>
        <w:tc>
          <w:p>
            <w:pPr>
              <w:pStyle w:val="Compact"/>
              <w:jc w:val="left"/>
            </w:pPr>
            <w:r>
              <w:t xml:space="preserve">Gr_Liv_Area</w:t>
            </w:r>
          </w:p>
        </w:tc>
        <w:tc>
          <w:p>
            <w:pPr>
              <w:pStyle w:val="Compact"/>
              <w:jc w:val="right"/>
            </w:pPr>
            <w:r>
              <w:t xml:space="preserve">11.4212735</w:t>
            </w:r>
          </w:p>
        </w:tc>
      </w:tr>
      <w:tr>
        <w:tc>
          <w:p>
            <w:pPr>
              <w:pStyle w:val="Compact"/>
              <w:jc w:val="left"/>
            </w:pPr>
            <w:r>
              <w:t xml:space="preserve">Garage_Cars</w:t>
            </w:r>
          </w:p>
        </w:tc>
        <w:tc>
          <w:p>
            <w:pPr>
              <w:pStyle w:val="Compact"/>
              <w:jc w:val="right"/>
            </w:pPr>
            <w:r>
              <w:t xml:space="preserve">9.2884089</w:t>
            </w:r>
          </w:p>
        </w:tc>
      </w:tr>
      <w:tr>
        <w:tc>
          <w:p>
            <w:pPr>
              <w:pStyle w:val="Compact"/>
              <w:jc w:val="left"/>
            </w:pPr>
            <w:r>
              <w:t xml:space="preserve">Garage_Area</w:t>
            </w:r>
          </w:p>
        </w:tc>
        <w:tc>
          <w:p>
            <w:pPr>
              <w:pStyle w:val="Compact"/>
              <w:jc w:val="right"/>
            </w:pPr>
            <w:r>
              <w:t xml:space="preserve">8.8030918</w:t>
            </w:r>
          </w:p>
        </w:tc>
      </w:tr>
      <w:tr>
        <w:tc>
          <w:p>
            <w:pPr>
              <w:pStyle w:val="Compact"/>
              <w:jc w:val="left"/>
            </w:pPr>
            <w:r>
              <w:t xml:space="preserve">Full_Bath</w:t>
            </w:r>
          </w:p>
        </w:tc>
        <w:tc>
          <w:p>
            <w:pPr>
              <w:pStyle w:val="Compact"/>
              <w:jc w:val="right"/>
            </w:pPr>
            <w:r>
              <w:t xml:space="preserve">8.1580769</w:t>
            </w:r>
          </w:p>
        </w:tc>
      </w:tr>
      <w:tr>
        <w:tc>
          <w:p>
            <w:pPr>
              <w:pStyle w:val="Compact"/>
              <w:jc w:val="left"/>
            </w:pPr>
            <w:r>
              <w:t xml:space="preserve">First_Flr_SF</w:t>
            </w:r>
          </w:p>
        </w:tc>
        <w:tc>
          <w:p>
            <w:pPr>
              <w:pStyle w:val="Compact"/>
              <w:jc w:val="right"/>
            </w:pPr>
            <w:r>
              <w:t xml:space="preserve">7.3976080</w:t>
            </w:r>
          </w:p>
        </w:tc>
      </w:tr>
      <w:tr>
        <w:tc>
          <w:p>
            <w:pPr>
              <w:pStyle w:val="Compact"/>
              <w:jc w:val="left"/>
            </w:pPr>
            <w:r>
              <w:t xml:space="preserve">TotRms_AbvGrd</w:t>
            </w:r>
          </w:p>
        </w:tc>
        <w:tc>
          <w:p>
            <w:pPr>
              <w:pStyle w:val="Compact"/>
              <w:jc w:val="right"/>
            </w:pPr>
            <w:r>
              <w:t xml:space="preserve">7.3824529</w:t>
            </w:r>
          </w:p>
        </w:tc>
      </w:tr>
      <w:tr>
        <w:tc>
          <w:p>
            <w:pPr>
              <w:pStyle w:val="Compact"/>
              <w:jc w:val="left"/>
            </w:pPr>
            <w:r>
              <w:t xml:space="preserve">Total_Bsmt_SF</w:t>
            </w:r>
          </w:p>
        </w:tc>
        <w:tc>
          <w:p>
            <w:pPr>
              <w:pStyle w:val="Compact"/>
              <w:jc w:val="right"/>
            </w:pPr>
            <w:r>
              <w:t xml:space="preserve">7.0686579</w:t>
            </w:r>
          </w:p>
        </w:tc>
      </w:tr>
      <w:tr>
        <w:tc>
          <w:p>
            <w:pPr>
              <w:pStyle w:val="Compact"/>
              <w:jc w:val="left"/>
            </w:pPr>
            <w:r>
              <w:t xml:space="preserve">Year_Built</w:t>
            </w:r>
          </w:p>
        </w:tc>
        <w:tc>
          <w:p>
            <w:pPr>
              <w:pStyle w:val="Compact"/>
              <w:jc w:val="right"/>
            </w:pPr>
            <w:r>
              <w:t xml:space="preserve">6.0076902</w:t>
            </w:r>
          </w:p>
        </w:tc>
      </w:tr>
      <w:tr>
        <w:tc>
          <w:p>
            <w:pPr>
              <w:pStyle w:val="Compact"/>
              <w:jc w:val="left"/>
            </w:pPr>
            <w:r>
              <w:t xml:space="preserve">Year_Remod_Add</w:t>
            </w:r>
          </w:p>
        </w:tc>
        <w:tc>
          <w:p>
            <w:pPr>
              <w:pStyle w:val="Compact"/>
              <w:jc w:val="right"/>
            </w:pPr>
            <w:r>
              <w:t xml:space="preserve">4.9471814</w:t>
            </w:r>
          </w:p>
        </w:tc>
      </w:tr>
      <w:tr>
        <w:tc>
          <w:p>
            <w:pPr>
              <w:pStyle w:val="Compact"/>
              <w:jc w:val="left"/>
            </w:pPr>
            <w:r>
              <w:t xml:space="preserve">Mas_Vnr_Area</w:t>
            </w:r>
          </w:p>
        </w:tc>
        <w:tc>
          <w:p>
            <w:pPr>
              <w:pStyle w:val="Compact"/>
              <w:jc w:val="right"/>
            </w:pPr>
            <w:r>
              <w:t xml:space="preserve">4.5410862</w:t>
            </w:r>
          </w:p>
        </w:tc>
      </w:tr>
    </w:tbl>
    <w:p>
      <w:pPr>
        <w:pStyle w:val="Corpsdetexte"/>
      </w:pPr>
      <w:r>
        <w:t xml:space="preserve">Les variables qui ont les plus fortes contributions sur le premier axe factoriel sont principalement des variables qui touchent à la superficie de la maison ainsi que la superficie des pièces (Garages, salles de bain) que contient la maison.</w:t>
      </w:r>
      <w:r>
        <w:t xml:space="preserve"> </w:t>
      </w:r>
      <w:r>
        <w:t xml:space="preserve">Cette composante désigne donc globalement la taille de la maison.</w:t>
      </w:r>
    </w:p>
    <w:p>
      <w:pPr>
        <w:pStyle w:val="TableCaption"/>
      </w:pPr>
      <w:r>
        <w:t xml:space="preserve">Les dix premières contributions à la deuxième composante</w:t>
      </w:r>
    </w:p>
    <w:tbl>
      <w:tblPr>
        <w:tblStyle w:val="Table"/>
        <w:tblW w:type="pct" w:w="0.0"/>
        <w:tblLook w:firstRow="1"/>
        <w:tblCaption w:val="Les dix premières contributions à la deuxième composant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Dim.2</w:t>
            </w:r>
          </w:p>
        </w:tc>
      </w:tr>
      <w:tr>
        <w:tc>
          <w:p>
            <w:pPr>
              <w:pStyle w:val="Compact"/>
              <w:jc w:val="left"/>
            </w:pPr>
            <w:r>
              <w:t xml:space="preserve">Second_Flr_SF</w:t>
            </w:r>
          </w:p>
        </w:tc>
        <w:tc>
          <w:p>
            <w:pPr>
              <w:pStyle w:val="Compact"/>
              <w:jc w:val="right"/>
            </w:pPr>
            <w:r>
              <w:t xml:space="preserve">16.2427384</w:t>
            </w:r>
          </w:p>
        </w:tc>
      </w:tr>
      <w:tr>
        <w:tc>
          <w:p>
            <w:pPr>
              <w:pStyle w:val="Compact"/>
              <w:jc w:val="left"/>
            </w:pPr>
            <w:r>
              <w:t xml:space="preserve">Bedroom_AbvGr</w:t>
            </w:r>
          </w:p>
        </w:tc>
        <w:tc>
          <w:p>
            <w:pPr>
              <w:pStyle w:val="Compact"/>
              <w:jc w:val="right"/>
            </w:pPr>
            <w:r>
              <w:t xml:space="preserve">13.6543823</w:t>
            </w:r>
          </w:p>
        </w:tc>
      </w:tr>
      <w:tr>
        <w:tc>
          <w:p>
            <w:pPr>
              <w:pStyle w:val="Compact"/>
              <w:jc w:val="left"/>
            </w:pPr>
            <w:r>
              <w:t xml:space="preserve">Bsmt_Full_Bath</w:t>
            </w:r>
          </w:p>
        </w:tc>
        <w:tc>
          <w:p>
            <w:pPr>
              <w:pStyle w:val="Compact"/>
              <w:jc w:val="right"/>
            </w:pPr>
            <w:r>
              <w:t xml:space="preserve">10.0511123</w:t>
            </w:r>
          </w:p>
        </w:tc>
      </w:tr>
      <w:tr>
        <w:tc>
          <w:p>
            <w:pPr>
              <w:pStyle w:val="Compact"/>
              <w:jc w:val="left"/>
            </w:pPr>
            <w:r>
              <w:t xml:space="preserve">TotRms_AbvGrd</w:t>
            </w:r>
          </w:p>
        </w:tc>
        <w:tc>
          <w:p>
            <w:pPr>
              <w:pStyle w:val="Compact"/>
              <w:jc w:val="right"/>
            </w:pPr>
            <w:r>
              <w:t xml:space="preserve">9.7774602</w:t>
            </w:r>
          </w:p>
        </w:tc>
      </w:tr>
      <w:tr>
        <w:tc>
          <w:p>
            <w:pPr>
              <w:pStyle w:val="Compact"/>
              <w:jc w:val="left"/>
            </w:pPr>
            <w:r>
              <w:t xml:space="preserve">BsmtFin_SF_1</w:t>
            </w:r>
          </w:p>
        </w:tc>
        <w:tc>
          <w:p>
            <w:pPr>
              <w:pStyle w:val="Compact"/>
              <w:jc w:val="right"/>
            </w:pPr>
            <w:r>
              <w:t xml:space="preserve">8.9508482</w:t>
            </w:r>
          </w:p>
        </w:tc>
      </w:tr>
      <w:tr>
        <w:tc>
          <w:p>
            <w:pPr>
              <w:pStyle w:val="Compact"/>
              <w:jc w:val="left"/>
            </w:pPr>
            <w:r>
              <w:t xml:space="preserve">Year_Built</w:t>
            </w:r>
          </w:p>
        </w:tc>
        <w:tc>
          <w:p>
            <w:pPr>
              <w:pStyle w:val="Compact"/>
              <w:jc w:val="right"/>
            </w:pPr>
            <w:r>
              <w:t xml:space="preserve">4.9721088</w:t>
            </w:r>
          </w:p>
        </w:tc>
      </w:tr>
      <w:tr>
        <w:tc>
          <w:p>
            <w:pPr>
              <w:pStyle w:val="Compact"/>
              <w:jc w:val="left"/>
            </w:pPr>
            <w:r>
              <w:t xml:space="preserve">Total_Bsmt_SF</w:t>
            </w:r>
          </w:p>
        </w:tc>
        <w:tc>
          <w:p>
            <w:pPr>
              <w:pStyle w:val="Compact"/>
              <w:jc w:val="right"/>
            </w:pPr>
            <w:r>
              <w:t xml:space="preserve">4.7761850</w:t>
            </w:r>
          </w:p>
        </w:tc>
      </w:tr>
      <w:tr>
        <w:tc>
          <w:p>
            <w:pPr>
              <w:pStyle w:val="Compact"/>
              <w:jc w:val="left"/>
            </w:pPr>
            <w:r>
              <w:t xml:space="preserve">Gr_Liv_Area</w:t>
            </w:r>
          </w:p>
        </w:tc>
        <w:tc>
          <w:p>
            <w:pPr>
              <w:pStyle w:val="Compact"/>
              <w:jc w:val="right"/>
            </w:pPr>
            <w:r>
              <w:t xml:space="preserve">4.7257344</w:t>
            </w:r>
          </w:p>
        </w:tc>
      </w:tr>
      <w:tr>
        <w:tc>
          <w:p>
            <w:pPr>
              <w:pStyle w:val="Compact"/>
              <w:jc w:val="left"/>
            </w:pPr>
            <w:r>
              <w:t xml:space="preserve">Half_Bath</w:t>
            </w:r>
          </w:p>
        </w:tc>
        <w:tc>
          <w:p>
            <w:pPr>
              <w:pStyle w:val="Compact"/>
              <w:jc w:val="right"/>
            </w:pPr>
            <w:r>
              <w:t xml:space="preserve">3.9566234</w:t>
            </w:r>
          </w:p>
        </w:tc>
      </w:tr>
      <w:tr>
        <w:tc>
          <w:p>
            <w:pPr>
              <w:pStyle w:val="Compact"/>
              <w:jc w:val="left"/>
            </w:pPr>
            <w:r>
              <w:t xml:space="preserve">Kitchen_AbvGr</w:t>
            </w:r>
          </w:p>
        </w:tc>
        <w:tc>
          <w:p>
            <w:pPr>
              <w:pStyle w:val="Compact"/>
              <w:jc w:val="right"/>
            </w:pPr>
            <w:r>
              <w:t xml:space="preserve">3.5545581</w:t>
            </w:r>
          </w:p>
        </w:tc>
      </w:tr>
    </w:tbl>
    <w:p>
      <w:pPr>
        <w:pStyle w:val="Corpsdetexte"/>
      </w:pPr>
      <w:r>
        <w:t xml:space="preserve">Sur la deuxième composante ce sont les caractéristiques relatives au nombre d’étages et de pièces situés dans les étages des maisons.</w:t>
      </w:r>
    </w:p>
    <w:p>
      <w:pPr>
        <w:pStyle w:val="Titre1"/>
      </w:pPr>
      <w:bookmarkStart w:id="33" w:name="modélisations"/>
      <w:r>
        <w:t xml:space="preserve">Modélisations</w:t>
      </w:r>
      <w:bookmarkEnd w:id="33"/>
    </w:p>
    <w:p>
      <w:pPr>
        <w:pStyle w:val="Titre2"/>
      </w:pPr>
      <w:bookmarkStart w:id="34" w:name="transformations-des-données"/>
      <w:r>
        <w:t xml:space="preserve">Transformations des données</w:t>
      </w:r>
      <w:bookmarkEnd w:id="34"/>
    </w:p>
    <w:p>
      <w:pPr>
        <w:pStyle w:val="FirstParagraph"/>
      </w:pPr>
      <w:r>
        <w:t xml:space="preserve">Comme nous l’avions présenté dans la présentation des données, 46 des colonnes présentes dans le jeu de données ne sont pas quantitatives et continues. En effet 23 sont qualitatives ordinales et 23 autres sont qualitatives simples. Il est donc important que nous trouvions une stratégie pour inclure ces colonnes dans le modèle car ces informations qui ne sont pas nécessairement quantitatives sont importantes pour comprendre l’inertie de la variable que nous cherchons à modéliser qui est en l’occurrence le prix du bien immobilier (</w:t>
      </w:r>
      <w:r>
        <w:rPr>
          <w:rStyle w:val="VerbatimChar"/>
        </w:rPr>
        <w:t xml:space="preserve">Sale_Price</w:t>
      </w:r>
      <w:r>
        <w:t xml:space="preserve">).</w:t>
      </w:r>
    </w:p>
    <w:p>
      <w:pPr>
        <w:pStyle w:val="Corpsdetexte"/>
      </w:pPr>
      <w:r>
        <w:t xml:space="preserve">Pour nous assurer de l’importance d’inclure les variables non quantitatives dans le modèle, nous allons construire deux modèles de régression multiples simples. Le premier modèle inclut uniquement les variables quantitatives continues et le second modèle va inclure en plus des variables quantitatives les variables qualitatives transformées.</w:t>
      </w:r>
    </w:p>
    <w:p>
      <w:pPr>
        <w:pStyle w:val="Titre2"/>
      </w:pPr>
      <w:bookmarkStart w:id="35" w:name="modèle-de-régression-multiple"/>
      <w:r>
        <w:t xml:space="preserve">Modèle de régression multiple</w:t>
      </w:r>
      <w:bookmarkEnd w:id="35"/>
    </w:p>
    <w:p>
      <w:pPr>
        <w:pStyle w:val="SourceCode"/>
      </w:pPr>
      <w:r>
        <w:br w:type="textWrapping"/>
      </w:r>
      <w:r>
        <w:rPr>
          <w:rStyle w:val="VerbatimChar"/>
        </w:rPr>
        <w:t xml:space="preserve">Call:</w:t>
      </w:r>
      <w:r>
        <w:br w:type="textWrapping"/>
      </w:r>
      <w:r>
        <w:rPr>
          <w:rStyle w:val="VerbatimChar"/>
        </w:rPr>
        <w:t xml:space="preserve">lm(formula = Sale_Price ~ ., data = base_export)</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-611577  -18168   -1914   15215  291823 </w:t>
      </w:r>
      <w:r>
        <w:br w:type="textWrapping"/>
      </w:r>
      <w:r>
        <w:br w:type="textWrapping"/>
      </w:r>
      <w:r>
        <w:rPr>
          <w:rStyle w:val="VerbatimChar"/>
        </w:rPr>
        <w:t xml:space="preserve">Coefficients: (1 not defined because of singularities)</w:t>
      </w:r>
      <w:r>
        <w:br w:type="textWrapping"/>
      </w:r>
      <w:r>
        <w:rPr>
          <w:rStyle w:val="VerbatimChar"/>
        </w:rPr>
        <w:t xml:space="preserve">                         Estimate     Std. Error t value  Pr(&gt;|t|)    </w:t>
      </w:r>
      <w:r>
        <w:br w:type="textWrapping"/>
      </w:r>
      <w:r>
        <w:rPr>
          <w:rStyle w:val="VerbatimChar"/>
        </w:rPr>
        <w:t xml:space="preserve">(Intercept)         173248.379363 1034265.831414  0.1675 0.8669816    </w:t>
      </w:r>
      <w:r>
        <w:br w:type="textWrapping"/>
      </w:r>
      <w:r>
        <w:rPr>
          <w:rStyle w:val="VerbatimChar"/>
        </w:rPr>
        <w:t xml:space="preserve">Lot_Frontage            87.803069      21.071267  4.1670 3.177e-05 ***</w:t>
      </w:r>
      <w:r>
        <w:br w:type="textWrapping"/>
      </w:r>
      <w:r>
        <w:rPr>
          <w:rStyle w:val="VerbatimChar"/>
        </w:rPr>
        <w:t xml:space="preserve">Lot_Area                 0.276464       0.092621  2.9849 0.0028603 ** </w:t>
      </w:r>
      <w:r>
        <w:br w:type="textWrapping"/>
      </w:r>
      <w:r>
        <w:rPr>
          <w:rStyle w:val="VerbatimChar"/>
        </w:rPr>
        <w:t xml:space="preserve">Year_Built             366.052233      40.899707  8.9500 &lt; 2.2e-16 ***</w:t>
      </w:r>
      <w:r>
        <w:br w:type="textWrapping"/>
      </w:r>
      <w:r>
        <w:rPr>
          <w:rStyle w:val="VerbatimChar"/>
        </w:rPr>
        <w:t xml:space="preserve">Year_Remod_Add         520.804027      43.831432 11.8820 &lt; 2.2e-16 ***</w:t>
      </w:r>
      <w:r>
        <w:br w:type="textWrapping"/>
      </w:r>
      <w:r>
        <w:rPr>
          <w:rStyle w:val="VerbatimChar"/>
        </w:rPr>
        <w:t xml:space="preserve">Mas_Vnr_Area            39.274696       4.390740  8.9449 &lt; 2.2e-16 ***</w:t>
      </w:r>
      <w:r>
        <w:br w:type="textWrapping"/>
      </w:r>
      <w:r>
        <w:rPr>
          <w:rStyle w:val="VerbatimChar"/>
        </w:rPr>
        <w:t xml:space="preserve">BsmtFin_SF_1           120.551239     399.798684  0.3015 0.7630321    </w:t>
      </w:r>
      <w:r>
        <w:br w:type="textWrapping"/>
      </w:r>
      <w:r>
        <w:rPr>
          <w:rStyle w:val="VerbatimChar"/>
        </w:rPr>
        <w:t xml:space="preserve">BsmtFin_SF_2           -11.081489       4.231329 -2.6189 0.0088670 ** </w:t>
      </w:r>
      <w:r>
        <w:br w:type="textWrapping"/>
      </w:r>
      <w:r>
        <w:rPr>
          <w:rStyle w:val="VerbatimChar"/>
        </w:rPr>
        <w:t xml:space="preserve">Bsmt_Unf_SF            -12.311265       2.668471 -4.6136 4.129e-06 ***</w:t>
      </w:r>
      <w:r>
        <w:br w:type="textWrapping"/>
      </w:r>
      <w:r>
        <w:rPr>
          <w:rStyle w:val="VerbatimChar"/>
        </w:rPr>
        <w:t xml:space="preserve">Total_Bsmt_SF           37.970421       3.310015 11.4714 &lt; 2.2e-16 ***</w:t>
      </w:r>
      <w:r>
        <w:br w:type="textWrapping"/>
      </w:r>
      <w:r>
        <w:rPr>
          <w:rStyle w:val="VerbatimChar"/>
        </w:rPr>
        <w:t xml:space="preserve">First_Flr_SF            61.330334       4.008845 15.2988 &lt; 2.2e-16 ***</w:t>
      </w:r>
      <w:r>
        <w:br w:type="textWrapping"/>
      </w:r>
      <w:r>
        <w:rPr>
          <w:rStyle w:val="VerbatimChar"/>
        </w:rPr>
        <w:t xml:space="preserve">Second_Flr_SF           60.450368       3.540552 17.0737 &lt; 2.2e-16 ***</w:t>
      </w:r>
      <w:r>
        <w:br w:type="textWrapping"/>
      </w:r>
      <w:r>
        <w:rPr>
          <w:rStyle w:val="VerbatimChar"/>
        </w:rPr>
        <w:t xml:space="preserve">Low_Qual_Fin_SF         12.832757      14.791305  0.8676 0.3856919    </w:t>
      </w:r>
      <w:r>
        <w:br w:type="textWrapping"/>
      </w:r>
      <w:r>
        <w:rPr>
          <w:rStyle w:val="VerbatimChar"/>
        </w:rPr>
        <w:t xml:space="preserve">Gr_Liv_Area                    NA             NA      NA        NA    </w:t>
      </w:r>
      <w:r>
        <w:br w:type="textWrapping"/>
      </w:r>
      <w:r>
        <w:rPr>
          <w:rStyle w:val="VerbatimChar"/>
        </w:rPr>
        <w:t xml:space="preserve">Bsmt_Full_Bath        6293.288284    1856.188624  3.3904 0.0007072 ***</w:t>
      </w:r>
      <w:r>
        <w:br w:type="textWrapping"/>
      </w:r>
      <w:r>
        <w:rPr>
          <w:rStyle w:val="VerbatimChar"/>
        </w:rPr>
        <w:t xml:space="preserve">Bsmt_Half_Bath       -1858.613118    2914.083872 -0.6378 0.5236520    </w:t>
      </w:r>
      <w:r>
        <w:br w:type="textWrapping"/>
      </w:r>
      <w:r>
        <w:rPr>
          <w:rStyle w:val="VerbatimChar"/>
        </w:rPr>
        <w:t xml:space="preserve">Full_Bath             1920.740936    1998.496886  0.9611 0.3365858    </w:t>
      </w:r>
      <w:r>
        <w:br w:type="textWrapping"/>
      </w:r>
      <w:r>
        <w:rPr>
          <w:rStyle w:val="VerbatimChar"/>
        </w:rPr>
        <w:t xml:space="preserve">Half_Bath            -2438.265685    1935.228354 -1.2599 0.2077936    </w:t>
      </w:r>
      <w:r>
        <w:br w:type="textWrapping"/>
      </w:r>
      <w:r>
        <w:rPr>
          <w:rStyle w:val="VerbatimChar"/>
        </w:rPr>
        <w:t xml:space="preserve">Bedroom_AbvGr        -9685.349040    1216.270979 -7.9632 2.387e-15 ***</w:t>
      </w:r>
      <w:r>
        <w:br w:type="textWrapping"/>
      </w:r>
      <w:r>
        <w:rPr>
          <w:rStyle w:val="VerbatimChar"/>
        </w:rPr>
        <w:t xml:space="preserve">Kitchen_AbvGr       -34847.281701    3621.088385 -9.6234 &lt; 2.2e-16 ***</w:t>
      </w:r>
      <w:r>
        <w:br w:type="textWrapping"/>
      </w:r>
      <w:r>
        <w:rPr>
          <w:rStyle w:val="VerbatimChar"/>
        </w:rPr>
        <w:t xml:space="preserve">TotRms_AbvGrd         4500.668956     881.131470  5.1078 3.470e-07 ***</w:t>
      </w:r>
      <w:r>
        <w:br w:type="textWrapping"/>
      </w:r>
      <w:r>
        <w:rPr>
          <w:rStyle w:val="VerbatimChar"/>
        </w:rPr>
        <w:t xml:space="preserve">Fireplaces            7560.968660    1265.264411  5.9758 2.569e-09 ***</w:t>
      </w:r>
      <w:r>
        <w:br w:type="textWrapping"/>
      </w:r>
      <w:r>
        <w:rPr>
          <w:rStyle w:val="VerbatimChar"/>
        </w:rPr>
        <w:t xml:space="preserve">Garage_Cars           8144.488352    2093.470742  3.8904 0.0001023 ***</w:t>
      </w:r>
      <w:r>
        <w:br w:type="textWrapping"/>
      </w:r>
      <w:r>
        <w:rPr>
          <w:rStyle w:val="VerbatimChar"/>
        </w:rPr>
        <w:t xml:space="preserve">Garage_Area             20.914087       7.215244  2.8986 0.0037765 ** </w:t>
      </w:r>
      <w:r>
        <w:br w:type="textWrapping"/>
      </w:r>
      <w:r>
        <w:rPr>
          <w:rStyle w:val="VerbatimChar"/>
        </w:rPr>
        <w:t xml:space="preserve">Wood_Deck_SF            23.006374       5.795860  3.9694 7.379e-05 ***</w:t>
      </w:r>
      <w:r>
        <w:br w:type="textWrapping"/>
      </w:r>
      <w:r>
        <w:rPr>
          <w:rStyle w:val="VerbatimChar"/>
        </w:rPr>
        <w:t xml:space="preserve">Open_Porch_SF           -6.849731      10.854623 -0.6310 0.5280624    </w:t>
      </w:r>
      <w:r>
        <w:br w:type="textWrapping"/>
      </w:r>
      <w:r>
        <w:rPr>
          <w:rStyle w:val="VerbatimChar"/>
        </w:rPr>
        <w:t xml:space="preserve">Enclosed_Porch          27.890298      11.454418  2.4349 0.0149561 *  </w:t>
      </w:r>
      <w:r>
        <w:br w:type="textWrapping"/>
      </w:r>
      <w:r>
        <w:rPr>
          <w:rStyle w:val="VerbatimChar"/>
        </w:rPr>
        <w:t xml:space="preserve">Three_season_porch      10.081139      26.568812  0.3794 0.7043926    </w:t>
      </w:r>
      <w:r>
        <w:br w:type="textWrapping"/>
      </w:r>
      <w:r>
        <w:rPr>
          <w:rStyle w:val="VerbatimChar"/>
        </w:rPr>
        <w:t xml:space="preserve">Screen_Porch            62.867980      12.296415  5.1127 3.382e-07 ***</w:t>
      </w:r>
      <w:r>
        <w:br w:type="textWrapping"/>
      </w:r>
      <w:r>
        <w:rPr>
          <w:rStyle w:val="VerbatimChar"/>
        </w:rPr>
        <w:t xml:space="preserve">Pool_Area              -67.534786      19.396372 -3.4818 0.0005054 ***</w:t>
      </w:r>
      <w:r>
        <w:br w:type="textWrapping"/>
      </w:r>
      <w:r>
        <w:rPr>
          <w:rStyle w:val="VerbatimChar"/>
        </w:rPr>
        <w:t xml:space="preserve">Misc_Val                -9.683926       1.196666 -8.0924 8.517e-16 ***</w:t>
      </w:r>
      <w:r>
        <w:br w:type="textWrapping"/>
      </w:r>
      <w:r>
        <w:rPr>
          <w:rStyle w:val="VerbatimChar"/>
        </w:rPr>
        <w:t xml:space="preserve">Mo_Sold                 87.976438     249.179130  0.3531 0.7240654    </w:t>
      </w:r>
      <w:r>
        <w:br w:type="textWrapping"/>
      </w:r>
      <w:r>
        <w:rPr>
          <w:rStyle w:val="VerbatimChar"/>
        </w:rPr>
        <w:t xml:space="preserve">Year_Sold             -941.543008     514.104536 -1.8314 0.0671401 .  </w:t>
      </w:r>
      <w:r>
        <w:br w:type="textWrapping"/>
      </w:r>
      <w:r>
        <w:rPr>
          <w:rStyle w:val="VerbatimChar"/>
        </w:rPr>
        <w:t xml:space="preserve">Overall_Qual          4832.147729    1133.167888  4.2643 2.070e-05 ***</w:t>
      </w:r>
      <w:r>
        <w:br w:type="textWrapping"/>
      </w:r>
      <w:r>
        <w:rPr>
          <w:rStyle w:val="VerbatimChar"/>
        </w:rPr>
        <w:t xml:space="preserve">Overall_Cond         -2726.736579    1385.223170 -1.9684 0.0491120 *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35862 on 2896 degrees of freedom</w:t>
      </w:r>
      <w:r>
        <w:br w:type="textWrapping"/>
      </w:r>
      <w:r>
        <w:rPr>
          <w:rStyle w:val="VerbatimChar"/>
        </w:rPr>
        <w:t xml:space="preserve">Multiple R-squared:  0.80075,   Adjusted R-squared:  0.79848 </w:t>
      </w:r>
      <w:r>
        <w:br w:type="textWrapping"/>
      </w:r>
      <w:r>
        <w:rPr>
          <w:rStyle w:val="VerbatimChar"/>
        </w:rPr>
        <w:t xml:space="preserve">F-statistic: 352.68 on 33 and 2896 DF,  p-value: &lt; 2.22e-16</w:t>
      </w:r>
    </w:p>
    <w:p>
      <w:pPr>
        <w:pStyle w:val="FirstParagraph"/>
      </w:pPr>
      <w:r>
        <w:t xml:space="preserve">La significativité globale de ce modèle de régression multiple est très bonne comme l’indique le test de Fisher. Le modèle explique 80% de la variance des prix de vente, ce qui est très bien pour des données transversales. La grande majorité des variables que nous avions sélectionnées pour inclure dans le modèle se sont montrés significatifs. Le test de Student effectué sur chacun des coefficients montre les différents dégrés de significativités des coefficients.</w:t>
      </w:r>
    </w:p>
    <w:p>
      <w:pPr>
        <w:pStyle w:val="Corpsdetexte"/>
      </w:pPr>
      <w:r>
        <w:t xml:space="preserve">A cause de multicolinéarité, la variable</w:t>
      </w:r>
      <w:r>
        <w:t xml:space="preserve"> </w:t>
      </w:r>
      <w:r>
        <w:rPr>
          <w:rStyle w:val="VerbatimChar"/>
        </w:rPr>
        <w:t xml:space="preserve">Gr_Liv_Area</w:t>
      </w:r>
      <w:r>
        <w:t xml:space="preserve"> </w:t>
      </w:r>
      <w:r>
        <w:t xml:space="preserve">qui représente la surface habitable hors étage de la maison a été enlevée du modèle.</w:t>
      </w:r>
    </w:p>
    <w:p>
      <w:pPr>
        <w:pStyle w:val="Corpsdetexte"/>
      </w:pPr>
      <w:r>
        <w:t xml:space="preserve">Les variables sont toutes en niveau, nous pouvons donc interpréter les coefficients dans l’unité de la variable. Par exemple l’augmentation de la superficie du terrain (</w:t>
      </w:r>
      <w:r>
        <w:rPr>
          <w:rStyle w:val="VerbatimChar"/>
        </w:rPr>
        <w:t xml:space="preserve">Lot_Area</w:t>
      </w:r>
      <w:r>
        <w:t xml:space="preserve">) d’un pied carré augmente le prix de la maison de 87.8 dollars, toute chose égale par ailleurs.</w:t>
      </w:r>
    </w:p>
    <w:p>
      <w:pPr>
        <w:pStyle w:val="Titre3"/>
      </w:pPr>
      <w:bookmarkStart w:id="36" w:name="le-test-dinflation-de-la-variance-vif"/>
      <w:r>
        <w:t xml:space="preserve">Le test d’inflation de la variance (VIF)</w:t>
      </w:r>
      <w:bookmarkEnd w:id="36"/>
    </w:p>
    <w:p>
      <w:pPr>
        <w:pStyle w:val="FirstParagraph"/>
      </w:pPr>
      <w:r>
        <w:t xml:space="preserve">Il n’est pas possible de réaliser le test d’inflation de la variance (</w:t>
      </w:r>
      <w:r>
        <w:rPr>
          <w:i/>
        </w:rPr>
        <w:t xml:space="preserve">Variance Inflation Factor</w:t>
      </w:r>
      <w:r>
        <w:t xml:space="preserve">) sur le modèle car le coefficient de la variable</w:t>
      </w:r>
      <w:r>
        <w:t xml:space="preserve"> </w:t>
      </w:r>
      <w:r>
        <w:rPr>
          <w:rStyle w:val="VerbatimChar"/>
        </w:rPr>
        <w:t xml:space="preserve">Gr_Liv_Area</w:t>
      </w:r>
      <w:r>
        <w:t xml:space="preserve"> </w:t>
      </w:r>
      <w:r>
        <w:t xml:space="preserve">n’a pas été calculé à cause de la multicolinéarité. Pour pouvoir quantifier la multicolinéarité entre les variables, nous devons donc estimer un nouveau modèle dans lequel la variable</w:t>
      </w:r>
      <w:r>
        <w:t xml:space="preserve"> </w:t>
      </w:r>
      <w:r>
        <w:rPr>
          <w:rStyle w:val="VerbatimChar"/>
        </w:rPr>
        <w:t xml:space="preserve">Gr_Liv_Area</w:t>
      </w:r>
      <w:r>
        <w:t xml:space="preserve"> </w:t>
      </w:r>
      <w:r>
        <w:t xml:space="preserve">est absente.</w:t>
      </w:r>
    </w:p>
    <w:p>
      <w:pPr>
        <w:pStyle w:val="Corpsdetexte"/>
      </w:pPr>
      <w:r>
        <w:t xml:space="preserve">Voici donc les résultats du test VIF que trouvons lorsque la variable</w:t>
      </w:r>
      <w:r>
        <w:t xml:space="preserve"> </w:t>
      </w:r>
      <w:r>
        <w:rPr>
          <w:rStyle w:val="VerbatimChar"/>
        </w:rPr>
        <w:t xml:space="preserve">Gr_Liv_Area</w:t>
      </w:r>
      <w:r>
        <w:t xml:space="preserve"> </w:t>
      </w:r>
      <w:r>
        <w:t xml:space="preserve">est omise.</w:t>
      </w:r>
    </w:p>
    <w:p>
      <w:pPr>
        <w:pStyle w:val="TableCaption"/>
      </w:pPr>
      <w:r>
        <w:t xml:space="preserve">Test d’inflation de la variance (VIF)</w:t>
      </w:r>
    </w:p>
    <w:tbl>
      <w:tblPr>
        <w:tblStyle w:val="Table"/>
        <w:tblW w:type="pct" w:w="0.0"/>
        <w:tblLook w:firstRow="1"/>
        <w:tblCaption w:val="Test d’inflation de la variance (VIF)"/>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VIF</w:t>
            </w:r>
          </w:p>
        </w:tc>
      </w:tr>
      <w:tr>
        <w:tc>
          <w:p>
            <w:pPr>
              <w:pStyle w:val="Compact"/>
              <w:jc w:val="left"/>
            </w:pPr>
            <w:r>
              <w:t xml:space="preserve">Garage_Cars</w:t>
            </w:r>
          </w:p>
        </w:tc>
        <w:tc>
          <w:p>
            <w:pPr>
              <w:pStyle w:val="Compact"/>
              <w:jc w:val="right"/>
            </w:pPr>
            <w:r>
              <w:t xml:space="preserve">5.7824481</w:t>
            </w:r>
          </w:p>
        </w:tc>
      </w:tr>
      <w:tr>
        <w:tc>
          <w:p>
            <w:pPr>
              <w:pStyle w:val="Compact"/>
              <w:jc w:val="left"/>
            </w:pPr>
            <w:r>
              <w:t xml:space="preserve">First_Flr_SF</w:t>
            </w:r>
          </w:p>
        </w:tc>
        <w:tc>
          <w:p>
            <w:pPr>
              <w:pStyle w:val="Compact"/>
              <w:jc w:val="right"/>
            </w:pPr>
            <w:r>
              <w:t xml:space="preserve">5.6211017</w:t>
            </w:r>
          </w:p>
        </w:tc>
      </w:tr>
      <w:tr>
        <w:tc>
          <w:p>
            <w:pPr>
              <w:pStyle w:val="Compact"/>
              <w:jc w:val="left"/>
            </w:pPr>
            <w:r>
              <w:t xml:space="preserve">Garage_Area</w:t>
            </w:r>
          </w:p>
        </w:tc>
        <w:tc>
          <w:p>
            <w:pPr>
              <w:pStyle w:val="Compact"/>
              <w:jc w:val="right"/>
            </w:pPr>
            <w:r>
              <w:t xml:space="preserve">5.4901912</w:t>
            </w:r>
          </w:p>
        </w:tc>
      </w:tr>
      <w:tr>
        <w:tc>
          <w:p>
            <w:pPr>
              <w:pStyle w:val="Compact"/>
              <w:jc w:val="left"/>
            </w:pPr>
            <w:r>
              <w:t xml:space="preserve">Second_Flr_SF</w:t>
            </w:r>
          </w:p>
        </w:tc>
        <w:tc>
          <w:p>
            <w:pPr>
              <w:pStyle w:val="Compact"/>
              <w:jc w:val="right"/>
            </w:pPr>
            <w:r>
              <w:t xml:space="preserve">5.2394381</w:t>
            </w:r>
          </w:p>
        </w:tc>
      </w:tr>
      <w:tr>
        <w:tc>
          <w:p>
            <w:pPr>
              <w:pStyle w:val="Compact"/>
              <w:jc w:val="left"/>
            </w:pPr>
            <w:r>
              <w:t xml:space="preserve">Total_Bsmt_SF</w:t>
            </w:r>
          </w:p>
        </w:tc>
        <w:tc>
          <w:p>
            <w:pPr>
              <w:pStyle w:val="Compact"/>
              <w:jc w:val="right"/>
            </w:pPr>
            <w:r>
              <w:t xml:space="preserve">4.8520670</w:t>
            </w:r>
          </w:p>
        </w:tc>
      </w:tr>
      <w:tr>
        <w:tc>
          <w:p>
            <w:pPr>
              <w:pStyle w:val="Compact"/>
              <w:jc w:val="left"/>
            </w:pPr>
            <w:r>
              <w:t xml:space="preserve">TotRms_AbvGrd</w:t>
            </w:r>
          </w:p>
        </w:tc>
        <w:tc>
          <w:p>
            <w:pPr>
              <w:pStyle w:val="Compact"/>
              <w:jc w:val="right"/>
            </w:pPr>
            <w:r>
              <w:t xml:space="preserve">4.3749371</w:t>
            </w:r>
          </w:p>
        </w:tc>
      </w:tr>
      <w:tr>
        <w:tc>
          <w:p>
            <w:pPr>
              <w:pStyle w:val="Compact"/>
              <w:jc w:val="left"/>
            </w:pPr>
            <w:r>
              <w:t xml:space="preserve">Year_Built</w:t>
            </w:r>
          </w:p>
        </w:tc>
        <w:tc>
          <w:p>
            <w:pPr>
              <w:pStyle w:val="Compact"/>
              <w:jc w:val="right"/>
            </w:pPr>
            <w:r>
              <w:t xml:space="preserve">3.4850622</w:t>
            </w:r>
          </w:p>
        </w:tc>
      </w:tr>
      <w:tr>
        <w:tc>
          <w:p>
            <w:pPr>
              <w:pStyle w:val="Compact"/>
              <w:jc w:val="left"/>
            </w:pPr>
            <w:r>
              <w:t xml:space="preserve">Bsmt_Unf_SF</w:t>
            </w:r>
          </w:p>
        </w:tc>
        <w:tc>
          <w:p>
            <w:pPr>
              <w:pStyle w:val="Compact"/>
              <w:jc w:val="right"/>
            </w:pPr>
            <w:r>
              <w:t xml:space="preserve">3.1331090</w:t>
            </w:r>
          </w:p>
        </w:tc>
      </w:tr>
      <w:tr>
        <w:tc>
          <w:p>
            <w:pPr>
              <w:pStyle w:val="Compact"/>
              <w:jc w:val="left"/>
            </w:pPr>
            <w:r>
              <w:t xml:space="preserve">Full_Bath</w:t>
            </w:r>
          </w:p>
        </w:tc>
        <w:tc>
          <w:p>
            <w:pPr>
              <w:pStyle w:val="Compact"/>
              <w:jc w:val="right"/>
            </w:pPr>
            <w:r>
              <w:t xml:space="preserve">2.7810995</w:t>
            </w:r>
          </w:p>
        </w:tc>
      </w:tr>
      <w:tr>
        <w:tc>
          <w:p>
            <w:pPr>
              <w:pStyle w:val="Compact"/>
              <w:jc w:val="left"/>
            </w:pPr>
            <w:r>
              <w:t xml:space="preserve">Bedroom_AbvGr</w:t>
            </w:r>
          </w:p>
        </w:tc>
        <w:tc>
          <w:p>
            <w:pPr>
              <w:pStyle w:val="Compact"/>
              <w:jc w:val="right"/>
            </w:pPr>
            <w:r>
              <w:t xml:space="preserve">2.3082980</w:t>
            </w:r>
          </w:p>
        </w:tc>
      </w:tr>
      <w:tr>
        <w:tc>
          <w:p>
            <w:pPr>
              <w:pStyle w:val="Compact"/>
              <w:jc w:val="left"/>
            </w:pPr>
            <w:r>
              <w:t xml:space="preserve">Bsmt_Full_Bath</w:t>
            </w:r>
          </w:p>
        </w:tc>
        <w:tc>
          <w:p>
            <w:pPr>
              <w:pStyle w:val="Compact"/>
              <w:jc w:val="right"/>
            </w:pPr>
            <w:r>
              <w:t xml:space="preserve">2.1608346</w:t>
            </w:r>
          </w:p>
        </w:tc>
      </w:tr>
      <w:tr>
        <w:tc>
          <w:p>
            <w:pPr>
              <w:pStyle w:val="Compact"/>
              <w:jc w:val="left"/>
            </w:pPr>
            <w:r>
              <w:t xml:space="preserve">Half_Bath</w:t>
            </w:r>
          </w:p>
        </w:tc>
        <w:tc>
          <w:p>
            <w:pPr>
              <w:pStyle w:val="Compact"/>
              <w:jc w:val="right"/>
            </w:pPr>
            <w:r>
              <w:t xml:space="preserve">2.1548278</w:t>
            </w:r>
          </w:p>
        </w:tc>
      </w:tr>
      <w:tr>
        <w:tc>
          <w:p>
            <w:pPr>
              <w:pStyle w:val="Compact"/>
              <w:jc w:val="left"/>
            </w:pPr>
            <w:r>
              <w:t xml:space="preserve">Year_Remod_Add</w:t>
            </w:r>
          </w:p>
        </w:tc>
        <w:tc>
          <w:p>
            <w:pPr>
              <w:pStyle w:val="Compact"/>
              <w:jc w:val="right"/>
            </w:pPr>
            <w:r>
              <w:t xml:space="preserve">1.9039890</w:t>
            </w:r>
          </w:p>
        </w:tc>
      </w:tr>
      <w:tr>
        <w:tc>
          <w:p>
            <w:pPr>
              <w:pStyle w:val="Compact"/>
              <w:jc w:val="left"/>
            </w:pPr>
            <w:r>
              <w:t xml:space="preserve">BsmtFin_SF_1</w:t>
            </w:r>
          </w:p>
        </w:tc>
        <w:tc>
          <w:p>
            <w:pPr>
              <w:pStyle w:val="Compact"/>
              <w:jc w:val="right"/>
            </w:pPr>
            <w:r>
              <w:t xml:space="preserve">1.8157567</w:t>
            </w:r>
          </w:p>
        </w:tc>
      </w:tr>
      <w:tr>
        <w:tc>
          <w:p>
            <w:pPr>
              <w:pStyle w:val="Compact"/>
              <w:jc w:val="left"/>
            </w:pPr>
            <w:r>
              <w:t xml:space="preserve">Overall_Cond</w:t>
            </w:r>
          </w:p>
        </w:tc>
        <w:tc>
          <w:p>
            <w:pPr>
              <w:pStyle w:val="Compact"/>
              <w:jc w:val="right"/>
            </w:pPr>
            <w:r>
              <w:t xml:space="preserve">1.5939918</w:t>
            </w:r>
          </w:p>
        </w:tc>
      </w:tr>
      <w:tr>
        <w:tc>
          <w:p>
            <w:pPr>
              <w:pStyle w:val="Compact"/>
              <w:jc w:val="left"/>
            </w:pPr>
            <w:r>
              <w:t xml:space="preserve">Fireplaces</w:t>
            </w:r>
          </w:p>
        </w:tc>
        <w:tc>
          <w:p>
            <w:pPr>
              <w:pStyle w:val="Compact"/>
              <w:jc w:val="right"/>
            </w:pPr>
            <w:r>
              <w:t xml:space="preserve">1.5305911</w:t>
            </w:r>
          </w:p>
        </w:tc>
      </w:tr>
      <w:tr>
        <w:tc>
          <w:p>
            <w:pPr>
              <w:pStyle w:val="Compact"/>
              <w:jc w:val="left"/>
            </w:pPr>
            <w:r>
              <w:t xml:space="preserve">Mas_Vnr_Area</w:t>
            </w:r>
          </w:p>
        </w:tc>
        <w:tc>
          <w:p>
            <w:pPr>
              <w:pStyle w:val="Compact"/>
              <w:jc w:val="right"/>
            </w:pPr>
            <w:r>
              <w:t xml:space="preserve">1.4010673</w:t>
            </w:r>
          </w:p>
        </w:tc>
      </w:tr>
      <w:tr>
        <w:tc>
          <w:p>
            <w:pPr>
              <w:pStyle w:val="Compact"/>
              <w:jc w:val="left"/>
            </w:pPr>
            <w:r>
              <w:t xml:space="preserve">Kitchen_AbvGr</w:t>
            </w:r>
          </w:p>
        </w:tc>
        <w:tc>
          <w:p>
            <w:pPr>
              <w:pStyle w:val="Compact"/>
              <w:jc w:val="right"/>
            </w:pPr>
            <w:r>
              <w:t xml:space="preserve">1.3685725</w:t>
            </w:r>
          </w:p>
        </w:tc>
      </w:tr>
      <w:tr>
        <w:tc>
          <w:p>
            <w:pPr>
              <w:pStyle w:val="Compact"/>
              <w:jc w:val="left"/>
            </w:pPr>
            <w:r>
              <w:t xml:space="preserve">Enclosed_Porch</w:t>
            </w:r>
          </w:p>
        </w:tc>
        <w:tc>
          <w:p>
            <w:pPr>
              <w:pStyle w:val="Compact"/>
              <w:jc w:val="right"/>
            </w:pPr>
            <w:r>
              <w:t xml:space="preserve">1.2292602</w:t>
            </w:r>
          </w:p>
        </w:tc>
      </w:tr>
      <w:tr>
        <w:tc>
          <w:p>
            <w:pPr>
              <w:pStyle w:val="Compact"/>
              <w:jc w:val="left"/>
            </w:pPr>
            <w:r>
              <w:t xml:space="preserve">Open_Porch_SF</w:t>
            </w:r>
          </w:p>
        </w:tc>
        <w:tc>
          <w:p>
            <w:pPr>
              <w:pStyle w:val="Compact"/>
              <w:jc w:val="right"/>
            </w:pPr>
            <w:r>
              <w:t xml:space="preserve">1.2220136</w:t>
            </w:r>
          </w:p>
        </w:tc>
      </w:tr>
      <w:tr>
        <w:tc>
          <w:p>
            <w:pPr>
              <w:pStyle w:val="Compact"/>
              <w:jc w:val="left"/>
            </w:pPr>
            <w:r>
              <w:t xml:space="preserve">Wood_Deck_SF</w:t>
            </w:r>
          </w:p>
        </w:tc>
        <w:tc>
          <w:p>
            <w:pPr>
              <w:pStyle w:val="Compact"/>
              <w:jc w:val="right"/>
            </w:pPr>
            <w:r>
              <w:t xml:space="preserve">1.2215701</w:t>
            </w:r>
          </w:p>
        </w:tc>
      </w:tr>
      <w:tr>
        <w:tc>
          <w:p>
            <w:pPr>
              <w:pStyle w:val="Compact"/>
              <w:jc w:val="left"/>
            </w:pPr>
            <w:r>
              <w:t xml:space="preserve">Lot_Area</w:t>
            </w:r>
          </w:p>
        </w:tc>
        <w:tc>
          <w:p>
            <w:pPr>
              <w:pStyle w:val="Compact"/>
              <w:jc w:val="right"/>
            </w:pPr>
            <w:r>
              <w:t xml:space="preserve">1.2131699</w:t>
            </w:r>
          </w:p>
        </w:tc>
      </w:tr>
      <w:tr>
        <w:tc>
          <w:p>
            <w:pPr>
              <w:pStyle w:val="Compact"/>
              <w:jc w:val="left"/>
            </w:pPr>
            <w:r>
              <w:t xml:space="preserve">BsmtFin_SF_2</w:t>
            </w:r>
          </w:p>
        </w:tc>
        <w:tc>
          <w:p>
            <w:pPr>
              <w:pStyle w:val="Compact"/>
              <w:jc w:val="right"/>
            </w:pPr>
            <w:r>
              <w:t xml:space="preserve">1.1665670</w:t>
            </w:r>
          </w:p>
        </w:tc>
      </w:tr>
      <w:tr>
        <w:tc>
          <w:p>
            <w:pPr>
              <w:pStyle w:val="Compact"/>
              <w:jc w:val="left"/>
            </w:pPr>
            <w:r>
              <w:t xml:space="preserve">Bsmt_Half_Bath</w:t>
            </w:r>
          </w:p>
        </w:tc>
        <w:tc>
          <w:p>
            <w:pPr>
              <w:pStyle w:val="Compact"/>
              <w:jc w:val="right"/>
            </w:pPr>
            <w:r>
              <w:t xml:space="preserve">1.1625433</w:t>
            </w:r>
          </w:p>
        </w:tc>
      </w:tr>
      <w:tr>
        <w:tc>
          <w:p>
            <w:pPr>
              <w:pStyle w:val="Compact"/>
              <w:jc w:val="left"/>
            </w:pPr>
            <w:r>
              <w:t xml:space="preserve">Overall_Qual</w:t>
            </w:r>
          </w:p>
        </w:tc>
        <w:tc>
          <w:p>
            <w:pPr>
              <w:pStyle w:val="Compact"/>
              <w:jc w:val="right"/>
            </w:pPr>
            <w:r>
              <w:t xml:space="preserve">1.1515654</w:t>
            </w:r>
          </w:p>
        </w:tc>
      </w:tr>
      <w:tr>
        <w:tc>
          <w:p>
            <w:pPr>
              <w:pStyle w:val="Compact"/>
              <w:jc w:val="left"/>
            </w:pPr>
            <w:r>
              <w:t xml:space="preserve">Lot_Frontage</w:t>
            </w:r>
          </w:p>
        </w:tc>
        <w:tc>
          <w:p>
            <w:pPr>
              <w:pStyle w:val="Compact"/>
              <w:jc w:val="right"/>
            </w:pPr>
            <w:r>
              <w:t xml:space="preserve">1.1347730</w:t>
            </w:r>
          </w:p>
        </w:tc>
      </w:tr>
      <w:tr>
        <w:tc>
          <w:p>
            <w:pPr>
              <w:pStyle w:val="Compact"/>
              <w:jc w:val="left"/>
            </w:pPr>
            <w:r>
              <w:t xml:space="preserve">Pool_Area</w:t>
            </w:r>
          </w:p>
        </w:tc>
        <w:tc>
          <w:p>
            <w:pPr>
              <w:pStyle w:val="Compact"/>
              <w:jc w:val="right"/>
            </w:pPr>
            <w:r>
              <w:t xml:space="preserve">1.0857374</w:t>
            </w:r>
          </w:p>
        </w:tc>
      </w:tr>
      <w:tr>
        <w:tc>
          <w:p>
            <w:pPr>
              <w:pStyle w:val="Compact"/>
              <w:jc w:val="left"/>
            </w:pPr>
            <w:r>
              <w:t xml:space="preserve">Screen_Porch</w:t>
            </w:r>
          </w:p>
        </w:tc>
        <w:tc>
          <w:p>
            <w:pPr>
              <w:pStyle w:val="Compact"/>
              <w:jc w:val="right"/>
            </w:pPr>
            <w:r>
              <w:t xml:space="preserve">1.0832776</w:t>
            </w:r>
          </w:p>
        </w:tc>
      </w:tr>
      <w:tr>
        <w:tc>
          <w:p>
            <w:pPr>
              <w:pStyle w:val="Compact"/>
              <w:jc w:val="left"/>
            </w:pPr>
            <w:r>
              <w:t xml:space="preserve">Low_Qual_Fin_SF</w:t>
            </w:r>
          </w:p>
        </w:tc>
        <w:tc>
          <w:p>
            <w:pPr>
              <w:pStyle w:val="Compact"/>
              <w:jc w:val="right"/>
            </w:pPr>
            <w:r>
              <w:t xml:space="preserve">1.0686235</w:t>
            </w:r>
          </w:p>
        </w:tc>
      </w:tr>
      <w:tr>
        <w:tc>
          <w:p>
            <w:pPr>
              <w:pStyle w:val="Compact"/>
              <w:jc w:val="left"/>
            </w:pPr>
            <w:r>
              <w:t xml:space="preserve">Misc_Val</w:t>
            </w:r>
          </w:p>
        </w:tc>
        <w:tc>
          <w:p>
            <w:pPr>
              <w:pStyle w:val="Compact"/>
              <w:jc w:val="right"/>
            </w:pPr>
            <w:r>
              <w:t xml:space="preserve">1.0460663</w:t>
            </w:r>
          </w:p>
        </w:tc>
      </w:tr>
      <w:tr>
        <w:tc>
          <w:p>
            <w:pPr>
              <w:pStyle w:val="Compact"/>
              <w:jc w:val="left"/>
            </w:pPr>
            <w:r>
              <w:t xml:space="preserve">Year_Sold</w:t>
            </w:r>
          </w:p>
        </w:tc>
        <w:tc>
          <w:p>
            <w:pPr>
              <w:pStyle w:val="Compact"/>
              <w:jc w:val="right"/>
            </w:pPr>
            <w:r>
              <w:t xml:space="preserve">1.0434501</w:t>
            </w:r>
          </w:p>
        </w:tc>
      </w:tr>
      <w:tr>
        <w:tc>
          <w:p>
            <w:pPr>
              <w:pStyle w:val="Compact"/>
              <w:jc w:val="left"/>
            </w:pPr>
            <w:r>
              <w:t xml:space="preserve">Mo_Sold</w:t>
            </w:r>
          </w:p>
        </w:tc>
        <w:tc>
          <w:p>
            <w:pPr>
              <w:pStyle w:val="Compact"/>
              <w:jc w:val="right"/>
            </w:pPr>
            <w:r>
              <w:t xml:space="preserve">1.0419652</w:t>
            </w:r>
          </w:p>
        </w:tc>
      </w:tr>
      <w:tr>
        <w:tc>
          <w:p>
            <w:pPr>
              <w:pStyle w:val="Compact"/>
              <w:jc w:val="left"/>
            </w:pPr>
            <w:r>
              <w:t xml:space="preserve">Three_season_porch</w:t>
            </w:r>
          </w:p>
        </w:tc>
        <w:tc>
          <w:p>
            <w:pPr>
              <w:pStyle w:val="Compact"/>
              <w:jc w:val="right"/>
            </w:pPr>
            <w:r>
              <w:t xml:space="preserve">1.0161864</w:t>
            </w:r>
          </w:p>
        </w:tc>
      </w:tr>
    </w:tbl>
    <w:p>
      <w:pPr>
        <w:pStyle w:val="Corpsdetexte"/>
      </w:pPr>
      <w:r>
        <w:t xml:space="preserve">Puisqu’il n’y a aucune valeur VIF supérieure à 10, il est tentant d’affirmer qu’il n’y a pas de multicolinéarité. Car nous avons vu dans l’analyse des corrélations que certaines variables étaient fortement corrélées. Ainsi bien qu’il n’y a pas de relation linéaire exacte entre les variables, il existe des pseudo-colinéarités relativement fortes entre les variables.</w:t>
      </w:r>
    </w:p>
    <w:p>
      <w:pPr>
        <w:pStyle w:val="Corpsdetexte"/>
      </w:pPr>
      <w:r>
        <w:t xml:space="preserve">Nous pouvons vérifier les autres hypothèses des OLS pour déduire la colinéarité.</w:t>
      </w:r>
    </w:p>
    <w:p>
      <w:pPr>
        <w:pStyle w:val="Titre3"/>
      </w:pPr>
      <w:bookmarkStart w:id="37" w:name="vérifions-lhypothèse-de-normalité-des-résidus"/>
      <w:r>
        <w:t xml:space="preserve">Vérifions l’hypothèse de normalité des résidus</w:t>
      </w:r>
      <w:bookmarkEnd w:id="37"/>
    </w:p>
    <w:p>
      <w:pPr>
        <w:pStyle w:val="FirstParagraph"/>
      </w:pPr>
      <w:r>
        <w:t xml:space="preserve">Nous pouvons représenter un histogramme de la distribution des résidus du modèle que nous venons d’estimer. L’une des hypothèses importantes des MCO est la normalité des résidus. Nous pouvons visuellement à l’aide de l’histogramme des résidus dire si les résidus suivent une loi normale.</w:t>
      </w:r>
    </w:p>
    <w:p>
      <w:pPr>
        <w:pStyle w:val="Corpsdetexte"/>
      </w:pPr>
      <w:r>
        <w:drawing>
          <wp:inline>
            <wp:extent cx="6591300" cy="3295650"/>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8"/>
                    <a:stretch>
                      <a:fillRect/>
                    </a:stretch>
                  </pic:blipFill>
                  <pic:spPr bwMode="auto">
                    <a:xfrm>
                      <a:off x="0" y="0"/>
                      <a:ext cx="6591300" cy="3295650"/>
                    </a:xfrm>
                    <a:prstGeom prst="rect">
                      <a:avLst/>
                    </a:prstGeom>
                    <a:noFill/>
                    <a:ln w="9525">
                      <a:noFill/>
                      <a:headEnd/>
                      <a:tailEnd/>
                    </a:ln>
                  </pic:spPr>
                </pic:pic>
              </a:graphicData>
            </a:graphic>
          </wp:inline>
        </w:drawing>
      </w:r>
      <w:r>
        <w:t xml:space="preserve"> </w:t>
      </w:r>
      <w:r>
        <w:t xml:space="preserve">A l’aide de l’histogramme nous observons que la distribution ressemble à une loi normale, mais elle est fortement dirigée vers la droite.</w:t>
      </w:r>
      <w:r>
        <w:t xml:space="preserve"> </w:t>
      </w:r>
      <w:r>
        <w:t xml:space="preserve">Nous pouvons faire le test de Shapiro-Wilk pour tester plus formellement la normalité des résidus. L’hypothèse nulle de ce test est que la distribution est normalement distribuée.</w:t>
      </w:r>
    </w:p>
    <w:p>
      <w:pPr>
        <w:pStyle w:val="SourceCode"/>
      </w:pPr>
      <w:r>
        <w:br w:type="textWrapping"/>
      </w:r>
      <w:r>
        <w:rPr>
          <w:rStyle w:val="VerbatimChar"/>
        </w:rPr>
        <w:t xml:space="preserve">    Shapiro-Wilk normality test</w:t>
      </w:r>
      <w:r>
        <w:br w:type="textWrapping"/>
      </w:r>
      <w:r>
        <w:br w:type="textWrapping"/>
      </w:r>
      <w:r>
        <w:rPr>
          <w:rStyle w:val="VerbatimChar"/>
        </w:rPr>
        <w:t xml:space="preserve">data:  mod$residuals</w:t>
      </w:r>
      <w:r>
        <w:br w:type="textWrapping"/>
      </w:r>
      <w:r>
        <w:rPr>
          <w:rStyle w:val="VerbatimChar"/>
        </w:rPr>
        <w:t xml:space="preserve">W = 0.811785, p-value &lt; 2.22e-16</w:t>
      </w:r>
    </w:p>
    <w:p>
      <w:pPr>
        <w:pStyle w:val="FirstParagraph"/>
      </w:pPr>
      <w:r>
        <w:t xml:space="preserve">Ici la p-value est inférieure à 5% donc, nous rejettons cette hypothèse nulle, la distribution ne suit pas une loi normale.</w:t>
      </w:r>
    </w:p>
    <w:p>
      <w:pPr>
        <w:pStyle w:val="Corpsdetexte"/>
      </w:pPr>
      <w:r>
        <w:t xml:space="preserve">Dès lors que les résidus ne suivent pas une loi normale, les estimations faites par les OLS sont biaisées. Il importe donc d’utiliser d’autres méthodes d’estimations pour construire le modèle.</w:t>
      </w:r>
    </w:p>
    <w:p>
      <w:pPr>
        <w:pStyle w:val="Titre2"/>
      </w:pPr>
      <w:bookmarkStart w:id="39" w:name="régressions-sur-variables-latentes"/>
      <w:r>
        <w:t xml:space="preserve">Régressions sur variables latentes</w:t>
      </w:r>
      <w:bookmarkEnd w:id="39"/>
    </w:p>
    <w:p>
      <w:pPr>
        <w:pStyle w:val="Titre3"/>
      </w:pPr>
      <w:bookmarkStart w:id="40" w:name="pourquoi-faire-une-régression-sur-les-variables-latentes"/>
      <w:r>
        <w:t xml:space="preserve">Pourquoi faire une régression sur les variables latentes ?</w:t>
      </w:r>
      <w:bookmarkEnd w:id="40"/>
    </w:p>
    <w:p>
      <w:pPr>
        <w:pStyle w:val="FirstParagraph"/>
      </w:pPr>
      <w:r>
        <w:t xml:space="preserve">Les méthodes de régressions sur les latentes nous permettent d’adresser certaines limites que posent les méthodes de régression sur les moindres carrés. En effet pour qu’une régression par les OLS soit sans biais il faut que toutes les hypothèses posées par les OLS soient vérifiées. Parmi ces hypothèses nous pouvons citer l’hypothèse de l’absence de corrélations entre les variables ou encore l’hypothèse d’absence de colinéarité entre les variables.</w:t>
      </w:r>
    </w:p>
    <w:p>
      <w:pPr>
        <w:pStyle w:val="Corpsdetexte"/>
      </w:pPr>
      <w:r>
        <w:t xml:space="preserve">Or en général les phénomènes que nous cherchons à expliquer, dans notre travail nous cherchons à expliquer le prix de vente d’un bien immobilier, ne vérifient pas toujours ces hypothèses à cause entre autres de l’interdépendance entre les variables.</w:t>
      </w:r>
      <w:r>
        <w:t xml:space="preserve"> </w:t>
      </w:r>
      <w:r>
        <w:t xml:space="preserve">Dans le cas d’un bien immobilier, la taille des pièces du bien dépend de la superficie totale de la maison. Cette situation nous amène à des résultats potentiellement biasés et non généralisables pour expliquer le phénomène.</w:t>
      </w:r>
    </w:p>
    <w:p>
      <w:pPr>
        <w:pStyle w:val="Corpsdetexte"/>
      </w:pPr>
      <w:r>
        <w:t xml:space="preserve">Les méthodes de régression sur les variables nous permettent donc de corriger ces limites des régression standards en créant des variables synthétiques sur lesquelles nous allons faire les estimations.</w:t>
      </w:r>
      <w:r>
        <w:t xml:space="preserve"> </w:t>
      </w:r>
      <w:r>
        <w:t xml:space="preserve">Les variables synthétiques créées lors de l’estimation présentent une propriété très intéressante qui est celle de l’orthogonalité. En effet les variables synthétiques (ou les composantes) ne sont pas corrélées entre elles-mêmes, ce faisant nous pouvons donc estimer les paramètres du modèle que nous construisons sans courir le risque de violer les hypothèses posées par les moindres carrés ordinaires.</w:t>
      </w:r>
    </w:p>
    <w:p>
      <w:pPr>
        <w:pStyle w:val="Corpsdetexte"/>
      </w:pPr>
      <w:r>
        <w:t xml:space="preserve">Pour mettre en place ces méthodes, nous allons utiliser la procédure PLS (Partial Least Squares) implémentée dans le logiciel SAS.</w:t>
      </w:r>
    </w:p>
    <w:p>
      <w:pPr>
        <w:pStyle w:val="Corpsdetexte"/>
      </w:pPr>
      <w:r>
        <w:t xml:space="preserve">Les techniques mises en œuvre par la procédure PLS sont les suivantes:</w:t>
      </w:r>
    </w:p>
    <w:p>
      <w:pPr>
        <w:numPr>
          <w:numId w:val="1001"/>
          <w:ilvl w:val="0"/>
        </w:numPr>
      </w:pPr>
      <w:r>
        <w:t xml:space="preserve">La régression sur composantes principales, qui extrait des facteurs qui expliquent le plus la variance des variables explicatives.</w:t>
      </w:r>
    </w:p>
    <w:p>
      <w:pPr>
        <w:numPr>
          <w:numId w:val="1001"/>
          <w:ilvl w:val="0"/>
        </w:numPr>
      </w:pPr>
      <w:r>
        <w:t xml:space="preserve">La régression de rang réduit, qui extrait des facteurs qui expliquent le plus la variation de la variable réponse (y). Cette technique, également appelée analyse de redondance (maximale), diffère de la régression linéaire multiple uniquement lorsqu’il y a plusieurs variables endogènes.</w:t>
      </w:r>
    </w:p>
    <w:p>
      <w:pPr>
        <w:numPr>
          <w:numId w:val="1001"/>
          <w:ilvl w:val="0"/>
        </w:numPr>
      </w:pPr>
      <w:r>
        <w:t xml:space="preserve">La régression sur les moindres carrés partiels, qui équilibre les deux objectifs d’explication de la variation de l’a réponse’endogène et expliquant la variation des prédicteurs. Deux formulations différentes pour les moindres carrés partiels sont disponibles:</w:t>
      </w:r>
      <w:r>
        <w:t xml:space="preserve"> </w:t>
      </w:r>
      <w:r>
        <w:t xml:space="preserve">la méthode prédictive originale de Wold (1966) et la méthode SIMPLS de de Jong (1993).</w:t>
      </w:r>
    </w:p>
    <w:p>
      <w:pPr>
        <w:pStyle w:val="FirstParagraph"/>
      </w:pPr>
      <w:r>
        <w:t xml:space="preserve">En raison du fait que nous ne cherchons ici qu’à expliquer une seule variable (y), à savoir le prix des maisons, nous n’utiliserons pas la régression sur rang réduit car cela revient à faire une régression multiple, ce que nous avons déjà fait dans la section 3.2.</w:t>
      </w:r>
    </w:p>
    <w:p>
      <w:pPr>
        <w:pStyle w:val="Titre2"/>
      </w:pPr>
      <w:bookmarkStart w:id="41" w:name="régréssion-sur-composantes-principales"/>
      <w:r>
        <w:t xml:space="preserve">Régréssion sur composantes principales</w:t>
      </w:r>
      <w:bookmarkEnd w:id="41"/>
    </w:p>
    <w:p>
      <w:pPr>
        <w:pStyle w:val="FirstParagraph"/>
      </w:pPr>
      <w:r>
        <w:t xml:space="preserve">La méthode de régression sur composantes principales consiste à effectuer une régression linéaire simple ou multiple sur les coordonnées des individus projetés dans un plan factoriel à k dimensions avec k strictement plus petit que le nombre de variables initial.</w:t>
      </w:r>
    </w:p>
    <w:p>
      <w:pPr>
        <w:pStyle w:val="Corpsdetexte"/>
      </w:pPr>
      <w:r>
        <w:t xml:space="preserve">Pour cette méthode, nous allons utiliser conjointement SAS et R afin de ressortir le maximum d’informations utiles à l’interprétation des résultats.</w:t>
      </w:r>
    </w:p>
    <w:p>
      <w:pPr>
        <w:pStyle w:val="Titre2"/>
      </w:pPr>
      <w:bookmarkStart w:id="42" w:name="résultats-destimations-avec-sas"/>
      <w:r>
        <w:t xml:space="preserve">Résultats d’estimations avec SAS</w:t>
      </w:r>
      <w:bookmarkEnd w:id="42"/>
    </w:p>
    <w:p>
      <w:pPr>
        <w:pStyle w:val="FirstParagraph"/>
      </w:pPr>
      <w:r>
        <w:t xml:space="preserve">Nous avons spécifié la méthode</w:t>
      </w:r>
      <w:r>
        <w:t xml:space="preserve"> </w:t>
      </w:r>
      <w:r>
        <w:t xml:space="preserve">“</w:t>
      </w:r>
      <w:r>
        <w:t xml:space="preserve">PCR</w:t>
      </w:r>
      <w:r>
        <w:t xml:space="preserve">”</w:t>
      </w:r>
      <w:r>
        <w:t xml:space="preserve"> </w:t>
      </w:r>
      <w:r>
        <w:t xml:space="preserve">dans le procédure PLS afin de réaliser une régression sur les composantes principales. Il y a en total 34 variables explicatives pour 2930 observations.</w:t>
      </w:r>
      <w:r>
        <w:br w:type="textWrapping"/>
      </w:r>
      <w:r>
        <w:t xml:space="preserve">Nous choisissons également de faire une validation croisée sur le jeu de données.</w:t>
      </w:r>
    </w:p>
    <w:p>
      <w:pPr>
        <w:pStyle w:val="Corpsdetexte"/>
      </w:pPr>
      <w:r>
        <w:drawing>
          <wp:inline>
            <wp:extent cx="5265018" cy="3330341"/>
            <wp:effectExtent b="0" l="0" r="0" t="0"/>
            <wp:docPr descr="" title="" id="1" name="Picture"/>
            <a:graphic>
              <a:graphicData uri="http://schemas.openxmlformats.org/drawingml/2006/picture">
                <pic:pic>
                  <pic:nvPicPr>
                    <pic:cNvPr descr="pcr-img/pcr_general_info.PNG" id="0" name="Picture"/>
                    <pic:cNvPicPr>
                      <a:picLocks noChangeArrowheads="1" noChangeAspect="1"/>
                    </pic:cNvPicPr>
                  </pic:nvPicPr>
                  <pic:blipFill>
                    <a:blip r:embed="rId43"/>
                    <a:stretch>
                      <a:fillRect/>
                    </a:stretch>
                  </pic:blipFill>
                  <pic:spPr bwMode="auto">
                    <a:xfrm>
                      <a:off x="0" y="0"/>
                      <a:ext cx="5265018" cy="3330341"/>
                    </a:xfrm>
                    <a:prstGeom prst="rect">
                      <a:avLst/>
                    </a:prstGeom>
                    <a:noFill/>
                    <a:ln w="9525">
                      <a:noFill/>
                      <a:headEnd/>
                      <a:tailEnd/>
                    </a:ln>
                  </pic:spPr>
                </pic:pic>
              </a:graphicData>
            </a:graphic>
          </wp:inline>
        </w:drawing>
      </w:r>
    </w:p>
    <w:p>
      <w:pPr>
        <w:pStyle w:val="Corpsdetexte"/>
      </w:pPr>
      <w:r>
        <w:drawing>
          <wp:inline>
            <wp:extent cx="5938787" cy="5053263"/>
            <wp:effectExtent b="0" l="0" r="0" t="0"/>
            <wp:docPr descr="" title="" id="1" name="Picture"/>
            <a:graphic>
              <a:graphicData uri="http://schemas.openxmlformats.org/drawingml/2006/picture">
                <pic:pic>
                  <pic:nvPicPr>
                    <pic:cNvPr descr="pcr-img/pcr_split-sample.PNG" id="0" name="Picture"/>
                    <pic:cNvPicPr>
                      <a:picLocks noChangeArrowheads="1" noChangeAspect="1"/>
                    </pic:cNvPicPr>
                  </pic:nvPicPr>
                  <pic:blipFill>
                    <a:blip r:embed="rId44"/>
                    <a:stretch>
                      <a:fillRect/>
                    </a:stretch>
                  </pic:blipFill>
                  <pic:spPr bwMode="auto">
                    <a:xfrm>
                      <a:off x="0" y="0"/>
                      <a:ext cx="5938787" cy="5053263"/>
                    </a:xfrm>
                    <a:prstGeom prst="rect">
                      <a:avLst/>
                    </a:prstGeom>
                    <a:noFill/>
                    <a:ln w="9525">
                      <a:noFill/>
                      <a:headEnd/>
                      <a:tailEnd/>
                    </a:ln>
                  </pic:spPr>
                </pic:pic>
              </a:graphicData>
            </a:graphic>
          </wp:inline>
        </w:drawing>
      </w:r>
    </w:p>
    <w:p>
      <w:pPr>
        <w:pStyle w:val="Corpsdetexte"/>
      </w:pPr>
      <w:r>
        <w:t xml:space="preserve">Pour pouvoir déterminer avec confiance le nombre de composantes principales (ou facteurs) à retenir dans la PCR, l’algorithme utilise une technique de validation croisée. Une technique de validation croisée consiste à diviser l’échantillon en plusieurs groupes sur lesquels des ajustements successifs sont effectués. L’ajustement du modèle est effectué sur le groupe d’apprentissage et les résultats sont comparés aux observations du groupe test. L’efficaité prédictive est évaluée à l’aide l’indicateur PRESS (Predicted REsidual Sum of Squares).</w:t>
      </w:r>
      <w:r>
        <w:t xml:space="preserve"> </w:t>
      </w:r>
      <w:r>
        <w:t xml:space="preserve">Le tableau suivant nous montre que la valeur minimale de la validation croisée est atteinte si le nombre de composantes principales est 8. Toutefois il est préférable de se fier au test qui indique si oui ou non il existe une différence significative entre les 8 composantes.</w:t>
      </w:r>
      <w:r>
        <w:br w:type="textWrapping"/>
      </w:r>
      <w:r>
        <w:t xml:space="preserve">Le test nous indique qu’à partir de la 4e composante il n’existe plus de différences significatives entre les composantes. Nous allons donc retenir 5 composantes pour la suite de l’analyse.</w:t>
      </w:r>
    </w:p>
    <w:p>
      <w:pPr>
        <w:pStyle w:val="Corpsdetexte"/>
      </w:pPr>
      <w:r>
        <w:drawing>
          <wp:inline>
            <wp:extent cx="6160168" cy="4629751"/>
            <wp:effectExtent b="0" l="0" r="0" t="0"/>
            <wp:docPr descr="" title="" id="1" name="Picture"/>
            <a:graphic>
              <a:graphicData uri="http://schemas.openxmlformats.org/drawingml/2006/picture">
                <pic:pic>
                  <pic:nvPicPr>
                    <pic:cNvPr descr="pcr-img/pcr_analysis_val_crois.png" id="0" name="Picture"/>
                    <pic:cNvPicPr>
                      <a:picLocks noChangeArrowheads="1" noChangeAspect="1"/>
                    </pic:cNvPicPr>
                  </pic:nvPicPr>
                  <pic:blipFill>
                    <a:blip r:embed="rId45"/>
                    <a:stretch>
                      <a:fillRect/>
                    </a:stretch>
                  </pic:blipFill>
                  <pic:spPr bwMode="auto">
                    <a:xfrm>
                      <a:off x="0" y="0"/>
                      <a:ext cx="6160168" cy="4629751"/>
                    </a:xfrm>
                    <a:prstGeom prst="rect">
                      <a:avLst/>
                    </a:prstGeom>
                    <a:noFill/>
                    <a:ln w="9525">
                      <a:noFill/>
                      <a:headEnd/>
                      <a:tailEnd/>
                    </a:ln>
                  </pic:spPr>
                </pic:pic>
              </a:graphicData>
            </a:graphic>
          </wp:inline>
        </w:drawing>
      </w:r>
    </w:p>
    <w:p>
      <w:pPr>
        <w:pStyle w:val="Corpsdetexte"/>
      </w:pPr>
      <w:r>
        <w:t xml:space="preserve">Il convient maintenant d’interpréter les résultats du modèle construit.</w:t>
      </w:r>
      <w:r>
        <w:t xml:space="preserve"> </w:t>
      </w:r>
      <w:r>
        <w:t xml:space="preserve">Le tableau suivant affiche la variation de pourcentage expliquée par composantes principales</w:t>
      </w:r>
    </w:p>
    <w:p>
      <w:pPr>
        <w:pStyle w:val="Corpsdetexte"/>
      </w:pPr>
      <w:r>
        <w:drawing>
          <wp:inline>
            <wp:extent cx="5775157" cy="2569945"/>
            <wp:effectExtent b="0" l="0" r="0" t="0"/>
            <wp:docPr descr="" title="" id="1" name="Picture"/>
            <a:graphic>
              <a:graphicData uri="http://schemas.openxmlformats.org/drawingml/2006/picture">
                <pic:pic>
                  <pic:nvPicPr>
                    <pic:cNvPr descr="pcr-img/pcr_results.PNG" id="0" name="Picture"/>
                    <pic:cNvPicPr>
                      <a:picLocks noChangeArrowheads="1" noChangeAspect="1"/>
                    </pic:cNvPicPr>
                  </pic:nvPicPr>
                  <pic:blipFill>
                    <a:blip r:embed="rId46"/>
                    <a:stretch>
                      <a:fillRect/>
                    </a:stretch>
                  </pic:blipFill>
                  <pic:spPr bwMode="auto">
                    <a:xfrm>
                      <a:off x="0" y="0"/>
                      <a:ext cx="5775157" cy="2569945"/>
                    </a:xfrm>
                    <a:prstGeom prst="rect">
                      <a:avLst/>
                    </a:prstGeom>
                    <a:noFill/>
                    <a:ln w="9525">
                      <a:noFill/>
                      <a:headEnd/>
                      <a:tailEnd/>
                    </a:ln>
                  </pic:spPr>
                </pic:pic>
              </a:graphicData>
            </a:graphic>
          </wp:inline>
        </w:drawing>
      </w:r>
    </w:p>
    <w:p>
      <w:pPr>
        <w:pStyle w:val="Corpsdetexte"/>
      </w:pPr>
      <w:r>
        <w:t xml:space="preserve">Le tableau affiche deux catégories de résultats : la variation de pourcentage expliquée par composantes principales sur les effets du modèle (les variables explicatives) et la variation de pourcentage expliquée de la variable dépendante pour chaque facteur (ou composante) ajouté.</w:t>
      </w:r>
    </w:p>
    <w:p>
      <w:pPr>
        <w:pStyle w:val="Corpsdetexte"/>
      </w:pPr>
      <w:r>
        <w:t xml:space="preserve">Nous voyons donc que pour les 5 composantes retenues, la régression sur les composantes principales explique 75.93% de la variable dépendante et environ 43% des variables explicatives.</w:t>
      </w:r>
    </w:p>
    <w:p>
      <w:pPr>
        <w:pStyle w:val="Corpsdetexte"/>
      </w:pPr>
      <w:r>
        <w:t xml:space="preserve">Cela signifie que les 5 composantes retenues qui arrivent à expliquer 43% de la variance des variables explicatives sont capables d’expliquer 75.93% de la variance des prix.</w:t>
      </w:r>
    </w:p>
    <w:p>
      <w:pPr>
        <w:pStyle w:val="Corpsdetexte"/>
      </w:pPr>
      <w:r>
        <w:t xml:space="preserve">Les résultats de SAS ne nous donnent pas les coefficients associés à chaque composante. Nous pouvons donc les estimer avec R en utilisant le même nombre de composantes que la validation croisée avec SAS a indiqué.</w:t>
      </w:r>
    </w:p>
    <w:p>
      <w:pPr>
        <w:pStyle w:val="SourceCode"/>
      </w:pPr>
      <w:r>
        <w:br w:type="textWrapping"/>
      </w:r>
      <w:r>
        <w:rPr>
          <w:rStyle w:val="VerbatimChar"/>
        </w:rPr>
        <w:t xml:space="preserve">Call:</w:t>
      </w:r>
      <w:r>
        <w:br w:type="textWrapping"/>
      </w:r>
      <w:r>
        <w:rPr>
          <w:rStyle w:val="VerbatimChar"/>
        </w:rPr>
        <w:t xml:space="preserve">lm(formula = Sale_Price ~ ., data = coord_pc)</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-535355  -20542   -3320   17245  304779 </w:t>
      </w:r>
      <w:r>
        <w:br w:type="textWrapping"/>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180796.06     724.62 249.5033     &lt; 2.2e-16 ***</w:t>
      </w:r>
      <w:r>
        <w:br w:type="textWrapping"/>
      </w:r>
      <w:r>
        <w:rPr>
          <w:rStyle w:val="VerbatimChar"/>
        </w:rPr>
        <w:t xml:space="preserve">Dim.1        27395.65     291.64  93.9374     &lt; 2.2e-16 ***</w:t>
      </w:r>
      <w:r>
        <w:br w:type="textWrapping"/>
      </w:r>
      <w:r>
        <w:rPr>
          <w:rStyle w:val="VerbatimChar"/>
        </w:rPr>
        <w:t xml:space="preserve">Dim.2        -7046.03     415.69 -16.9502     &lt; 2.2e-16 ***</w:t>
      </w:r>
      <w:r>
        <w:br w:type="textWrapping"/>
      </w:r>
      <w:r>
        <w:rPr>
          <w:rStyle w:val="VerbatimChar"/>
        </w:rPr>
        <w:t xml:space="preserve">Dim.3          478.57     497.63   0.9617        0.3363    </w:t>
      </w:r>
      <w:r>
        <w:br w:type="textWrapping"/>
      </w:r>
      <w:r>
        <w:rPr>
          <w:rStyle w:val="VerbatimChar"/>
        </w:rPr>
        <w:t xml:space="preserve">Dim.4         2778.86     513.24   5.4144 0.00000006649 ***</w:t>
      </w:r>
      <w:r>
        <w:br w:type="textWrapping"/>
      </w:r>
      <w:r>
        <w:rPr>
          <w:rStyle w:val="VerbatimChar"/>
        </w:rPr>
        <w:t xml:space="preserve">Dim.5         5769.77     628.86   9.1750     &lt; 2.2e-16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39224 on 2924 degrees of freedom</w:t>
      </w:r>
      <w:r>
        <w:br w:type="textWrapping"/>
      </w:r>
      <w:r>
        <w:rPr>
          <w:rStyle w:val="VerbatimChar"/>
        </w:rPr>
        <w:t xml:space="preserve">Multiple R-squared:  0.75934,   Adjusted R-squared:  0.75893 </w:t>
      </w:r>
      <w:r>
        <w:br w:type="textWrapping"/>
      </w:r>
      <w:r>
        <w:rPr>
          <w:rStyle w:val="VerbatimChar"/>
        </w:rPr>
        <w:t xml:space="preserve">F-statistic: 1845.2 on 5 and 2924 DF,  p-value: &lt; 2.22e-16</w:t>
      </w:r>
    </w:p>
    <w:p>
      <w:pPr>
        <w:pStyle w:val="FirstParagraph"/>
      </w:pPr>
      <w:r>
        <w:t xml:space="preserve">Les résultats globaux du modèle que nous trouvons sont les mêmes avec R. Les 5 composantes retenues expliquent bien 75,93% de la variance des prix de vente de la maison.</w:t>
      </w:r>
    </w:p>
    <w:p>
      <w:pPr>
        <w:pStyle w:val="Corpsdetexte"/>
      </w:pPr>
      <w:r>
        <w:t xml:space="preserve">Pour pouvoir interpréter les coefficients, il importe de savoir ce que mesure chaque composante. A l’aide de R nous pouvons, comme nous l’avons fait dans la section 2.3, afficher ce que mesure chaque composante en affichant les 10 premières contributions à chaque composante.</w:t>
      </w:r>
    </w:p>
    <w:p>
      <w:pPr>
        <w:pStyle w:val="Corpsdetexte"/>
      </w:pPr>
      <w:r>
        <w:t xml:space="preserve">Les contributions des variables aux différents axes factoriels sont :</w:t>
      </w:r>
    </w:p>
    <w:p>
      <w:pPr>
        <w:pStyle w:val="TableCaption"/>
      </w:pPr>
      <w:r>
        <w:t xml:space="preserve">Les contributions des variables aux différents axes factoriels</w:t>
      </w:r>
    </w:p>
    <w:tbl>
      <w:tblPr>
        <w:tblStyle w:val="Table"/>
        <w:tblW w:type="pct" w:w="0.0"/>
        <w:tblLook w:firstRow="1"/>
        <w:tblCaption w:val="Les contributions des variables aux différents axes factori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r>
      <w:tr>
        <w:tc>
          <w:p>
            <w:pPr>
              <w:pStyle w:val="Compact"/>
              <w:jc w:val="left"/>
            </w:pPr>
            <w:r>
              <w:t xml:space="preserve">Gr_Liv_Area</w:t>
            </w:r>
          </w:p>
        </w:tc>
        <w:tc>
          <w:p>
            <w:pPr>
              <w:pStyle w:val="Compact"/>
              <w:jc w:val="right"/>
            </w:pPr>
            <w:r>
              <w:t xml:space="preserve">11.4212735</w:t>
            </w:r>
          </w:p>
        </w:tc>
      </w:tr>
      <w:tr>
        <w:tc>
          <w:p>
            <w:pPr>
              <w:pStyle w:val="Compact"/>
              <w:jc w:val="left"/>
            </w:pPr>
            <w:r>
              <w:t xml:space="preserve">Garage_Cars</w:t>
            </w:r>
          </w:p>
        </w:tc>
        <w:tc>
          <w:p>
            <w:pPr>
              <w:pStyle w:val="Compact"/>
              <w:jc w:val="right"/>
            </w:pPr>
            <w:r>
              <w:t xml:space="preserve">9.2884089</w:t>
            </w:r>
          </w:p>
        </w:tc>
      </w:tr>
      <w:tr>
        <w:tc>
          <w:p>
            <w:pPr>
              <w:pStyle w:val="Compact"/>
              <w:jc w:val="left"/>
            </w:pPr>
            <w:r>
              <w:t xml:space="preserve">Garage_Area</w:t>
            </w:r>
          </w:p>
        </w:tc>
        <w:tc>
          <w:p>
            <w:pPr>
              <w:pStyle w:val="Compact"/>
              <w:jc w:val="right"/>
            </w:pPr>
            <w:r>
              <w:t xml:space="preserve">8.8030918</w:t>
            </w:r>
          </w:p>
        </w:tc>
      </w:tr>
      <w:tr>
        <w:tc>
          <w:p>
            <w:pPr>
              <w:pStyle w:val="Compact"/>
              <w:jc w:val="left"/>
            </w:pPr>
            <w:r>
              <w:t xml:space="preserve">Full_Bath</w:t>
            </w:r>
          </w:p>
        </w:tc>
        <w:tc>
          <w:p>
            <w:pPr>
              <w:pStyle w:val="Compact"/>
              <w:jc w:val="right"/>
            </w:pPr>
            <w:r>
              <w:t xml:space="preserve">8.1580769</w:t>
            </w:r>
          </w:p>
        </w:tc>
      </w:tr>
      <w:tr>
        <w:tc>
          <w:p>
            <w:pPr>
              <w:pStyle w:val="Compact"/>
              <w:jc w:val="left"/>
            </w:pPr>
            <w:r>
              <w:t xml:space="preserve">First_Flr_SF</w:t>
            </w:r>
          </w:p>
        </w:tc>
        <w:tc>
          <w:p>
            <w:pPr>
              <w:pStyle w:val="Compact"/>
              <w:jc w:val="right"/>
            </w:pPr>
            <w:r>
              <w:t xml:space="preserve">7.3976080</w:t>
            </w:r>
          </w:p>
        </w:tc>
      </w:tr>
      <w:tr>
        <w:tc>
          <w:p>
            <w:pPr>
              <w:pStyle w:val="Compact"/>
              <w:jc w:val="left"/>
            </w:pPr>
            <w:r>
              <w:t xml:space="preserve">TotRms_AbvGrd</w:t>
            </w:r>
          </w:p>
        </w:tc>
        <w:tc>
          <w:p>
            <w:pPr>
              <w:pStyle w:val="Compact"/>
              <w:jc w:val="right"/>
            </w:pPr>
            <w:r>
              <w:t xml:space="preserve">7.3824529</w:t>
            </w:r>
          </w:p>
        </w:tc>
      </w:tr>
      <w:tr>
        <w:tc>
          <w:p>
            <w:pPr>
              <w:pStyle w:val="Compact"/>
              <w:jc w:val="left"/>
            </w:pPr>
            <w:r>
              <w:t xml:space="preserve">Total_Bsmt_SF</w:t>
            </w:r>
          </w:p>
        </w:tc>
        <w:tc>
          <w:p>
            <w:pPr>
              <w:pStyle w:val="Compact"/>
              <w:jc w:val="right"/>
            </w:pPr>
            <w:r>
              <w:t xml:space="preserve">7.0686579</w:t>
            </w:r>
          </w:p>
        </w:tc>
      </w:tr>
      <w:tr>
        <w:tc>
          <w:p>
            <w:pPr>
              <w:pStyle w:val="Compact"/>
              <w:jc w:val="left"/>
            </w:pPr>
            <w:r>
              <w:t xml:space="preserve">Year_Built</w:t>
            </w:r>
          </w:p>
        </w:tc>
        <w:tc>
          <w:p>
            <w:pPr>
              <w:pStyle w:val="Compact"/>
              <w:jc w:val="right"/>
            </w:pPr>
            <w:r>
              <w:t xml:space="preserve">6.0076902</w:t>
            </w:r>
          </w:p>
        </w:tc>
      </w:tr>
      <w:tr>
        <w:tc>
          <w:p>
            <w:pPr>
              <w:pStyle w:val="Compact"/>
              <w:jc w:val="left"/>
            </w:pPr>
            <w:r>
              <w:t xml:space="preserve">Year_Remod_Add</w:t>
            </w:r>
          </w:p>
        </w:tc>
        <w:tc>
          <w:p>
            <w:pPr>
              <w:pStyle w:val="Compact"/>
              <w:jc w:val="right"/>
            </w:pPr>
            <w:r>
              <w:t xml:space="preserve">4.9471814</w:t>
            </w:r>
          </w:p>
        </w:tc>
      </w:tr>
      <w:tr>
        <w:tc>
          <w:p>
            <w:pPr>
              <w:pStyle w:val="Compact"/>
              <w:jc w:val="left"/>
            </w:pPr>
            <w:r>
              <w:t xml:space="preserve">Mas_Vnr_Area</w:t>
            </w:r>
          </w:p>
        </w:tc>
        <w:tc>
          <w:p>
            <w:pPr>
              <w:pStyle w:val="Compact"/>
              <w:jc w:val="right"/>
            </w:pPr>
            <w:r>
              <w:t xml:space="preserve">4.5410862</w:t>
            </w:r>
          </w:p>
        </w:tc>
      </w:tr>
    </w:tbl>
    <w:p>
      <w:pPr>
        <w:pStyle w:val="TableCaption"/>
      </w:pPr>
      <w:r>
        <w:t xml:space="preserve">Les contributions des variables aux différents axes factoriels</w:t>
      </w:r>
    </w:p>
    <w:tbl>
      <w:tblPr>
        <w:tblStyle w:val="Table"/>
        <w:tblW w:type="pct" w:w="0.0"/>
        <w:tblLook w:firstRow="1"/>
        <w:tblCaption w:val="Les contributions des variables aux différents axes factori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Dim.2</w:t>
            </w:r>
          </w:p>
        </w:tc>
      </w:tr>
      <w:tr>
        <w:tc>
          <w:p>
            <w:pPr>
              <w:pStyle w:val="Compact"/>
              <w:jc w:val="left"/>
            </w:pPr>
            <w:r>
              <w:t xml:space="preserve">Second_Flr_SF</w:t>
            </w:r>
          </w:p>
        </w:tc>
        <w:tc>
          <w:p>
            <w:pPr>
              <w:pStyle w:val="Compact"/>
              <w:jc w:val="right"/>
            </w:pPr>
            <w:r>
              <w:t xml:space="preserve">16.2427384</w:t>
            </w:r>
          </w:p>
        </w:tc>
      </w:tr>
      <w:tr>
        <w:tc>
          <w:p>
            <w:pPr>
              <w:pStyle w:val="Compact"/>
              <w:jc w:val="left"/>
            </w:pPr>
            <w:r>
              <w:t xml:space="preserve">Bedroom_AbvGr</w:t>
            </w:r>
          </w:p>
        </w:tc>
        <w:tc>
          <w:p>
            <w:pPr>
              <w:pStyle w:val="Compact"/>
              <w:jc w:val="right"/>
            </w:pPr>
            <w:r>
              <w:t xml:space="preserve">13.6543823</w:t>
            </w:r>
          </w:p>
        </w:tc>
      </w:tr>
      <w:tr>
        <w:tc>
          <w:p>
            <w:pPr>
              <w:pStyle w:val="Compact"/>
              <w:jc w:val="left"/>
            </w:pPr>
            <w:r>
              <w:t xml:space="preserve">Bsmt_Full_Bath</w:t>
            </w:r>
          </w:p>
        </w:tc>
        <w:tc>
          <w:p>
            <w:pPr>
              <w:pStyle w:val="Compact"/>
              <w:jc w:val="right"/>
            </w:pPr>
            <w:r>
              <w:t xml:space="preserve">10.0511123</w:t>
            </w:r>
          </w:p>
        </w:tc>
      </w:tr>
      <w:tr>
        <w:tc>
          <w:p>
            <w:pPr>
              <w:pStyle w:val="Compact"/>
              <w:jc w:val="left"/>
            </w:pPr>
            <w:r>
              <w:t xml:space="preserve">TotRms_AbvGrd</w:t>
            </w:r>
          </w:p>
        </w:tc>
        <w:tc>
          <w:p>
            <w:pPr>
              <w:pStyle w:val="Compact"/>
              <w:jc w:val="right"/>
            </w:pPr>
            <w:r>
              <w:t xml:space="preserve">9.7774602</w:t>
            </w:r>
          </w:p>
        </w:tc>
      </w:tr>
      <w:tr>
        <w:tc>
          <w:p>
            <w:pPr>
              <w:pStyle w:val="Compact"/>
              <w:jc w:val="left"/>
            </w:pPr>
            <w:r>
              <w:t xml:space="preserve">BsmtFin_SF_1</w:t>
            </w:r>
          </w:p>
        </w:tc>
        <w:tc>
          <w:p>
            <w:pPr>
              <w:pStyle w:val="Compact"/>
              <w:jc w:val="right"/>
            </w:pPr>
            <w:r>
              <w:t xml:space="preserve">8.9508482</w:t>
            </w:r>
          </w:p>
        </w:tc>
      </w:tr>
      <w:tr>
        <w:tc>
          <w:p>
            <w:pPr>
              <w:pStyle w:val="Compact"/>
              <w:jc w:val="left"/>
            </w:pPr>
            <w:r>
              <w:t xml:space="preserve">Year_Built</w:t>
            </w:r>
          </w:p>
        </w:tc>
        <w:tc>
          <w:p>
            <w:pPr>
              <w:pStyle w:val="Compact"/>
              <w:jc w:val="right"/>
            </w:pPr>
            <w:r>
              <w:t xml:space="preserve">4.9721088</w:t>
            </w:r>
          </w:p>
        </w:tc>
      </w:tr>
      <w:tr>
        <w:tc>
          <w:p>
            <w:pPr>
              <w:pStyle w:val="Compact"/>
              <w:jc w:val="left"/>
            </w:pPr>
            <w:r>
              <w:t xml:space="preserve">Total_Bsmt_SF</w:t>
            </w:r>
          </w:p>
        </w:tc>
        <w:tc>
          <w:p>
            <w:pPr>
              <w:pStyle w:val="Compact"/>
              <w:jc w:val="right"/>
            </w:pPr>
            <w:r>
              <w:t xml:space="preserve">4.7761850</w:t>
            </w:r>
          </w:p>
        </w:tc>
      </w:tr>
      <w:tr>
        <w:tc>
          <w:p>
            <w:pPr>
              <w:pStyle w:val="Compact"/>
              <w:jc w:val="left"/>
            </w:pPr>
            <w:r>
              <w:t xml:space="preserve">Gr_Liv_Area</w:t>
            </w:r>
          </w:p>
        </w:tc>
        <w:tc>
          <w:p>
            <w:pPr>
              <w:pStyle w:val="Compact"/>
              <w:jc w:val="right"/>
            </w:pPr>
            <w:r>
              <w:t xml:space="preserve">4.7257344</w:t>
            </w:r>
          </w:p>
        </w:tc>
      </w:tr>
      <w:tr>
        <w:tc>
          <w:p>
            <w:pPr>
              <w:pStyle w:val="Compact"/>
              <w:jc w:val="left"/>
            </w:pPr>
            <w:r>
              <w:t xml:space="preserve">Half_Bath</w:t>
            </w:r>
          </w:p>
        </w:tc>
        <w:tc>
          <w:p>
            <w:pPr>
              <w:pStyle w:val="Compact"/>
              <w:jc w:val="right"/>
            </w:pPr>
            <w:r>
              <w:t xml:space="preserve">3.9566234</w:t>
            </w:r>
          </w:p>
        </w:tc>
      </w:tr>
      <w:tr>
        <w:tc>
          <w:p>
            <w:pPr>
              <w:pStyle w:val="Compact"/>
              <w:jc w:val="left"/>
            </w:pPr>
            <w:r>
              <w:t xml:space="preserve">Kitchen_AbvGr</w:t>
            </w:r>
          </w:p>
        </w:tc>
        <w:tc>
          <w:p>
            <w:pPr>
              <w:pStyle w:val="Compact"/>
              <w:jc w:val="right"/>
            </w:pPr>
            <w:r>
              <w:t xml:space="preserve">3.5545581</w:t>
            </w:r>
          </w:p>
        </w:tc>
      </w:tr>
    </w:tbl>
    <w:p>
      <w:pPr>
        <w:pStyle w:val="TableCaption"/>
      </w:pPr>
      <w:r>
        <w:t xml:space="preserve">Les contributions des variables aux différents axes factoriels</w:t>
      </w:r>
    </w:p>
    <w:tbl>
      <w:tblPr>
        <w:tblStyle w:val="Table"/>
        <w:tblW w:type="pct" w:w="0.0"/>
        <w:tblLook w:firstRow="1"/>
        <w:tblCaption w:val="Les contributions des variables aux différents axes factori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Dim.3</w:t>
            </w:r>
          </w:p>
        </w:tc>
      </w:tr>
      <w:tr>
        <w:tc>
          <w:p>
            <w:pPr>
              <w:pStyle w:val="Compact"/>
              <w:jc w:val="left"/>
            </w:pPr>
            <w:r>
              <w:t xml:space="preserve">Year_Built</w:t>
            </w:r>
          </w:p>
        </w:tc>
        <w:tc>
          <w:p>
            <w:pPr>
              <w:pStyle w:val="Compact"/>
              <w:jc w:val="right"/>
            </w:pPr>
            <w:r>
              <w:t xml:space="preserve">11.5713592</w:t>
            </w:r>
          </w:p>
        </w:tc>
      </w:tr>
      <w:tr>
        <w:tc>
          <w:p>
            <w:pPr>
              <w:pStyle w:val="Compact"/>
              <w:jc w:val="left"/>
            </w:pPr>
            <w:r>
              <w:t xml:space="preserve">Year_Remod_Add</w:t>
            </w:r>
          </w:p>
        </w:tc>
        <w:tc>
          <w:p>
            <w:pPr>
              <w:pStyle w:val="Compact"/>
              <w:jc w:val="right"/>
            </w:pPr>
            <w:r>
              <w:t xml:space="preserve">9.3095942</w:t>
            </w:r>
          </w:p>
        </w:tc>
      </w:tr>
      <w:tr>
        <w:tc>
          <w:p>
            <w:pPr>
              <w:pStyle w:val="Compact"/>
              <w:jc w:val="left"/>
            </w:pPr>
            <w:r>
              <w:t xml:space="preserve">First_Flr_SF</w:t>
            </w:r>
          </w:p>
        </w:tc>
        <w:tc>
          <w:p>
            <w:pPr>
              <w:pStyle w:val="Compact"/>
              <w:jc w:val="right"/>
            </w:pPr>
            <w:r>
              <w:t xml:space="preserve">9.2357056</w:t>
            </w:r>
          </w:p>
        </w:tc>
      </w:tr>
      <w:tr>
        <w:tc>
          <w:p>
            <w:pPr>
              <w:pStyle w:val="Compact"/>
              <w:jc w:val="left"/>
            </w:pPr>
            <w:r>
              <w:t xml:space="preserve">Overall_Cond</w:t>
            </w:r>
          </w:p>
        </w:tc>
        <w:tc>
          <w:p>
            <w:pPr>
              <w:pStyle w:val="Compact"/>
              <w:jc w:val="right"/>
            </w:pPr>
            <w:r>
              <w:t xml:space="preserve">9.1567808</w:t>
            </w:r>
          </w:p>
        </w:tc>
      </w:tr>
      <w:tr>
        <w:tc>
          <w:p>
            <w:pPr>
              <w:pStyle w:val="Compact"/>
              <w:jc w:val="left"/>
            </w:pPr>
            <w:r>
              <w:t xml:space="preserve">Lot_Area</w:t>
            </w:r>
          </w:p>
        </w:tc>
        <w:tc>
          <w:p>
            <w:pPr>
              <w:pStyle w:val="Compact"/>
              <w:jc w:val="right"/>
            </w:pPr>
            <w:r>
              <w:t xml:space="preserve">8.5945321</w:t>
            </w:r>
          </w:p>
        </w:tc>
      </w:tr>
      <w:tr>
        <w:tc>
          <w:p>
            <w:pPr>
              <w:pStyle w:val="Compact"/>
              <w:jc w:val="left"/>
            </w:pPr>
            <w:r>
              <w:t xml:space="preserve">Enclosed_Porch</w:t>
            </w:r>
          </w:p>
        </w:tc>
        <w:tc>
          <w:p>
            <w:pPr>
              <w:pStyle w:val="Compact"/>
              <w:jc w:val="right"/>
            </w:pPr>
            <w:r>
              <w:t xml:space="preserve">6.0276576</w:t>
            </w:r>
          </w:p>
        </w:tc>
      </w:tr>
      <w:tr>
        <w:tc>
          <w:p>
            <w:pPr>
              <w:pStyle w:val="Compact"/>
              <w:jc w:val="left"/>
            </w:pPr>
            <w:r>
              <w:t xml:space="preserve">BsmtFin_SF_2</w:t>
            </w:r>
          </w:p>
        </w:tc>
        <w:tc>
          <w:p>
            <w:pPr>
              <w:pStyle w:val="Compact"/>
              <w:jc w:val="right"/>
            </w:pPr>
            <w:r>
              <w:t xml:space="preserve">4.6352760</w:t>
            </w:r>
          </w:p>
        </w:tc>
      </w:tr>
      <w:tr>
        <w:tc>
          <w:p>
            <w:pPr>
              <w:pStyle w:val="Compact"/>
              <w:jc w:val="left"/>
            </w:pPr>
            <w:r>
              <w:t xml:space="preserve">Half_Bath</w:t>
            </w:r>
          </w:p>
        </w:tc>
        <w:tc>
          <w:p>
            <w:pPr>
              <w:pStyle w:val="Compact"/>
              <w:jc w:val="right"/>
            </w:pPr>
            <w:r>
              <w:t xml:space="preserve">4.5528214</w:t>
            </w:r>
          </w:p>
        </w:tc>
      </w:tr>
      <w:tr>
        <w:tc>
          <w:p>
            <w:pPr>
              <w:pStyle w:val="Compact"/>
              <w:jc w:val="left"/>
            </w:pPr>
            <w:r>
              <w:t xml:space="preserve">Total_Bsmt_SF</w:t>
            </w:r>
          </w:p>
        </w:tc>
        <w:tc>
          <w:p>
            <w:pPr>
              <w:pStyle w:val="Compact"/>
              <w:jc w:val="right"/>
            </w:pPr>
            <w:r>
              <w:t xml:space="preserve">4.1803448</w:t>
            </w:r>
          </w:p>
        </w:tc>
      </w:tr>
      <w:tr>
        <w:tc>
          <w:p>
            <w:pPr>
              <w:pStyle w:val="Compact"/>
              <w:jc w:val="left"/>
            </w:pPr>
            <w:r>
              <w:t xml:space="preserve">Fireplaces</w:t>
            </w:r>
          </w:p>
        </w:tc>
        <w:tc>
          <w:p>
            <w:pPr>
              <w:pStyle w:val="Compact"/>
              <w:jc w:val="right"/>
            </w:pPr>
            <w:r>
              <w:t xml:space="preserve">3.7958139</w:t>
            </w:r>
          </w:p>
        </w:tc>
      </w:tr>
    </w:tbl>
    <w:p>
      <w:pPr>
        <w:pStyle w:val="TableCaption"/>
      </w:pPr>
      <w:r>
        <w:t xml:space="preserve">Les contributions des variables aux différents axes factoriels</w:t>
      </w:r>
    </w:p>
    <w:tbl>
      <w:tblPr>
        <w:tblStyle w:val="Table"/>
        <w:tblW w:type="pct" w:w="0.0"/>
        <w:tblLook w:firstRow="1"/>
        <w:tblCaption w:val="Les contributions des variables aux différents axes factori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Dim.4</w:t>
            </w:r>
          </w:p>
        </w:tc>
      </w:tr>
      <w:tr>
        <w:tc>
          <w:p>
            <w:pPr>
              <w:pStyle w:val="Compact"/>
              <w:jc w:val="left"/>
            </w:pPr>
            <w:r>
              <w:t xml:space="preserve">Bsmt_Unf_SF</w:t>
            </w:r>
          </w:p>
        </w:tc>
        <w:tc>
          <w:p>
            <w:pPr>
              <w:pStyle w:val="Compact"/>
              <w:jc w:val="right"/>
            </w:pPr>
            <w:r>
              <w:t xml:space="preserve">29.3001369</w:t>
            </w:r>
          </w:p>
        </w:tc>
      </w:tr>
      <w:tr>
        <w:tc>
          <w:p>
            <w:pPr>
              <w:pStyle w:val="Compact"/>
              <w:jc w:val="left"/>
            </w:pPr>
            <w:r>
              <w:t xml:space="preserve">BsmtFin_SF_1</w:t>
            </w:r>
          </w:p>
        </w:tc>
        <w:tc>
          <w:p>
            <w:pPr>
              <w:pStyle w:val="Compact"/>
              <w:jc w:val="right"/>
            </w:pPr>
            <w:r>
              <w:t xml:space="preserve">12.8099064</w:t>
            </w:r>
          </w:p>
        </w:tc>
      </w:tr>
      <w:tr>
        <w:tc>
          <w:p>
            <w:pPr>
              <w:pStyle w:val="Compact"/>
              <w:jc w:val="left"/>
            </w:pPr>
            <w:r>
              <w:t xml:space="preserve">Half_Bath</w:t>
            </w:r>
          </w:p>
        </w:tc>
        <w:tc>
          <w:p>
            <w:pPr>
              <w:pStyle w:val="Compact"/>
              <w:jc w:val="right"/>
            </w:pPr>
            <w:r>
              <w:t xml:space="preserve">11.9676896</w:t>
            </w:r>
          </w:p>
        </w:tc>
      </w:tr>
      <w:tr>
        <w:tc>
          <w:p>
            <w:pPr>
              <w:pStyle w:val="Compact"/>
              <w:jc w:val="left"/>
            </w:pPr>
            <w:r>
              <w:t xml:space="preserve">Second_Flr_SF</w:t>
            </w:r>
          </w:p>
        </w:tc>
        <w:tc>
          <w:p>
            <w:pPr>
              <w:pStyle w:val="Compact"/>
              <w:jc w:val="right"/>
            </w:pPr>
            <w:r>
              <w:t xml:space="preserve">10.6218374</w:t>
            </w:r>
          </w:p>
        </w:tc>
      </w:tr>
      <w:tr>
        <w:tc>
          <w:p>
            <w:pPr>
              <w:pStyle w:val="Compact"/>
              <w:jc w:val="left"/>
            </w:pPr>
            <w:r>
              <w:t xml:space="preserve">Bsmt_Full_Bath</w:t>
            </w:r>
          </w:p>
        </w:tc>
        <w:tc>
          <w:p>
            <w:pPr>
              <w:pStyle w:val="Compact"/>
              <w:jc w:val="right"/>
            </w:pPr>
            <w:r>
              <w:t xml:space="preserve">6.7941885</w:t>
            </w:r>
          </w:p>
        </w:tc>
      </w:tr>
      <w:tr>
        <w:tc>
          <w:p>
            <w:pPr>
              <w:pStyle w:val="Compact"/>
              <w:jc w:val="left"/>
            </w:pPr>
            <w:r>
              <w:t xml:space="preserve">Total_Bsmt_SF</w:t>
            </w:r>
          </w:p>
        </w:tc>
        <w:tc>
          <w:p>
            <w:pPr>
              <w:pStyle w:val="Compact"/>
              <w:jc w:val="right"/>
            </w:pPr>
            <w:r>
              <w:t xml:space="preserve">5.7256193</w:t>
            </w:r>
          </w:p>
        </w:tc>
      </w:tr>
      <w:tr>
        <w:tc>
          <w:p>
            <w:pPr>
              <w:pStyle w:val="Compact"/>
              <w:jc w:val="left"/>
            </w:pPr>
            <w:r>
              <w:t xml:space="preserve">First_Flr_SF</w:t>
            </w:r>
          </w:p>
        </w:tc>
        <w:tc>
          <w:p>
            <w:pPr>
              <w:pStyle w:val="Compact"/>
              <w:jc w:val="right"/>
            </w:pPr>
            <w:r>
              <w:t xml:space="preserve">5.2596958</w:t>
            </w:r>
          </w:p>
        </w:tc>
      </w:tr>
      <w:tr>
        <w:tc>
          <w:p>
            <w:pPr>
              <w:pStyle w:val="Compact"/>
              <w:jc w:val="left"/>
            </w:pPr>
            <w:r>
              <w:t xml:space="preserve">BsmtFin_SF_2</w:t>
            </w:r>
          </w:p>
        </w:tc>
        <w:tc>
          <w:p>
            <w:pPr>
              <w:pStyle w:val="Compact"/>
              <w:jc w:val="right"/>
            </w:pPr>
            <w:r>
              <w:t xml:space="preserve">3.4095346</w:t>
            </w:r>
          </w:p>
        </w:tc>
      </w:tr>
      <w:tr>
        <w:tc>
          <w:p>
            <w:pPr>
              <w:pStyle w:val="Compact"/>
              <w:jc w:val="left"/>
            </w:pPr>
            <w:r>
              <w:t xml:space="preserve">Lot_Frontage</w:t>
            </w:r>
          </w:p>
        </w:tc>
        <w:tc>
          <w:p>
            <w:pPr>
              <w:pStyle w:val="Compact"/>
              <w:jc w:val="right"/>
            </w:pPr>
            <w:r>
              <w:t xml:space="preserve">3.0972212</w:t>
            </w:r>
          </w:p>
        </w:tc>
      </w:tr>
      <w:tr>
        <w:tc>
          <w:p>
            <w:pPr>
              <w:pStyle w:val="Compact"/>
              <w:jc w:val="left"/>
            </w:pPr>
            <w:r>
              <w:t xml:space="preserve">Wood_Deck_SF</w:t>
            </w:r>
          </w:p>
        </w:tc>
        <w:tc>
          <w:p>
            <w:pPr>
              <w:pStyle w:val="Compact"/>
              <w:jc w:val="right"/>
            </w:pPr>
            <w:r>
              <w:t xml:space="preserve">2.8888347</w:t>
            </w:r>
          </w:p>
        </w:tc>
      </w:tr>
    </w:tbl>
    <w:p>
      <w:pPr>
        <w:pStyle w:val="Titre3"/>
      </w:pPr>
      <w:bookmarkStart w:id="47" w:name="les-loadings-et-les-weights"/>
      <w:r>
        <w:t xml:space="preserve">Les loadings et les weights</w:t>
      </w:r>
      <w:bookmarkEnd w:id="47"/>
    </w:p>
    <w:p>
      <w:pPr>
        <w:pStyle w:val="Titre3"/>
      </w:pPr>
      <w:bookmarkStart w:id="48" w:name="régéressions-sur-les-moindres-carrés-partiels"/>
      <w:r>
        <w:t xml:space="preserve">Régéressions sur les moindres carrés partiels</w:t>
      </w:r>
      <w:bookmarkEnd w:id="48"/>
    </w:p>
    <w:p>
      <w:r>
        <w:br w:type="page"/>
      </w:r>
    </w:p>
    <w:p>
      <w:pPr>
        <w:pStyle w:val="Titre1"/>
      </w:pPr>
      <w:bookmarkStart w:id="49" w:name="comparaison-des-performances-des-différentes-méthodes-destimation"/>
      <w:r>
        <w:t xml:space="preserve">Comparaison des performances des différentes méthodes d’estimation</w:t>
      </w:r>
      <w:bookmarkEnd w:id="49"/>
    </w:p>
    <w:p>
      <w:pPr>
        <w:pStyle w:val="Titre1"/>
      </w:pPr>
      <w:bookmarkStart w:id="50" w:name="bibliographie"/>
      <w:r>
        <w:t xml:space="preserve">Bibliographie</w:t>
      </w:r>
      <w:bookmarkEnd w:id="50"/>
    </w:p>
    <w:p>
      <w:pPr>
        <w:pStyle w:val="FirstParagraph"/>
      </w:pPr>
      <w:r>
        <w:t xml:space="preserve">Alboukadel Kassambara and Fabian Mundt (2019). factoextra: Extract and</w:t>
      </w:r>
      <w:r>
        <w:t xml:space="preserve"> </w:t>
      </w:r>
      <w:r>
        <w:t xml:space="preserve">Visualize the Results of Multivariate Data Analyses. R package version</w:t>
      </w:r>
      <w:r>
        <w:t xml:space="preserve"> </w:t>
      </w:r>
      <w:r>
        <w:t xml:space="preserve">1.0.6.</w:t>
      </w:r>
      <w:r>
        <w:t xml:space="preserve"> </w:t>
      </w:r>
      <w:hyperlink r:id="rId51">
        <w:r>
          <w:rPr>
            <w:rStyle w:val="Lienhypertexte"/>
          </w:rPr>
          <w:t xml:space="preserve">http://www.sthda.com/english/rpkgs/factoextra</w:t>
        </w:r>
      </w:hyperlink>
    </w:p>
    <w:p>
      <w:pPr>
        <w:pStyle w:val="Corpsdetexte"/>
      </w:pPr>
      <w:r>
        <w:t xml:space="preserve">Bjørn-Helge Mevik, Ron Wehrens and Kristian Hovde Liland (2019). pls: Partial Least Squares and Principal</w:t>
      </w:r>
      <w:r>
        <w:t xml:space="preserve"> </w:t>
      </w:r>
      <w:r>
        <w:t xml:space="preserve">Component Regression.</w:t>
      </w:r>
      <w:r>
        <w:t xml:space="preserve"> </w:t>
      </w:r>
      <w:hyperlink r:id="rId52">
        <w:r>
          <w:rPr>
            <w:rStyle w:val="Lienhypertexte"/>
          </w:rPr>
          <w:t xml:space="preserve">http://mevik.net/work/software/pls.html</w:t>
        </w:r>
      </w:hyperlink>
      <w:r>
        <w:t xml:space="preserve">,</w:t>
      </w:r>
      <w:r>
        <w:t xml:space="preserve"> </w:t>
      </w:r>
      <w:hyperlink r:id="rId53">
        <w:r>
          <w:rPr>
            <w:rStyle w:val="Lienhypertexte"/>
          </w:rPr>
          <w:t xml:space="preserve">https://github.com/bhmevik/pls</w:t>
        </w:r>
      </w:hyperlink>
      <w:r>
        <w:t xml:space="preserve">.</w:t>
      </w:r>
    </w:p>
    <w:p>
      <w:pPr>
        <w:pStyle w:val="Corpsdetexte"/>
      </w:pPr>
      <w:r>
        <w:t xml:space="preserve">Dean de Cook, Ames, Iowa: Alternative to the Boston Housing Data as an</w:t>
      </w:r>
      <w:r>
        <w:t xml:space="preserve"> </w:t>
      </w:r>
      <w:r>
        <w:t xml:space="preserve">End of Semester Regression Project.</w:t>
      </w:r>
      <w:r>
        <w:t xml:space="preserve"> </w:t>
      </w:r>
      <w:r>
        <w:rPr>
          <w:i/>
        </w:rPr>
        <w:t xml:space="preserve">Journal of Statistics Education Volume 19, Number 3(2011)</w:t>
      </w:r>
    </w:p>
    <w:p>
      <w:pPr>
        <w:pStyle w:val="Corpsdetexte"/>
      </w:pPr>
      <w:r>
        <w:t xml:space="preserve">Jan Niklas Schneider and Timothy Raymond Brick (2019). plsr: Pleasure -</w:t>
      </w:r>
      <w:r>
        <w:t xml:space="preserve"> </w:t>
      </w:r>
      <w:r>
        <w:t xml:space="preserve">Partial Least Squares Analysis with Permutation Testing. R package</w:t>
      </w:r>
      <w:r>
        <w:t xml:space="preserve"> </w:t>
      </w:r>
      <w:r>
        <w:t xml:space="preserve">version 0.0.1.</w:t>
      </w:r>
    </w:p>
    <w:p>
      <w:pPr>
        <w:pStyle w:val="Corpsdetexte"/>
      </w:pPr>
      <w:r>
        <w:t xml:space="preserve">Max Kuhn (2017). AmesHousing: The Ames Iowa Housing Data. R package</w:t>
      </w:r>
      <w:r>
        <w:t xml:space="preserve"> </w:t>
      </w:r>
      <w:r>
        <w:t xml:space="preserve">version 0.0.3.</w:t>
      </w:r>
      <w:r>
        <w:t xml:space="preserve"> </w:t>
      </w:r>
      <w:r>
        <w:t xml:space="preserve">The PLS Procedure, SAS/STAT® 13.1 User’s Guide</w:t>
      </w:r>
      <w:r>
        <w:t xml:space="preserve"> </w:t>
      </w:r>
      <w:hyperlink r:id="rId54">
        <w:r>
          <w:rPr>
            <w:rStyle w:val="Lienhypertexte"/>
          </w:rPr>
          <w:t xml:space="preserve">https://support.sas.com/documentation/onlinedoc/stat/131/pls.pdf</w:t>
        </w:r>
      </w:hyperlink>
    </w:p>
    <w:p>
      <w:r>
        <w:br w:type="page"/>
      </w:r>
    </w:p>
    <w:p>
      <w:pPr>
        <w:pStyle w:val="Titre1"/>
      </w:pPr>
      <w:bookmarkStart w:id="55" w:name="annexes"/>
      <w:r>
        <w:t xml:space="preserve">Annexes</w:t>
      </w:r>
      <w:bookmarkEnd w:id="55"/>
    </w:p>
    <w:p>
      <w:pPr>
        <w:pStyle w:val="Titre2"/>
      </w:pPr>
      <w:bookmarkStart w:id="56" w:name="annexe-1-liste-exhaustive-des-colonnes"/>
      <w:r>
        <w:t xml:space="preserve">Annexe 1 : Liste exhaustive des colonnes</w:t>
      </w:r>
      <w:bookmarkEnd w:id="56"/>
    </w:p>
    <w:p>
      <w:pPr>
        <w:pStyle w:val="FirstParagraph"/>
      </w:pPr>
      <w:r>
        <w:t xml:space="preserve">Le jeu de données contient initialement 81 colonnes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Colonnes</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w:t>
            </w:r>
          </w:p>
        </w:tc>
      </w:tr>
      <w:tr>
        <w:tc>
          <w:p>
            <w:pPr>
              <w:pStyle w:val="Compact"/>
              <w:jc w:val="left"/>
            </w:pPr>
            <w:r>
              <w:t xml:space="preserve">MS_SubClass</w:t>
            </w:r>
          </w:p>
        </w:tc>
        <w:tc>
          <w:p>
            <w:pPr>
              <w:pStyle w:val="Compact"/>
              <w:jc w:val="left"/>
            </w:pPr>
            <w:r>
              <w:t xml:space="preserve">Roof_Style</w:t>
            </w:r>
          </w:p>
        </w:tc>
        <w:tc>
          <w:p>
            <w:pPr>
              <w:pStyle w:val="Compact"/>
              <w:jc w:val="left"/>
            </w:pPr>
            <w:r>
              <w:t xml:space="preserve">Central_Air</w:t>
            </w:r>
          </w:p>
        </w:tc>
        <w:tc>
          <w:p>
            <w:pPr>
              <w:pStyle w:val="Compact"/>
              <w:jc w:val="left"/>
            </w:pPr>
            <w:r>
              <w:t xml:space="preserve">Garage_Area</w:t>
            </w:r>
          </w:p>
        </w:tc>
      </w:tr>
      <w:tr>
        <w:tc>
          <w:p>
            <w:pPr>
              <w:pStyle w:val="Compact"/>
              <w:jc w:val="left"/>
            </w:pPr>
            <w:r>
              <w:t xml:space="preserve">MS_Zoning</w:t>
            </w:r>
          </w:p>
        </w:tc>
        <w:tc>
          <w:p>
            <w:pPr>
              <w:pStyle w:val="Compact"/>
              <w:jc w:val="left"/>
            </w:pPr>
            <w:r>
              <w:t xml:space="preserve">Roof_Matl</w:t>
            </w:r>
          </w:p>
        </w:tc>
        <w:tc>
          <w:p>
            <w:pPr>
              <w:pStyle w:val="Compact"/>
              <w:jc w:val="left"/>
            </w:pPr>
            <w:r>
              <w:t xml:space="preserve">Electrical</w:t>
            </w:r>
          </w:p>
        </w:tc>
        <w:tc>
          <w:p>
            <w:pPr>
              <w:pStyle w:val="Compact"/>
              <w:jc w:val="left"/>
            </w:pPr>
            <w:r>
              <w:t xml:space="preserve">Garage_Qual</w:t>
            </w:r>
          </w:p>
        </w:tc>
      </w:tr>
      <w:tr>
        <w:tc>
          <w:p>
            <w:pPr>
              <w:pStyle w:val="Compact"/>
              <w:jc w:val="left"/>
            </w:pPr>
            <w:r>
              <w:t xml:space="preserve">Lot_Frontage</w:t>
            </w:r>
          </w:p>
        </w:tc>
        <w:tc>
          <w:p>
            <w:pPr>
              <w:pStyle w:val="Compact"/>
              <w:jc w:val="left"/>
            </w:pPr>
            <w:r>
              <w:t xml:space="preserve">Exterior_1st</w:t>
            </w:r>
          </w:p>
        </w:tc>
        <w:tc>
          <w:p>
            <w:pPr>
              <w:pStyle w:val="Compact"/>
              <w:jc w:val="left"/>
            </w:pPr>
            <w:r>
              <w:t xml:space="preserve">First_Flr_SF</w:t>
            </w:r>
          </w:p>
        </w:tc>
        <w:tc>
          <w:p>
            <w:pPr>
              <w:pStyle w:val="Compact"/>
              <w:jc w:val="left"/>
            </w:pPr>
            <w:r>
              <w:t xml:space="preserve">Garage_Cond</w:t>
            </w:r>
          </w:p>
        </w:tc>
      </w:tr>
      <w:tr>
        <w:tc>
          <w:p>
            <w:pPr>
              <w:pStyle w:val="Compact"/>
              <w:jc w:val="left"/>
            </w:pPr>
            <w:r>
              <w:t xml:space="preserve">Lot_Area</w:t>
            </w:r>
          </w:p>
        </w:tc>
        <w:tc>
          <w:p>
            <w:pPr>
              <w:pStyle w:val="Compact"/>
              <w:jc w:val="left"/>
            </w:pPr>
            <w:r>
              <w:t xml:space="preserve">Exterior_2nd</w:t>
            </w:r>
          </w:p>
        </w:tc>
        <w:tc>
          <w:p>
            <w:pPr>
              <w:pStyle w:val="Compact"/>
              <w:jc w:val="left"/>
            </w:pPr>
            <w:r>
              <w:t xml:space="preserve">Second_Flr_SF</w:t>
            </w:r>
          </w:p>
        </w:tc>
        <w:tc>
          <w:p>
            <w:pPr>
              <w:pStyle w:val="Compact"/>
              <w:jc w:val="left"/>
            </w:pPr>
            <w:r>
              <w:t xml:space="preserve">Paved_Drive</w:t>
            </w:r>
          </w:p>
        </w:tc>
      </w:tr>
      <w:tr>
        <w:tc>
          <w:p>
            <w:pPr>
              <w:pStyle w:val="Compact"/>
              <w:jc w:val="left"/>
            </w:pPr>
            <w:r>
              <w:t xml:space="preserve">Street</w:t>
            </w:r>
          </w:p>
        </w:tc>
        <w:tc>
          <w:p>
            <w:pPr>
              <w:pStyle w:val="Compact"/>
              <w:jc w:val="left"/>
            </w:pPr>
            <w:r>
              <w:t xml:space="preserve">Mas_Vnr_Type</w:t>
            </w:r>
          </w:p>
        </w:tc>
        <w:tc>
          <w:p>
            <w:pPr>
              <w:pStyle w:val="Compact"/>
              <w:jc w:val="left"/>
            </w:pPr>
            <w:r>
              <w:t xml:space="preserve">Low_Qual_Fin_SF</w:t>
            </w:r>
          </w:p>
        </w:tc>
        <w:tc>
          <w:p>
            <w:pPr>
              <w:pStyle w:val="Compact"/>
              <w:jc w:val="left"/>
            </w:pPr>
            <w:r>
              <w:t xml:space="preserve">Wood_Deck_SF</w:t>
            </w:r>
          </w:p>
        </w:tc>
      </w:tr>
      <w:tr>
        <w:tc>
          <w:p>
            <w:pPr>
              <w:pStyle w:val="Compact"/>
              <w:jc w:val="left"/>
            </w:pPr>
            <w:r>
              <w:t xml:space="preserve">Alley</w:t>
            </w:r>
          </w:p>
        </w:tc>
        <w:tc>
          <w:p>
            <w:pPr>
              <w:pStyle w:val="Compact"/>
              <w:jc w:val="left"/>
            </w:pPr>
            <w:r>
              <w:t xml:space="preserve">Mas_Vnr_Area</w:t>
            </w:r>
          </w:p>
        </w:tc>
        <w:tc>
          <w:p>
            <w:pPr>
              <w:pStyle w:val="Compact"/>
              <w:jc w:val="left"/>
            </w:pPr>
            <w:r>
              <w:t xml:space="preserve">Gr_Liv_Area</w:t>
            </w:r>
          </w:p>
        </w:tc>
        <w:tc>
          <w:p>
            <w:pPr>
              <w:pStyle w:val="Compact"/>
              <w:jc w:val="left"/>
            </w:pPr>
            <w:r>
              <w:t xml:space="preserve">Open_Porch_SF</w:t>
            </w:r>
          </w:p>
        </w:tc>
      </w:tr>
      <w:tr>
        <w:tc>
          <w:p>
            <w:pPr>
              <w:pStyle w:val="Compact"/>
              <w:jc w:val="left"/>
            </w:pPr>
            <w:r>
              <w:t xml:space="preserve">Lot_Shape</w:t>
            </w:r>
          </w:p>
        </w:tc>
        <w:tc>
          <w:p>
            <w:pPr>
              <w:pStyle w:val="Compact"/>
              <w:jc w:val="left"/>
            </w:pPr>
            <w:r>
              <w:t xml:space="preserve">Exter_Qual</w:t>
            </w:r>
          </w:p>
        </w:tc>
        <w:tc>
          <w:p>
            <w:pPr>
              <w:pStyle w:val="Compact"/>
              <w:jc w:val="left"/>
            </w:pPr>
            <w:r>
              <w:t xml:space="preserve">Bsmt_Full_Bath</w:t>
            </w:r>
          </w:p>
        </w:tc>
        <w:tc>
          <w:p>
            <w:pPr>
              <w:pStyle w:val="Compact"/>
              <w:jc w:val="left"/>
            </w:pPr>
            <w:r>
              <w:t xml:space="preserve">Enclosed_Porch</w:t>
            </w:r>
          </w:p>
        </w:tc>
      </w:tr>
      <w:tr>
        <w:tc>
          <w:p>
            <w:pPr>
              <w:pStyle w:val="Compact"/>
              <w:jc w:val="left"/>
            </w:pPr>
            <w:r>
              <w:t xml:space="preserve">Land_Contour</w:t>
            </w:r>
          </w:p>
        </w:tc>
        <w:tc>
          <w:p>
            <w:pPr>
              <w:pStyle w:val="Compact"/>
              <w:jc w:val="left"/>
            </w:pPr>
            <w:r>
              <w:t xml:space="preserve">Exter_Cond</w:t>
            </w:r>
          </w:p>
        </w:tc>
        <w:tc>
          <w:p>
            <w:pPr>
              <w:pStyle w:val="Compact"/>
              <w:jc w:val="left"/>
            </w:pPr>
            <w:r>
              <w:t xml:space="preserve">Bsmt_Half_Bath</w:t>
            </w:r>
          </w:p>
        </w:tc>
        <w:tc>
          <w:p>
            <w:pPr>
              <w:pStyle w:val="Compact"/>
              <w:jc w:val="left"/>
            </w:pPr>
            <w:r>
              <w:t xml:space="preserve">Three_season_porch</w:t>
            </w:r>
          </w:p>
        </w:tc>
      </w:tr>
      <w:tr>
        <w:tc>
          <w:p>
            <w:pPr>
              <w:pStyle w:val="Compact"/>
              <w:jc w:val="left"/>
            </w:pPr>
            <w:r>
              <w:t xml:space="preserve">Utilities</w:t>
            </w:r>
          </w:p>
        </w:tc>
        <w:tc>
          <w:p>
            <w:pPr>
              <w:pStyle w:val="Compact"/>
              <w:jc w:val="left"/>
            </w:pPr>
            <w:r>
              <w:t xml:space="preserve">Foundation</w:t>
            </w:r>
          </w:p>
        </w:tc>
        <w:tc>
          <w:p>
            <w:pPr>
              <w:pStyle w:val="Compact"/>
              <w:jc w:val="left"/>
            </w:pPr>
            <w:r>
              <w:t xml:space="preserve">Full_Bath</w:t>
            </w:r>
          </w:p>
        </w:tc>
        <w:tc>
          <w:p>
            <w:pPr>
              <w:pStyle w:val="Compact"/>
              <w:jc w:val="left"/>
            </w:pPr>
            <w:r>
              <w:t xml:space="preserve">Screen_Porch</w:t>
            </w:r>
          </w:p>
        </w:tc>
      </w:tr>
      <w:tr>
        <w:tc>
          <w:p>
            <w:pPr>
              <w:pStyle w:val="Compact"/>
              <w:jc w:val="left"/>
            </w:pPr>
            <w:r>
              <w:t xml:space="preserve">Lot_Config</w:t>
            </w:r>
          </w:p>
        </w:tc>
        <w:tc>
          <w:p>
            <w:pPr>
              <w:pStyle w:val="Compact"/>
              <w:jc w:val="left"/>
            </w:pPr>
            <w:r>
              <w:t xml:space="preserve">Bsmt_Qual</w:t>
            </w:r>
          </w:p>
        </w:tc>
        <w:tc>
          <w:p>
            <w:pPr>
              <w:pStyle w:val="Compact"/>
              <w:jc w:val="left"/>
            </w:pPr>
            <w:r>
              <w:t xml:space="preserve">Half_Bath</w:t>
            </w:r>
          </w:p>
        </w:tc>
        <w:tc>
          <w:p>
            <w:pPr>
              <w:pStyle w:val="Compact"/>
              <w:jc w:val="left"/>
            </w:pPr>
            <w:r>
              <w:t xml:space="preserve">Pool_Area</w:t>
            </w:r>
          </w:p>
        </w:tc>
      </w:tr>
      <w:tr>
        <w:tc>
          <w:p>
            <w:pPr>
              <w:pStyle w:val="Compact"/>
              <w:jc w:val="left"/>
            </w:pPr>
            <w:r>
              <w:t xml:space="preserve">Land_Slope</w:t>
            </w:r>
          </w:p>
        </w:tc>
        <w:tc>
          <w:p>
            <w:pPr>
              <w:pStyle w:val="Compact"/>
              <w:jc w:val="left"/>
            </w:pPr>
            <w:r>
              <w:t xml:space="preserve">Bsmt_Cond</w:t>
            </w:r>
          </w:p>
        </w:tc>
        <w:tc>
          <w:p>
            <w:pPr>
              <w:pStyle w:val="Compact"/>
              <w:jc w:val="left"/>
            </w:pPr>
            <w:r>
              <w:t xml:space="preserve">Bedroom_AbvGr</w:t>
            </w:r>
          </w:p>
        </w:tc>
        <w:tc>
          <w:p>
            <w:pPr>
              <w:pStyle w:val="Compact"/>
              <w:jc w:val="left"/>
            </w:pPr>
            <w:r>
              <w:t xml:space="preserve">Pool_QC</w:t>
            </w:r>
          </w:p>
        </w:tc>
      </w:tr>
      <w:tr>
        <w:tc>
          <w:p>
            <w:pPr>
              <w:pStyle w:val="Compact"/>
              <w:jc w:val="left"/>
            </w:pPr>
            <w:r>
              <w:t xml:space="preserve">Neighborhood</w:t>
            </w:r>
          </w:p>
        </w:tc>
        <w:tc>
          <w:p>
            <w:pPr>
              <w:pStyle w:val="Compact"/>
              <w:jc w:val="left"/>
            </w:pPr>
            <w:r>
              <w:t xml:space="preserve">Bsmt_Exposure</w:t>
            </w:r>
          </w:p>
        </w:tc>
        <w:tc>
          <w:p>
            <w:pPr>
              <w:pStyle w:val="Compact"/>
              <w:jc w:val="left"/>
            </w:pPr>
            <w:r>
              <w:t xml:space="preserve">Kitchen_AbvGr</w:t>
            </w:r>
          </w:p>
        </w:tc>
        <w:tc>
          <w:p>
            <w:pPr>
              <w:pStyle w:val="Compact"/>
              <w:jc w:val="left"/>
            </w:pPr>
            <w:r>
              <w:t xml:space="preserve">Fence</w:t>
            </w:r>
          </w:p>
        </w:tc>
      </w:tr>
      <w:tr>
        <w:tc>
          <w:p>
            <w:pPr>
              <w:pStyle w:val="Compact"/>
              <w:jc w:val="left"/>
            </w:pPr>
            <w:r>
              <w:t xml:space="preserve">Condition_1</w:t>
            </w:r>
          </w:p>
        </w:tc>
        <w:tc>
          <w:p>
            <w:pPr>
              <w:pStyle w:val="Compact"/>
              <w:jc w:val="left"/>
            </w:pPr>
            <w:r>
              <w:t xml:space="preserve">BsmtFin_Type_1</w:t>
            </w:r>
          </w:p>
        </w:tc>
        <w:tc>
          <w:p>
            <w:pPr>
              <w:pStyle w:val="Compact"/>
              <w:jc w:val="left"/>
            </w:pPr>
            <w:r>
              <w:t xml:space="preserve">Kitchen_Qual</w:t>
            </w:r>
          </w:p>
        </w:tc>
        <w:tc>
          <w:p>
            <w:pPr>
              <w:pStyle w:val="Compact"/>
              <w:jc w:val="left"/>
            </w:pPr>
            <w:r>
              <w:t xml:space="preserve">Misc_Feature</w:t>
            </w:r>
          </w:p>
        </w:tc>
      </w:tr>
      <w:tr>
        <w:tc>
          <w:p>
            <w:pPr>
              <w:pStyle w:val="Compact"/>
              <w:jc w:val="left"/>
            </w:pPr>
            <w:r>
              <w:t xml:space="preserve">Condition_2</w:t>
            </w:r>
          </w:p>
        </w:tc>
        <w:tc>
          <w:p>
            <w:pPr>
              <w:pStyle w:val="Compact"/>
              <w:jc w:val="left"/>
            </w:pPr>
            <w:r>
              <w:t xml:space="preserve">BsmtFin_SF_1</w:t>
            </w:r>
          </w:p>
        </w:tc>
        <w:tc>
          <w:p>
            <w:pPr>
              <w:pStyle w:val="Compact"/>
              <w:jc w:val="left"/>
            </w:pPr>
            <w:r>
              <w:t xml:space="preserve">TotRms_AbvGrd</w:t>
            </w:r>
          </w:p>
        </w:tc>
        <w:tc>
          <w:p>
            <w:pPr>
              <w:pStyle w:val="Compact"/>
              <w:jc w:val="left"/>
            </w:pPr>
            <w:r>
              <w:t xml:space="preserve">Misc_Val</w:t>
            </w:r>
          </w:p>
        </w:tc>
      </w:tr>
      <w:tr>
        <w:tc>
          <w:p>
            <w:pPr>
              <w:pStyle w:val="Compact"/>
              <w:jc w:val="left"/>
            </w:pPr>
            <w:r>
              <w:t xml:space="preserve">Bldg_Type</w:t>
            </w:r>
          </w:p>
        </w:tc>
        <w:tc>
          <w:p>
            <w:pPr>
              <w:pStyle w:val="Compact"/>
              <w:jc w:val="left"/>
            </w:pPr>
            <w:r>
              <w:t xml:space="preserve">BsmtFin_Type_2</w:t>
            </w:r>
          </w:p>
        </w:tc>
        <w:tc>
          <w:p>
            <w:pPr>
              <w:pStyle w:val="Compact"/>
              <w:jc w:val="left"/>
            </w:pPr>
            <w:r>
              <w:t xml:space="preserve">Functional</w:t>
            </w:r>
          </w:p>
        </w:tc>
        <w:tc>
          <w:p>
            <w:pPr>
              <w:pStyle w:val="Compact"/>
              <w:jc w:val="left"/>
            </w:pPr>
            <w:r>
              <w:t xml:space="preserve">Mo_Sold</w:t>
            </w:r>
          </w:p>
        </w:tc>
      </w:tr>
      <w:tr>
        <w:tc>
          <w:p>
            <w:pPr>
              <w:pStyle w:val="Compact"/>
              <w:jc w:val="left"/>
            </w:pPr>
            <w:r>
              <w:t xml:space="preserve">House_Style</w:t>
            </w:r>
          </w:p>
        </w:tc>
        <w:tc>
          <w:p>
            <w:pPr>
              <w:pStyle w:val="Compact"/>
              <w:jc w:val="left"/>
            </w:pPr>
            <w:r>
              <w:t xml:space="preserve">BsmtFin_SF_2</w:t>
            </w:r>
          </w:p>
        </w:tc>
        <w:tc>
          <w:p>
            <w:pPr>
              <w:pStyle w:val="Compact"/>
              <w:jc w:val="left"/>
            </w:pPr>
            <w:r>
              <w:t xml:space="preserve">Fireplaces</w:t>
            </w:r>
          </w:p>
        </w:tc>
        <w:tc>
          <w:p>
            <w:pPr>
              <w:pStyle w:val="Compact"/>
              <w:jc w:val="left"/>
            </w:pPr>
            <w:r>
              <w:t xml:space="preserve">Year_Sold</w:t>
            </w:r>
          </w:p>
        </w:tc>
      </w:tr>
      <w:tr>
        <w:tc>
          <w:p>
            <w:pPr>
              <w:pStyle w:val="Compact"/>
              <w:jc w:val="left"/>
            </w:pPr>
            <w:r>
              <w:t xml:space="preserve">Overall_Qual</w:t>
            </w:r>
          </w:p>
        </w:tc>
        <w:tc>
          <w:p>
            <w:pPr>
              <w:pStyle w:val="Compact"/>
              <w:jc w:val="left"/>
            </w:pPr>
            <w:r>
              <w:t xml:space="preserve">Bsmt_Unf_SF</w:t>
            </w:r>
          </w:p>
        </w:tc>
        <w:tc>
          <w:p>
            <w:pPr>
              <w:pStyle w:val="Compact"/>
              <w:jc w:val="left"/>
            </w:pPr>
            <w:r>
              <w:t xml:space="preserve">Fireplace_Qu</w:t>
            </w:r>
          </w:p>
        </w:tc>
        <w:tc>
          <w:p>
            <w:pPr>
              <w:pStyle w:val="Compact"/>
              <w:jc w:val="left"/>
            </w:pPr>
            <w:r>
              <w:t xml:space="preserve">Sale_Type</w:t>
            </w:r>
          </w:p>
        </w:tc>
      </w:tr>
      <w:tr>
        <w:tc>
          <w:p>
            <w:pPr>
              <w:pStyle w:val="Compact"/>
              <w:jc w:val="left"/>
            </w:pPr>
            <w:r>
              <w:t xml:space="preserve">Overall_Cond</w:t>
            </w:r>
          </w:p>
        </w:tc>
        <w:tc>
          <w:p>
            <w:pPr>
              <w:pStyle w:val="Compact"/>
              <w:jc w:val="left"/>
            </w:pPr>
            <w:r>
              <w:t xml:space="preserve">Total_Bsmt_SF</w:t>
            </w:r>
          </w:p>
        </w:tc>
        <w:tc>
          <w:p>
            <w:pPr>
              <w:pStyle w:val="Compact"/>
              <w:jc w:val="left"/>
            </w:pPr>
            <w:r>
              <w:t xml:space="preserve">Garage_Type</w:t>
            </w:r>
          </w:p>
        </w:tc>
        <w:tc>
          <w:p>
            <w:pPr>
              <w:pStyle w:val="Compact"/>
              <w:jc w:val="left"/>
            </w:pPr>
            <w:r>
              <w:t xml:space="preserve">Sale_Condition</w:t>
            </w:r>
          </w:p>
        </w:tc>
      </w:tr>
      <w:tr>
        <w:tc>
          <w:p>
            <w:pPr>
              <w:pStyle w:val="Compact"/>
              <w:jc w:val="left"/>
            </w:pPr>
            <w:r>
              <w:t xml:space="preserve">Year_Built</w:t>
            </w:r>
          </w:p>
        </w:tc>
        <w:tc>
          <w:p>
            <w:pPr>
              <w:pStyle w:val="Compact"/>
              <w:jc w:val="left"/>
            </w:pPr>
            <w:r>
              <w:t xml:space="preserve">Heating</w:t>
            </w:r>
          </w:p>
        </w:tc>
        <w:tc>
          <w:p>
            <w:pPr>
              <w:pStyle w:val="Compact"/>
              <w:jc w:val="left"/>
            </w:pPr>
            <w:r>
              <w:t xml:space="preserve">Garage_Finish</w:t>
            </w:r>
          </w:p>
        </w:tc>
        <w:tc>
          <w:p>
            <w:pPr>
              <w:pStyle w:val="Compact"/>
              <w:jc w:val="left"/>
            </w:pPr>
            <w:r>
              <w:t xml:space="preserve">Sale_Price</w:t>
            </w:r>
          </w:p>
        </w:tc>
      </w:tr>
      <w:tr>
        <w:tc>
          <w:p>
            <w:pPr>
              <w:pStyle w:val="Compact"/>
              <w:jc w:val="left"/>
            </w:pPr>
            <w:r>
              <w:t xml:space="preserve">Year_Remod_Add</w:t>
            </w:r>
          </w:p>
        </w:tc>
        <w:tc>
          <w:p>
            <w:pPr>
              <w:pStyle w:val="Compact"/>
              <w:jc w:val="left"/>
            </w:pPr>
            <w:r>
              <w:t xml:space="preserve">Heating_QC</w:t>
            </w:r>
          </w:p>
        </w:tc>
        <w:tc>
          <w:p>
            <w:pPr>
              <w:pStyle w:val="Compact"/>
              <w:jc w:val="left"/>
            </w:pPr>
            <w:r>
              <w:t xml:space="preserve">Garage_Cars</w:t>
            </w:r>
          </w:p>
        </w:tc>
        <w:tc>
          <w:p>
            <w:pPr>
              <w:pStyle w:val="Compact"/>
              <w:jc w:val="left"/>
            </w:pPr>
            <w:r>
              <w:t xml:space="preserve">Longitude</w:t>
            </w:r>
          </w:p>
        </w:tc>
      </w:tr>
    </w:tbl>
    <w:p>
      <w:pPr>
        <w:pStyle w:val="Corpsdetexte"/>
      </w:pPr>
      <w:r>
        <w:t xml:space="preserve">Description des colonnes :</w:t>
      </w:r>
    </w:p>
    <w:p>
      <w:pPr>
        <w:pStyle w:val="Corpsdetexte"/>
      </w:pPr>
      <w:r>
        <w:t xml:space="preserve">SalePrice - the property’s sale price in dollars. This is the target variable that you’re trying to predict.</w:t>
      </w:r>
    </w:p>
    <w:p>
      <w:pPr>
        <w:pStyle w:val="Corpsdetexte"/>
      </w:pPr>
      <w:r>
        <w:t xml:space="preserve">MSSubClass: The building class</w:t>
      </w:r>
      <w:r>
        <w:br w:type="textWrapping"/>
      </w:r>
      <w:r>
        <w:t xml:space="preserve">MSZoning: The general zoning classification</w:t>
      </w:r>
      <w:r>
        <w:br w:type="textWrapping"/>
      </w:r>
      <w:r>
        <w:t xml:space="preserve">LotFrontage: Linear feet of street connected to property</w:t>
      </w:r>
      <w:r>
        <w:br w:type="textWrapping"/>
      </w:r>
      <w:r>
        <w:t xml:space="preserve">LotArea: Lot size in square feet</w:t>
      </w:r>
      <w:r>
        <w:br w:type="textWrapping"/>
      </w:r>
      <w:r>
        <w:t xml:space="preserve">Street: Type of road access</w:t>
      </w:r>
      <w:r>
        <w:br w:type="textWrapping"/>
      </w:r>
      <w:r>
        <w:t xml:space="preserve">Alley: Type of alley access</w:t>
      </w:r>
      <w:r>
        <w:br w:type="textWrapping"/>
      </w:r>
      <w:r>
        <w:t xml:space="preserve">LotShape: General shape of property</w:t>
      </w:r>
      <w:r>
        <w:br w:type="textWrapping"/>
      </w:r>
      <w:r>
        <w:t xml:space="preserve">LandContour: Flatness of the property</w:t>
      </w:r>
      <w:r>
        <w:br w:type="textWrapping"/>
      </w:r>
      <w:r>
        <w:t xml:space="preserve">Utilities: Type of utilities available</w:t>
      </w:r>
      <w:r>
        <w:br w:type="textWrapping"/>
      </w:r>
      <w:r>
        <w:t xml:space="preserve">LotConfig: Lot configuration</w:t>
      </w:r>
      <w:r>
        <w:br w:type="textWrapping"/>
      </w:r>
      <w:r>
        <w:t xml:space="preserve">LandSlope: Slope of property</w:t>
      </w:r>
      <w:r>
        <w:br w:type="textWrapping"/>
      </w:r>
      <w:r>
        <w:t xml:space="preserve">Neighborhood: Physical locations within Ames city limits</w:t>
      </w:r>
      <w:r>
        <w:br w:type="textWrapping"/>
      </w:r>
      <w:r>
        <w:t xml:space="preserve">Condition1: Proximity to main road or railroad</w:t>
      </w:r>
      <w:r>
        <w:br w:type="textWrapping"/>
      </w:r>
      <w:r>
        <w:t xml:space="preserve">Condition2: Proximity to main road or railroad (if a second is present)</w:t>
      </w:r>
      <w:r>
        <w:br w:type="textWrapping"/>
      </w:r>
      <w:r>
        <w:t xml:space="preserve">BldgType: Type of dwelling</w:t>
      </w:r>
      <w:r>
        <w:br w:type="textWrapping"/>
      </w:r>
      <w:r>
        <w:t xml:space="preserve">HouseStyle: Style of dwelling</w:t>
      </w:r>
      <w:r>
        <w:br w:type="textWrapping"/>
      </w:r>
      <w:r>
        <w:t xml:space="preserve">OverallQual: Overall material and finish quality</w:t>
      </w:r>
      <w:r>
        <w:br w:type="textWrapping"/>
      </w:r>
      <w:r>
        <w:t xml:space="preserve">OverallCond: Overall condition rating</w:t>
      </w:r>
      <w:r>
        <w:br w:type="textWrapping"/>
      </w:r>
      <w:r>
        <w:t xml:space="preserve">YearBuilt: Original construction date</w:t>
      </w:r>
      <w:r>
        <w:br w:type="textWrapping"/>
      </w:r>
      <w:r>
        <w:t xml:space="preserve">YearRemodAdd: Remodel date</w:t>
      </w:r>
      <w:r>
        <w:br w:type="textWrapping"/>
      </w:r>
      <w:r>
        <w:t xml:space="preserve">RoofStyle: Type of roof</w:t>
      </w:r>
      <w:r>
        <w:br w:type="textWrapping"/>
      </w:r>
      <w:r>
        <w:t xml:space="preserve">RoofMatl: Roof material</w:t>
      </w:r>
      <w:r>
        <w:br w:type="textWrapping"/>
      </w:r>
      <w:r>
        <w:t xml:space="preserve">Exterior1st: Exterior covering on house</w:t>
      </w:r>
      <w:r>
        <w:br w:type="textWrapping"/>
      </w:r>
      <w:r>
        <w:t xml:space="preserve">Exterior2nd: Exterior covering on house (if more than one material)</w:t>
      </w:r>
      <w:r>
        <w:br w:type="textWrapping"/>
      </w:r>
      <w:r>
        <w:t xml:space="preserve">MasVnrType: Masonry veneer type</w:t>
      </w:r>
      <w:r>
        <w:br w:type="textWrapping"/>
      </w:r>
      <w:r>
        <w:t xml:space="preserve">MasVnrArea: Masonry veneer area in square feet</w:t>
      </w:r>
      <w:r>
        <w:br w:type="textWrapping"/>
      </w:r>
      <w:r>
        <w:t xml:space="preserve">ExterQual: Exterior material quality</w:t>
      </w:r>
      <w:r>
        <w:br w:type="textWrapping"/>
      </w:r>
      <w:r>
        <w:t xml:space="preserve">ExterCond: Present condition of the material on the exterior</w:t>
      </w:r>
      <w:r>
        <w:br w:type="textWrapping"/>
      </w:r>
      <w:r>
        <w:t xml:space="preserve">Foundation: Type of foundation</w:t>
      </w:r>
      <w:r>
        <w:br w:type="textWrapping"/>
      </w:r>
      <w:r>
        <w:t xml:space="preserve">BsmtQual: Height of the basement</w:t>
      </w:r>
      <w:r>
        <w:br w:type="textWrapping"/>
      </w:r>
      <w:r>
        <w:t xml:space="preserve">BsmtCond: General condition of the basement</w:t>
      </w:r>
      <w:r>
        <w:br w:type="textWrapping"/>
      </w:r>
      <w:r>
        <w:t xml:space="preserve">BsmtExposure: Walkout or garden level basement walls</w:t>
      </w:r>
      <w:r>
        <w:br w:type="textWrapping"/>
      </w:r>
      <w:r>
        <w:t xml:space="preserve">BsmtFinType1: Quality of basement finished area</w:t>
      </w:r>
      <w:r>
        <w:br w:type="textWrapping"/>
      </w:r>
      <w:r>
        <w:t xml:space="preserve">BsmtFinSF1: Type 1 finished square feet</w:t>
      </w:r>
      <w:r>
        <w:br w:type="textWrapping"/>
      </w:r>
      <w:r>
        <w:t xml:space="preserve">BsmtFinType2: Quality of second finished area (if present)</w:t>
      </w:r>
      <w:r>
        <w:br w:type="textWrapping"/>
      </w:r>
      <w:r>
        <w:t xml:space="preserve">BsmtFinSF2: Type 2 finished square feet</w:t>
      </w:r>
      <w:r>
        <w:br w:type="textWrapping"/>
      </w:r>
      <w:r>
        <w:t xml:space="preserve">BsmtUnfSF: Unfinished square feet of basement area</w:t>
      </w:r>
      <w:r>
        <w:br w:type="textWrapping"/>
      </w:r>
      <w:r>
        <w:t xml:space="preserve">TotalBsmtSF: Total square feet of basement area</w:t>
      </w:r>
      <w:r>
        <w:br w:type="textWrapping"/>
      </w:r>
      <w:r>
        <w:t xml:space="preserve">Heating: Type of heating</w:t>
      </w:r>
      <w:r>
        <w:br w:type="textWrapping"/>
      </w:r>
      <w:r>
        <w:t xml:space="preserve">HeatingQC: Heating quality and condition</w:t>
      </w:r>
      <w:r>
        <w:br w:type="textWrapping"/>
      </w:r>
      <w:r>
        <w:t xml:space="preserve">CentralAir: Central air conditioning</w:t>
      </w:r>
      <w:r>
        <w:br w:type="textWrapping"/>
      </w:r>
      <w:r>
        <w:t xml:space="preserve">Electrical: Electrical system</w:t>
      </w:r>
      <w:r>
        <w:br w:type="textWrapping"/>
      </w:r>
      <w:r>
        <w:t xml:space="preserve">1stFlrSF: First Floor square feet</w:t>
      </w:r>
      <w:r>
        <w:br w:type="textWrapping"/>
      </w:r>
      <w:r>
        <w:t xml:space="preserve">2ndFlrSF: Second floor square feet</w:t>
      </w:r>
      <w:r>
        <w:br w:type="textWrapping"/>
      </w:r>
      <w:r>
        <w:t xml:space="preserve">LowQualFinSF: Low quality finished square feet (all floors)</w:t>
      </w:r>
      <w:r>
        <w:br w:type="textWrapping"/>
      </w:r>
      <w:r>
        <w:t xml:space="preserve">GrLivArea: Above grade (ground) living area square feet</w:t>
      </w:r>
      <w:r>
        <w:br w:type="textWrapping"/>
      </w:r>
      <w:r>
        <w:t xml:space="preserve">BsmtFullBath: Basement full bathrooms</w:t>
      </w:r>
      <w:r>
        <w:br w:type="textWrapping"/>
      </w:r>
      <w:r>
        <w:t xml:space="preserve">BsmtHalfBath: Basement half bathrooms</w:t>
      </w:r>
      <w:r>
        <w:br w:type="textWrapping"/>
      </w:r>
      <w:r>
        <w:t xml:space="preserve">FullBath: Full bathrooms above grade</w:t>
      </w:r>
      <w:r>
        <w:br w:type="textWrapping"/>
      </w:r>
      <w:r>
        <w:t xml:space="preserve">HalfBath: Half baths above grade</w:t>
      </w:r>
      <w:r>
        <w:br w:type="textWrapping"/>
      </w:r>
      <w:r>
        <w:t xml:space="preserve">Bedroom: Number of bedrooms above basement level</w:t>
      </w:r>
      <w:r>
        <w:br w:type="textWrapping"/>
      </w:r>
      <w:r>
        <w:t xml:space="preserve">Kitchen: Number of kitchens</w:t>
      </w:r>
      <w:r>
        <w:br w:type="textWrapping"/>
      </w:r>
      <w:r>
        <w:t xml:space="preserve">KitchenQual: Kitchen quality</w:t>
      </w:r>
      <w:r>
        <w:br w:type="textWrapping"/>
      </w:r>
      <w:r>
        <w:t xml:space="preserve">TotRmsAbvGrd: Total rooms above grade (does not include bathrooms)</w:t>
      </w:r>
      <w:r>
        <w:br w:type="textWrapping"/>
      </w:r>
      <w:r>
        <w:t xml:space="preserve">Functional: Home functionality rating</w:t>
      </w:r>
      <w:r>
        <w:br w:type="textWrapping"/>
      </w:r>
      <w:r>
        <w:t xml:space="preserve">Fireplaces: Number of fireplaces</w:t>
      </w:r>
      <w:r>
        <w:br w:type="textWrapping"/>
      </w:r>
      <w:r>
        <w:t xml:space="preserve">FireplaceQu: Fireplace quality</w:t>
      </w:r>
      <w:r>
        <w:br w:type="textWrapping"/>
      </w:r>
      <w:r>
        <w:t xml:space="preserve">GarageType: Garage location</w:t>
      </w:r>
      <w:r>
        <w:br w:type="textWrapping"/>
      </w:r>
      <w:r>
        <w:t xml:space="preserve">GarageYrBlt: Year garage was built</w:t>
      </w:r>
      <w:r>
        <w:br w:type="textWrapping"/>
      </w:r>
      <w:r>
        <w:t xml:space="preserve">GarageFinish: Interior finish of the garage</w:t>
      </w:r>
      <w:r>
        <w:br w:type="textWrapping"/>
      </w:r>
      <w:r>
        <w:t xml:space="preserve">GarageCars: Size of garage in car capacity</w:t>
      </w:r>
      <w:r>
        <w:br w:type="textWrapping"/>
      </w:r>
      <w:r>
        <w:t xml:space="preserve">GarageArea: Size of garage in square feet</w:t>
      </w:r>
      <w:r>
        <w:br w:type="textWrapping"/>
      </w:r>
      <w:r>
        <w:t xml:space="preserve">GarageQual: Garage quality</w:t>
      </w:r>
      <w:r>
        <w:br w:type="textWrapping"/>
      </w:r>
      <w:r>
        <w:t xml:space="preserve">GarageCond: Garage condition</w:t>
      </w:r>
      <w:r>
        <w:br w:type="textWrapping"/>
      </w:r>
      <w:r>
        <w:t xml:space="preserve">PavedDrive: Paved driveway</w:t>
      </w:r>
      <w:r>
        <w:br w:type="textWrapping"/>
      </w:r>
      <w:r>
        <w:t xml:space="preserve">WoodDeckSF: Wood deck area in square feet</w:t>
      </w:r>
      <w:r>
        <w:br w:type="textWrapping"/>
      </w:r>
      <w:r>
        <w:t xml:space="preserve">OpenPorchSF: Open porch area in square feet</w:t>
      </w:r>
      <w:r>
        <w:br w:type="textWrapping"/>
      </w:r>
      <w:r>
        <w:t xml:space="preserve">EnclosedPorch: Enclosed porch area in square feet</w:t>
      </w:r>
      <w:r>
        <w:br w:type="textWrapping"/>
      </w:r>
      <w:r>
        <w:t xml:space="preserve">3SsnPorch: Three season porch area in square feet</w:t>
      </w:r>
      <w:r>
        <w:br w:type="textWrapping"/>
      </w:r>
      <w:r>
        <w:t xml:space="preserve">ScreenPorch: Screen porch area in square feet</w:t>
      </w:r>
      <w:r>
        <w:br w:type="textWrapping"/>
      </w:r>
      <w:r>
        <w:t xml:space="preserve">PoolArea: Pool area in square feet</w:t>
      </w:r>
      <w:r>
        <w:br w:type="textWrapping"/>
      </w:r>
      <w:r>
        <w:t xml:space="preserve">PoolQC: Pool quality</w:t>
      </w:r>
      <w:r>
        <w:br w:type="textWrapping"/>
      </w:r>
      <w:r>
        <w:t xml:space="preserve">Fence: Fence quality</w:t>
      </w:r>
      <w:r>
        <w:br w:type="textWrapping"/>
      </w:r>
      <w:r>
        <w:t xml:space="preserve">MiscFeature: Miscellaneous feature not covered in other categories</w:t>
      </w:r>
      <w:r>
        <w:br w:type="textWrapping"/>
      </w:r>
      <w:r>
        <w:t xml:space="preserve">MiscVal: $Value of miscellaneous feature</w:t>
      </w:r>
      <w:r>
        <w:br w:type="textWrapping"/>
      </w:r>
      <w:r>
        <w:t xml:space="preserve">MoSold: Month Sold</w:t>
      </w:r>
      <w:r>
        <w:br w:type="textWrapping"/>
      </w:r>
      <w:r>
        <w:t xml:space="preserve">YrSold: Year Sold</w:t>
      </w:r>
      <w:r>
        <w:br w:type="textWrapping"/>
      </w:r>
      <w:r>
        <w:t xml:space="preserve">SaleType: Type of sale</w:t>
      </w:r>
      <w:r>
        <w:br w:type="textWrapping"/>
      </w:r>
      <w:r>
        <w:t xml:space="preserve">SaleCondition: Condition of sale</w:t>
      </w:r>
    </w:p>
    <w:p>
      <w:pPr>
        <w:pStyle w:val="Corpsdetexte"/>
      </w:pPr>
      <w:r>
        <w:t xml:space="preserve">Présenter le sujet :</w:t>
      </w:r>
      <w:r>
        <w:t xml:space="preserve"> </w:t>
      </w:r>
      <w:r>
        <w:t xml:space="preserve">- Statistiques descriptives univariées (variable par variable)</w:t>
      </w:r>
      <w:r>
        <w:t xml:space="preserve"> </w:t>
      </w:r>
      <w:r>
        <w:t xml:space="preserve">- Répondre à une question ou une série de questions</w:t>
      </w:r>
      <w:r>
        <w:t xml:space="preserve"> </w:t>
      </w:r>
      <w:r>
        <w:t xml:space="preserve">- Présenter les statistiques bivariées : corrélation , test du khi-deux</w:t>
      </w:r>
      <w:r>
        <w:t xml:space="preserve"> </w:t>
      </w:r>
      <w:r>
        <w:t xml:space="preserve">- ACP au préalable</w:t>
      </w:r>
      <w:r>
        <w:t xml:space="preserve"> </w:t>
      </w:r>
      <w:r>
        <w:t xml:space="preserve">Comparer les résultats des différentes méthodes :</w:t>
      </w:r>
      <w:r>
        <w:t xml:space="preserve"> </w:t>
      </w:r>
      <w:r>
        <w:t xml:space="preserve">- dire pourquoi utiliser chacune des méthode : pourquoi une OLS, pourquoi une PCR, PLS.</w:t>
      </w:r>
      <w:r>
        <w:t xml:space="preserve"> </w:t>
      </w:r>
      <w:r>
        <w:t xml:space="preserve">- Dire quel résultat auquel on s’attend</w:t>
      </w:r>
    </w:p>
    <w:p>
      <w:pPr>
        <w:pStyle w:val="Corpsdetexte"/>
      </w:pPr>
      <w:r>
        <w:t xml:space="preserve">Présenter uniquement les tableaux de résultats principaux et les graphique. Mettre ce qui est moins pertinent en annexes. Commenter les résultats</w:t>
      </w:r>
    </w:p>
    <w:p>
      <w:pPr>
        <w:pStyle w:val="Corpsdetexte"/>
      </w:pPr>
      <w:r>
        <w:t xml:space="preserve">Conclure : analyser les résultats et les comparer à ce qu’on avait dit au début</w:t>
      </w:r>
      <w:r>
        <w:t xml:space="preserve"> </w:t>
      </w:r>
      <w:r>
        <w:t xml:space="preserve">Quels résultats ces méthodes apportent?</w:t>
      </w:r>
      <w:r>
        <w:t xml:space="preserve"> </w:t>
      </w:r>
      <w:r>
        <w:t xml:space="preserve">-</w:t>
      </w:r>
    </w:p>
    <w:sectPr w:rsidR="00C56528" w:rsidRPr="00AB25C5" w:rsidSect="00AB25C5">
      <w:footerReference w:type="default" r:id="rId9"/>
      <w:pgSz w:w="12240" w:h="15840"/>
      <w:pgMar w:top="720" w:right="720" w:bottom="720" w:left="113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679849"/>
      <w:docPartObj>
        <w:docPartGallery w:val="Page Numbers (Bottom of Page)"/>
        <w:docPartUnique/>
      </w:docPartObj>
    </w:sdtPr>
    <w:sdtEndPr/>
    <w:sdtContent>
      <w:p w14:paraId="163DC3E3" w14:textId="42D2DFFC" w:rsidR="00AB25C5" w:rsidRDefault="00AB25C5">
        <w:pPr>
          <w:pStyle w:val="Pieddepage"/>
        </w:pPr>
        <w:r>
          <w:rPr>
            <w:noProof/>
          </w:rPr>
          <mc:AlternateContent>
            <mc:Choice Requires="wps">
              <w:drawing>
                <wp:anchor distT="0" distB="0" distL="114300" distR="114300" simplePos="0" relativeHeight="251659264" behindDoc="0" locked="0" layoutInCell="1" allowOverlap="1" wp14:anchorId="0923723C" wp14:editId="7BB0A5BB">
                  <wp:simplePos x="0" y="0"/>
                  <wp:positionH relativeFrom="rightMargin">
                    <wp:align>center</wp:align>
                  </wp:positionH>
                  <wp:positionV relativeFrom="bottomMargin">
                    <wp:align>top</wp:align>
                  </wp:positionV>
                  <wp:extent cx="762000" cy="895350"/>
                  <wp:effectExtent l="0" t="0" r="0" b="0"/>
                  <wp:wrapNone/>
                  <wp:docPr id="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2FE22850" w14:textId="77777777" w:rsidR="00AB25C5" w:rsidRDefault="00AB25C5">
                                      <w:pPr>
                                        <w:jc w:val="center"/>
                                        <w:rPr>
                                          <w:rFonts w:asciiTheme="majorHAnsi" w:eastAsiaTheme="majorEastAsia" w:hAnsiTheme="majorHAnsi" w:cstheme="majorBidi"/>
                                          <w:sz w:val="48"/>
                                          <w:szCs w:val="48"/>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sz w:val="48"/>
                                          <w:szCs w:val="48"/>
                                          <w:lang w:val="fr-F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3723C" id="Rectangle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2FE22850" w14:textId="77777777" w:rsidR="00AB25C5" w:rsidRDefault="00AB25C5">
                                <w:pPr>
                                  <w:jc w:val="center"/>
                                  <w:rPr>
                                    <w:rFonts w:asciiTheme="majorHAnsi" w:eastAsiaTheme="majorEastAsia" w:hAnsiTheme="majorHAnsi" w:cstheme="majorBidi"/>
                                    <w:sz w:val="48"/>
                                    <w:szCs w:val="48"/>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sz w:val="48"/>
                                    <w:szCs w:val="48"/>
                                    <w:lang w:val="fr-F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756CE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5CE6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6203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C4679"/>
    <w:pPr>
      <w:keepNext/>
      <w:keepLines/>
      <w:spacing w:before="480" w:after="0"/>
      <w:outlineLvl w:val="0"/>
    </w:pPr>
    <w:rPr>
      <w:rFonts w:asciiTheme="majorHAnsi" w:eastAsiaTheme="majorEastAsia" w:hAnsiTheme="majorHAnsi" w:cstheme="majorBidi"/>
      <w:b/>
      <w:bCs/>
      <w:color w:val="345A8A" w:themeColor="accent1" w:themeShade="B5"/>
      <w:sz w:val="48"/>
      <w:szCs w:val="32"/>
    </w:rPr>
  </w:style>
  <w:style w:type="paragraph" w:styleId="Titre2">
    <w:name w:val="heading 2"/>
    <w:basedOn w:val="Normal"/>
    <w:next w:val="Corpsdetexte"/>
    <w:uiPriority w:val="9"/>
    <w:unhideWhenUsed/>
    <w:qFormat/>
    <w:rsid w:val="00EC4679"/>
    <w:pPr>
      <w:keepNext/>
      <w:keepLines/>
      <w:spacing w:before="200" w:after="0"/>
      <w:outlineLvl w:val="1"/>
    </w:pPr>
    <w:rPr>
      <w:rFonts w:asciiTheme="majorHAnsi" w:eastAsiaTheme="majorEastAsia" w:hAnsiTheme="majorHAnsi" w:cstheme="majorBidi"/>
      <w:b/>
      <w:bCs/>
      <w:color w:val="4F81BD" w:themeColor="accent1"/>
      <w:sz w:val="36"/>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AB25C5"/>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rsid w:val="00AB25C5"/>
    <w:pPr>
      <w:shd w:val="pct5" w:color="auto" w:fill="auto"/>
      <w:spacing w:before="36" w:after="36"/>
    </w:pPr>
    <w:rPr>
      <w:sz w:val="20"/>
    </w:rPr>
  </w:style>
  <w:style w:type="paragraph" w:styleId="Titre">
    <w:name w:val="Title"/>
    <w:basedOn w:val="Normal"/>
    <w:next w:val="Corpsdetexte"/>
    <w:qFormat/>
    <w:rsid w:val="00AB25C5"/>
    <w:pPr>
      <w:keepNext/>
      <w:keepLines/>
      <w:spacing w:before="480" w:after="240"/>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AB25C5"/>
    <w:pPr>
      <w:spacing w:after="100"/>
    </w:pPr>
  </w:style>
  <w:style w:type="paragraph" w:styleId="TM2">
    <w:name w:val="toc 2"/>
    <w:basedOn w:val="Normal"/>
    <w:next w:val="Normal"/>
    <w:autoRedefine/>
    <w:uiPriority w:val="39"/>
    <w:unhideWhenUsed/>
    <w:rsid w:val="00AB25C5"/>
    <w:pPr>
      <w:spacing w:after="100"/>
      <w:ind w:left="240"/>
    </w:pPr>
  </w:style>
  <w:style w:type="paragraph" w:styleId="TM3">
    <w:name w:val="toc 3"/>
    <w:basedOn w:val="Normal"/>
    <w:next w:val="Normal"/>
    <w:autoRedefine/>
    <w:uiPriority w:val="39"/>
    <w:unhideWhenUsed/>
    <w:rsid w:val="00AB25C5"/>
    <w:pPr>
      <w:spacing w:after="100"/>
      <w:ind w:left="480"/>
    </w:pPr>
  </w:style>
  <w:style w:type="paragraph" w:styleId="En-tte">
    <w:name w:val="header"/>
    <w:basedOn w:val="Normal"/>
    <w:link w:val="En-tteCar"/>
    <w:unhideWhenUsed/>
    <w:rsid w:val="00AB25C5"/>
    <w:pPr>
      <w:tabs>
        <w:tab w:val="center" w:pos="4536"/>
        <w:tab w:val="right" w:pos="9072"/>
      </w:tabs>
      <w:spacing w:after="0"/>
    </w:pPr>
  </w:style>
  <w:style w:type="character" w:customStyle="1" w:styleId="En-tteCar">
    <w:name w:val="En-tête Car"/>
    <w:basedOn w:val="Policepardfaut"/>
    <w:link w:val="En-tte"/>
    <w:rsid w:val="00AB25C5"/>
  </w:style>
  <w:style w:type="paragraph" w:styleId="Pieddepage">
    <w:name w:val="footer"/>
    <w:basedOn w:val="Normal"/>
    <w:link w:val="PieddepageCar"/>
    <w:unhideWhenUsed/>
    <w:rsid w:val="00AB25C5"/>
    <w:pPr>
      <w:tabs>
        <w:tab w:val="center" w:pos="4536"/>
        <w:tab w:val="right" w:pos="9072"/>
      </w:tabs>
      <w:spacing w:after="0"/>
    </w:pPr>
  </w:style>
  <w:style w:type="character" w:customStyle="1" w:styleId="PieddepageCar">
    <w:name w:val="Pied de page Car"/>
    <w:basedOn w:val="Policepardfaut"/>
    <w:link w:val="Pieddepage"/>
    <w:rsid w:val="00AB2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hyperlink" Id="rId52" Target="http://mevik.net/work/software/pls.html" TargetMode="External" /><Relationship Type="http://schemas.openxmlformats.org/officeDocument/2006/relationships/hyperlink" Id="rId51" Target="http://www.sthda.com/english/rpkgs/factoextra" TargetMode="External" /><Relationship Type="http://schemas.openxmlformats.org/officeDocument/2006/relationships/hyperlink" Id="rId53" Target="https://github.com/bhmevik/pls" TargetMode="External" /><Relationship Type="http://schemas.openxmlformats.org/officeDocument/2006/relationships/hyperlink" Id="rId54" Target="https://support.sas.com/documentation/onlinedoc/stat/131/pls.pdf" TargetMode="External" /></Relationships>
</file>

<file path=word/_rels/footnotes.xml.rels><?xml version="1.0" encoding="UTF-8"?>
<Relationships xmlns="http://schemas.openxmlformats.org/package/2006/relationships"><Relationship Type="http://schemas.openxmlformats.org/officeDocument/2006/relationships/hyperlink" Id="rId52" Target="http://mevik.net/work/software/pls.html" TargetMode="External" /><Relationship Type="http://schemas.openxmlformats.org/officeDocument/2006/relationships/hyperlink" Id="rId51" Target="http://www.sthda.com/english/rpkgs/factoextra" TargetMode="External" /><Relationship Type="http://schemas.openxmlformats.org/officeDocument/2006/relationships/hyperlink" Id="rId53" Target="https://github.com/bhmevik/pls" TargetMode="External" /><Relationship Type="http://schemas.openxmlformats.org/officeDocument/2006/relationships/hyperlink" Id="rId54" Target="https://support.sas.com/documentation/onlinedoc/stat/131/pl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Prédire le prix des maisons présentant plusieurs caractéristiques</dc:title>
  <dc:creator>Axel-Cleris Gailloty</dc:creator>
  <cp:keywords/>
  <dcterms:created xsi:type="dcterms:W3CDTF">2020-03-06T14:43:25Z</dcterms:created>
  <dcterms:modified xsi:type="dcterms:W3CDTF">2020-03-06T14:43:25Z</dcterms:modified>
</cp:coreProperties>
</file>