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15F" w:rsidRPr="00CF07CF" w:rsidRDefault="00FD34EA" w:rsidP="000A115F">
      <w:pPr>
        <w:pStyle w:val="Title"/>
        <w:rPr>
          <w:rStyle w:val="BookTitle"/>
          <w:sz w:val="32"/>
          <w:szCs w:val="32"/>
        </w:rPr>
      </w:pPr>
      <w:bookmarkStart w:id="0" w:name="_Toc270999455"/>
      <w:bookmarkStart w:id="1" w:name="_Toc268090861"/>
      <w:r>
        <w:rPr>
          <w:rStyle w:val="BookTitle"/>
          <w:sz w:val="32"/>
          <w:szCs w:val="32"/>
        </w:rPr>
        <w:t xml:space="preserve">REL Central </w:t>
      </w:r>
      <w:r w:rsidR="000A115F" w:rsidRPr="00CF07CF">
        <w:rPr>
          <w:rStyle w:val="BookTitle"/>
          <w:sz w:val="32"/>
          <w:szCs w:val="32"/>
        </w:rPr>
        <w:t>Reference Desk Response</w:t>
      </w:r>
    </w:p>
    <w:p w:rsidR="006B2909" w:rsidRDefault="000919B1" w:rsidP="000A115F">
      <w:pPr>
        <w:jc w:val="center"/>
        <w:rPr>
          <w:rFonts w:asciiTheme="majorHAnsi" w:hAnsiTheme="majorHAnsi"/>
          <w:b/>
          <w:color w:val="17365D" w:themeColor="text2" w:themeShade="BF"/>
          <w:sz w:val="48"/>
          <w:szCs w:val="48"/>
        </w:rPr>
      </w:pPr>
      <w:r>
        <w:rPr>
          <w:rFonts w:asciiTheme="majorHAnsi" w:hAnsiTheme="majorHAnsi"/>
          <w:b/>
          <w:color w:val="17365D" w:themeColor="text2" w:themeShade="BF"/>
          <w:sz w:val="48"/>
          <w:szCs w:val="48"/>
        </w:rPr>
        <w:t>Research Review</w:t>
      </w:r>
      <w:r w:rsidR="00772AA0">
        <w:rPr>
          <w:rFonts w:asciiTheme="majorHAnsi" w:hAnsiTheme="majorHAnsi"/>
          <w:b/>
          <w:color w:val="17365D" w:themeColor="text2" w:themeShade="BF"/>
          <w:sz w:val="48"/>
          <w:szCs w:val="48"/>
        </w:rPr>
        <w:t>:</w:t>
      </w:r>
    </w:p>
    <w:p w:rsidR="006B2909" w:rsidRDefault="006B2909" w:rsidP="006B2909">
      <w:pPr>
        <w:jc w:val="center"/>
        <w:rPr>
          <w:rFonts w:asciiTheme="majorHAnsi" w:hAnsiTheme="majorHAnsi"/>
          <w:b/>
          <w:color w:val="17365D" w:themeColor="text2" w:themeShade="BF"/>
          <w:sz w:val="48"/>
          <w:szCs w:val="48"/>
        </w:rPr>
      </w:pPr>
      <w:r>
        <w:rPr>
          <w:rFonts w:asciiTheme="majorHAnsi" w:hAnsiTheme="majorHAnsi"/>
          <w:b/>
          <w:color w:val="17365D" w:themeColor="text2" w:themeShade="BF"/>
          <w:sz w:val="48"/>
          <w:szCs w:val="48"/>
        </w:rPr>
        <w:t xml:space="preserve">The Nebraska Department of Education and Educational Service Unit #1 </w:t>
      </w:r>
    </w:p>
    <w:p w:rsidR="0038171C" w:rsidRDefault="0038171C" w:rsidP="000A115F">
      <w:pPr>
        <w:jc w:val="center"/>
        <w:rPr>
          <w:rFonts w:asciiTheme="majorHAnsi" w:hAnsiTheme="majorHAnsi"/>
          <w:b/>
          <w:color w:val="17365D" w:themeColor="text2" w:themeShade="BF"/>
          <w:sz w:val="48"/>
          <w:szCs w:val="48"/>
        </w:rPr>
      </w:pPr>
    </w:p>
    <w:p w:rsidR="00772AA0" w:rsidRDefault="00772AA0" w:rsidP="00772AA0">
      <w:pPr>
        <w:jc w:val="center"/>
        <w:rPr>
          <w:rFonts w:asciiTheme="majorHAnsi" w:hAnsiTheme="majorHAnsi"/>
          <w:b/>
          <w:color w:val="17365D" w:themeColor="text2" w:themeShade="BF"/>
          <w:sz w:val="48"/>
          <w:szCs w:val="48"/>
        </w:rPr>
      </w:pPr>
      <w:r>
        <w:rPr>
          <w:rFonts w:asciiTheme="majorHAnsi" w:hAnsiTheme="majorHAnsi"/>
          <w:b/>
          <w:color w:val="17365D" w:themeColor="text2" w:themeShade="BF"/>
          <w:sz w:val="48"/>
          <w:szCs w:val="48"/>
        </w:rPr>
        <w:t>Support</w:t>
      </w:r>
      <w:r w:rsidR="004E24B3">
        <w:rPr>
          <w:rFonts w:asciiTheme="majorHAnsi" w:hAnsiTheme="majorHAnsi"/>
          <w:b/>
          <w:color w:val="17365D" w:themeColor="text2" w:themeShade="BF"/>
          <w:sz w:val="48"/>
          <w:szCs w:val="48"/>
        </w:rPr>
        <w:t>ing</w:t>
      </w:r>
      <w:r>
        <w:rPr>
          <w:rFonts w:asciiTheme="majorHAnsi" w:hAnsiTheme="majorHAnsi"/>
          <w:b/>
          <w:color w:val="17365D" w:themeColor="text2" w:themeShade="BF"/>
          <w:sz w:val="48"/>
          <w:szCs w:val="48"/>
        </w:rPr>
        <w:t xml:space="preserve"> Native American </w:t>
      </w:r>
      <w:r w:rsidR="006B2909">
        <w:rPr>
          <w:rFonts w:asciiTheme="majorHAnsi" w:hAnsiTheme="majorHAnsi"/>
          <w:b/>
          <w:color w:val="17365D" w:themeColor="text2" w:themeShade="BF"/>
          <w:sz w:val="48"/>
          <w:szCs w:val="48"/>
        </w:rPr>
        <w:t xml:space="preserve">School </w:t>
      </w:r>
      <w:r>
        <w:rPr>
          <w:rFonts w:asciiTheme="majorHAnsi" w:hAnsiTheme="majorHAnsi"/>
          <w:b/>
          <w:color w:val="17365D" w:themeColor="text2" w:themeShade="BF"/>
          <w:sz w:val="48"/>
          <w:szCs w:val="48"/>
        </w:rPr>
        <w:t>Districts</w:t>
      </w:r>
    </w:p>
    <w:p w:rsidR="000A115F" w:rsidRDefault="000919B1" w:rsidP="000A115F">
      <w:pPr>
        <w:jc w:val="center"/>
        <w:rPr>
          <w:rFonts w:asciiTheme="majorHAnsi" w:hAnsiTheme="majorHAnsi"/>
          <w:b/>
          <w:color w:val="17365D" w:themeColor="text2" w:themeShade="BF"/>
          <w:sz w:val="48"/>
          <w:szCs w:val="48"/>
        </w:rPr>
      </w:pPr>
      <w:r>
        <w:rPr>
          <w:rFonts w:asciiTheme="majorHAnsi" w:hAnsiTheme="majorHAnsi"/>
          <w:b/>
          <w:color w:val="17365D" w:themeColor="text2" w:themeShade="BF"/>
          <w:sz w:val="48"/>
          <w:szCs w:val="48"/>
        </w:rPr>
        <w:t xml:space="preserve"> </w:t>
      </w:r>
    </w:p>
    <w:p w:rsidR="00CB5045" w:rsidRDefault="00CB5045" w:rsidP="000A115F">
      <w:pPr>
        <w:jc w:val="center"/>
        <w:rPr>
          <w:rFonts w:asciiTheme="majorHAnsi" w:hAnsiTheme="majorHAnsi"/>
          <w:b/>
          <w:color w:val="17365D" w:themeColor="text2" w:themeShade="BF"/>
          <w:sz w:val="48"/>
          <w:szCs w:val="48"/>
        </w:rPr>
      </w:pPr>
    </w:p>
    <w:p w:rsidR="00CB5045" w:rsidRPr="000A115F" w:rsidRDefault="00CB5045" w:rsidP="000A115F">
      <w:pPr>
        <w:jc w:val="center"/>
        <w:rPr>
          <w:rFonts w:asciiTheme="majorHAnsi" w:hAnsiTheme="majorHAnsi"/>
          <w:b/>
          <w:color w:val="17365D" w:themeColor="text2" w:themeShade="BF"/>
          <w:sz w:val="48"/>
          <w:szCs w:val="48"/>
        </w:rPr>
      </w:pPr>
    </w:p>
    <w:p w:rsidR="000A115F" w:rsidRPr="00C96660" w:rsidRDefault="00D05689" w:rsidP="000A115F">
      <w:pPr>
        <w:spacing w:after="0" w:line="240" w:lineRule="auto"/>
        <w:jc w:val="center"/>
        <w:rPr>
          <w:rFonts w:ascii="Garamond" w:hAnsi="Garamond"/>
          <w:sz w:val="24"/>
          <w:szCs w:val="24"/>
        </w:rPr>
      </w:pPr>
      <w:r>
        <w:rPr>
          <w:rFonts w:ascii="Garamond" w:hAnsi="Garamond"/>
          <w:sz w:val="24"/>
          <w:szCs w:val="24"/>
        </w:rPr>
        <w:t>January 7, 2011</w:t>
      </w:r>
    </w:p>
    <w:p w:rsidR="000A115F" w:rsidRPr="00C96660" w:rsidRDefault="000A115F" w:rsidP="000A115F">
      <w:pPr>
        <w:spacing w:after="0" w:line="240" w:lineRule="auto"/>
        <w:jc w:val="center"/>
        <w:rPr>
          <w:rFonts w:ascii="Garamond" w:hAnsi="Garamond"/>
          <w:sz w:val="24"/>
          <w:szCs w:val="24"/>
        </w:rPr>
      </w:pPr>
    </w:p>
    <w:p w:rsidR="000A115F" w:rsidRPr="00C96660" w:rsidRDefault="000A115F" w:rsidP="000A115F">
      <w:pPr>
        <w:spacing w:after="0" w:line="240" w:lineRule="auto"/>
        <w:jc w:val="center"/>
        <w:rPr>
          <w:rFonts w:ascii="Garamond" w:hAnsi="Garamond"/>
          <w:sz w:val="24"/>
          <w:szCs w:val="24"/>
        </w:rPr>
      </w:pPr>
      <w:r w:rsidRPr="00C96660">
        <w:rPr>
          <w:rFonts w:ascii="Garamond" w:hAnsi="Garamond"/>
          <w:sz w:val="24"/>
          <w:szCs w:val="24"/>
        </w:rPr>
        <w:t>Prepared by</w:t>
      </w:r>
    </w:p>
    <w:p w:rsidR="000A115F" w:rsidRPr="00C96660" w:rsidRDefault="000A115F" w:rsidP="000A115F">
      <w:pPr>
        <w:spacing w:after="0" w:line="240" w:lineRule="auto"/>
        <w:jc w:val="center"/>
        <w:rPr>
          <w:rFonts w:ascii="Garamond" w:hAnsi="Garamond"/>
          <w:sz w:val="24"/>
          <w:szCs w:val="24"/>
        </w:rPr>
      </w:pPr>
      <w:r w:rsidRPr="00C96660">
        <w:rPr>
          <w:rFonts w:ascii="Garamond" w:hAnsi="Garamond"/>
          <w:sz w:val="24"/>
          <w:szCs w:val="24"/>
        </w:rPr>
        <w:t xml:space="preserve">REL Central at </w:t>
      </w:r>
      <w:proofErr w:type="spellStart"/>
      <w:r w:rsidRPr="00C96660">
        <w:rPr>
          <w:rFonts w:ascii="Garamond" w:hAnsi="Garamond"/>
          <w:sz w:val="24"/>
          <w:szCs w:val="24"/>
        </w:rPr>
        <w:t>McREL</w:t>
      </w:r>
      <w:proofErr w:type="spellEnd"/>
    </w:p>
    <w:p w:rsidR="000A115F" w:rsidRPr="00C96660" w:rsidRDefault="000A115F" w:rsidP="000A115F">
      <w:pPr>
        <w:spacing w:after="0" w:line="240" w:lineRule="auto"/>
        <w:jc w:val="center"/>
        <w:rPr>
          <w:rFonts w:ascii="Garamond" w:hAnsi="Garamond"/>
          <w:sz w:val="24"/>
          <w:szCs w:val="24"/>
        </w:rPr>
      </w:pPr>
      <w:proofErr w:type="gramStart"/>
      <w:r w:rsidRPr="00C96660">
        <w:rPr>
          <w:rFonts w:ascii="Garamond" w:hAnsi="Garamond"/>
          <w:sz w:val="24"/>
          <w:szCs w:val="24"/>
        </w:rPr>
        <w:t>for</w:t>
      </w:r>
      <w:proofErr w:type="gramEnd"/>
      <w:r w:rsidRPr="00C96660">
        <w:rPr>
          <w:rFonts w:ascii="Garamond" w:hAnsi="Garamond"/>
          <w:sz w:val="24"/>
          <w:szCs w:val="24"/>
        </w:rPr>
        <w:t xml:space="preserve"> </w:t>
      </w:r>
    </w:p>
    <w:p w:rsidR="000A115F" w:rsidRPr="00C96660" w:rsidRDefault="000A115F" w:rsidP="000A115F">
      <w:pPr>
        <w:spacing w:after="0" w:line="240" w:lineRule="auto"/>
        <w:jc w:val="center"/>
        <w:rPr>
          <w:rFonts w:ascii="Garamond" w:hAnsi="Garamond"/>
          <w:sz w:val="24"/>
          <w:szCs w:val="24"/>
        </w:rPr>
      </w:pPr>
      <w:r w:rsidRPr="00C96660">
        <w:rPr>
          <w:rFonts w:ascii="Garamond" w:hAnsi="Garamond"/>
          <w:sz w:val="24"/>
          <w:szCs w:val="24"/>
        </w:rPr>
        <w:t>The Nebraska Department of Education</w:t>
      </w:r>
    </w:p>
    <w:p w:rsidR="000A115F" w:rsidRPr="00C96660" w:rsidRDefault="000A115F" w:rsidP="000A115F">
      <w:pPr>
        <w:spacing w:after="0" w:line="240" w:lineRule="auto"/>
        <w:jc w:val="center"/>
        <w:rPr>
          <w:rFonts w:ascii="Garamond" w:hAnsi="Garamond"/>
          <w:sz w:val="24"/>
          <w:szCs w:val="24"/>
        </w:rPr>
      </w:pPr>
      <w:proofErr w:type="gramStart"/>
      <w:r w:rsidRPr="00C96660">
        <w:rPr>
          <w:rFonts w:ascii="Garamond" w:hAnsi="Garamond"/>
          <w:sz w:val="24"/>
          <w:szCs w:val="24"/>
        </w:rPr>
        <w:t>and</w:t>
      </w:r>
      <w:proofErr w:type="gramEnd"/>
      <w:r w:rsidRPr="00C96660">
        <w:rPr>
          <w:rFonts w:ascii="Garamond" w:hAnsi="Garamond"/>
          <w:sz w:val="24"/>
          <w:szCs w:val="24"/>
        </w:rPr>
        <w:t xml:space="preserve"> </w:t>
      </w:r>
    </w:p>
    <w:p w:rsidR="000A115F" w:rsidRDefault="00FD34EA" w:rsidP="000A115F">
      <w:pPr>
        <w:spacing w:after="0" w:line="240" w:lineRule="auto"/>
        <w:jc w:val="center"/>
        <w:rPr>
          <w:rFonts w:asciiTheme="majorHAnsi" w:eastAsiaTheme="majorEastAsia" w:hAnsiTheme="majorHAnsi" w:cstheme="majorBidi"/>
          <w:b/>
          <w:bCs/>
          <w:color w:val="365F91" w:themeColor="accent1" w:themeShade="BF"/>
          <w:sz w:val="28"/>
          <w:szCs w:val="28"/>
        </w:rPr>
      </w:pPr>
      <w:r>
        <w:rPr>
          <w:rFonts w:ascii="Garamond" w:hAnsi="Garamond"/>
          <w:sz w:val="24"/>
          <w:szCs w:val="24"/>
        </w:rPr>
        <w:t xml:space="preserve">Nebraska </w:t>
      </w:r>
      <w:r w:rsidR="000A115F" w:rsidRPr="00C96660">
        <w:rPr>
          <w:rFonts w:ascii="Garamond" w:hAnsi="Garamond"/>
          <w:sz w:val="24"/>
          <w:szCs w:val="24"/>
        </w:rPr>
        <w:t xml:space="preserve">Educational Service Unit </w:t>
      </w:r>
      <w:r w:rsidR="009A297D">
        <w:rPr>
          <w:rFonts w:ascii="Garamond" w:hAnsi="Garamond"/>
          <w:sz w:val="24"/>
          <w:szCs w:val="24"/>
        </w:rPr>
        <w:t>#1</w:t>
      </w:r>
      <w:r w:rsidR="000A115F">
        <w:br w:type="page"/>
      </w:r>
    </w:p>
    <w:p w:rsidR="00D64C54" w:rsidRDefault="005B65E1" w:rsidP="00D64C54">
      <w:pPr>
        <w:rPr>
          <w:rFonts w:asciiTheme="majorHAnsi" w:hAnsiTheme="majorHAnsi"/>
          <w:b/>
          <w:color w:val="365F91" w:themeColor="accent1" w:themeShade="BF"/>
          <w:sz w:val="28"/>
          <w:szCs w:val="28"/>
        </w:rPr>
      </w:pPr>
      <w:bookmarkStart w:id="2" w:name="_Toc275789201"/>
      <w:r w:rsidRPr="00D97EDD">
        <w:rPr>
          <w:rFonts w:asciiTheme="majorHAnsi" w:hAnsiTheme="majorHAnsi"/>
          <w:b/>
          <w:color w:val="365F91" w:themeColor="accent1" w:themeShade="BF"/>
          <w:sz w:val="28"/>
          <w:szCs w:val="28"/>
        </w:rPr>
        <w:lastRenderedPageBreak/>
        <w:t>Table of Contents</w:t>
      </w:r>
      <w:bookmarkEnd w:id="2"/>
    </w:p>
    <w:p w:rsidR="00492342" w:rsidRPr="00D64C54" w:rsidRDefault="00492342" w:rsidP="00D64C54"/>
    <w:p w:rsidR="00A84B2C" w:rsidRPr="007F4B18" w:rsidRDefault="00B7155D">
      <w:pPr>
        <w:pStyle w:val="TOC1"/>
        <w:rPr>
          <w:rFonts w:ascii="Garamond" w:eastAsiaTheme="minorEastAsia" w:hAnsi="Garamond"/>
          <w:sz w:val="24"/>
          <w:szCs w:val="24"/>
        </w:rPr>
      </w:pPr>
      <w:r w:rsidRPr="00B7155D">
        <w:fldChar w:fldCharType="begin"/>
      </w:r>
      <w:r w:rsidR="007F02D0">
        <w:instrText xml:space="preserve"> TOC \o "1-1" \h \z \u </w:instrText>
      </w:r>
      <w:r w:rsidRPr="00B7155D">
        <w:fldChar w:fldCharType="separate"/>
      </w:r>
      <w:hyperlink w:anchor="_Toc277601046" w:history="1">
        <w:r w:rsidR="005A3841" w:rsidRPr="005A3841">
          <w:rPr>
            <w:rStyle w:val="Hyperlink"/>
            <w:rFonts w:ascii="Garamond" w:hAnsi="Garamond"/>
            <w:sz w:val="24"/>
            <w:szCs w:val="24"/>
          </w:rPr>
          <w:t>Executive Summary</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_Toc277601046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47" w:history="1">
        <w:r w:rsidR="005A3841" w:rsidRPr="005A3841">
          <w:rPr>
            <w:rStyle w:val="Hyperlink"/>
            <w:rFonts w:ascii="Garamond" w:hAnsi="Garamond"/>
            <w:sz w:val="24"/>
            <w:szCs w:val="24"/>
          </w:rPr>
          <w:t>Student Mobility</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_Toc277601047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4</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48" w:history="1">
        <w:r w:rsidR="005A3841" w:rsidRPr="005A3841">
          <w:rPr>
            <w:rStyle w:val="Hyperlink"/>
            <w:rFonts w:ascii="Garamond" w:hAnsi="Garamond"/>
            <w:sz w:val="24"/>
            <w:szCs w:val="24"/>
          </w:rPr>
          <w:t>Attendance</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_Toc277601048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5</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49" w:history="1">
        <w:r w:rsidR="005A3841" w:rsidRPr="005A3841">
          <w:rPr>
            <w:rStyle w:val="Hyperlink"/>
            <w:rFonts w:ascii="Garamond" w:hAnsi="Garamond"/>
            <w:sz w:val="24"/>
            <w:szCs w:val="24"/>
          </w:rPr>
          <w:t>Graduation Rates</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_Toc277601049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7</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50" w:history="1">
        <w:r w:rsidR="005A3841" w:rsidRPr="005A3841">
          <w:rPr>
            <w:rStyle w:val="Hyperlink"/>
            <w:rFonts w:ascii="Garamond" w:hAnsi="Garamond"/>
            <w:sz w:val="24"/>
            <w:szCs w:val="24"/>
          </w:rPr>
          <w:t>Family Involvement</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_Toc277601050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8</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51" w:history="1">
        <w:r w:rsidR="005A3841" w:rsidRPr="005A3841">
          <w:rPr>
            <w:rStyle w:val="Hyperlink"/>
            <w:rFonts w:ascii="Garamond" w:hAnsi="Garamond"/>
            <w:sz w:val="24"/>
            <w:szCs w:val="24"/>
          </w:rPr>
          <w:t>Youth Expectations (Self Esteem)</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_Toc277601051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10</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52" w:history="1">
        <w:r w:rsidR="005A3841" w:rsidRPr="005A3841">
          <w:rPr>
            <w:rStyle w:val="Hyperlink"/>
            <w:rFonts w:ascii="Garamond" w:hAnsi="Garamond"/>
            <w:sz w:val="24"/>
            <w:szCs w:val="24"/>
          </w:rPr>
          <w:t>Increasing Reading and Mathematics Achievement</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_Toc277601052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10</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53" w:history="1">
        <w:r w:rsidR="005A3841" w:rsidRPr="005A3841">
          <w:rPr>
            <w:rStyle w:val="Hyperlink"/>
            <w:rFonts w:ascii="Garamond" w:hAnsi="Garamond"/>
            <w:sz w:val="24"/>
            <w:szCs w:val="24"/>
          </w:rPr>
          <w:t>School-Community Partnerships</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_Toc277601053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12</w:t>
        </w:r>
        <w:r w:rsidRPr="005A3841">
          <w:rPr>
            <w:rFonts w:ascii="Garamond" w:hAnsi="Garamond"/>
            <w:webHidden/>
            <w:sz w:val="24"/>
            <w:szCs w:val="24"/>
          </w:rPr>
          <w:fldChar w:fldCharType="end"/>
        </w:r>
      </w:hyperlink>
    </w:p>
    <w:p w:rsidR="00A84B2C" w:rsidRPr="007F4B18" w:rsidRDefault="00B7155D">
      <w:pPr>
        <w:pStyle w:val="TOC1"/>
        <w:rPr>
          <w:rFonts w:ascii="Garamond" w:eastAsiaTheme="minorEastAsia" w:hAnsi="Garamond"/>
          <w:sz w:val="24"/>
          <w:szCs w:val="24"/>
        </w:rPr>
      </w:pPr>
      <w:hyperlink w:anchor="_Toc277601054" w:history="1">
        <w:r w:rsidR="005A3841" w:rsidRPr="005A3841">
          <w:rPr>
            <w:rStyle w:val="Hyperlink"/>
            <w:rFonts w:ascii="Garamond" w:hAnsi="Garamond"/>
            <w:sz w:val="24"/>
            <w:szCs w:val="24"/>
          </w:rPr>
          <w:t>Methodology</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_Toc277601054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16</w:t>
        </w:r>
        <w:r w:rsidRPr="005A3841">
          <w:rPr>
            <w:rFonts w:ascii="Garamond" w:hAnsi="Garamond"/>
            <w:webHidden/>
            <w:sz w:val="24"/>
            <w:szCs w:val="24"/>
          </w:rPr>
          <w:fldChar w:fldCharType="end"/>
        </w:r>
      </w:hyperlink>
    </w:p>
    <w:p w:rsidR="00A84B2C" w:rsidRDefault="00B7155D">
      <w:pPr>
        <w:pStyle w:val="TOC1"/>
        <w:rPr>
          <w:rFonts w:eastAsiaTheme="minorEastAsia"/>
        </w:rPr>
      </w:pPr>
      <w:hyperlink w:anchor="_Toc277601055" w:history="1">
        <w:r w:rsidR="005A3841" w:rsidRPr="005A3841">
          <w:rPr>
            <w:rStyle w:val="Hyperlink"/>
            <w:rFonts w:ascii="Garamond" w:hAnsi="Garamond"/>
            <w:sz w:val="24"/>
            <w:szCs w:val="24"/>
          </w:rPr>
          <w:t>References</w:t>
        </w:r>
        <w:r w:rsidR="005A3841" w:rsidRPr="005A3841">
          <w:rPr>
            <w:rFonts w:ascii="Garamond" w:hAnsi="Garamond"/>
            <w:webHidden/>
            <w:sz w:val="24"/>
            <w:szCs w:val="24"/>
          </w:rPr>
          <w:tab/>
        </w:r>
        <w:r w:rsidRPr="005A3841">
          <w:rPr>
            <w:rFonts w:ascii="Garamond" w:hAnsi="Garamond"/>
            <w:webHidden/>
            <w:sz w:val="24"/>
            <w:szCs w:val="24"/>
          </w:rPr>
          <w:fldChar w:fldCharType="begin"/>
        </w:r>
        <w:r w:rsidR="005A3841" w:rsidRPr="005A3841">
          <w:rPr>
            <w:rFonts w:ascii="Garamond" w:hAnsi="Garamond"/>
            <w:webHidden/>
            <w:sz w:val="24"/>
            <w:szCs w:val="24"/>
          </w:rPr>
          <w:instrText xml:space="preserve"> PAGEREF _Toc277601055 \h </w:instrText>
        </w:r>
        <w:r w:rsidRPr="005A3841">
          <w:rPr>
            <w:rFonts w:ascii="Garamond" w:hAnsi="Garamond"/>
            <w:webHidden/>
            <w:sz w:val="24"/>
            <w:szCs w:val="24"/>
          </w:rPr>
        </w:r>
        <w:r w:rsidRPr="005A3841">
          <w:rPr>
            <w:rFonts w:ascii="Garamond" w:hAnsi="Garamond"/>
            <w:webHidden/>
            <w:sz w:val="24"/>
            <w:szCs w:val="24"/>
          </w:rPr>
          <w:fldChar w:fldCharType="separate"/>
        </w:r>
        <w:r w:rsidR="0034073B">
          <w:rPr>
            <w:rFonts w:ascii="Garamond" w:hAnsi="Garamond"/>
            <w:webHidden/>
            <w:sz w:val="24"/>
            <w:szCs w:val="24"/>
          </w:rPr>
          <w:t>17</w:t>
        </w:r>
        <w:r w:rsidRPr="005A3841">
          <w:rPr>
            <w:rFonts w:ascii="Garamond" w:hAnsi="Garamond"/>
            <w:webHidden/>
            <w:sz w:val="24"/>
            <w:szCs w:val="24"/>
          </w:rPr>
          <w:fldChar w:fldCharType="end"/>
        </w:r>
      </w:hyperlink>
    </w:p>
    <w:p w:rsidR="00337B65" w:rsidRDefault="00B7155D" w:rsidP="00424CA0">
      <w:pPr>
        <w:pStyle w:val="Heading1"/>
        <w:rPr>
          <w:color w:val="auto"/>
        </w:rPr>
      </w:pPr>
      <w:r>
        <w:rPr>
          <w:color w:val="auto"/>
        </w:rPr>
        <w:fldChar w:fldCharType="end"/>
      </w:r>
      <w:bookmarkEnd w:id="0"/>
    </w:p>
    <w:p w:rsidR="00D97EDD" w:rsidRDefault="00D97EDD" w:rsidP="00337B65">
      <w:pPr>
        <w:rPr>
          <w:rFonts w:asciiTheme="majorHAnsi" w:eastAsiaTheme="majorEastAsia" w:hAnsiTheme="majorHAnsi" w:cstheme="majorBidi"/>
          <w:sz w:val="28"/>
          <w:szCs w:val="28"/>
        </w:rPr>
        <w:sectPr w:rsidR="00D97EDD" w:rsidSect="003D0D46">
          <w:footerReference w:type="default" r:id="rId8"/>
          <w:pgSz w:w="12240" w:h="15840"/>
          <w:pgMar w:top="1440" w:right="1440" w:bottom="1440" w:left="1440" w:header="720" w:footer="720" w:gutter="0"/>
          <w:cols w:space="720"/>
          <w:docGrid w:linePitch="360"/>
        </w:sectPr>
      </w:pPr>
    </w:p>
    <w:p w:rsidR="00032FC6" w:rsidRPr="002E3B1E" w:rsidRDefault="00C8100E" w:rsidP="000B2FAF">
      <w:pPr>
        <w:pStyle w:val="Heading1"/>
        <w:spacing w:before="0"/>
        <w:rPr>
          <w:sz w:val="40"/>
          <w:szCs w:val="40"/>
        </w:rPr>
      </w:pPr>
      <w:bookmarkStart w:id="3" w:name="_Toc277601046"/>
      <w:r w:rsidRPr="002E3B1E">
        <w:rPr>
          <w:sz w:val="40"/>
          <w:szCs w:val="40"/>
        </w:rPr>
        <w:lastRenderedPageBreak/>
        <w:t>Executive Summary</w:t>
      </w:r>
      <w:bookmarkEnd w:id="3"/>
    </w:p>
    <w:p w:rsidR="00065B9D" w:rsidRDefault="00065B9D" w:rsidP="000B2FAF">
      <w:pPr>
        <w:pStyle w:val="ColorfulList-Accent11"/>
        <w:autoSpaceDE w:val="0"/>
        <w:autoSpaceDN w:val="0"/>
        <w:adjustRightInd w:val="0"/>
        <w:spacing w:after="0" w:line="240" w:lineRule="auto"/>
        <w:ind w:left="0"/>
        <w:rPr>
          <w:rFonts w:ascii="Garamond" w:hAnsi="Garamond"/>
          <w:sz w:val="24"/>
          <w:szCs w:val="24"/>
        </w:rPr>
      </w:pPr>
    </w:p>
    <w:p w:rsidR="0088210D" w:rsidRDefault="007F4B18">
      <w:pPr>
        <w:pStyle w:val="ColorfulList-Accent11"/>
        <w:autoSpaceDE w:val="0"/>
        <w:autoSpaceDN w:val="0"/>
        <w:adjustRightInd w:val="0"/>
        <w:spacing w:after="0"/>
        <w:ind w:left="0"/>
        <w:rPr>
          <w:rFonts w:ascii="Garamond" w:hAnsi="Garamond"/>
          <w:sz w:val="24"/>
          <w:szCs w:val="24"/>
        </w:rPr>
      </w:pPr>
      <w:r>
        <w:rPr>
          <w:rFonts w:ascii="Garamond" w:hAnsi="Garamond"/>
          <w:sz w:val="24"/>
          <w:szCs w:val="24"/>
        </w:rPr>
        <w:t xml:space="preserve">The </w:t>
      </w:r>
      <w:r w:rsidR="00CD6312">
        <w:rPr>
          <w:rFonts w:ascii="Garamond" w:hAnsi="Garamond"/>
          <w:sz w:val="24"/>
          <w:szCs w:val="24"/>
        </w:rPr>
        <w:t>Nebraska</w:t>
      </w:r>
      <w:r>
        <w:rPr>
          <w:rFonts w:ascii="Garamond" w:hAnsi="Garamond"/>
          <w:sz w:val="24"/>
          <w:szCs w:val="24"/>
        </w:rPr>
        <w:t xml:space="preserve"> Department of Education and Nebraska</w:t>
      </w:r>
      <w:r w:rsidR="00CD6312">
        <w:rPr>
          <w:rFonts w:ascii="Garamond" w:hAnsi="Garamond"/>
          <w:sz w:val="24"/>
          <w:szCs w:val="24"/>
        </w:rPr>
        <w:t xml:space="preserve">’s </w:t>
      </w:r>
      <w:r w:rsidR="006B1C5E">
        <w:rPr>
          <w:rFonts w:ascii="Garamond" w:hAnsi="Garamond"/>
          <w:sz w:val="24"/>
          <w:szCs w:val="24"/>
        </w:rPr>
        <w:t>Educat</w:t>
      </w:r>
      <w:r w:rsidR="006B1C5E" w:rsidRPr="00780F6F">
        <w:rPr>
          <w:rFonts w:ascii="Garamond" w:hAnsi="Garamond"/>
          <w:sz w:val="24"/>
          <w:szCs w:val="24"/>
        </w:rPr>
        <w:t>ional</w:t>
      </w:r>
      <w:r w:rsidR="00B57601" w:rsidRPr="00780F6F">
        <w:rPr>
          <w:rFonts w:ascii="Garamond" w:hAnsi="Garamond"/>
          <w:sz w:val="24"/>
          <w:szCs w:val="24"/>
        </w:rPr>
        <w:t xml:space="preserve"> Service Unit #1 </w:t>
      </w:r>
      <w:r w:rsidR="00B57601">
        <w:rPr>
          <w:rFonts w:ascii="Garamond" w:hAnsi="Garamond"/>
          <w:sz w:val="24"/>
          <w:szCs w:val="24"/>
        </w:rPr>
        <w:t xml:space="preserve">(ESU#1) </w:t>
      </w:r>
      <w:r>
        <w:rPr>
          <w:rFonts w:ascii="Garamond" w:hAnsi="Garamond"/>
          <w:sz w:val="24"/>
          <w:szCs w:val="24"/>
        </w:rPr>
        <w:t xml:space="preserve">provide support </w:t>
      </w:r>
      <w:r w:rsidR="00D16041">
        <w:rPr>
          <w:rFonts w:ascii="Garamond" w:hAnsi="Garamond"/>
          <w:sz w:val="24"/>
          <w:szCs w:val="24"/>
        </w:rPr>
        <w:t>to four districts located on Native American reservations in the northeastern part of the state. Each of these school districts has at least one school that has been designated as a “</w:t>
      </w:r>
      <w:r w:rsidR="00D16041" w:rsidRPr="00780F6F">
        <w:rPr>
          <w:rFonts w:ascii="Garamond" w:hAnsi="Garamond"/>
          <w:sz w:val="24"/>
          <w:szCs w:val="24"/>
        </w:rPr>
        <w:t>persistently low</w:t>
      </w:r>
      <w:r w:rsidR="00D16041">
        <w:rPr>
          <w:rFonts w:ascii="Garamond" w:hAnsi="Garamond"/>
          <w:sz w:val="24"/>
          <w:szCs w:val="24"/>
        </w:rPr>
        <w:t>est</w:t>
      </w:r>
      <w:r w:rsidR="00D16041" w:rsidRPr="00780F6F">
        <w:rPr>
          <w:rFonts w:ascii="Garamond" w:hAnsi="Garamond"/>
          <w:sz w:val="24"/>
          <w:szCs w:val="24"/>
        </w:rPr>
        <w:t>-achieving school</w:t>
      </w:r>
      <w:r w:rsidR="00D16041">
        <w:rPr>
          <w:rFonts w:ascii="Garamond" w:hAnsi="Garamond"/>
          <w:sz w:val="24"/>
          <w:szCs w:val="24"/>
        </w:rPr>
        <w:t>”</w:t>
      </w:r>
      <w:r w:rsidR="00D16041" w:rsidRPr="00780F6F">
        <w:rPr>
          <w:rFonts w:ascii="Garamond" w:hAnsi="Garamond"/>
          <w:sz w:val="24"/>
          <w:szCs w:val="24"/>
        </w:rPr>
        <w:t xml:space="preserve"> (PLAS)</w:t>
      </w:r>
      <w:r w:rsidR="00D16041">
        <w:rPr>
          <w:rFonts w:ascii="Garamond" w:hAnsi="Garamond"/>
          <w:sz w:val="24"/>
          <w:szCs w:val="24"/>
        </w:rPr>
        <w:t>,</w:t>
      </w:r>
      <w:r w:rsidR="00D16041" w:rsidRPr="00780F6F">
        <w:rPr>
          <w:rFonts w:ascii="Garamond" w:hAnsi="Garamond"/>
          <w:sz w:val="24"/>
          <w:szCs w:val="24"/>
        </w:rPr>
        <w:t xml:space="preserve"> </w:t>
      </w:r>
      <w:r w:rsidR="00D16041">
        <w:rPr>
          <w:rFonts w:ascii="Garamond" w:hAnsi="Garamond"/>
          <w:sz w:val="24"/>
          <w:szCs w:val="24"/>
        </w:rPr>
        <w:t xml:space="preserve">as defined by the U.S. Department of Education and identified by the Nebraska Department of Education.  ESU#1 supports these school districts in their service area as they work to </w:t>
      </w:r>
      <w:r w:rsidR="005068DC">
        <w:rPr>
          <w:rFonts w:ascii="Garamond" w:hAnsi="Garamond"/>
          <w:sz w:val="24"/>
          <w:szCs w:val="24"/>
        </w:rPr>
        <w:t>change their school improvement designation.</w:t>
      </w:r>
      <w:r w:rsidR="00D16041">
        <w:rPr>
          <w:rFonts w:ascii="Garamond" w:hAnsi="Garamond"/>
          <w:sz w:val="24"/>
          <w:szCs w:val="24"/>
        </w:rPr>
        <w:t xml:space="preserve">  Each of these </w:t>
      </w:r>
      <w:r w:rsidR="00DF44AA">
        <w:rPr>
          <w:rFonts w:ascii="Garamond" w:hAnsi="Garamond"/>
          <w:sz w:val="24"/>
          <w:szCs w:val="24"/>
        </w:rPr>
        <w:t xml:space="preserve">four </w:t>
      </w:r>
      <w:r w:rsidR="00D16041">
        <w:rPr>
          <w:rFonts w:ascii="Garamond" w:hAnsi="Garamond"/>
          <w:sz w:val="24"/>
          <w:szCs w:val="24"/>
        </w:rPr>
        <w:t xml:space="preserve">school districts has an enrollment </w:t>
      </w:r>
      <w:r w:rsidR="00DF44AA">
        <w:rPr>
          <w:rFonts w:ascii="Garamond" w:hAnsi="Garamond"/>
          <w:sz w:val="24"/>
          <w:szCs w:val="24"/>
        </w:rPr>
        <w:t>predominantly</w:t>
      </w:r>
      <w:r w:rsidR="00D16041">
        <w:rPr>
          <w:rFonts w:ascii="Garamond" w:hAnsi="Garamond"/>
          <w:sz w:val="24"/>
          <w:szCs w:val="24"/>
        </w:rPr>
        <w:t xml:space="preserve"> made up of Native American students. </w:t>
      </w:r>
    </w:p>
    <w:p w:rsidR="0088210D" w:rsidRDefault="0088210D">
      <w:pPr>
        <w:pStyle w:val="ColorfulList-Accent11"/>
        <w:autoSpaceDE w:val="0"/>
        <w:autoSpaceDN w:val="0"/>
        <w:adjustRightInd w:val="0"/>
        <w:spacing w:after="0"/>
        <w:ind w:left="0"/>
        <w:rPr>
          <w:rFonts w:ascii="Garamond" w:hAnsi="Garamond"/>
          <w:sz w:val="24"/>
          <w:szCs w:val="24"/>
        </w:rPr>
      </w:pPr>
    </w:p>
    <w:p w:rsidR="0088210D" w:rsidRDefault="00D16041">
      <w:pPr>
        <w:pStyle w:val="ColorfulList-Accent11"/>
        <w:autoSpaceDE w:val="0"/>
        <w:autoSpaceDN w:val="0"/>
        <w:adjustRightInd w:val="0"/>
        <w:spacing w:after="0"/>
        <w:ind w:left="0"/>
        <w:rPr>
          <w:rFonts w:ascii="Garamond" w:hAnsi="Garamond"/>
          <w:sz w:val="24"/>
          <w:szCs w:val="24"/>
        </w:rPr>
      </w:pPr>
      <w:r>
        <w:rPr>
          <w:rFonts w:ascii="Garamond" w:hAnsi="Garamond"/>
          <w:sz w:val="24"/>
          <w:szCs w:val="24"/>
        </w:rPr>
        <w:t>T</w:t>
      </w:r>
      <w:r w:rsidR="00B57601" w:rsidRPr="00780F6F">
        <w:rPr>
          <w:rFonts w:ascii="Garamond" w:hAnsi="Garamond"/>
          <w:sz w:val="24"/>
          <w:szCs w:val="24"/>
        </w:rPr>
        <w:t>he Nebraska Department of Education</w:t>
      </w:r>
      <w:r>
        <w:rPr>
          <w:rFonts w:ascii="Garamond" w:hAnsi="Garamond"/>
          <w:sz w:val="24"/>
          <w:szCs w:val="24"/>
        </w:rPr>
        <w:t>, in seeking to assist the staff of the Department and ESU#1</w:t>
      </w:r>
      <w:r w:rsidR="005A4070">
        <w:rPr>
          <w:rFonts w:ascii="Garamond" w:hAnsi="Garamond"/>
          <w:sz w:val="24"/>
          <w:szCs w:val="24"/>
        </w:rPr>
        <w:t xml:space="preserve">, </w:t>
      </w:r>
      <w:r w:rsidR="007F02D0" w:rsidRPr="00780F6F">
        <w:rPr>
          <w:rFonts w:ascii="Garamond" w:hAnsi="Garamond"/>
          <w:sz w:val="24"/>
          <w:szCs w:val="24"/>
        </w:rPr>
        <w:t>request</w:t>
      </w:r>
      <w:r w:rsidR="00B57601">
        <w:rPr>
          <w:rFonts w:ascii="Garamond" w:hAnsi="Garamond"/>
          <w:sz w:val="24"/>
          <w:szCs w:val="24"/>
        </w:rPr>
        <w:t>ed</w:t>
      </w:r>
      <w:r w:rsidR="007F02D0" w:rsidRPr="00780F6F">
        <w:rPr>
          <w:rFonts w:ascii="Garamond" w:hAnsi="Garamond"/>
          <w:sz w:val="24"/>
          <w:szCs w:val="24"/>
        </w:rPr>
        <w:t xml:space="preserve"> </w:t>
      </w:r>
      <w:r w:rsidR="00B57601">
        <w:rPr>
          <w:rFonts w:ascii="Garamond" w:hAnsi="Garamond"/>
          <w:sz w:val="24"/>
          <w:szCs w:val="24"/>
        </w:rPr>
        <w:t xml:space="preserve">that REL Central </w:t>
      </w:r>
      <w:r>
        <w:rPr>
          <w:rFonts w:ascii="Garamond" w:hAnsi="Garamond"/>
          <w:sz w:val="24"/>
          <w:szCs w:val="24"/>
        </w:rPr>
        <w:t xml:space="preserve">develop a </w:t>
      </w:r>
      <w:r w:rsidR="007F02D0" w:rsidRPr="00780F6F">
        <w:rPr>
          <w:rFonts w:ascii="Garamond" w:hAnsi="Garamond"/>
          <w:sz w:val="24"/>
          <w:szCs w:val="24"/>
        </w:rPr>
        <w:t>review</w:t>
      </w:r>
      <w:r w:rsidR="008D00F0">
        <w:rPr>
          <w:rFonts w:ascii="Garamond" w:hAnsi="Garamond"/>
          <w:sz w:val="24"/>
          <w:szCs w:val="24"/>
        </w:rPr>
        <w:t xml:space="preserve"> </w:t>
      </w:r>
      <w:r>
        <w:rPr>
          <w:rFonts w:ascii="Garamond" w:hAnsi="Garamond"/>
          <w:sz w:val="24"/>
          <w:szCs w:val="24"/>
        </w:rPr>
        <w:t xml:space="preserve">of </w:t>
      </w:r>
      <w:r w:rsidR="007F02D0" w:rsidRPr="00780F6F">
        <w:rPr>
          <w:rFonts w:ascii="Garamond" w:hAnsi="Garamond"/>
          <w:sz w:val="24"/>
          <w:szCs w:val="24"/>
        </w:rPr>
        <w:t xml:space="preserve">the </w:t>
      </w:r>
      <w:r w:rsidR="00B57601">
        <w:rPr>
          <w:rFonts w:ascii="Garamond" w:hAnsi="Garamond"/>
          <w:sz w:val="24"/>
          <w:szCs w:val="24"/>
        </w:rPr>
        <w:t xml:space="preserve">research </w:t>
      </w:r>
      <w:r w:rsidR="007F02D0" w:rsidRPr="00780F6F">
        <w:rPr>
          <w:rFonts w:ascii="Garamond" w:hAnsi="Garamond"/>
          <w:sz w:val="24"/>
          <w:szCs w:val="24"/>
        </w:rPr>
        <w:t xml:space="preserve">literature </w:t>
      </w:r>
      <w:r w:rsidR="00CD6312">
        <w:rPr>
          <w:rFonts w:ascii="Garamond" w:hAnsi="Garamond"/>
          <w:sz w:val="24"/>
          <w:szCs w:val="24"/>
        </w:rPr>
        <w:t>on seven topics</w:t>
      </w:r>
      <w:r w:rsidR="008D00F0">
        <w:rPr>
          <w:rFonts w:ascii="Garamond" w:hAnsi="Garamond"/>
          <w:sz w:val="24"/>
          <w:szCs w:val="24"/>
        </w:rPr>
        <w:t>,</w:t>
      </w:r>
      <w:r w:rsidR="00CD6312">
        <w:rPr>
          <w:rFonts w:ascii="Garamond" w:hAnsi="Garamond"/>
          <w:sz w:val="24"/>
          <w:szCs w:val="24"/>
        </w:rPr>
        <w:t xml:space="preserve"> </w:t>
      </w:r>
      <w:r w:rsidR="00B57601">
        <w:rPr>
          <w:rFonts w:ascii="Garamond" w:hAnsi="Garamond"/>
          <w:sz w:val="24"/>
          <w:szCs w:val="24"/>
        </w:rPr>
        <w:t xml:space="preserve">with an emphasis on literature relating to </w:t>
      </w:r>
      <w:r w:rsidR="00F81830">
        <w:rPr>
          <w:rFonts w:ascii="Garamond" w:hAnsi="Garamond"/>
          <w:sz w:val="24"/>
          <w:szCs w:val="24"/>
        </w:rPr>
        <w:t xml:space="preserve">Native </w:t>
      </w:r>
      <w:r w:rsidR="00B57601">
        <w:rPr>
          <w:rFonts w:ascii="Garamond" w:hAnsi="Garamond"/>
          <w:sz w:val="24"/>
          <w:szCs w:val="24"/>
        </w:rPr>
        <w:t>American students</w:t>
      </w:r>
      <w:r w:rsidR="00CD6312">
        <w:rPr>
          <w:rFonts w:ascii="Garamond" w:hAnsi="Garamond"/>
          <w:sz w:val="24"/>
          <w:szCs w:val="24"/>
        </w:rPr>
        <w:t>.</w:t>
      </w:r>
      <w:r w:rsidR="00B57601">
        <w:rPr>
          <w:rFonts w:ascii="Garamond" w:hAnsi="Garamond"/>
          <w:sz w:val="24"/>
          <w:szCs w:val="24"/>
        </w:rPr>
        <w:t xml:space="preserve"> </w:t>
      </w:r>
    </w:p>
    <w:p w:rsidR="00BA4547" w:rsidRPr="00B57601" w:rsidRDefault="00BA4547" w:rsidP="00C836C0">
      <w:pPr>
        <w:pStyle w:val="ColorfulList-Accent11"/>
        <w:autoSpaceDE w:val="0"/>
        <w:autoSpaceDN w:val="0"/>
        <w:adjustRightInd w:val="0"/>
        <w:spacing w:after="0" w:line="240" w:lineRule="auto"/>
        <w:ind w:left="90"/>
        <w:rPr>
          <w:rFonts w:ascii="Garamond" w:hAnsi="Garamond"/>
          <w:sz w:val="24"/>
          <w:szCs w:val="24"/>
        </w:rPr>
      </w:pPr>
    </w:p>
    <w:p w:rsidR="005D4192" w:rsidRDefault="001D2E3C" w:rsidP="00C836C0">
      <w:pPr>
        <w:pStyle w:val="ColorfulList-Accent11"/>
        <w:autoSpaceDE w:val="0"/>
        <w:autoSpaceDN w:val="0"/>
        <w:adjustRightInd w:val="0"/>
        <w:spacing w:after="0" w:line="240" w:lineRule="auto"/>
        <w:ind w:left="0"/>
        <w:rPr>
          <w:rFonts w:ascii="Garamond" w:hAnsi="Garamond"/>
          <w:sz w:val="24"/>
          <w:szCs w:val="24"/>
        </w:rPr>
      </w:pPr>
      <w:r>
        <w:rPr>
          <w:rFonts w:ascii="Garamond" w:hAnsi="Garamond"/>
          <w:sz w:val="24"/>
          <w:szCs w:val="24"/>
        </w:rPr>
        <w:t xml:space="preserve">The </w:t>
      </w:r>
      <w:r w:rsidR="003A49F0">
        <w:rPr>
          <w:rFonts w:ascii="Garamond" w:hAnsi="Garamond"/>
          <w:sz w:val="24"/>
          <w:szCs w:val="24"/>
        </w:rPr>
        <w:t>seven topics</w:t>
      </w:r>
      <w:r w:rsidR="00D52DA5">
        <w:rPr>
          <w:rFonts w:ascii="Garamond" w:hAnsi="Garamond"/>
          <w:sz w:val="24"/>
          <w:szCs w:val="24"/>
        </w:rPr>
        <w:t xml:space="preserve"> identified for review</w:t>
      </w:r>
      <w:r w:rsidR="00CD6312">
        <w:rPr>
          <w:rFonts w:ascii="Garamond" w:hAnsi="Garamond"/>
          <w:sz w:val="24"/>
          <w:szCs w:val="24"/>
        </w:rPr>
        <w:t xml:space="preserve"> are</w:t>
      </w:r>
      <w:r w:rsidR="00D16041">
        <w:rPr>
          <w:rFonts w:ascii="Garamond" w:hAnsi="Garamond"/>
          <w:sz w:val="24"/>
          <w:szCs w:val="24"/>
        </w:rPr>
        <w:t>:</w:t>
      </w:r>
    </w:p>
    <w:p w:rsidR="008D00F0" w:rsidRPr="00780F6F" w:rsidRDefault="008D00F0" w:rsidP="00C836C0">
      <w:pPr>
        <w:pStyle w:val="ColorfulList-Accent11"/>
        <w:autoSpaceDE w:val="0"/>
        <w:autoSpaceDN w:val="0"/>
        <w:adjustRightInd w:val="0"/>
        <w:spacing w:after="0" w:line="240" w:lineRule="auto"/>
        <w:ind w:left="0"/>
        <w:rPr>
          <w:rFonts w:ascii="Garamond" w:hAnsi="Garamond"/>
          <w:sz w:val="24"/>
          <w:szCs w:val="24"/>
        </w:rPr>
      </w:pPr>
    </w:p>
    <w:p w:rsidR="0088210D" w:rsidRDefault="00D16041">
      <w:pPr>
        <w:pStyle w:val="ColorfulList-Accent11"/>
        <w:numPr>
          <w:ilvl w:val="0"/>
          <w:numId w:val="15"/>
        </w:numPr>
        <w:autoSpaceDE w:val="0"/>
        <w:autoSpaceDN w:val="0"/>
        <w:adjustRightInd w:val="0"/>
        <w:spacing w:after="0" w:line="240" w:lineRule="auto"/>
        <w:jc w:val="both"/>
        <w:rPr>
          <w:rFonts w:ascii="Garamond" w:hAnsi="Garamond"/>
          <w:sz w:val="24"/>
          <w:szCs w:val="24"/>
        </w:rPr>
      </w:pPr>
      <w:r>
        <w:rPr>
          <w:rFonts w:ascii="Garamond" w:hAnsi="Garamond"/>
          <w:sz w:val="24"/>
          <w:szCs w:val="24"/>
        </w:rPr>
        <w:t>S</w:t>
      </w:r>
      <w:r w:rsidR="0015659E" w:rsidRPr="00780F6F">
        <w:rPr>
          <w:rFonts w:ascii="Garamond" w:hAnsi="Garamond"/>
          <w:sz w:val="24"/>
          <w:szCs w:val="24"/>
        </w:rPr>
        <w:t xml:space="preserve">tudent mobility; </w:t>
      </w:r>
    </w:p>
    <w:p w:rsidR="0088210D" w:rsidRDefault="00D16041">
      <w:pPr>
        <w:pStyle w:val="ColorfulList-Accent11"/>
        <w:numPr>
          <w:ilvl w:val="0"/>
          <w:numId w:val="15"/>
        </w:numPr>
        <w:autoSpaceDE w:val="0"/>
        <w:autoSpaceDN w:val="0"/>
        <w:adjustRightInd w:val="0"/>
        <w:spacing w:after="0" w:line="240" w:lineRule="auto"/>
        <w:rPr>
          <w:rFonts w:ascii="Garamond" w:hAnsi="Garamond"/>
          <w:sz w:val="24"/>
          <w:szCs w:val="24"/>
        </w:rPr>
      </w:pPr>
      <w:r>
        <w:rPr>
          <w:rFonts w:ascii="Garamond" w:hAnsi="Garamond"/>
          <w:sz w:val="24"/>
          <w:szCs w:val="24"/>
        </w:rPr>
        <w:t>A</w:t>
      </w:r>
      <w:r w:rsidR="0015659E" w:rsidRPr="00780F6F">
        <w:rPr>
          <w:rFonts w:ascii="Garamond" w:hAnsi="Garamond"/>
          <w:sz w:val="24"/>
          <w:szCs w:val="24"/>
        </w:rPr>
        <w:t>ttendance;</w:t>
      </w:r>
    </w:p>
    <w:p w:rsidR="0088210D" w:rsidRDefault="00D16041">
      <w:pPr>
        <w:pStyle w:val="ColorfulList-Accent11"/>
        <w:numPr>
          <w:ilvl w:val="0"/>
          <w:numId w:val="15"/>
        </w:numPr>
        <w:autoSpaceDE w:val="0"/>
        <w:autoSpaceDN w:val="0"/>
        <w:adjustRightInd w:val="0"/>
        <w:spacing w:after="0" w:line="240" w:lineRule="auto"/>
        <w:rPr>
          <w:rFonts w:ascii="Garamond" w:hAnsi="Garamond"/>
          <w:sz w:val="24"/>
          <w:szCs w:val="24"/>
        </w:rPr>
      </w:pPr>
      <w:r>
        <w:rPr>
          <w:rFonts w:ascii="Garamond" w:hAnsi="Garamond"/>
          <w:sz w:val="24"/>
          <w:szCs w:val="24"/>
        </w:rPr>
        <w:t>G</w:t>
      </w:r>
      <w:r w:rsidR="0015659E" w:rsidRPr="00780F6F">
        <w:rPr>
          <w:rFonts w:ascii="Garamond" w:hAnsi="Garamond"/>
          <w:sz w:val="24"/>
          <w:szCs w:val="24"/>
        </w:rPr>
        <w:t>raduation rates;</w:t>
      </w:r>
    </w:p>
    <w:p w:rsidR="0088210D" w:rsidRDefault="00D16041">
      <w:pPr>
        <w:pStyle w:val="ColorfulList-Accent11"/>
        <w:numPr>
          <w:ilvl w:val="0"/>
          <w:numId w:val="15"/>
        </w:numPr>
        <w:autoSpaceDE w:val="0"/>
        <w:autoSpaceDN w:val="0"/>
        <w:adjustRightInd w:val="0"/>
        <w:spacing w:after="0" w:line="240" w:lineRule="auto"/>
        <w:rPr>
          <w:rFonts w:ascii="Garamond" w:hAnsi="Garamond"/>
          <w:sz w:val="24"/>
          <w:szCs w:val="24"/>
        </w:rPr>
      </w:pPr>
      <w:r>
        <w:rPr>
          <w:rFonts w:ascii="Garamond" w:hAnsi="Garamond"/>
          <w:sz w:val="24"/>
          <w:szCs w:val="24"/>
        </w:rPr>
        <w:t>Fa</w:t>
      </w:r>
      <w:r w:rsidR="0015659E" w:rsidRPr="00780F6F">
        <w:rPr>
          <w:rFonts w:ascii="Garamond" w:hAnsi="Garamond"/>
          <w:sz w:val="24"/>
          <w:szCs w:val="24"/>
        </w:rPr>
        <w:t>mily involvement;</w:t>
      </w:r>
    </w:p>
    <w:p w:rsidR="0088210D" w:rsidRDefault="00D16041">
      <w:pPr>
        <w:pStyle w:val="ColorfulList-Accent11"/>
        <w:numPr>
          <w:ilvl w:val="0"/>
          <w:numId w:val="15"/>
        </w:numPr>
        <w:autoSpaceDE w:val="0"/>
        <w:autoSpaceDN w:val="0"/>
        <w:adjustRightInd w:val="0"/>
        <w:spacing w:after="0" w:line="240" w:lineRule="auto"/>
        <w:jc w:val="both"/>
        <w:rPr>
          <w:rFonts w:ascii="Garamond" w:hAnsi="Garamond"/>
          <w:sz w:val="24"/>
          <w:szCs w:val="24"/>
        </w:rPr>
      </w:pPr>
      <w:r>
        <w:rPr>
          <w:rFonts w:ascii="Garamond" w:hAnsi="Garamond"/>
          <w:sz w:val="24"/>
          <w:szCs w:val="24"/>
        </w:rPr>
        <w:t>Y</w:t>
      </w:r>
      <w:r w:rsidR="0015659E" w:rsidRPr="00780F6F">
        <w:rPr>
          <w:rFonts w:ascii="Garamond" w:hAnsi="Garamond"/>
          <w:sz w:val="24"/>
          <w:szCs w:val="24"/>
        </w:rPr>
        <w:t>outh expectations</w:t>
      </w:r>
      <w:r w:rsidR="002E0CFC">
        <w:rPr>
          <w:rFonts w:ascii="Garamond" w:hAnsi="Garamond"/>
          <w:sz w:val="24"/>
          <w:szCs w:val="24"/>
        </w:rPr>
        <w:t>;</w:t>
      </w:r>
    </w:p>
    <w:p w:rsidR="0088210D" w:rsidRDefault="00D16041">
      <w:pPr>
        <w:pStyle w:val="ColorfulList-Accent11"/>
        <w:numPr>
          <w:ilvl w:val="0"/>
          <w:numId w:val="15"/>
        </w:numPr>
        <w:autoSpaceDE w:val="0"/>
        <w:autoSpaceDN w:val="0"/>
        <w:adjustRightInd w:val="0"/>
        <w:spacing w:after="0" w:line="240" w:lineRule="auto"/>
        <w:rPr>
          <w:rFonts w:ascii="Garamond" w:hAnsi="Garamond"/>
          <w:sz w:val="24"/>
          <w:szCs w:val="24"/>
        </w:rPr>
      </w:pPr>
      <w:r>
        <w:rPr>
          <w:rFonts w:ascii="Garamond" w:hAnsi="Garamond"/>
          <w:sz w:val="24"/>
          <w:szCs w:val="24"/>
        </w:rPr>
        <w:t>I</w:t>
      </w:r>
      <w:r w:rsidR="0015659E" w:rsidRPr="00780F6F">
        <w:rPr>
          <w:rFonts w:ascii="Garamond" w:hAnsi="Garamond"/>
          <w:sz w:val="24"/>
          <w:szCs w:val="24"/>
        </w:rPr>
        <w:t>ncreasing reading and mathematics achievement levels;</w:t>
      </w:r>
      <w:r w:rsidR="0015659E">
        <w:rPr>
          <w:rFonts w:ascii="Garamond" w:hAnsi="Garamond"/>
          <w:sz w:val="24"/>
          <w:szCs w:val="24"/>
        </w:rPr>
        <w:t xml:space="preserve"> and</w:t>
      </w:r>
    </w:p>
    <w:p w:rsidR="0088210D" w:rsidRDefault="00D16041">
      <w:pPr>
        <w:pStyle w:val="ColorfulList-Accent11"/>
        <w:numPr>
          <w:ilvl w:val="0"/>
          <w:numId w:val="15"/>
        </w:numPr>
        <w:autoSpaceDE w:val="0"/>
        <w:autoSpaceDN w:val="0"/>
        <w:adjustRightInd w:val="0"/>
        <w:spacing w:after="0" w:line="240" w:lineRule="auto"/>
        <w:rPr>
          <w:rFonts w:ascii="Garamond" w:hAnsi="Garamond"/>
          <w:sz w:val="24"/>
          <w:szCs w:val="24"/>
        </w:rPr>
      </w:pPr>
      <w:r>
        <w:rPr>
          <w:rFonts w:ascii="Garamond" w:hAnsi="Garamond"/>
          <w:sz w:val="24"/>
          <w:szCs w:val="24"/>
        </w:rPr>
        <w:t>S</w:t>
      </w:r>
      <w:r w:rsidR="0015659E" w:rsidRPr="00780F6F">
        <w:rPr>
          <w:rFonts w:ascii="Garamond" w:hAnsi="Garamond"/>
          <w:sz w:val="24"/>
          <w:szCs w:val="24"/>
        </w:rPr>
        <w:t>chool</w:t>
      </w:r>
      <w:r w:rsidR="006B1C5E">
        <w:rPr>
          <w:rFonts w:ascii="Garamond" w:hAnsi="Garamond"/>
          <w:sz w:val="24"/>
          <w:szCs w:val="24"/>
        </w:rPr>
        <w:t>–</w:t>
      </w:r>
      <w:r w:rsidR="006B1C5E" w:rsidRPr="00780F6F">
        <w:rPr>
          <w:rFonts w:ascii="Garamond" w:hAnsi="Garamond"/>
          <w:sz w:val="24"/>
          <w:szCs w:val="24"/>
        </w:rPr>
        <w:t>community partnerships</w:t>
      </w:r>
      <w:r w:rsidR="007C347B">
        <w:rPr>
          <w:rFonts w:ascii="Garamond" w:hAnsi="Garamond"/>
          <w:sz w:val="24"/>
          <w:szCs w:val="24"/>
        </w:rPr>
        <w:t>.</w:t>
      </w:r>
      <w:r w:rsidR="006B1C5E" w:rsidRPr="00780F6F">
        <w:rPr>
          <w:rFonts w:ascii="Garamond" w:hAnsi="Garamond"/>
          <w:sz w:val="24"/>
          <w:szCs w:val="24"/>
        </w:rPr>
        <w:t xml:space="preserve"> </w:t>
      </w:r>
    </w:p>
    <w:p w:rsidR="0088210D" w:rsidRDefault="0088210D">
      <w:pPr>
        <w:pStyle w:val="ColorfulList-Accent11"/>
        <w:autoSpaceDE w:val="0"/>
        <w:autoSpaceDN w:val="0"/>
        <w:adjustRightInd w:val="0"/>
        <w:spacing w:after="0" w:line="240" w:lineRule="auto"/>
        <w:ind w:left="810"/>
        <w:rPr>
          <w:rFonts w:ascii="Garamond" w:hAnsi="Garamond"/>
          <w:sz w:val="24"/>
          <w:szCs w:val="24"/>
        </w:rPr>
      </w:pPr>
    </w:p>
    <w:p w:rsidR="0088210D" w:rsidRDefault="008D00F0">
      <w:pPr>
        <w:pStyle w:val="ColorfulList-Accent11"/>
        <w:autoSpaceDE w:val="0"/>
        <w:autoSpaceDN w:val="0"/>
        <w:adjustRightInd w:val="0"/>
        <w:spacing w:after="0"/>
        <w:ind w:left="90"/>
        <w:jc w:val="both"/>
        <w:rPr>
          <w:rFonts w:ascii="Garamond" w:hAnsi="Garamond"/>
          <w:sz w:val="24"/>
          <w:szCs w:val="24"/>
        </w:rPr>
      </w:pPr>
      <w:r>
        <w:rPr>
          <w:rFonts w:ascii="Garamond" w:hAnsi="Garamond"/>
          <w:sz w:val="24"/>
          <w:szCs w:val="24"/>
        </w:rPr>
        <w:t>Because the</w:t>
      </w:r>
      <w:r w:rsidR="00DB79F8">
        <w:rPr>
          <w:rFonts w:ascii="Garamond" w:hAnsi="Garamond"/>
          <w:sz w:val="24"/>
          <w:szCs w:val="24"/>
        </w:rPr>
        <w:t>re is limited</w:t>
      </w:r>
      <w:r>
        <w:rPr>
          <w:rFonts w:ascii="Garamond" w:hAnsi="Garamond"/>
          <w:sz w:val="24"/>
          <w:szCs w:val="24"/>
        </w:rPr>
        <w:t xml:space="preserve"> research </w:t>
      </w:r>
      <w:r w:rsidR="00DB79F8">
        <w:rPr>
          <w:rFonts w:ascii="Garamond" w:hAnsi="Garamond"/>
          <w:sz w:val="24"/>
          <w:szCs w:val="24"/>
        </w:rPr>
        <w:t>specific to</w:t>
      </w:r>
      <w:r>
        <w:rPr>
          <w:rFonts w:ascii="Garamond" w:hAnsi="Garamond"/>
          <w:sz w:val="24"/>
          <w:szCs w:val="24"/>
        </w:rPr>
        <w:t xml:space="preserve"> Native American students within these topics, this review also includes information on studies that do not focus on </w:t>
      </w:r>
      <w:r w:rsidR="005A4070">
        <w:rPr>
          <w:rFonts w:ascii="Garamond" w:hAnsi="Garamond"/>
          <w:sz w:val="24"/>
          <w:szCs w:val="24"/>
        </w:rPr>
        <w:t xml:space="preserve">any </w:t>
      </w:r>
      <w:r w:rsidR="00DB79F8">
        <w:rPr>
          <w:rFonts w:ascii="Garamond" w:hAnsi="Garamond"/>
          <w:sz w:val="24"/>
          <w:szCs w:val="24"/>
        </w:rPr>
        <w:t>particular</w:t>
      </w:r>
      <w:r>
        <w:rPr>
          <w:rFonts w:ascii="Garamond" w:hAnsi="Garamond"/>
          <w:sz w:val="24"/>
          <w:szCs w:val="24"/>
        </w:rPr>
        <w:t xml:space="preserve"> student group. </w:t>
      </w:r>
      <w:r w:rsidR="00810093">
        <w:rPr>
          <w:rFonts w:ascii="Garamond" w:hAnsi="Garamond"/>
          <w:sz w:val="24"/>
          <w:szCs w:val="24"/>
        </w:rPr>
        <w:t xml:space="preserve"> Studies that do focus on Native American populations are specifically identified as such. </w:t>
      </w:r>
    </w:p>
    <w:p w:rsidR="00DC6127" w:rsidRDefault="00DC6127" w:rsidP="00C836C0">
      <w:pPr>
        <w:pStyle w:val="Heading2"/>
        <w:tabs>
          <w:tab w:val="left" w:pos="360"/>
        </w:tabs>
        <w:spacing w:before="0" w:line="240" w:lineRule="auto"/>
        <w:ind w:left="90"/>
      </w:pPr>
    </w:p>
    <w:p w:rsidR="002E12EA" w:rsidRDefault="00B9345B" w:rsidP="00C836C0">
      <w:pPr>
        <w:pStyle w:val="Heading2"/>
        <w:tabs>
          <w:tab w:val="left" w:pos="360"/>
        </w:tabs>
        <w:spacing w:before="0" w:line="240" w:lineRule="auto"/>
        <w:ind w:left="90"/>
      </w:pPr>
      <w:r>
        <w:t>Student Mobility</w:t>
      </w:r>
    </w:p>
    <w:p w:rsidR="0088210D" w:rsidRDefault="00B9345B">
      <w:pPr>
        <w:tabs>
          <w:tab w:val="left" w:pos="360"/>
        </w:tabs>
        <w:spacing w:after="0"/>
        <w:ind w:left="90"/>
        <w:rPr>
          <w:rFonts w:ascii="Garamond" w:hAnsi="Garamond"/>
          <w:sz w:val="24"/>
          <w:szCs w:val="24"/>
        </w:rPr>
      </w:pPr>
      <w:r>
        <w:rPr>
          <w:rFonts w:ascii="Garamond" w:hAnsi="Garamond"/>
          <w:sz w:val="24"/>
          <w:szCs w:val="24"/>
        </w:rPr>
        <w:t>H</w:t>
      </w:r>
      <w:r w:rsidRPr="005E77EE">
        <w:rPr>
          <w:rFonts w:ascii="Garamond" w:hAnsi="Garamond"/>
          <w:sz w:val="24"/>
          <w:szCs w:val="24"/>
        </w:rPr>
        <w:t xml:space="preserve">igh student mobility </w:t>
      </w:r>
      <w:r w:rsidR="001D2E3C">
        <w:rPr>
          <w:rFonts w:ascii="Garamond" w:hAnsi="Garamond"/>
          <w:sz w:val="24"/>
          <w:szCs w:val="24"/>
        </w:rPr>
        <w:t xml:space="preserve">(unscheduled </w:t>
      </w:r>
      <w:r w:rsidR="00CD6312">
        <w:rPr>
          <w:rFonts w:ascii="Garamond" w:hAnsi="Garamond"/>
          <w:sz w:val="24"/>
          <w:szCs w:val="24"/>
        </w:rPr>
        <w:t xml:space="preserve">student </w:t>
      </w:r>
      <w:r w:rsidR="001D2E3C">
        <w:rPr>
          <w:rFonts w:ascii="Garamond" w:hAnsi="Garamond"/>
          <w:sz w:val="24"/>
          <w:szCs w:val="24"/>
        </w:rPr>
        <w:t xml:space="preserve">entrances and exits </w:t>
      </w:r>
      <w:r w:rsidR="003D5AFF">
        <w:rPr>
          <w:rFonts w:ascii="Garamond" w:hAnsi="Garamond"/>
          <w:sz w:val="24"/>
          <w:szCs w:val="24"/>
        </w:rPr>
        <w:t xml:space="preserve">during the regular </w:t>
      </w:r>
      <w:r w:rsidR="001D2E3C">
        <w:rPr>
          <w:rFonts w:ascii="Garamond" w:hAnsi="Garamond"/>
          <w:sz w:val="24"/>
          <w:szCs w:val="24"/>
        </w:rPr>
        <w:t>school</w:t>
      </w:r>
      <w:r w:rsidR="003D5AFF">
        <w:rPr>
          <w:rFonts w:ascii="Garamond" w:hAnsi="Garamond"/>
          <w:sz w:val="24"/>
          <w:szCs w:val="24"/>
        </w:rPr>
        <w:t xml:space="preserve"> year</w:t>
      </w:r>
      <w:r w:rsidR="001D2E3C">
        <w:rPr>
          <w:rFonts w:ascii="Garamond" w:hAnsi="Garamond"/>
          <w:sz w:val="24"/>
          <w:szCs w:val="24"/>
        </w:rPr>
        <w:t xml:space="preserve">) is associated with </w:t>
      </w:r>
      <w:r w:rsidRPr="005E77EE">
        <w:rPr>
          <w:rFonts w:ascii="Garamond" w:hAnsi="Garamond"/>
          <w:sz w:val="24"/>
          <w:szCs w:val="24"/>
        </w:rPr>
        <w:t>factors</w:t>
      </w:r>
      <w:r>
        <w:rPr>
          <w:rFonts w:ascii="Garamond" w:hAnsi="Garamond"/>
          <w:sz w:val="24"/>
          <w:szCs w:val="24"/>
        </w:rPr>
        <w:t xml:space="preserve"> </w:t>
      </w:r>
      <w:r w:rsidR="00184D68">
        <w:rPr>
          <w:rFonts w:ascii="Garamond" w:hAnsi="Garamond"/>
          <w:sz w:val="24"/>
          <w:szCs w:val="24"/>
        </w:rPr>
        <w:t>such as</w:t>
      </w:r>
      <w:r w:rsidR="00184D68" w:rsidRPr="005E77EE">
        <w:rPr>
          <w:rFonts w:ascii="Garamond" w:hAnsi="Garamond"/>
          <w:sz w:val="24"/>
          <w:szCs w:val="24"/>
        </w:rPr>
        <w:t xml:space="preserve"> </w:t>
      </w:r>
      <w:r w:rsidRPr="005E77EE">
        <w:rPr>
          <w:rFonts w:ascii="Garamond" w:hAnsi="Garamond"/>
          <w:sz w:val="24"/>
          <w:szCs w:val="24"/>
        </w:rPr>
        <w:t xml:space="preserve">homelessness, </w:t>
      </w:r>
      <w:r w:rsidR="00184D68">
        <w:rPr>
          <w:rFonts w:ascii="Garamond" w:hAnsi="Garamond"/>
          <w:sz w:val="24"/>
          <w:szCs w:val="24"/>
        </w:rPr>
        <w:t xml:space="preserve">parent </w:t>
      </w:r>
      <w:r w:rsidRPr="005E77EE">
        <w:rPr>
          <w:rFonts w:ascii="Garamond" w:hAnsi="Garamond"/>
          <w:sz w:val="24"/>
          <w:szCs w:val="24"/>
        </w:rPr>
        <w:t xml:space="preserve">migrant </w:t>
      </w:r>
      <w:r w:rsidR="00184D68">
        <w:rPr>
          <w:rFonts w:ascii="Garamond" w:hAnsi="Garamond"/>
          <w:sz w:val="24"/>
          <w:szCs w:val="24"/>
        </w:rPr>
        <w:t>employment</w:t>
      </w:r>
      <w:r w:rsidRPr="005E77EE">
        <w:rPr>
          <w:rFonts w:ascii="Garamond" w:hAnsi="Garamond"/>
          <w:sz w:val="24"/>
          <w:szCs w:val="24"/>
        </w:rPr>
        <w:t>, and family school choice</w:t>
      </w:r>
      <w:r w:rsidR="00FF5E35">
        <w:rPr>
          <w:rFonts w:ascii="Garamond" w:hAnsi="Garamond"/>
          <w:sz w:val="24"/>
          <w:szCs w:val="24"/>
        </w:rPr>
        <w:t xml:space="preserve"> </w:t>
      </w:r>
      <w:r w:rsidR="00FF5E35" w:rsidRPr="004D75B8">
        <w:rPr>
          <w:rFonts w:ascii="Garamond" w:hAnsi="Garamond"/>
          <w:sz w:val="24"/>
          <w:szCs w:val="24"/>
        </w:rPr>
        <w:t>(</w:t>
      </w:r>
      <w:proofErr w:type="spellStart"/>
      <w:r w:rsidR="00FF5E35" w:rsidRPr="004D75B8">
        <w:rPr>
          <w:rFonts w:ascii="Garamond" w:hAnsi="Garamond" w:cs="Arial"/>
          <w:iCs/>
          <w:sz w:val="24"/>
          <w:szCs w:val="24"/>
        </w:rPr>
        <w:t>Weissbourd</w:t>
      </w:r>
      <w:proofErr w:type="spellEnd"/>
      <w:r w:rsidR="00FF5E35" w:rsidRPr="004D75B8">
        <w:rPr>
          <w:rFonts w:ascii="Garamond" w:hAnsi="Garamond" w:cs="Arial"/>
          <w:iCs/>
          <w:sz w:val="24"/>
          <w:szCs w:val="24"/>
        </w:rPr>
        <w:t>, 2008)</w:t>
      </w:r>
      <w:r w:rsidRPr="004D75B8">
        <w:rPr>
          <w:rFonts w:ascii="Garamond" w:hAnsi="Garamond"/>
          <w:sz w:val="24"/>
          <w:szCs w:val="24"/>
        </w:rPr>
        <w:t>.</w:t>
      </w:r>
      <w:r w:rsidRPr="005E77EE">
        <w:rPr>
          <w:rFonts w:ascii="Garamond" w:hAnsi="Garamond"/>
          <w:sz w:val="24"/>
          <w:szCs w:val="24"/>
        </w:rPr>
        <w:t xml:space="preserve"> </w:t>
      </w:r>
      <w:r w:rsidR="00E811E0">
        <w:rPr>
          <w:rFonts w:ascii="Garamond" w:hAnsi="Garamond"/>
          <w:sz w:val="24"/>
          <w:szCs w:val="24"/>
        </w:rPr>
        <w:t>REL Central was unable to id</w:t>
      </w:r>
      <w:r w:rsidR="00A60900">
        <w:rPr>
          <w:rFonts w:ascii="Garamond" w:hAnsi="Garamond"/>
          <w:sz w:val="24"/>
          <w:szCs w:val="24"/>
        </w:rPr>
        <w:t xml:space="preserve">entify research specific to Native American student </w:t>
      </w:r>
      <w:r w:rsidR="00E811E0">
        <w:rPr>
          <w:rFonts w:ascii="Garamond" w:hAnsi="Garamond"/>
          <w:sz w:val="24"/>
          <w:szCs w:val="24"/>
        </w:rPr>
        <w:t>mobility. Generally, t</w:t>
      </w:r>
      <w:r w:rsidR="0088210D">
        <w:rPr>
          <w:rFonts w:ascii="Garamond" w:hAnsi="Garamond"/>
          <w:sz w:val="24"/>
          <w:szCs w:val="24"/>
        </w:rPr>
        <w:t>he influence of mobility on s</w:t>
      </w:r>
      <w:r w:rsidRPr="005E77EE">
        <w:rPr>
          <w:rFonts w:ascii="Garamond" w:hAnsi="Garamond"/>
          <w:sz w:val="24"/>
          <w:szCs w:val="24"/>
        </w:rPr>
        <w:t xml:space="preserve">tudent achievement </w:t>
      </w:r>
      <w:r w:rsidR="00E71ECD">
        <w:rPr>
          <w:rFonts w:ascii="Garamond" w:hAnsi="Garamond"/>
          <w:sz w:val="24"/>
          <w:szCs w:val="24"/>
        </w:rPr>
        <w:t>differ</w:t>
      </w:r>
      <w:r w:rsidR="0088210D">
        <w:rPr>
          <w:rFonts w:ascii="Garamond" w:hAnsi="Garamond"/>
          <w:sz w:val="24"/>
          <w:szCs w:val="24"/>
        </w:rPr>
        <w:t>s</w:t>
      </w:r>
      <w:r w:rsidR="00E71ECD">
        <w:rPr>
          <w:rFonts w:ascii="Garamond" w:hAnsi="Garamond"/>
          <w:sz w:val="24"/>
          <w:szCs w:val="24"/>
        </w:rPr>
        <w:t xml:space="preserve"> depending on the reason for mobility; further, the different causes of mobility </w:t>
      </w:r>
      <w:r w:rsidRPr="005E77EE">
        <w:rPr>
          <w:rFonts w:ascii="Garamond" w:hAnsi="Garamond"/>
          <w:sz w:val="24"/>
          <w:szCs w:val="24"/>
        </w:rPr>
        <w:t xml:space="preserve">often </w:t>
      </w:r>
      <w:r>
        <w:rPr>
          <w:rFonts w:ascii="Garamond" w:hAnsi="Garamond"/>
          <w:sz w:val="24"/>
          <w:szCs w:val="24"/>
        </w:rPr>
        <w:t>require</w:t>
      </w:r>
      <w:r w:rsidRPr="005E77EE">
        <w:rPr>
          <w:rFonts w:ascii="Garamond" w:hAnsi="Garamond"/>
          <w:sz w:val="24"/>
          <w:szCs w:val="24"/>
        </w:rPr>
        <w:t xml:space="preserve"> </w:t>
      </w:r>
      <w:r>
        <w:rPr>
          <w:rFonts w:ascii="Garamond" w:hAnsi="Garamond"/>
          <w:sz w:val="24"/>
          <w:szCs w:val="24"/>
        </w:rPr>
        <w:t>different</w:t>
      </w:r>
      <w:r w:rsidRPr="005E77EE">
        <w:rPr>
          <w:rFonts w:ascii="Garamond" w:hAnsi="Garamond"/>
          <w:sz w:val="24"/>
          <w:szCs w:val="24"/>
        </w:rPr>
        <w:t xml:space="preserve"> solutions</w:t>
      </w:r>
      <w:r w:rsidR="00E71ECD">
        <w:rPr>
          <w:rFonts w:ascii="Garamond" w:hAnsi="Garamond"/>
          <w:sz w:val="24"/>
          <w:szCs w:val="24"/>
        </w:rPr>
        <w:t xml:space="preserve"> for mitigating its impact</w:t>
      </w:r>
      <w:r w:rsidRPr="005E77EE">
        <w:rPr>
          <w:rFonts w:ascii="Garamond" w:hAnsi="Garamond"/>
          <w:sz w:val="24"/>
          <w:szCs w:val="24"/>
        </w:rPr>
        <w:t xml:space="preserve">. The </w:t>
      </w:r>
      <w:r w:rsidR="003D5AFF">
        <w:rPr>
          <w:rFonts w:ascii="Garamond" w:hAnsi="Garamond"/>
          <w:sz w:val="24"/>
          <w:szCs w:val="24"/>
        </w:rPr>
        <w:t>literature</w:t>
      </w:r>
      <w:r w:rsidR="003D5AFF" w:rsidRPr="005E77EE">
        <w:rPr>
          <w:rFonts w:ascii="Garamond" w:hAnsi="Garamond"/>
          <w:sz w:val="24"/>
          <w:szCs w:val="24"/>
        </w:rPr>
        <w:t xml:space="preserve"> </w:t>
      </w:r>
      <w:r w:rsidRPr="005E77EE">
        <w:rPr>
          <w:rFonts w:ascii="Garamond" w:hAnsi="Garamond"/>
          <w:sz w:val="24"/>
          <w:szCs w:val="24"/>
        </w:rPr>
        <w:t>recommends several strategies</w:t>
      </w:r>
      <w:r w:rsidR="00543168">
        <w:rPr>
          <w:rFonts w:ascii="Garamond" w:hAnsi="Garamond"/>
          <w:sz w:val="24"/>
          <w:szCs w:val="24"/>
        </w:rPr>
        <w:t xml:space="preserve"> to decrease </w:t>
      </w:r>
      <w:r>
        <w:rPr>
          <w:rFonts w:ascii="Garamond" w:hAnsi="Garamond"/>
          <w:sz w:val="24"/>
          <w:szCs w:val="24"/>
        </w:rPr>
        <w:t>student mobility,</w:t>
      </w:r>
      <w:r w:rsidRPr="005E77EE">
        <w:rPr>
          <w:rFonts w:ascii="Garamond" w:hAnsi="Garamond"/>
          <w:sz w:val="24"/>
          <w:szCs w:val="24"/>
        </w:rPr>
        <w:t xml:space="preserve"> including </w:t>
      </w:r>
      <w:r>
        <w:rPr>
          <w:rFonts w:ascii="Garamond" w:hAnsi="Garamond"/>
          <w:sz w:val="24"/>
          <w:szCs w:val="24"/>
        </w:rPr>
        <w:t>implementing</w:t>
      </w:r>
      <w:r w:rsidRPr="005E77EE">
        <w:rPr>
          <w:rFonts w:ascii="Garamond" w:hAnsi="Garamond"/>
          <w:sz w:val="24"/>
          <w:szCs w:val="24"/>
        </w:rPr>
        <w:t xml:space="preserve"> </w:t>
      </w:r>
      <w:r w:rsidR="00A97E3A">
        <w:rPr>
          <w:rFonts w:ascii="Garamond" w:hAnsi="Garamond"/>
          <w:sz w:val="24"/>
          <w:szCs w:val="24"/>
        </w:rPr>
        <w:t xml:space="preserve">mobility reduction </w:t>
      </w:r>
      <w:r w:rsidRPr="005E77EE">
        <w:rPr>
          <w:rFonts w:ascii="Garamond" w:hAnsi="Garamond"/>
          <w:sz w:val="24"/>
          <w:szCs w:val="24"/>
        </w:rPr>
        <w:t xml:space="preserve">programs and offering support to mobile students to mitigate negative </w:t>
      </w:r>
      <w:r w:rsidRPr="00D43842">
        <w:rPr>
          <w:rFonts w:ascii="Garamond" w:hAnsi="Garamond"/>
          <w:sz w:val="24"/>
          <w:szCs w:val="24"/>
        </w:rPr>
        <w:t>impacts (</w:t>
      </w:r>
      <w:r w:rsidRPr="00D43842">
        <w:rPr>
          <w:rFonts w:ascii="Garamond" w:hAnsi="Garamond" w:cs="Arial"/>
          <w:iCs/>
          <w:sz w:val="24"/>
          <w:szCs w:val="24"/>
        </w:rPr>
        <w:t xml:space="preserve">Popp, </w:t>
      </w:r>
      <w:proofErr w:type="spellStart"/>
      <w:r w:rsidRPr="00D43842">
        <w:rPr>
          <w:rFonts w:ascii="Garamond" w:hAnsi="Garamond" w:cs="Arial"/>
          <w:iCs/>
          <w:sz w:val="24"/>
          <w:szCs w:val="24"/>
        </w:rPr>
        <w:t>Stronge</w:t>
      </w:r>
      <w:proofErr w:type="spellEnd"/>
      <w:r w:rsidRPr="00D43842">
        <w:rPr>
          <w:rFonts w:ascii="Garamond" w:hAnsi="Garamond" w:cs="Arial"/>
          <w:iCs/>
          <w:sz w:val="24"/>
          <w:szCs w:val="24"/>
        </w:rPr>
        <w:t xml:space="preserve">, &amp; </w:t>
      </w:r>
      <w:proofErr w:type="spellStart"/>
      <w:r w:rsidRPr="00D43842">
        <w:rPr>
          <w:rFonts w:ascii="Garamond" w:hAnsi="Garamond" w:cs="Arial"/>
          <w:iCs/>
          <w:sz w:val="24"/>
          <w:szCs w:val="24"/>
        </w:rPr>
        <w:t>Hindman</w:t>
      </w:r>
      <w:proofErr w:type="spellEnd"/>
      <w:r w:rsidRPr="00D43842">
        <w:rPr>
          <w:rFonts w:ascii="Garamond" w:hAnsi="Garamond" w:cs="Arial"/>
          <w:iCs/>
          <w:sz w:val="24"/>
          <w:szCs w:val="24"/>
        </w:rPr>
        <w:t>, 2003)</w:t>
      </w:r>
      <w:r w:rsidRPr="00D43842">
        <w:rPr>
          <w:rFonts w:ascii="Garamond" w:hAnsi="Garamond"/>
          <w:sz w:val="24"/>
          <w:szCs w:val="24"/>
        </w:rPr>
        <w:t>.</w:t>
      </w:r>
      <w:r w:rsidR="003D5AFF">
        <w:rPr>
          <w:rFonts w:ascii="Garamond" w:hAnsi="Garamond"/>
          <w:sz w:val="24"/>
          <w:szCs w:val="24"/>
        </w:rPr>
        <w:t xml:space="preserve"> </w:t>
      </w:r>
      <w:r w:rsidR="00BC6D62">
        <w:rPr>
          <w:rFonts w:ascii="Garamond" w:hAnsi="Garamond"/>
          <w:sz w:val="24"/>
          <w:szCs w:val="24"/>
        </w:rPr>
        <w:t>However, these p</w:t>
      </w:r>
      <w:r w:rsidR="00E811E0">
        <w:rPr>
          <w:rFonts w:ascii="Garamond" w:hAnsi="Garamond"/>
          <w:sz w:val="24"/>
          <w:szCs w:val="24"/>
        </w:rPr>
        <w:t>roposed</w:t>
      </w:r>
      <w:r w:rsidR="00E71ECD">
        <w:rPr>
          <w:rFonts w:ascii="Garamond" w:hAnsi="Garamond"/>
          <w:sz w:val="24"/>
          <w:szCs w:val="24"/>
        </w:rPr>
        <w:t xml:space="preserve"> </w:t>
      </w:r>
      <w:r w:rsidR="003D5AFF">
        <w:rPr>
          <w:rFonts w:ascii="Garamond" w:hAnsi="Garamond"/>
          <w:sz w:val="24"/>
          <w:szCs w:val="24"/>
        </w:rPr>
        <w:t>strategies</w:t>
      </w:r>
      <w:r w:rsidR="00E71ECD">
        <w:rPr>
          <w:rFonts w:ascii="Garamond" w:hAnsi="Garamond"/>
          <w:sz w:val="24"/>
          <w:szCs w:val="24"/>
        </w:rPr>
        <w:t xml:space="preserve"> for mitigating student mobility lack rigorous </w:t>
      </w:r>
      <w:r w:rsidR="003D5AFF">
        <w:rPr>
          <w:rFonts w:ascii="Garamond" w:hAnsi="Garamond"/>
          <w:sz w:val="24"/>
          <w:szCs w:val="24"/>
        </w:rPr>
        <w:t>evidence to support their use.</w:t>
      </w:r>
    </w:p>
    <w:p w:rsidR="0088210D" w:rsidRDefault="0088210D">
      <w:pPr>
        <w:tabs>
          <w:tab w:val="left" w:pos="360"/>
        </w:tabs>
        <w:spacing w:after="0"/>
        <w:ind w:left="90"/>
        <w:rPr>
          <w:rFonts w:ascii="Garamond" w:hAnsi="Garamond"/>
          <w:sz w:val="24"/>
          <w:szCs w:val="24"/>
        </w:rPr>
      </w:pPr>
    </w:p>
    <w:p w:rsidR="002E12EA" w:rsidRDefault="00B9345B" w:rsidP="00367B03">
      <w:pPr>
        <w:pStyle w:val="Heading2"/>
        <w:spacing w:before="0" w:line="240" w:lineRule="auto"/>
        <w:ind w:left="90"/>
      </w:pPr>
      <w:r>
        <w:t>Attendance</w:t>
      </w:r>
    </w:p>
    <w:p w:rsidR="00E811E0" w:rsidRDefault="00B9345B">
      <w:pPr>
        <w:spacing w:after="0"/>
        <w:ind w:left="90"/>
        <w:rPr>
          <w:rFonts w:ascii="Garamond" w:hAnsi="Garamond"/>
          <w:sz w:val="24"/>
          <w:szCs w:val="24"/>
        </w:rPr>
      </w:pPr>
      <w:r w:rsidRPr="005E77EE">
        <w:rPr>
          <w:rFonts w:ascii="Garamond" w:hAnsi="Garamond"/>
          <w:sz w:val="24"/>
          <w:szCs w:val="24"/>
        </w:rPr>
        <w:t xml:space="preserve">The </w:t>
      </w:r>
      <w:r w:rsidR="00511892">
        <w:rPr>
          <w:rFonts w:ascii="Garamond" w:hAnsi="Garamond"/>
          <w:sz w:val="24"/>
          <w:szCs w:val="24"/>
        </w:rPr>
        <w:t xml:space="preserve">general </w:t>
      </w:r>
      <w:r w:rsidRPr="005E77EE">
        <w:rPr>
          <w:rFonts w:ascii="Garamond" w:hAnsi="Garamond"/>
          <w:sz w:val="24"/>
          <w:szCs w:val="24"/>
        </w:rPr>
        <w:t>research on attendance</w:t>
      </w:r>
      <w:r w:rsidR="00324402">
        <w:rPr>
          <w:rFonts w:ascii="Garamond" w:hAnsi="Garamond"/>
          <w:sz w:val="24"/>
          <w:szCs w:val="24"/>
        </w:rPr>
        <w:t xml:space="preserve"> </w:t>
      </w:r>
      <w:r w:rsidRPr="005E77EE">
        <w:rPr>
          <w:rFonts w:ascii="Garamond" w:hAnsi="Garamond"/>
          <w:sz w:val="24"/>
          <w:szCs w:val="24"/>
        </w:rPr>
        <w:t xml:space="preserve">confirms </w:t>
      </w:r>
      <w:r w:rsidR="00E71ECD">
        <w:rPr>
          <w:rFonts w:ascii="Garamond" w:hAnsi="Garamond"/>
          <w:sz w:val="24"/>
          <w:szCs w:val="24"/>
        </w:rPr>
        <w:t xml:space="preserve">a negative </w:t>
      </w:r>
      <w:r w:rsidRPr="005E77EE">
        <w:rPr>
          <w:rFonts w:ascii="Garamond" w:hAnsi="Garamond"/>
          <w:sz w:val="24"/>
          <w:szCs w:val="24"/>
        </w:rPr>
        <w:t>impact of truancy</w:t>
      </w:r>
      <w:r w:rsidR="00E71ECD">
        <w:rPr>
          <w:rFonts w:ascii="Garamond" w:hAnsi="Garamond"/>
          <w:sz w:val="24"/>
          <w:szCs w:val="24"/>
        </w:rPr>
        <w:t xml:space="preserve"> or</w:t>
      </w:r>
      <w:r w:rsidR="0050054B">
        <w:rPr>
          <w:rFonts w:ascii="Garamond" w:hAnsi="Garamond"/>
          <w:sz w:val="24"/>
          <w:szCs w:val="24"/>
        </w:rPr>
        <w:t xml:space="preserve"> </w:t>
      </w:r>
      <w:r w:rsidR="00CD6312">
        <w:rPr>
          <w:rFonts w:ascii="Garamond" w:hAnsi="Garamond"/>
          <w:sz w:val="24"/>
          <w:szCs w:val="24"/>
        </w:rPr>
        <w:t xml:space="preserve">non-attendance </w:t>
      </w:r>
      <w:r w:rsidRPr="005E77EE">
        <w:rPr>
          <w:rFonts w:ascii="Garamond" w:hAnsi="Garamond"/>
          <w:sz w:val="24"/>
          <w:szCs w:val="24"/>
        </w:rPr>
        <w:t xml:space="preserve">on student achievement </w:t>
      </w:r>
      <w:r w:rsidR="00E71ECD">
        <w:rPr>
          <w:rFonts w:ascii="Garamond" w:hAnsi="Garamond"/>
          <w:sz w:val="24"/>
          <w:szCs w:val="24"/>
        </w:rPr>
        <w:t xml:space="preserve">and a link to </w:t>
      </w:r>
      <w:r w:rsidR="00CD6312">
        <w:rPr>
          <w:rFonts w:ascii="Garamond" w:hAnsi="Garamond"/>
          <w:sz w:val="24"/>
          <w:szCs w:val="24"/>
        </w:rPr>
        <w:t>increas</w:t>
      </w:r>
      <w:r w:rsidR="00A14634">
        <w:rPr>
          <w:rFonts w:ascii="Garamond" w:hAnsi="Garamond"/>
          <w:sz w:val="24"/>
          <w:szCs w:val="24"/>
        </w:rPr>
        <w:t>ed</w:t>
      </w:r>
      <w:r w:rsidRPr="005E77EE">
        <w:rPr>
          <w:rFonts w:ascii="Garamond" w:hAnsi="Garamond"/>
          <w:sz w:val="24"/>
          <w:szCs w:val="24"/>
        </w:rPr>
        <w:t xml:space="preserve"> </w:t>
      </w:r>
      <w:r w:rsidR="00CD6312">
        <w:rPr>
          <w:rFonts w:ascii="Garamond" w:hAnsi="Garamond"/>
          <w:sz w:val="24"/>
          <w:szCs w:val="24"/>
        </w:rPr>
        <w:t xml:space="preserve">negative </w:t>
      </w:r>
      <w:r>
        <w:rPr>
          <w:rFonts w:ascii="Garamond" w:hAnsi="Garamond"/>
          <w:sz w:val="24"/>
          <w:szCs w:val="24"/>
        </w:rPr>
        <w:t xml:space="preserve">student </w:t>
      </w:r>
      <w:r w:rsidRPr="005E77EE">
        <w:rPr>
          <w:rFonts w:ascii="Garamond" w:hAnsi="Garamond"/>
          <w:sz w:val="24"/>
          <w:szCs w:val="24"/>
        </w:rPr>
        <w:t>outcomes</w:t>
      </w:r>
      <w:r w:rsidR="00161D36">
        <w:rPr>
          <w:rFonts w:ascii="Garamond" w:hAnsi="Garamond"/>
          <w:sz w:val="24"/>
          <w:szCs w:val="24"/>
        </w:rPr>
        <w:t xml:space="preserve"> </w:t>
      </w:r>
      <w:r w:rsidR="00E71ECD">
        <w:rPr>
          <w:rFonts w:ascii="Garamond" w:hAnsi="Garamond"/>
          <w:sz w:val="24"/>
          <w:szCs w:val="24"/>
        </w:rPr>
        <w:t>(</w:t>
      </w:r>
      <w:r w:rsidRPr="005E77EE">
        <w:rPr>
          <w:rFonts w:ascii="Garamond" w:hAnsi="Garamond"/>
          <w:sz w:val="24"/>
          <w:szCs w:val="24"/>
        </w:rPr>
        <w:t>e.g.</w:t>
      </w:r>
      <w:r>
        <w:rPr>
          <w:rFonts w:ascii="Garamond" w:hAnsi="Garamond"/>
          <w:sz w:val="24"/>
          <w:szCs w:val="24"/>
        </w:rPr>
        <w:t>,</w:t>
      </w:r>
      <w:r w:rsidRPr="005E77EE">
        <w:rPr>
          <w:rFonts w:ascii="Garamond" w:hAnsi="Garamond"/>
          <w:sz w:val="24"/>
          <w:szCs w:val="24"/>
        </w:rPr>
        <w:t xml:space="preserve"> drop-out rates</w:t>
      </w:r>
      <w:r w:rsidR="00A23C6D">
        <w:rPr>
          <w:rFonts w:ascii="Garamond" w:hAnsi="Garamond"/>
          <w:sz w:val="24"/>
          <w:szCs w:val="24"/>
        </w:rPr>
        <w:t xml:space="preserve">, </w:t>
      </w:r>
      <w:r w:rsidR="002D08EC">
        <w:rPr>
          <w:rFonts w:ascii="Garamond" w:hAnsi="Garamond"/>
          <w:sz w:val="24"/>
          <w:szCs w:val="24"/>
        </w:rPr>
        <w:lastRenderedPageBreak/>
        <w:t>substance abuse</w:t>
      </w:r>
      <w:r w:rsidR="00A23C6D">
        <w:rPr>
          <w:rFonts w:ascii="Garamond" w:hAnsi="Garamond"/>
          <w:sz w:val="24"/>
          <w:szCs w:val="24"/>
        </w:rPr>
        <w:t>)</w:t>
      </w:r>
      <w:r w:rsidR="00507285">
        <w:rPr>
          <w:rFonts w:ascii="Garamond" w:hAnsi="Garamond"/>
          <w:sz w:val="24"/>
          <w:szCs w:val="24"/>
        </w:rPr>
        <w:t>.</w:t>
      </w:r>
      <w:r w:rsidR="00A23C6D">
        <w:rPr>
          <w:rFonts w:ascii="Garamond" w:hAnsi="Garamond"/>
          <w:sz w:val="24"/>
          <w:szCs w:val="24"/>
        </w:rPr>
        <w:t xml:space="preserve">  </w:t>
      </w:r>
      <w:r>
        <w:rPr>
          <w:rFonts w:ascii="Garamond" w:hAnsi="Garamond"/>
          <w:sz w:val="24"/>
          <w:szCs w:val="24"/>
        </w:rPr>
        <w:t>A</w:t>
      </w:r>
      <w:r w:rsidRPr="005E77EE">
        <w:rPr>
          <w:rFonts w:ascii="Garamond" w:hAnsi="Garamond"/>
          <w:sz w:val="24"/>
          <w:szCs w:val="24"/>
        </w:rPr>
        <w:t xml:space="preserve"> variety of contributing factors </w:t>
      </w:r>
      <w:r>
        <w:rPr>
          <w:rFonts w:ascii="Garamond" w:hAnsi="Garamond"/>
          <w:sz w:val="24"/>
          <w:szCs w:val="24"/>
        </w:rPr>
        <w:t>can increase</w:t>
      </w:r>
      <w:r w:rsidRPr="005E77EE">
        <w:rPr>
          <w:rFonts w:ascii="Garamond" w:hAnsi="Garamond"/>
          <w:sz w:val="24"/>
          <w:szCs w:val="24"/>
        </w:rPr>
        <w:t xml:space="preserve"> truancy</w:t>
      </w:r>
      <w:r>
        <w:rPr>
          <w:rFonts w:ascii="Garamond" w:hAnsi="Garamond"/>
          <w:sz w:val="24"/>
          <w:szCs w:val="24"/>
        </w:rPr>
        <w:t>,</w:t>
      </w:r>
      <w:r w:rsidRPr="005E77EE">
        <w:rPr>
          <w:rFonts w:ascii="Garamond" w:hAnsi="Garamond"/>
          <w:sz w:val="24"/>
          <w:szCs w:val="24"/>
        </w:rPr>
        <w:t xml:space="preserve"> such as </w:t>
      </w:r>
      <w:r w:rsidR="006C519A">
        <w:rPr>
          <w:rFonts w:ascii="Garamond" w:hAnsi="Garamond"/>
          <w:sz w:val="24"/>
          <w:szCs w:val="24"/>
        </w:rPr>
        <w:t>parent</w:t>
      </w:r>
      <w:r w:rsidRPr="005E77EE">
        <w:rPr>
          <w:rFonts w:ascii="Garamond" w:hAnsi="Garamond"/>
          <w:sz w:val="24"/>
          <w:szCs w:val="24"/>
        </w:rPr>
        <w:t xml:space="preserve"> </w:t>
      </w:r>
      <w:r w:rsidR="00CD6312">
        <w:rPr>
          <w:rFonts w:ascii="Garamond" w:hAnsi="Garamond"/>
          <w:sz w:val="24"/>
          <w:szCs w:val="24"/>
        </w:rPr>
        <w:t xml:space="preserve">unemployment </w:t>
      </w:r>
      <w:r w:rsidRPr="005E77EE">
        <w:rPr>
          <w:rFonts w:ascii="Garamond" w:hAnsi="Garamond"/>
          <w:sz w:val="24"/>
          <w:szCs w:val="24"/>
        </w:rPr>
        <w:t>and</w:t>
      </w:r>
      <w:r w:rsidR="00A23C6D">
        <w:rPr>
          <w:rFonts w:ascii="Garamond" w:hAnsi="Garamond"/>
          <w:sz w:val="24"/>
          <w:szCs w:val="24"/>
        </w:rPr>
        <w:t>/or</w:t>
      </w:r>
      <w:r w:rsidRPr="005E77EE">
        <w:rPr>
          <w:rFonts w:ascii="Garamond" w:hAnsi="Garamond"/>
          <w:sz w:val="24"/>
          <w:szCs w:val="24"/>
        </w:rPr>
        <w:t xml:space="preserve"> family illnesses.</w:t>
      </w:r>
      <w:r w:rsidR="00507285">
        <w:rPr>
          <w:rFonts w:ascii="Garamond" w:hAnsi="Garamond"/>
          <w:sz w:val="24"/>
          <w:szCs w:val="24"/>
        </w:rPr>
        <w:t xml:space="preserve"> </w:t>
      </w:r>
      <w:proofErr w:type="gramStart"/>
      <w:r w:rsidR="00507285">
        <w:rPr>
          <w:rFonts w:ascii="Garamond" w:hAnsi="Garamond"/>
          <w:sz w:val="24"/>
          <w:szCs w:val="24"/>
        </w:rPr>
        <w:t xml:space="preserve">(Sheldon, 2007; </w:t>
      </w:r>
      <w:proofErr w:type="spellStart"/>
      <w:r w:rsidR="00507285">
        <w:rPr>
          <w:rFonts w:ascii="Garamond" w:hAnsi="Garamond"/>
          <w:sz w:val="24"/>
          <w:szCs w:val="24"/>
        </w:rPr>
        <w:t>Nauer</w:t>
      </w:r>
      <w:proofErr w:type="spellEnd"/>
      <w:r w:rsidR="00507285">
        <w:rPr>
          <w:rFonts w:ascii="Garamond" w:hAnsi="Garamond"/>
          <w:sz w:val="24"/>
          <w:szCs w:val="24"/>
        </w:rPr>
        <w:t xml:space="preserve">, White &amp; </w:t>
      </w:r>
      <w:proofErr w:type="spellStart"/>
      <w:r w:rsidR="00507285">
        <w:rPr>
          <w:rFonts w:ascii="Garamond" w:hAnsi="Garamond"/>
          <w:sz w:val="24"/>
          <w:szCs w:val="24"/>
        </w:rPr>
        <w:t>Yerneni</w:t>
      </w:r>
      <w:proofErr w:type="spellEnd"/>
      <w:r w:rsidR="00507285">
        <w:rPr>
          <w:rFonts w:ascii="Garamond" w:hAnsi="Garamond"/>
          <w:sz w:val="24"/>
          <w:szCs w:val="24"/>
        </w:rPr>
        <w:t>, 2008).</w:t>
      </w:r>
      <w:proofErr w:type="gramEnd"/>
      <w:r w:rsidR="00507285">
        <w:rPr>
          <w:rFonts w:ascii="Garamond" w:hAnsi="Garamond"/>
          <w:sz w:val="24"/>
          <w:szCs w:val="24"/>
        </w:rPr>
        <w:t xml:space="preserve"> According to </w:t>
      </w:r>
      <w:proofErr w:type="spellStart"/>
      <w:r w:rsidR="00507285">
        <w:rPr>
          <w:rFonts w:ascii="Garamond" w:hAnsi="Garamond"/>
          <w:sz w:val="24"/>
          <w:szCs w:val="24"/>
        </w:rPr>
        <w:t>Teasley</w:t>
      </w:r>
      <w:proofErr w:type="spellEnd"/>
      <w:r w:rsidR="00507285">
        <w:rPr>
          <w:rFonts w:ascii="Garamond" w:hAnsi="Garamond"/>
          <w:sz w:val="24"/>
          <w:szCs w:val="24"/>
        </w:rPr>
        <w:t xml:space="preserve"> (2004), </w:t>
      </w:r>
      <w:r w:rsidR="00E811E0">
        <w:rPr>
          <w:rFonts w:ascii="Garamond" w:hAnsi="Garamond"/>
          <w:sz w:val="24"/>
          <w:szCs w:val="24"/>
        </w:rPr>
        <w:t>very little</w:t>
      </w:r>
      <w:r w:rsidR="00A810F2" w:rsidRPr="00B104E3">
        <w:rPr>
          <w:rFonts w:ascii="Garamond" w:hAnsi="Garamond"/>
          <w:sz w:val="24"/>
          <w:szCs w:val="24"/>
        </w:rPr>
        <w:t xml:space="preserve"> research has been conducted on strategies to mitigate the effects of these factors on poor attendance</w:t>
      </w:r>
      <w:r w:rsidR="00507285">
        <w:rPr>
          <w:rFonts w:ascii="Garamond" w:hAnsi="Garamond"/>
          <w:sz w:val="24"/>
          <w:szCs w:val="24"/>
        </w:rPr>
        <w:t>.</w:t>
      </w:r>
      <w:r w:rsidR="00FE08C1" w:rsidRPr="00B104E3">
        <w:rPr>
          <w:rFonts w:ascii="Garamond" w:hAnsi="Garamond" w:cs="Times New Roman"/>
          <w:sz w:val="24"/>
          <w:szCs w:val="24"/>
        </w:rPr>
        <w:t xml:space="preserve"> </w:t>
      </w:r>
    </w:p>
    <w:p w:rsidR="00E811E0" w:rsidRDefault="00E811E0">
      <w:pPr>
        <w:spacing w:after="0"/>
        <w:ind w:left="90"/>
        <w:rPr>
          <w:rFonts w:ascii="Garamond" w:hAnsi="Garamond"/>
          <w:sz w:val="24"/>
          <w:szCs w:val="24"/>
        </w:rPr>
      </w:pPr>
    </w:p>
    <w:p w:rsidR="0088210D" w:rsidRDefault="00B9345B">
      <w:pPr>
        <w:spacing w:after="0"/>
        <w:ind w:left="90"/>
        <w:rPr>
          <w:rFonts w:ascii="Garamond" w:hAnsi="Garamond"/>
          <w:sz w:val="24"/>
          <w:szCs w:val="24"/>
        </w:rPr>
      </w:pPr>
      <w:r w:rsidRPr="00B104E3">
        <w:rPr>
          <w:rFonts w:ascii="Garamond" w:hAnsi="Garamond"/>
          <w:sz w:val="24"/>
          <w:szCs w:val="24"/>
        </w:rPr>
        <w:t xml:space="preserve">However, strong, high-quality partnerships between schools, communities, and families can improve attendance and thus, student learning </w:t>
      </w:r>
      <w:r w:rsidRPr="00D87E3E">
        <w:rPr>
          <w:rFonts w:ascii="Garamond" w:hAnsi="Garamond"/>
          <w:sz w:val="24"/>
          <w:szCs w:val="24"/>
        </w:rPr>
        <w:t>(</w:t>
      </w:r>
      <w:proofErr w:type="spellStart"/>
      <w:r w:rsidR="00830AAE" w:rsidRPr="00D87E3E">
        <w:rPr>
          <w:rFonts w:ascii="Garamond" w:hAnsi="Garamond" w:cs="Times New Roman"/>
          <w:sz w:val="24"/>
          <w:szCs w:val="24"/>
        </w:rPr>
        <w:t>Nauer</w:t>
      </w:r>
      <w:proofErr w:type="spellEnd"/>
      <w:r w:rsidR="003839B1">
        <w:rPr>
          <w:rFonts w:ascii="Garamond" w:hAnsi="Garamond" w:cs="Times New Roman"/>
          <w:sz w:val="24"/>
          <w:szCs w:val="24"/>
        </w:rPr>
        <w:t xml:space="preserve"> et al.</w:t>
      </w:r>
      <w:r w:rsidR="00830AAE" w:rsidRPr="00D87E3E">
        <w:rPr>
          <w:rFonts w:ascii="Garamond" w:hAnsi="Garamond" w:cs="Times New Roman"/>
          <w:sz w:val="24"/>
          <w:szCs w:val="24"/>
        </w:rPr>
        <w:t>, 2008;</w:t>
      </w:r>
      <w:r w:rsidR="00830AAE" w:rsidRPr="005E3842">
        <w:rPr>
          <w:rFonts w:ascii="Garamond" w:hAnsi="Garamond" w:cs="Times New Roman"/>
          <w:color w:val="FF0000"/>
          <w:sz w:val="24"/>
          <w:szCs w:val="24"/>
        </w:rPr>
        <w:t xml:space="preserve"> </w:t>
      </w:r>
      <w:r w:rsidR="00830AAE" w:rsidRPr="006C3AF6">
        <w:rPr>
          <w:rFonts w:ascii="Garamond" w:hAnsi="Garamond" w:cs="Times New Roman"/>
          <w:sz w:val="24"/>
          <w:szCs w:val="24"/>
        </w:rPr>
        <w:t>Sheldon, 2007</w:t>
      </w:r>
      <w:r w:rsidRPr="00D43842">
        <w:rPr>
          <w:rFonts w:ascii="Garamond" w:hAnsi="Garamond" w:cs="Times New Roman"/>
          <w:sz w:val="24"/>
          <w:szCs w:val="24"/>
        </w:rPr>
        <w:t>)</w:t>
      </w:r>
      <w:r w:rsidRPr="00D43842">
        <w:rPr>
          <w:rFonts w:ascii="Garamond" w:hAnsi="Garamond"/>
          <w:sz w:val="24"/>
          <w:szCs w:val="24"/>
        </w:rPr>
        <w:t>.</w:t>
      </w:r>
      <w:r w:rsidRPr="005E77EE">
        <w:rPr>
          <w:rFonts w:ascii="Garamond" w:hAnsi="Garamond"/>
          <w:sz w:val="24"/>
          <w:szCs w:val="24"/>
        </w:rPr>
        <w:t xml:space="preserve"> </w:t>
      </w:r>
      <w:r w:rsidR="003839B1">
        <w:rPr>
          <w:rFonts w:ascii="Garamond" w:hAnsi="Garamond"/>
          <w:sz w:val="24"/>
          <w:szCs w:val="24"/>
        </w:rPr>
        <w:t>Recommendations from a</w:t>
      </w:r>
      <w:r w:rsidR="00E71ECD">
        <w:rPr>
          <w:rFonts w:ascii="Garamond" w:hAnsi="Garamond" w:cs="Times New Roman"/>
          <w:sz w:val="24"/>
          <w:szCs w:val="24"/>
        </w:rPr>
        <w:t xml:space="preserve"> </w:t>
      </w:r>
      <w:r w:rsidR="003839B1">
        <w:rPr>
          <w:rFonts w:ascii="Garamond" w:hAnsi="Garamond" w:cs="Times New Roman"/>
          <w:sz w:val="24"/>
          <w:szCs w:val="24"/>
        </w:rPr>
        <w:t xml:space="preserve">1997 </w:t>
      </w:r>
      <w:r w:rsidR="00511892">
        <w:rPr>
          <w:rFonts w:ascii="Garamond" w:hAnsi="Garamond" w:cs="Times New Roman"/>
          <w:sz w:val="24"/>
          <w:szCs w:val="24"/>
        </w:rPr>
        <w:t xml:space="preserve">survey of </w:t>
      </w:r>
      <w:r w:rsidR="00511892">
        <w:rPr>
          <w:rFonts w:ascii="Garamond" w:hAnsi="Garamond"/>
          <w:sz w:val="24"/>
          <w:szCs w:val="24"/>
        </w:rPr>
        <w:t>Native</w:t>
      </w:r>
      <w:r w:rsidR="00511892">
        <w:rPr>
          <w:rFonts w:ascii="Garamond" w:hAnsi="Garamond" w:cs="Times New Roman"/>
          <w:sz w:val="24"/>
          <w:szCs w:val="24"/>
        </w:rPr>
        <w:t xml:space="preserve"> American t</w:t>
      </w:r>
      <w:r w:rsidR="00511892" w:rsidRPr="006751D1">
        <w:rPr>
          <w:rFonts w:ascii="Garamond" w:hAnsi="Garamond" w:cs="Times New Roman"/>
          <w:sz w:val="24"/>
          <w:szCs w:val="24"/>
        </w:rPr>
        <w:t xml:space="preserve">ribal </w:t>
      </w:r>
      <w:r w:rsidR="00511892">
        <w:rPr>
          <w:rFonts w:ascii="Garamond" w:hAnsi="Garamond" w:cs="Times New Roman"/>
          <w:sz w:val="24"/>
          <w:szCs w:val="24"/>
        </w:rPr>
        <w:t xml:space="preserve">leaders </w:t>
      </w:r>
      <w:r w:rsidR="003839B1">
        <w:rPr>
          <w:rFonts w:ascii="Garamond" w:hAnsi="Garamond" w:cs="Times New Roman"/>
          <w:sz w:val="24"/>
          <w:szCs w:val="24"/>
        </w:rPr>
        <w:t xml:space="preserve">stated the need for dropout prevention programs in schools </w:t>
      </w:r>
      <w:r w:rsidR="008E4A57">
        <w:rPr>
          <w:rFonts w:ascii="Garamond" w:hAnsi="Garamond" w:cs="Times New Roman"/>
          <w:sz w:val="24"/>
          <w:szCs w:val="24"/>
        </w:rPr>
        <w:t>attended by Native American students</w:t>
      </w:r>
      <w:r w:rsidR="00A23C6D">
        <w:rPr>
          <w:rFonts w:ascii="Garamond" w:hAnsi="Garamond" w:cs="Times New Roman"/>
          <w:sz w:val="24"/>
          <w:szCs w:val="24"/>
        </w:rPr>
        <w:t xml:space="preserve">. </w:t>
      </w:r>
      <w:r w:rsidR="004665CF">
        <w:rPr>
          <w:rFonts w:ascii="Garamond" w:hAnsi="Garamond" w:cs="Times New Roman"/>
          <w:sz w:val="24"/>
          <w:szCs w:val="24"/>
        </w:rPr>
        <w:t xml:space="preserve">The survey also identified a need for </w:t>
      </w:r>
      <w:r w:rsidR="00E811E0">
        <w:rPr>
          <w:rFonts w:ascii="Garamond" w:hAnsi="Garamond" w:cs="Times New Roman"/>
          <w:sz w:val="24"/>
          <w:szCs w:val="24"/>
        </w:rPr>
        <w:t>high school equivalency programs (</w:t>
      </w:r>
      <w:r w:rsidR="004665CF">
        <w:rPr>
          <w:rFonts w:ascii="Garamond" w:hAnsi="Garamond" w:cs="Times New Roman"/>
          <w:sz w:val="24"/>
          <w:szCs w:val="24"/>
        </w:rPr>
        <w:t xml:space="preserve">i.e., </w:t>
      </w:r>
      <w:r w:rsidR="00E811E0">
        <w:rPr>
          <w:rFonts w:ascii="Garamond" w:hAnsi="Garamond" w:cs="Times New Roman"/>
          <w:sz w:val="24"/>
          <w:szCs w:val="24"/>
        </w:rPr>
        <w:t>G.E.D)</w:t>
      </w:r>
      <w:r w:rsidR="00A23C6D">
        <w:rPr>
          <w:rFonts w:ascii="Garamond" w:hAnsi="Garamond" w:cs="Times New Roman"/>
          <w:sz w:val="24"/>
          <w:szCs w:val="24"/>
        </w:rPr>
        <w:t>.</w:t>
      </w:r>
      <w:r w:rsidR="00507285">
        <w:rPr>
          <w:rFonts w:ascii="Garamond" w:hAnsi="Garamond" w:cs="Times New Roman"/>
          <w:sz w:val="24"/>
          <w:szCs w:val="24"/>
        </w:rPr>
        <w:t xml:space="preserve"> </w:t>
      </w:r>
      <w:r w:rsidR="003839B1">
        <w:rPr>
          <w:rFonts w:ascii="Garamond" w:hAnsi="Garamond" w:cs="Times New Roman"/>
          <w:sz w:val="24"/>
          <w:szCs w:val="24"/>
        </w:rPr>
        <w:t xml:space="preserve">Both </w:t>
      </w:r>
      <w:r w:rsidR="008E4A57">
        <w:rPr>
          <w:rFonts w:ascii="Garamond" w:hAnsi="Garamond" w:cs="Times New Roman"/>
          <w:sz w:val="24"/>
          <w:szCs w:val="24"/>
        </w:rPr>
        <w:t>programs</w:t>
      </w:r>
      <w:r w:rsidR="00A23C6D">
        <w:rPr>
          <w:rFonts w:ascii="Garamond" w:hAnsi="Garamond" w:cs="Times New Roman"/>
          <w:sz w:val="24"/>
          <w:szCs w:val="24"/>
        </w:rPr>
        <w:t xml:space="preserve"> </w:t>
      </w:r>
      <w:r w:rsidR="003839B1">
        <w:rPr>
          <w:rFonts w:ascii="Garamond" w:hAnsi="Garamond" w:cs="Times New Roman"/>
          <w:sz w:val="24"/>
          <w:szCs w:val="24"/>
        </w:rPr>
        <w:t xml:space="preserve">were </w:t>
      </w:r>
      <w:r w:rsidR="00A23C6D">
        <w:rPr>
          <w:rFonts w:ascii="Garamond" w:hAnsi="Garamond" w:cs="Times New Roman"/>
          <w:sz w:val="24"/>
          <w:szCs w:val="24"/>
        </w:rPr>
        <w:t xml:space="preserve">identified by tribal leaders who responded to the survey as being of the </w:t>
      </w:r>
      <w:r w:rsidR="003839B1">
        <w:rPr>
          <w:rFonts w:ascii="Garamond" w:hAnsi="Garamond" w:cs="Times New Roman"/>
          <w:sz w:val="24"/>
          <w:szCs w:val="24"/>
        </w:rPr>
        <w:t>highest educational priority</w:t>
      </w:r>
      <w:r w:rsidR="0065383E">
        <w:rPr>
          <w:rFonts w:ascii="Garamond" w:hAnsi="Garamond" w:cs="Times New Roman"/>
          <w:sz w:val="24"/>
          <w:szCs w:val="24"/>
        </w:rPr>
        <w:t xml:space="preserve"> </w:t>
      </w:r>
      <w:r w:rsidR="003839B1">
        <w:rPr>
          <w:rFonts w:ascii="Garamond" w:hAnsi="Garamond" w:cs="Times New Roman"/>
          <w:sz w:val="24"/>
          <w:szCs w:val="24"/>
        </w:rPr>
        <w:t>(Wells, 1997)</w:t>
      </w:r>
      <w:r w:rsidR="00511892">
        <w:rPr>
          <w:rFonts w:ascii="Garamond" w:hAnsi="Garamond" w:cs="Times New Roman"/>
          <w:sz w:val="24"/>
          <w:szCs w:val="24"/>
        </w:rPr>
        <w:t>.</w:t>
      </w:r>
    </w:p>
    <w:p w:rsidR="007C2784" w:rsidRPr="005E77EE" w:rsidRDefault="007C2784" w:rsidP="00367B03">
      <w:pPr>
        <w:spacing w:after="0" w:line="240" w:lineRule="auto"/>
        <w:ind w:left="90"/>
        <w:rPr>
          <w:rFonts w:ascii="Garamond" w:hAnsi="Garamond"/>
          <w:sz w:val="24"/>
          <w:szCs w:val="24"/>
        </w:rPr>
      </w:pPr>
    </w:p>
    <w:p w:rsidR="002E12EA" w:rsidRDefault="00B9345B" w:rsidP="00367B03">
      <w:pPr>
        <w:pStyle w:val="Heading2"/>
        <w:spacing w:before="0" w:line="240" w:lineRule="auto"/>
        <w:ind w:left="90"/>
      </w:pPr>
      <w:r>
        <w:t>Graduation Rates</w:t>
      </w:r>
    </w:p>
    <w:p w:rsidR="0088210D" w:rsidRDefault="006126F9">
      <w:pPr>
        <w:spacing w:after="0"/>
        <w:ind w:left="90"/>
        <w:rPr>
          <w:rFonts w:ascii="Garamond" w:hAnsi="Garamond"/>
          <w:sz w:val="24"/>
          <w:szCs w:val="24"/>
        </w:rPr>
      </w:pPr>
      <w:r>
        <w:rPr>
          <w:rFonts w:ascii="Garamond" w:hAnsi="Garamond"/>
          <w:sz w:val="24"/>
          <w:szCs w:val="24"/>
        </w:rPr>
        <w:t>Research</w:t>
      </w:r>
      <w:r w:rsidR="005E3842">
        <w:rPr>
          <w:rFonts w:ascii="Garamond" w:hAnsi="Garamond"/>
          <w:sz w:val="24"/>
          <w:szCs w:val="24"/>
        </w:rPr>
        <w:t xml:space="preserve"> on </w:t>
      </w:r>
      <w:r w:rsidR="008E4A57">
        <w:rPr>
          <w:rFonts w:ascii="Garamond" w:hAnsi="Garamond"/>
          <w:sz w:val="24"/>
          <w:szCs w:val="24"/>
        </w:rPr>
        <w:t xml:space="preserve">graduation rates for </w:t>
      </w:r>
      <w:r w:rsidR="005E3842">
        <w:rPr>
          <w:rFonts w:ascii="Garamond" w:hAnsi="Garamond"/>
          <w:sz w:val="24"/>
          <w:szCs w:val="24"/>
        </w:rPr>
        <w:t>Native American student</w:t>
      </w:r>
      <w:r w:rsidR="00511892">
        <w:rPr>
          <w:rFonts w:ascii="Garamond" w:hAnsi="Garamond"/>
          <w:sz w:val="24"/>
          <w:szCs w:val="24"/>
        </w:rPr>
        <w:t>s</w:t>
      </w:r>
      <w:r w:rsidR="005E3842">
        <w:rPr>
          <w:rFonts w:ascii="Garamond" w:hAnsi="Garamond"/>
          <w:sz w:val="24"/>
          <w:szCs w:val="24"/>
        </w:rPr>
        <w:t xml:space="preserve"> </w:t>
      </w:r>
      <w:r>
        <w:rPr>
          <w:rFonts w:ascii="Garamond" w:hAnsi="Garamond"/>
          <w:sz w:val="24"/>
          <w:szCs w:val="24"/>
        </w:rPr>
        <w:t xml:space="preserve">suggests </w:t>
      </w:r>
      <w:r w:rsidR="00CA053E">
        <w:rPr>
          <w:rFonts w:ascii="Garamond" w:hAnsi="Garamond"/>
          <w:sz w:val="24"/>
          <w:szCs w:val="24"/>
        </w:rPr>
        <w:t xml:space="preserve">that </w:t>
      </w:r>
      <w:r>
        <w:rPr>
          <w:rFonts w:ascii="Garamond" w:hAnsi="Garamond"/>
          <w:sz w:val="24"/>
          <w:szCs w:val="24"/>
        </w:rPr>
        <w:t xml:space="preserve">rates can be positively influenced by </w:t>
      </w:r>
      <w:r w:rsidR="007071DF">
        <w:rPr>
          <w:rFonts w:ascii="Garamond" w:hAnsi="Garamond"/>
          <w:sz w:val="24"/>
          <w:szCs w:val="24"/>
        </w:rPr>
        <w:t xml:space="preserve">several factors: </w:t>
      </w:r>
      <w:r w:rsidRPr="00D92D0F">
        <w:rPr>
          <w:rFonts w:ascii="Garamond" w:hAnsi="Garamond"/>
          <w:sz w:val="24"/>
          <w:szCs w:val="24"/>
        </w:rPr>
        <w:t xml:space="preserve">parent encouragement, </w:t>
      </w:r>
      <w:r w:rsidR="00511892">
        <w:rPr>
          <w:rFonts w:ascii="Garamond" w:hAnsi="Garamond"/>
          <w:sz w:val="24"/>
          <w:szCs w:val="24"/>
        </w:rPr>
        <w:t xml:space="preserve">student </w:t>
      </w:r>
      <w:r w:rsidRPr="00D92D0F">
        <w:rPr>
          <w:rFonts w:ascii="Garamond" w:hAnsi="Garamond"/>
          <w:sz w:val="24"/>
          <w:szCs w:val="24"/>
        </w:rPr>
        <w:t xml:space="preserve">proficiency in </w:t>
      </w:r>
      <w:r w:rsidR="00511892">
        <w:rPr>
          <w:rFonts w:ascii="Garamond" w:hAnsi="Garamond"/>
          <w:sz w:val="24"/>
          <w:szCs w:val="24"/>
        </w:rPr>
        <w:t>their</w:t>
      </w:r>
      <w:r w:rsidRPr="00D92D0F">
        <w:rPr>
          <w:rFonts w:ascii="Garamond" w:hAnsi="Garamond"/>
          <w:sz w:val="24"/>
          <w:szCs w:val="24"/>
        </w:rPr>
        <w:t xml:space="preserve"> Native language as well as in English; incorporating traditional values and beliefs</w:t>
      </w:r>
      <w:r w:rsidR="007071DF">
        <w:rPr>
          <w:rFonts w:ascii="Garamond" w:hAnsi="Garamond"/>
          <w:sz w:val="24"/>
          <w:szCs w:val="24"/>
        </w:rPr>
        <w:t xml:space="preserve"> in classroom practice</w:t>
      </w:r>
      <w:r w:rsidRPr="00D92D0F">
        <w:rPr>
          <w:rFonts w:ascii="Garamond" w:hAnsi="Garamond"/>
          <w:sz w:val="24"/>
          <w:szCs w:val="24"/>
        </w:rPr>
        <w:t>; completion of vocational cour</w:t>
      </w:r>
      <w:r>
        <w:rPr>
          <w:rFonts w:ascii="Garamond" w:hAnsi="Garamond"/>
          <w:sz w:val="24"/>
          <w:szCs w:val="24"/>
        </w:rPr>
        <w:t xml:space="preserve">ses in </w:t>
      </w:r>
      <w:r w:rsidR="00A23C6D">
        <w:rPr>
          <w:rFonts w:ascii="Garamond" w:hAnsi="Garamond"/>
          <w:sz w:val="24"/>
          <w:szCs w:val="24"/>
        </w:rPr>
        <w:t>G</w:t>
      </w:r>
      <w:r>
        <w:rPr>
          <w:rFonts w:ascii="Garamond" w:hAnsi="Garamond"/>
          <w:sz w:val="24"/>
          <w:szCs w:val="24"/>
        </w:rPr>
        <w:t xml:space="preserve">rades </w:t>
      </w:r>
      <w:r w:rsidR="00A23C6D">
        <w:rPr>
          <w:rFonts w:ascii="Garamond" w:hAnsi="Garamond"/>
          <w:sz w:val="24"/>
          <w:szCs w:val="24"/>
        </w:rPr>
        <w:t xml:space="preserve">8 </w:t>
      </w:r>
      <w:r>
        <w:rPr>
          <w:rFonts w:ascii="Garamond" w:hAnsi="Garamond"/>
          <w:sz w:val="24"/>
          <w:szCs w:val="24"/>
        </w:rPr>
        <w:t xml:space="preserve">or </w:t>
      </w:r>
      <w:r w:rsidR="00A23C6D">
        <w:rPr>
          <w:rFonts w:ascii="Garamond" w:hAnsi="Garamond"/>
          <w:sz w:val="24"/>
          <w:szCs w:val="24"/>
        </w:rPr>
        <w:t>9</w:t>
      </w:r>
      <w:r>
        <w:rPr>
          <w:rFonts w:ascii="Garamond" w:hAnsi="Garamond"/>
          <w:sz w:val="24"/>
          <w:szCs w:val="24"/>
        </w:rPr>
        <w:t>;</w:t>
      </w:r>
      <w:r w:rsidR="00A23C6D">
        <w:rPr>
          <w:rFonts w:ascii="Garamond" w:hAnsi="Garamond"/>
          <w:sz w:val="24"/>
          <w:szCs w:val="24"/>
        </w:rPr>
        <w:t xml:space="preserve"> </w:t>
      </w:r>
      <w:r>
        <w:rPr>
          <w:rFonts w:ascii="Garamond" w:hAnsi="Garamond"/>
          <w:sz w:val="24"/>
          <w:szCs w:val="24"/>
        </w:rPr>
        <w:t>importance of school to self</w:t>
      </w:r>
      <w:r w:rsidR="00324402">
        <w:rPr>
          <w:rFonts w:ascii="Garamond" w:hAnsi="Garamond"/>
          <w:sz w:val="24"/>
          <w:szCs w:val="24"/>
        </w:rPr>
        <w:t xml:space="preserve">; </w:t>
      </w:r>
      <w:r>
        <w:rPr>
          <w:rFonts w:ascii="Garamond" w:hAnsi="Garamond"/>
          <w:sz w:val="24"/>
          <w:szCs w:val="24"/>
        </w:rPr>
        <w:t xml:space="preserve">and high expectations </w:t>
      </w:r>
      <w:r w:rsidR="007071DF">
        <w:rPr>
          <w:rFonts w:ascii="Garamond" w:hAnsi="Garamond"/>
          <w:sz w:val="24"/>
          <w:szCs w:val="24"/>
        </w:rPr>
        <w:t>for one</w:t>
      </w:r>
      <w:r>
        <w:rPr>
          <w:rFonts w:ascii="Garamond" w:hAnsi="Garamond"/>
          <w:sz w:val="24"/>
          <w:szCs w:val="24"/>
        </w:rPr>
        <w:t xml:space="preserve">self </w:t>
      </w:r>
      <w:r w:rsidRPr="00D43842">
        <w:rPr>
          <w:rFonts w:ascii="Garamond" w:hAnsi="Garamond"/>
          <w:sz w:val="24"/>
          <w:szCs w:val="24"/>
        </w:rPr>
        <w:t>(Brandt, 1992; Clarke, 1994)</w:t>
      </w:r>
      <w:r w:rsidR="00A810F2" w:rsidRPr="00D43842">
        <w:rPr>
          <w:rFonts w:ascii="Garamond" w:hAnsi="Garamond"/>
          <w:sz w:val="24"/>
          <w:szCs w:val="24"/>
        </w:rPr>
        <w:t>.</w:t>
      </w:r>
    </w:p>
    <w:p w:rsidR="00A810F2" w:rsidRDefault="00A810F2" w:rsidP="00CD6312">
      <w:pPr>
        <w:spacing w:after="0" w:line="240" w:lineRule="auto"/>
        <w:rPr>
          <w:rFonts w:ascii="Garamond" w:hAnsi="Garamond"/>
          <w:sz w:val="24"/>
          <w:szCs w:val="24"/>
        </w:rPr>
      </w:pPr>
    </w:p>
    <w:p w:rsidR="002E12EA" w:rsidRDefault="00B5585C" w:rsidP="00367B03">
      <w:pPr>
        <w:pStyle w:val="Heading2"/>
        <w:spacing w:before="0" w:line="240" w:lineRule="auto"/>
        <w:ind w:left="90"/>
      </w:pPr>
      <w:r>
        <w:t>Family Involvement</w:t>
      </w:r>
    </w:p>
    <w:p w:rsidR="0088210D" w:rsidRDefault="00507285">
      <w:pPr>
        <w:tabs>
          <w:tab w:val="left" w:pos="360"/>
        </w:tabs>
        <w:spacing w:after="0"/>
        <w:ind w:left="90"/>
        <w:rPr>
          <w:rFonts w:ascii="Garamond" w:hAnsi="Garamond"/>
          <w:sz w:val="24"/>
          <w:szCs w:val="24"/>
        </w:rPr>
      </w:pPr>
      <w:r>
        <w:rPr>
          <w:rFonts w:ascii="Garamond" w:hAnsi="Garamond"/>
          <w:sz w:val="24"/>
          <w:szCs w:val="24"/>
        </w:rPr>
        <w:t>Research conducted on</w:t>
      </w:r>
      <w:r w:rsidR="00B73C24">
        <w:rPr>
          <w:rFonts w:ascii="Garamond" w:hAnsi="Garamond"/>
          <w:sz w:val="24"/>
          <w:szCs w:val="24"/>
        </w:rPr>
        <w:t xml:space="preserve"> p</w:t>
      </w:r>
      <w:r w:rsidR="00B73C24" w:rsidRPr="005E77EE">
        <w:rPr>
          <w:rFonts w:ascii="Garamond" w:hAnsi="Garamond"/>
          <w:sz w:val="24"/>
          <w:szCs w:val="24"/>
        </w:rPr>
        <w:t>arent</w:t>
      </w:r>
      <w:r>
        <w:rPr>
          <w:rFonts w:ascii="Garamond" w:hAnsi="Garamond"/>
          <w:sz w:val="24"/>
          <w:szCs w:val="24"/>
        </w:rPr>
        <w:t>/</w:t>
      </w:r>
      <w:r w:rsidR="00B5585C" w:rsidRPr="005E77EE">
        <w:rPr>
          <w:rFonts w:ascii="Garamond" w:hAnsi="Garamond"/>
          <w:sz w:val="24"/>
          <w:szCs w:val="24"/>
        </w:rPr>
        <w:t>family involvement in school</w:t>
      </w:r>
      <w:r w:rsidR="00B5585C">
        <w:rPr>
          <w:rFonts w:ascii="Garamond" w:hAnsi="Garamond"/>
          <w:sz w:val="24"/>
          <w:szCs w:val="24"/>
        </w:rPr>
        <w:t>s</w:t>
      </w:r>
      <w:r w:rsidR="00B5585C" w:rsidRPr="005E77EE">
        <w:rPr>
          <w:rFonts w:ascii="Garamond" w:hAnsi="Garamond"/>
          <w:sz w:val="24"/>
          <w:szCs w:val="24"/>
        </w:rPr>
        <w:t xml:space="preserve"> </w:t>
      </w:r>
      <w:r w:rsidR="00147AA4">
        <w:rPr>
          <w:rFonts w:ascii="Garamond" w:hAnsi="Garamond"/>
          <w:sz w:val="24"/>
          <w:szCs w:val="24"/>
        </w:rPr>
        <w:t>(</w:t>
      </w:r>
      <w:r w:rsidR="0062228C">
        <w:rPr>
          <w:rFonts w:ascii="Garamond" w:hAnsi="Garamond"/>
          <w:sz w:val="24"/>
          <w:szCs w:val="24"/>
        </w:rPr>
        <w:t xml:space="preserve">e.g., </w:t>
      </w:r>
      <w:r w:rsidR="00B5585C">
        <w:rPr>
          <w:rFonts w:ascii="Garamond" w:hAnsi="Garamond"/>
          <w:sz w:val="24"/>
          <w:szCs w:val="24"/>
        </w:rPr>
        <w:t xml:space="preserve">in-school activities, such as </w:t>
      </w:r>
      <w:r w:rsidR="00B5585C" w:rsidRPr="005E77EE">
        <w:rPr>
          <w:rFonts w:ascii="Garamond" w:hAnsi="Garamond"/>
          <w:sz w:val="24"/>
          <w:szCs w:val="24"/>
        </w:rPr>
        <w:t>parents volunteering in school</w:t>
      </w:r>
      <w:r w:rsidR="00E811E0">
        <w:rPr>
          <w:rFonts w:ascii="Garamond" w:hAnsi="Garamond"/>
          <w:sz w:val="24"/>
          <w:szCs w:val="24"/>
        </w:rPr>
        <w:t>;</w:t>
      </w:r>
      <w:r w:rsidR="00B5585C" w:rsidRPr="005E77EE">
        <w:rPr>
          <w:rFonts w:ascii="Garamond" w:hAnsi="Garamond"/>
          <w:sz w:val="24"/>
          <w:szCs w:val="24"/>
        </w:rPr>
        <w:t xml:space="preserve"> </w:t>
      </w:r>
      <w:r w:rsidR="00147AA4">
        <w:rPr>
          <w:rFonts w:ascii="Garamond" w:hAnsi="Garamond"/>
          <w:sz w:val="24"/>
          <w:szCs w:val="24"/>
        </w:rPr>
        <w:t>or</w:t>
      </w:r>
      <w:r w:rsidR="00B5585C">
        <w:rPr>
          <w:rFonts w:ascii="Garamond" w:hAnsi="Garamond"/>
          <w:sz w:val="24"/>
          <w:szCs w:val="24"/>
        </w:rPr>
        <w:t xml:space="preserve"> </w:t>
      </w:r>
      <w:r w:rsidR="00147AA4">
        <w:rPr>
          <w:rFonts w:ascii="Garamond" w:hAnsi="Garamond"/>
          <w:sz w:val="24"/>
          <w:szCs w:val="24"/>
        </w:rPr>
        <w:t>in-</w:t>
      </w:r>
      <w:r w:rsidR="00B5585C">
        <w:rPr>
          <w:rFonts w:ascii="Garamond" w:hAnsi="Garamond"/>
          <w:sz w:val="24"/>
          <w:szCs w:val="24"/>
        </w:rPr>
        <w:t xml:space="preserve">home </w:t>
      </w:r>
      <w:r w:rsidR="00147AA4">
        <w:rPr>
          <w:rFonts w:ascii="Garamond" w:hAnsi="Garamond"/>
          <w:sz w:val="24"/>
          <w:szCs w:val="24"/>
        </w:rPr>
        <w:t>activities</w:t>
      </w:r>
      <w:r w:rsidR="00B5585C">
        <w:rPr>
          <w:rFonts w:ascii="Garamond" w:hAnsi="Garamond"/>
          <w:sz w:val="24"/>
          <w:szCs w:val="24"/>
        </w:rPr>
        <w:t>, such as parents</w:t>
      </w:r>
      <w:r w:rsidR="00B5585C" w:rsidRPr="005E77EE">
        <w:rPr>
          <w:rFonts w:ascii="Garamond" w:hAnsi="Garamond"/>
          <w:sz w:val="24"/>
          <w:szCs w:val="24"/>
        </w:rPr>
        <w:t xml:space="preserve"> helping </w:t>
      </w:r>
      <w:r w:rsidR="00B5585C">
        <w:rPr>
          <w:rFonts w:ascii="Garamond" w:hAnsi="Garamond"/>
          <w:sz w:val="24"/>
          <w:szCs w:val="24"/>
        </w:rPr>
        <w:t xml:space="preserve">students </w:t>
      </w:r>
      <w:r w:rsidR="00B5585C" w:rsidRPr="005E77EE">
        <w:rPr>
          <w:rFonts w:ascii="Garamond" w:hAnsi="Garamond"/>
          <w:sz w:val="24"/>
          <w:szCs w:val="24"/>
        </w:rPr>
        <w:t>with homework</w:t>
      </w:r>
      <w:r w:rsidR="00147AA4">
        <w:rPr>
          <w:rFonts w:ascii="Garamond" w:hAnsi="Garamond"/>
          <w:sz w:val="24"/>
          <w:szCs w:val="24"/>
        </w:rPr>
        <w:t>)</w:t>
      </w:r>
      <w:r w:rsidR="00214CAD">
        <w:rPr>
          <w:rFonts w:ascii="Garamond" w:hAnsi="Garamond"/>
          <w:sz w:val="24"/>
          <w:szCs w:val="24"/>
        </w:rPr>
        <w:t xml:space="preserve"> </w:t>
      </w:r>
      <w:r w:rsidR="00D76F13">
        <w:rPr>
          <w:rFonts w:ascii="Garamond" w:hAnsi="Garamond"/>
          <w:sz w:val="24"/>
          <w:szCs w:val="24"/>
        </w:rPr>
        <w:t>indicates</w:t>
      </w:r>
      <w:r w:rsidR="0062228C">
        <w:rPr>
          <w:rFonts w:ascii="Garamond" w:hAnsi="Garamond"/>
          <w:sz w:val="24"/>
          <w:szCs w:val="24"/>
        </w:rPr>
        <w:t xml:space="preserve"> </w:t>
      </w:r>
      <w:r w:rsidR="00B5585C" w:rsidRPr="005E77EE">
        <w:rPr>
          <w:rFonts w:ascii="Garamond" w:hAnsi="Garamond"/>
          <w:sz w:val="24"/>
          <w:szCs w:val="24"/>
        </w:rPr>
        <w:t>effective ways to engage parents in their child</w:t>
      </w:r>
      <w:r w:rsidR="00D00B4F">
        <w:rPr>
          <w:rFonts w:ascii="Garamond" w:hAnsi="Garamond"/>
          <w:sz w:val="24"/>
          <w:szCs w:val="24"/>
        </w:rPr>
        <w:t>ren</w:t>
      </w:r>
      <w:r w:rsidR="00B5585C" w:rsidRPr="005E77EE">
        <w:rPr>
          <w:rFonts w:ascii="Garamond" w:hAnsi="Garamond"/>
          <w:sz w:val="24"/>
          <w:szCs w:val="24"/>
        </w:rPr>
        <w:t xml:space="preserve">’s education. </w:t>
      </w:r>
      <w:proofErr w:type="spellStart"/>
      <w:proofErr w:type="gramStart"/>
      <w:r w:rsidR="00D76F13">
        <w:rPr>
          <w:rFonts w:ascii="Garamond" w:hAnsi="Garamond"/>
          <w:sz w:val="24"/>
          <w:szCs w:val="24"/>
        </w:rPr>
        <w:t>Jeynes</w:t>
      </w:r>
      <w:proofErr w:type="spellEnd"/>
      <w:r w:rsidR="00D76F13">
        <w:rPr>
          <w:rFonts w:ascii="Garamond" w:hAnsi="Garamond"/>
          <w:sz w:val="24"/>
          <w:szCs w:val="24"/>
        </w:rPr>
        <w:t xml:space="preserve">’ </w:t>
      </w:r>
      <w:r w:rsidR="00147AA4">
        <w:rPr>
          <w:rFonts w:ascii="Garamond" w:hAnsi="Garamond"/>
          <w:sz w:val="24"/>
          <w:szCs w:val="24"/>
        </w:rPr>
        <w:t xml:space="preserve"> </w:t>
      </w:r>
      <w:r w:rsidR="00B5585C" w:rsidRPr="005E77EE">
        <w:rPr>
          <w:rFonts w:ascii="Garamond" w:hAnsi="Garamond"/>
          <w:sz w:val="24"/>
          <w:szCs w:val="24"/>
        </w:rPr>
        <w:t>research</w:t>
      </w:r>
      <w:proofErr w:type="gramEnd"/>
      <w:r w:rsidR="00B5585C" w:rsidRPr="005E77EE">
        <w:rPr>
          <w:rFonts w:ascii="Garamond" w:hAnsi="Garamond"/>
          <w:sz w:val="24"/>
          <w:szCs w:val="24"/>
        </w:rPr>
        <w:t xml:space="preserve"> </w:t>
      </w:r>
      <w:r w:rsidR="00147AA4">
        <w:rPr>
          <w:rFonts w:ascii="Garamond" w:hAnsi="Garamond"/>
          <w:sz w:val="24"/>
          <w:szCs w:val="24"/>
        </w:rPr>
        <w:t>on minority populations</w:t>
      </w:r>
      <w:r w:rsidR="00D76F13">
        <w:rPr>
          <w:rFonts w:ascii="Garamond" w:hAnsi="Garamond"/>
          <w:sz w:val="24"/>
          <w:szCs w:val="24"/>
        </w:rPr>
        <w:t xml:space="preserve"> (</w:t>
      </w:r>
      <w:r w:rsidR="00913734">
        <w:rPr>
          <w:rFonts w:ascii="Garamond" w:hAnsi="Garamond"/>
          <w:sz w:val="24"/>
          <w:szCs w:val="24"/>
        </w:rPr>
        <w:t xml:space="preserve">other than </w:t>
      </w:r>
      <w:r w:rsidR="00D76F13">
        <w:rPr>
          <w:rFonts w:ascii="Garamond" w:hAnsi="Garamond"/>
          <w:sz w:val="24"/>
          <w:szCs w:val="24"/>
        </w:rPr>
        <w:t>Native Americans)</w:t>
      </w:r>
      <w:r w:rsidR="00147AA4">
        <w:rPr>
          <w:rFonts w:ascii="Garamond" w:hAnsi="Garamond"/>
          <w:sz w:val="24"/>
          <w:szCs w:val="24"/>
        </w:rPr>
        <w:t xml:space="preserve"> </w:t>
      </w:r>
      <w:r w:rsidR="001768E4">
        <w:rPr>
          <w:rFonts w:ascii="Garamond" w:hAnsi="Garamond"/>
          <w:sz w:val="24"/>
          <w:szCs w:val="24"/>
        </w:rPr>
        <w:t>suggest</w:t>
      </w:r>
      <w:r w:rsidR="00147AA4">
        <w:rPr>
          <w:rFonts w:ascii="Garamond" w:hAnsi="Garamond"/>
          <w:sz w:val="24"/>
          <w:szCs w:val="24"/>
        </w:rPr>
        <w:t>s</w:t>
      </w:r>
      <w:r w:rsidR="001768E4">
        <w:rPr>
          <w:rFonts w:ascii="Garamond" w:hAnsi="Garamond"/>
          <w:sz w:val="24"/>
          <w:szCs w:val="24"/>
        </w:rPr>
        <w:t xml:space="preserve"> that</w:t>
      </w:r>
      <w:r w:rsidR="00B5585C" w:rsidRPr="005E77EE">
        <w:rPr>
          <w:rFonts w:ascii="Garamond" w:hAnsi="Garamond"/>
          <w:sz w:val="24"/>
          <w:szCs w:val="24"/>
        </w:rPr>
        <w:t xml:space="preserve"> parent involvement </w:t>
      </w:r>
      <w:r w:rsidR="00CD6312">
        <w:rPr>
          <w:rFonts w:ascii="Garamond" w:hAnsi="Garamond"/>
          <w:sz w:val="24"/>
          <w:szCs w:val="24"/>
        </w:rPr>
        <w:t>ha</w:t>
      </w:r>
      <w:r w:rsidR="006126F9">
        <w:rPr>
          <w:rFonts w:ascii="Garamond" w:hAnsi="Garamond"/>
          <w:sz w:val="24"/>
          <w:szCs w:val="24"/>
        </w:rPr>
        <w:t xml:space="preserve">s </w:t>
      </w:r>
      <w:r w:rsidR="00CD6312">
        <w:rPr>
          <w:rFonts w:ascii="Garamond" w:hAnsi="Garamond"/>
          <w:sz w:val="24"/>
          <w:szCs w:val="24"/>
        </w:rPr>
        <w:t xml:space="preserve">a </w:t>
      </w:r>
      <w:r w:rsidR="006126F9">
        <w:rPr>
          <w:rFonts w:ascii="Garamond" w:hAnsi="Garamond"/>
          <w:sz w:val="24"/>
          <w:szCs w:val="24"/>
        </w:rPr>
        <w:t>positive</w:t>
      </w:r>
      <w:r w:rsidR="00B5585C" w:rsidRPr="005E77EE">
        <w:rPr>
          <w:rFonts w:ascii="Garamond" w:hAnsi="Garamond"/>
          <w:sz w:val="24"/>
          <w:szCs w:val="24"/>
        </w:rPr>
        <w:t xml:space="preserve"> </w:t>
      </w:r>
      <w:r w:rsidR="00CD6312">
        <w:rPr>
          <w:rFonts w:ascii="Garamond" w:hAnsi="Garamond"/>
          <w:sz w:val="24"/>
          <w:szCs w:val="24"/>
        </w:rPr>
        <w:t xml:space="preserve">effect </w:t>
      </w:r>
      <w:r w:rsidR="00CD6312" w:rsidRPr="005E77EE">
        <w:rPr>
          <w:rFonts w:ascii="Garamond" w:hAnsi="Garamond"/>
          <w:sz w:val="24"/>
          <w:szCs w:val="24"/>
        </w:rPr>
        <w:t xml:space="preserve">on </w:t>
      </w:r>
      <w:r w:rsidR="00433737">
        <w:rPr>
          <w:rFonts w:ascii="Garamond" w:hAnsi="Garamond"/>
          <w:sz w:val="24"/>
          <w:szCs w:val="24"/>
        </w:rPr>
        <w:t xml:space="preserve">student </w:t>
      </w:r>
      <w:r w:rsidR="00CD6312" w:rsidRPr="005E77EE">
        <w:rPr>
          <w:rFonts w:ascii="Garamond" w:hAnsi="Garamond"/>
          <w:sz w:val="24"/>
          <w:szCs w:val="24"/>
        </w:rPr>
        <w:t>achievement</w:t>
      </w:r>
      <w:r w:rsidR="00CD6312">
        <w:rPr>
          <w:rFonts w:ascii="Garamond" w:hAnsi="Garamond"/>
          <w:sz w:val="24"/>
          <w:szCs w:val="24"/>
        </w:rPr>
        <w:t xml:space="preserve"> </w:t>
      </w:r>
      <w:r w:rsidR="00830AAE" w:rsidRPr="006C3AF6">
        <w:rPr>
          <w:rFonts w:ascii="Garamond" w:hAnsi="Garamond"/>
          <w:sz w:val="24"/>
          <w:szCs w:val="24"/>
        </w:rPr>
        <w:t>(</w:t>
      </w:r>
      <w:proofErr w:type="spellStart"/>
      <w:r w:rsidR="00830AAE" w:rsidRPr="006C3AF6">
        <w:rPr>
          <w:rFonts w:ascii="Garamond" w:hAnsi="Garamond"/>
          <w:sz w:val="24"/>
          <w:szCs w:val="24"/>
        </w:rPr>
        <w:t>Jeynes</w:t>
      </w:r>
      <w:proofErr w:type="spellEnd"/>
      <w:r w:rsidR="00830AAE" w:rsidRPr="006C3AF6">
        <w:rPr>
          <w:rFonts w:ascii="Garamond" w:hAnsi="Garamond"/>
          <w:sz w:val="24"/>
          <w:szCs w:val="24"/>
        </w:rPr>
        <w:t>, 2003</w:t>
      </w:r>
      <w:r w:rsidR="00B5585C" w:rsidRPr="0083676B">
        <w:rPr>
          <w:rFonts w:ascii="Garamond" w:hAnsi="Garamond"/>
          <w:sz w:val="24"/>
          <w:szCs w:val="24"/>
        </w:rPr>
        <w:t>).</w:t>
      </w:r>
      <w:r w:rsidR="00E61FD3">
        <w:rPr>
          <w:rFonts w:ascii="Garamond" w:hAnsi="Garamond"/>
          <w:sz w:val="24"/>
          <w:szCs w:val="24"/>
        </w:rPr>
        <w:t xml:space="preserve"> </w:t>
      </w:r>
      <w:r w:rsidR="00B5585C" w:rsidRPr="005E77EE">
        <w:rPr>
          <w:rFonts w:ascii="Garamond" w:hAnsi="Garamond"/>
          <w:sz w:val="24"/>
          <w:szCs w:val="24"/>
        </w:rPr>
        <w:t xml:space="preserve"> </w:t>
      </w:r>
      <w:r w:rsidR="00D76F13">
        <w:rPr>
          <w:rFonts w:ascii="Garamond" w:hAnsi="Garamond"/>
          <w:sz w:val="24"/>
          <w:szCs w:val="24"/>
        </w:rPr>
        <w:t>Orozco</w:t>
      </w:r>
      <w:r w:rsidR="00681AEC">
        <w:rPr>
          <w:rFonts w:ascii="Garamond" w:hAnsi="Garamond"/>
          <w:sz w:val="24"/>
          <w:szCs w:val="24"/>
        </w:rPr>
        <w:t xml:space="preserve">’s </w:t>
      </w:r>
      <w:r w:rsidR="00D76F13">
        <w:rPr>
          <w:rFonts w:ascii="Garamond" w:hAnsi="Garamond"/>
          <w:sz w:val="24"/>
          <w:szCs w:val="24"/>
        </w:rPr>
        <w:t>(2008)</w:t>
      </w:r>
      <w:r w:rsidR="00D76F13" w:rsidRPr="005E77EE">
        <w:rPr>
          <w:rFonts w:ascii="Garamond" w:hAnsi="Garamond"/>
          <w:sz w:val="24"/>
          <w:szCs w:val="24"/>
        </w:rPr>
        <w:t xml:space="preserve"> </w:t>
      </w:r>
      <w:r w:rsidR="00681AEC">
        <w:rPr>
          <w:rFonts w:ascii="Garamond" w:hAnsi="Garamond"/>
          <w:sz w:val="24"/>
          <w:szCs w:val="24"/>
        </w:rPr>
        <w:t xml:space="preserve">research in Latino communities </w:t>
      </w:r>
      <w:r w:rsidR="00B5585C" w:rsidRPr="005E77EE">
        <w:rPr>
          <w:rFonts w:ascii="Garamond" w:hAnsi="Garamond"/>
          <w:sz w:val="24"/>
          <w:szCs w:val="24"/>
        </w:rPr>
        <w:t>emphasize</w:t>
      </w:r>
      <w:r w:rsidR="00D76F13">
        <w:rPr>
          <w:rFonts w:ascii="Garamond" w:hAnsi="Garamond"/>
          <w:sz w:val="24"/>
          <w:szCs w:val="24"/>
        </w:rPr>
        <w:t>s</w:t>
      </w:r>
      <w:r w:rsidR="00B5585C" w:rsidRPr="005E77EE">
        <w:rPr>
          <w:rFonts w:ascii="Garamond" w:hAnsi="Garamond"/>
          <w:sz w:val="24"/>
          <w:szCs w:val="24"/>
        </w:rPr>
        <w:t xml:space="preserve"> the importance of schools working in concert with parents and families</w:t>
      </w:r>
      <w:r w:rsidR="00681AEC">
        <w:rPr>
          <w:rFonts w:ascii="Garamond" w:hAnsi="Garamond"/>
          <w:sz w:val="24"/>
          <w:szCs w:val="24"/>
        </w:rPr>
        <w:t xml:space="preserve">, </w:t>
      </w:r>
      <w:r w:rsidR="00B5585C" w:rsidRPr="005E77EE">
        <w:rPr>
          <w:rFonts w:ascii="Garamond" w:hAnsi="Garamond"/>
          <w:sz w:val="24"/>
          <w:szCs w:val="24"/>
        </w:rPr>
        <w:t xml:space="preserve">and using a strengths-based perspective that </w:t>
      </w:r>
      <w:r w:rsidR="00F825A9">
        <w:rPr>
          <w:rFonts w:ascii="Garamond" w:hAnsi="Garamond"/>
          <w:sz w:val="24"/>
          <w:szCs w:val="24"/>
        </w:rPr>
        <w:t xml:space="preserve">focuses on </w:t>
      </w:r>
      <w:r w:rsidR="00B5585C" w:rsidRPr="005E77EE">
        <w:rPr>
          <w:rFonts w:ascii="Garamond" w:hAnsi="Garamond"/>
          <w:sz w:val="24"/>
          <w:szCs w:val="24"/>
        </w:rPr>
        <w:t>the positive aspects of different cultures, attitudes, and languages</w:t>
      </w:r>
      <w:r w:rsidR="00D76F13">
        <w:rPr>
          <w:rFonts w:ascii="Garamond" w:hAnsi="Garamond"/>
          <w:sz w:val="24"/>
          <w:szCs w:val="24"/>
        </w:rPr>
        <w:t>.</w:t>
      </w:r>
      <w:r w:rsidR="00B5585C" w:rsidRPr="005E77EE">
        <w:rPr>
          <w:rFonts w:ascii="Garamond" w:hAnsi="Garamond"/>
          <w:sz w:val="24"/>
          <w:szCs w:val="24"/>
        </w:rPr>
        <w:t xml:space="preserve"> </w:t>
      </w:r>
    </w:p>
    <w:p w:rsidR="0088210D" w:rsidRDefault="0088210D">
      <w:pPr>
        <w:tabs>
          <w:tab w:val="left" w:pos="360"/>
        </w:tabs>
        <w:spacing w:after="0"/>
        <w:ind w:left="90"/>
        <w:rPr>
          <w:rFonts w:ascii="Garamond" w:hAnsi="Garamond"/>
          <w:sz w:val="24"/>
          <w:szCs w:val="24"/>
        </w:rPr>
      </w:pPr>
    </w:p>
    <w:p w:rsidR="0088210D" w:rsidRDefault="00EC0B19">
      <w:pPr>
        <w:tabs>
          <w:tab w:val="left" w:pos="360"/>
        </w:tabs>
        <w:spacing w:after="0"/>
        <w:ind w:left="90"/>
        <w:rPr>
          <w:rFonts w:ascii="Garamond" w:hAnsi="Garamond"/>
          <w:sz w:val="24"/>
          <w:szCs w:val="24"/>
        </w:rPr>
      </w:pPr>
      <w:proofErr w:type="spellStart"/>
      <w:r>
        <w:rPr>
          <w:rFonts w:ascii="Garamond" w:hAnsi="Garamond"/>
          <w:sz w:val="24"/>
          <w:szCs w:val="24"/>
        </w:rPr>
        <w:t>Leverque</w:t>
      </w:r>
      <w:proofErr w:type="spellEnd"/>
      <w:r>
        <w:rPr>
          <w:rFonts w:ascii="Garamond" w:hAnsi="Garamond"/>
          <w:sz w:val="24"/>
          <w:szCs w:val="24"/>
        </w:rPr>
        <w:t xml:space="preserve"> (as cited in </w:t>
      </w:r>
      <w:proofErr w:type="spellStart"/>
      <w:r>
        <w:rPr>
          <w:rFonts w:ascii="Garamond" w:hAnsi="Garamond"/>
          <w:sz w:val="24"/>
          <w:szCs w:val="24"/>
        </w:rPr>
        <w:t>Demmert</w:t>
      </w:r>
      <w:proofErr w:type="spellEnd"/>
      <w:r>
        <w:rPr>
          <w:rFonts w:ascii="Garamond" w:hAnsi="Garamond"/>
          <w:sz w:val="24"/>
          <w:szCs w:val="24"/>
        </w:rPr>
        <w:t xml:space="preserve">, 2001) </w:t>
      </w:r>
      <w:r w:rsidR="00147AA4">
        <w:rPr>
          <w:rFonts w:ascii="Garamond" w:hAnsi="Garamond"/>
          <w:sz w:val="24"/>
          <w:szCs w:val="24"/>
        </w:rPr>
        <w:t>reports</w:t>
      </w:r>
      <w:r>
        <w:rPr>
          <w:rFonts w:ascii="Garamond" w:hAnsi="Garamond"/>
          <w:sz w:val="24"/>
          <w:szCs w:val="24"/>
        </w:rPr>
        <w:t xml:space="preserve"> that</w:t>
      </w:r>
      <w:r w:rsidR="00F67747">
        <w:rPr>
          <w:rFonts w:ascii="Garamond" w:hAnsi="Garamond"/>
          <w:sz w:val="24"/>
          <w:szCs w:val="24"/>
        </w:rPr>
        <w:t xml:space="preserve"> Native American</w:t>
      </w:r>
      <w:r>
        <w:rPr>
          <w:rFonts w:ascii="Garamond" w:hAnsi="Garamond"/>
          <w:sz w:val="24"/>
          <w:szCs w:val="24"/>
        </w:rPr>
        <w:t xml:space="preserve"> parent involvement in design</w:t>
      </w:r>
      <w:r w:rsidR="00C865FE">
        <w:rPr>
          <w:rFonts w:ascii="Garamond" w:hAnsi="Garamond"/>
          <w:sz w:val="24"/>
          <w:szCs w:val="24"/>
        </w:rPr>
        <w:t>ing</w:t>
      </w:r>
      <w:r>
        <w:rPr>
          <w:rFonts w:ascii="Garamond" w:hAnsi="Garamond"/>
          <w:sz w:val="24"/>
          <w:szCs w:val="24"/>
        </w:rPr>
        <w:t xml:space="preserve"> and implement</w:t>
      </w:r>
      <w:r w:rsidR="00C865FE">
        <w:rPr>
          <w:rFonts w:ascii="Garamond" w:hAnsi="Garamond"/>
          <w:sz w:val="24"/>
          <w:szCs w:val="24"/>
        </w:rPr>
        <w:t>ing</w:t>
      </w:r>
      <w:r>
        <w:rPr>
          <w:rFonts w:ascii="Garamond" w:hAnsi="Garamond"/>
          <w:sz w:val="24"/>
          <w:szCs w:val="24"/>
        </w:rPr>
        <w:t xml:space="preserve"> school programs is strongly associated with improved student achievement. </w:t>
      </w:r>
      <w:r w:rsidR="007B568F">
        <w:rPr>
          <w:rFonts w:ascii="Garamond" w:hAnsi="Garamond"/>
          <w:sz w:val="24"/>
          <w:szCs w:val="24"/>
        </w:rPr>
        <w:t xml:space="preserve">In early childhood education, </w:t>
      </w:r>
      <w:r w:rsidR="009B79D3">
        <w:rPr>
          <w:rFonts w:ascii="Garamond" w:hAnsi="Garamond"/>
          <w:sz w:val="24"/>
          <w:szCs w:val="24"/>
        </w:rPr>
        <w:t xml:space="preserve">Banks-Joseph and </w:t>
      </w:r>
      <w:proofErr w:type="spellStart"/>
      <w:r w:rsidR="009B79D3">
        <w:rPr>
          <w:rFonts w:ascii="Garamond" w:hAnsi="Garamond"/>
          <w:sz w:val="24"/>
          <w:szCs w:val="24"/>
        </w:rPr>
        <w:t>McCubbin</w:t>
      </w:r>
      <w:proofErr w:type="spellEnd"/>
      <w:r w:rsidR="009B79D3">
        <w:rPr>
          <w:rFonts w:ascii="Garamond" w:hAnsi="Garamond"/>
          <w:sz w:val="24"/>
          <w:szCs w:val="24"/>
        </w:rPr>
        <w:t xml:space="preserve"> (2005) conclude that </w:t>
      </w:r>
      <w:r w:rsidR="00147AA4">
        <w:rPr>
          <w:rFonts w:ascii="Garamond" w:hAnsi="Garamond"/>
          <w:sz w:val="24"/>
          <w:szCs w:val="24"/>
        </w:rPr>
        <w:t xml:space="preserve">it is important for </w:t>
      </w:r>
      <w:r w:rsidR="009B79D3">
        <w:rPr>
          <w:rFonts w:ascii="Garamond" w:hAnsi="Garamond"/>
          <w:sz w:val="24"/>
          <w:szCs w:val="24"/>
        </w:rPr>
        <w:t xml:space="preserve">involvement </w:t>
      </w:r>
      <w:r w:rsidR="00E811E0">
        <w:rPr>
          <w:rFonts w:ascii="Garamond" w:hAnsi="Garamond"/>
          <w:sz w:val="24"/>
          <w:szCs w:val="24"/>
        </w:rPr>
        <w:t xml:space="preserve">in the school </w:t>
      </w:r>
      <w:r w:rsidR="00147AA4">
        <w:rPr>
          <w:rFonts w:ascii="Garamond" w:hAnsi="Garamond"/>
          <w:sz w:val="24"/>
          <w:szCs w:val="24"/>
        </w:rPr>
        <w:t>to</w:t>
      </w:r>
      <w:r w:rsidR="009B79D3">
        <w:rPr>
          <w:rFonts w:ascii="Garamond" w:hAnsi="Garamond"/>
          <w:sz w:val="24"/>
          <w:szCs w:val="24"/>
        </w:rPr>
        <w:t xml:space="preserve"> </w:t>
      </w:r>
      <w:r w:rsidR="007B568F">
        <w:rPr>
          <w:rFonts w:ascii="Garamond" w:hAnsi="Garamond"/>
          <w:sz w:val="24"/>
          <w:szCs w:val="24"/>
        </w:rPr>
        <w:t>include</w:t>
      </w:r>
      <w:r w:rsidR="009B79D3">
        <w:rPr>
          <w:rFonts w:ascii="Garamond" w:hAnsi="Garamond"/>
          <w:sz w:val="24"/>
          <w:szCs w:val="24"/>
        </w:rPr>
        <w:t xml:space="preserve"> community, tribal, and intertribal relations. </w:t>
      </w:r>
      <w:r w:rsidR="00E61FD3">
        <w:rPr>
          <w:rFonts w:ascii="Garamond" w:hAnsi="Garamond"/>
          <w:sz w:val="24"/>
          <w:szCs w:val="24"/>
        </w:rPr>
        <w:t>I</w:t>
      </w:r>
      <w:r w:rsidR="00334A46">
        <w:rPr>
          <w:rFonts w:ascii="Garamond" w:hAnsi="Garamond"/>
          <w:sz w:val="24"/>
          <w:szCs w:val="24"/>
        </w:rPr>
        <w:t>dentif</w:t>
      </w:r>
      <w:r w:rsidR="005B1852">
        <w:rPr>
          <w:rFonts w:ascii="Garamond" w:hAnsi="Garamond"/>
          <w:sz w:val="24"/>
          <w:szCs w:val="24"/>
        </w:rPr>
        <w:t>ying</w:t>
      </w:r>
      <w:r w:rsidR="00395EA0">
        <w:rPr>
          <w:rFonts w:ascii="Garamond" w:hAnsi="Garamond"/>
          <w:sz w:val="24"/>
          <w:szCs w:val="24"/>
        </w:rPr>
        <w:t xml:space="preserve"> </w:t>
      </w:r>
      <w:r w:rsidR="00E61FD3">
        <w:rPr>
          <w:rFonts w:ascii="Garamond" w:hAnsi="Garamond"/>
          <w:sz w:val="24"/>
          <w:szCs w:val="24"/>
        </w:rPr>
        <w:t xml:space="preserve">the needs of </w:t>
      </w:r>
      <w:r w:rsidR="00395EA0">
        <w:rPr>
          <w:rFonts w:ascii="Garamond" w:hAnsi="Garamond"/>
          <w:sz w:val="24"/>
          <w:szCs w:val="24"/>
        </w:rPr>
        <w:t>Native American families</w:t>
      </w:r>
      <w:r w:rsidR="00334A46">
        <w:rPr>
          <w:rFonts w:ascii="Garamond" w:hAnsi="Garamond"/>
          <w:sz w:val="24"/>
          <w:szCs w:val="24"/>
        </w:rPr>
        <w:t xml:space="preserve"> is ne</w:t>
      </w:r>
      <w:r w:rsidR="00395EA0">
        <w:rPr>
          <w:rFonts w:ascii="Garamond" w:hAnsi="Garamond"/>
          <w:sz w:val="24"/>
          <w:szCs w:val="24"/>
        </w:rPr>
        <w:t>cessary</w:t>
      </w:r>
      <w:r w:rsidR="00334A46">
        <w:rPr>
          <w:rFonts w:ascii="Garamond" w:hAnsi="Garamond"/>
          <w:sz w:val="24"/>
          <w:szCs w:val="24"/>
        </w:rPr>
        <w:t xml:space="preserve"> in order to design services t</w:t>
      </w:r>
      <w:r w:rsidR="001602D4">
        <w:rPr>
          <w:rFonts w:ascii="Garamond" w:hAnsi="Garamond"/>
          <w:sz w:val="24"/>
          <w:szCs w:val="24"/>
        </w:rPr>
        <w:t>hat</w:t>
      </w:r>
      <w:r w:rsidR="00334A46">
        <w:rPr>
          <w:rFonts w:ascii="Garamond" w:hAnsi="Garamond"/>
          <w:sz w:val="24"/>
          <w:szCs w:val="24"/>
        </w:rPr>
        <w:t xml:space="preserve"> </w:t>
      </w:r>
      <w:r w:rsidR="001602D4">
        <w:rPr>
          <w:rFonts w:ascii="Garamond" w:hAnsi="Garamond"/>
          <w:sz w:val="24"/>
          <w:szCs w:val="24"/>
        </w:rPr>
        <w:t>engage families.</w:t>
      </w:r>
      <w:r w:rsidR="00022050">
        <w:rPr>
          <w:rFonts w:ascii="Garamond" w:hAnsi="Garamond"/>
          <w:sz w:val="24"/>
          <w:szCs w:val="24"/>
        </w:rPr>
        <w:t xml:space="preserve"> </w:t>
      </w:r>
      <w:r w:rsidR="001602D4">
        <w:rPr>
          <w:rFonts w:ascii="Garamond" w:hAnsi="Garamond"/>
          <w:sz w:val="24"/>
          <w:szCs w:val="24"/>
        </w:rPr>
        <w:t xml:space="preserve">Evaluation of the </w:t>
      </w:r>
      <w:r w:rsidR="00022050">
        <w:rPr>
          <w:rFonts w:ascii="Garamond" w:hAnsi="Garamond"/>
          <w:sz w:val="24"/>
          <w:szCs w:val="24"/>
        </w:rPr>
        <w:t>e</w:t>
      </w:r>
      <w:r w:rsidR="009B79D3">
        <w:rPr>
          <w:rFonts w:ascii="Garamond" w:hAnsi="Garamond"/>
          <w:sz w:val="24"/>
          <w:szCs w:val="24"/>
        </w:rPr>
        <w:t xml:space="preserve">fficacy </w:t>
      </w:r>
      <w:r w:rsidR="00114C27">
        <w:rPr>
          <w:rFonts w:ascii="Garamond" w:hAnsi="Garamond"/>
          <w:sz w:val="24"/>
          <w:szCs w:val="24"/>
        </w:rPr>
        <w:t>of those services</w:t>
      </w:r>
      <w:r w:rsidR="009B79D3">
        <w:rPr>
          <w:rFonts w:ascii="Garamond" w:hAnsi="Garamond"/>
          <w:sz w:val="24"/>
          <w:szCs w:val="24"/>
        </w:rPr>
        <w:t xml:space="preserve"> </w:t>
      </w:r>
      <w:r w:rsidR="007B568F">
        <w:rPr>
          <w:rFonts w:ascii="Garamond" w:hAnsi="Garamond"/>
          <w:sz w:val="24"/>
          <w:szCs w:val="24"/>
        </w:rPr>
        <w:t xml:space="preserve">should </w:t>
      </w:r>
      <w:r w:rsidR="00147AA4">
        <w:rPr>
          <w:rFonts w:ascii="Garamond" w:hAnsi="Garamond"/>
          <w:sz w:val="24"/>
          <w:szCs w:val="24"/>
        </w:rPr>
        <w:t>includ</w:t>
      </w:r>
      <w:r w:rsidR="007B568F">
        <w:rPr>
          <w:rFonts w:ascii="Garamond" w:hAnsi="Garamond"/>
          <w:sz w:val="24"/>
          <w:szCs w:val="24"/>
        </w:rPr>
        <w:t>e</w:t>
      </w:r>
      <w:r w:rsidR="00147AA4">
        <w:rPr>
          <w:rFonts w:ascii="Garamond" w:hAnsi="Garamond"/>
          <w:sz w:val="24"/>
          <w:szCs w:val="24"/>
        </w:rPr>
        <w:t xml:space="preserve"> </w:t>
      </w:r>
      <w:r w:rsidR="00B73C24">
        <w:rPr>
          <w:rFonts w:ascii="Garamond" w:hAnsi="Garamond"/>
          <w:sz w:val="24"/>
          <w:szCs w:val="24"/>
        </w:rPr>
        <w:t xml:space="preserve">information on </w:t>
      </w:r>
      <w:r w:rsidR="00147AA4">
        <w:rPr>
          <w:rFonts w:ascii="Garamond" w:hAnsi="Garamond"/>
          <w:sz w:val="24"/>
          <w:szCs w:val="24"/>
        </w:rPr>
        <w:t xml:space="preserve">whether </w:t>
      </w:r>
      <w:r w:rsidR="00B73C24">
        <w:rPr>
          <w:rFonts w:ascii="Garamond" w:hAnsi="Garamond"/>
          <w:sz w:val="24"/>
          <w:szCs w:val="24"/>
        </w:rPr>
        <w:t xml:space="preserve">or not </w:t>
      </w:r>
      <w:r w:rsidR="00147AA4">
        <w:rPr>
          <w:rFonts w:ascii="Garamond" w:hAnsi="Garamond"/>
          <w:sz w:val="24"/>
          <w:szCs w:val="24"/>
        </w:rPr>
        <w:t>they</w:t>
      </w:r>
      <w:r w:rsidR="00147AA4" w:rsidRPr="00147AA4">
        <w:rPr>
          <w:rFonts w:ascii="Garamond" w:hAnsi="Garamond"/>
          <w:sz w:val="24"/>
          <w:szCs w:val="24"/>
        </w:rPr>
        <w:t xml:space="preserve"> improve </w:t>
      </w:r>
      <w:r w:rsidR="009C31D4" w:rsidRPr="00147AA4">
        <w:rPr>
          <w:rFonts w:ascii="Garamond" w:hAnsi="Garamond"/>
          <w:sz w:val="24"/>
          <w:szCs w:val="24"/>
        </w:rPr>
        <w:t>academic competence (</w:t>
      </w:r>
      <w:proofErr w:type="spellStart"/>
      <w:r w:rsidR="009C31D4" w:rsidRPr="00147AA4">
        <w:rPr>
          <w:rFonts w:ascii="Garamond" w:hAnsi="Garamond"/>
          <w:sz w:val="24"/>
          <w:szCs w:val="24"/>
        </w:rPr>
        <w:t>Kratochwill</w:t>
      </w:r>
      <w:proofErr w:type="spellEnd"/>
      <w:r w:rsidR="009C31D4" w:rsidRPr="00147AA4">
        <w:rPr>
          <w:rFonts w:ascii="Garamond" w:hAnsi="Garamond"/>
          <w:sz w:val="24"/>
          <w:szCs w:val="24"/>
        </w:rPr>
        <w:t>, McDonald, Levin, Young Bear-</w:t>
      </w:r>
      <w:proofErr w:type="spellStart"/>
      <w:r w:rsidR="009C31D4" w:rsidRPr="00147AA4">
        <w:rPr>
          <w:rFonts w:ascii="Garamond" w:hAnsi="Garamond"/>
          <w:sz w:val="24"/>
          <w:szCs w:val="24"/>
        </w:rPr>
        <w:t>Tibbets</w:t>
      </w:r>
      <w:proofErr w:type="spellEnd"/>
      <w:r w:rsidR="009C31D4" w:rsidRPr="00147AA4">
        <w:rPr>
          <w:rFonts w:ascii="Garamond" w:hAnsi="Garamond"/>
          <w:sz w:val="24"/>
          <w:szCs w:val="24"/>
        </w:rPr>
        <w:t xml:space="preserve">, &amp; </w:t>
      </w:r>
      <w:proofErr w:type="spellStart"/>
      <w:r w:rsidR="009C31D4" w:rsidRPr="00147AA4">
        <w:rPr>
          <w:rFonts w:ascii="Garamond" w:hAnsi="Garamond"/>
          <w:sz w:val="24"/>
          <w:szCs w:val="24"/>
        </w:rPr>
        <w:t>Demaray</w:t>
      </w:r>
      <w:proofErr w:type="spellEnd"/>
      <w:r w:rsidR="009C31D4" w:rsidRPr="00147AA4">
        <w:rPr>
          <w:rFonts w:ascii="Garamond" w:hAnsi="Garamond"/>
          <w:sz w:val="24"/>
          <w:szCs w:val="24"/>
        </w:rPr>
        <w:t xml:space="preserve"> (200</w:t>
      </w:r>
      <w:r w:rsidR="002C6394">
        <w:rPr>
          <w:rFonts w:ascii="Garamond" w:hAnsi="Garamond"/>
          <w:sz w:val="24"/>
          <w:szCs w:val="24"/>
        </w:rPr>
        <w:t>3</w:t>
      </w:r>
      <w:r w:rsidR="00147AA4">
        <w:rPr>
          <w:rFonts w:ascii="Garamond" w:hAnsi="Garamond"/>
          <w:sz w:val="24"/>
          <w:szCs w:val="24"/>
        </w:rPr>
        <w:t>).</w:t>
      </w:r>
    </w:p>
    <w:p w:rsidR="0088210D" w:rsidRDefault="00BF7A99">
      <w:pPr>
        <w:spacing w:after="0"/>
      </w:pPr>
      <w:r>
        <w:rPr>
          <w:rFonts w:ascii="Garamond" w:hAnsi="Garamond"/>
          <w:sz w:val="24"/>
          <w:szCs w:val="24"/>
        </w:rPr>
        <w:t xml:space="preserve"> </w:t>
      </w:r>
    </w:p>
    <w:p w:rsidR="002E12EA" w:rsidRDefault="00B5585C" w:rsidP="00367B03">
      <w:pPr>
        <w:pStyle w:val="Heading2"/>
        <w:spacing w:before="0" w:line="240" w:lineRule="auto"/>
        <w:ind w:left="90"/>
      </w:pPr>
      <w:r>
        <w:t>Youth Expectations</w:t>
      </w:r>
      <w:r w:rsidR="006C2870">
        <w:t xml:space="preserve"> (Self</w:t>
      </w:r>
      <w:r w:rsidR="00DC6127">
        <w:t>-</w:t>
      </w:r>
      <w:r w:rsidR="006C2870">
        <w:t>Esteem)</w:t>
      </w:r>
    </w:p>
    <w:p w:rsidR="0088210D" w:rsidRDefault="00913734" w:rsidP="000359FE">
      <w:pPr>
        <w:spacing w:after="0"/>
        <w:ind w:left="86"/>
        <w:rPr>
          <w:rFonts w:ascii="Garamond" w:hAnsi="Garamond"/>
          <w:sz w:val="24"/>
          <w:szCs w:val="24"/>
        </w:rPr>
      </w:pPr>
      <w:r>
        <w:rPr>
          <w:rFonts w:ascii="Garamond" w:hAnsi="Garamond"/>
          <w:sz w:val="24"/>
          <w:szCs w:val="24"/>
        </w:rPr>
        <w:t xml:space="preserve">In </w:t>
      </w:r>
      <w:r w:rsidR="00D5682F">
        <w:rPr>
          <w:rFonts w:ascii="Garamond" w:hAnsi="Garamond"/>
          <w:sz w:val="24"/>
          <w:szCs w:val="24"/>
        </w:rPr>
        <w:t>REL Central’s</w:t>
      </w:r>
      <w:r>
        <w:rPr>
          <w:rFonts w:ascii="Garamond" w:hAnsi="Garamond"/>
          <w:sz w:val="24"/>
          <w:szCs w:val="24"/>
        </w:rPr>
        <w:t xml:space="preserve"> review</w:t>
      </w:r>
      <w:r w:rsidR="002A2E91">
        <w:rPr>
          <w:rFonts w:ascii="Garamond" w:hAnsi="Garamond"/>
          <w:sz w:val="24"/>
          <w:szCs w:val="24"/>
        </w:rPr>
        <w:t xml:space="preserve"> of the research literature</w:t>
      </w:r>
      <w:r>
        <w:rPr>
          <w:rFonts w:ascii="Garamond" w:hAnsi="Garamond"/>
          <w:sz w:val="24"/>
          <w:szCs w:val="24"/>
        </w:rPr>
        <w:t xml:space="preserve">, we did not find </w:t>
      </w:r>
      <w:r w:rsidR="001602D4">
        <w:rPr>
          <w:rFonts w:ascii="Garamond" w:hAnsi="Garamond"/>
          <w:sz w:val="24"/>
          <w:szCs w:val="24"/>
        </w:rPr>
        <w:t xml:space="preserve">a body of work </w:t>
      </w:r>
      <w:r w:rsidR="002421E1">
        <w:rPr>
          <w:rFonts w:ascii="Garamond" w:hAnsi="Garamond"/>
          <w:sz w:val="24"/>
          <w:szCs w:val="24"/>
        </w:rPr>
        <w:t xml:space="preserve">on </w:t>
      </w:r>
      <w:r w:rsidR="007D24B7" w:rsidRPr="00780F6F">
        <w:rPr>
          <w:rFonts w:ascii="Garamond" w:hAnsi="Garamond"/>
          <w:sz w:val="24"/>
          <w:szCs w:val="24"/>
        </w:rPr>
        <w:t>youth</w:t>
      </w:r>
      <w:r w:rsidR="007D24B7">
        <w:rPr>
          <w:rFonts w:ascii="Garamond" w:hAnsi="Garamond"/>
          <w:sz w:val="24"/>
          <w:szCs w:val="24"/>
        </w:rPr>
        <w:t xml:space="preserve"> expectations</w:t>
      </w:r>
      <w:r w:rsidR="002A2E91">
        <w:rPr>
          <w:rFonts w:ascii="Garamond" w:hAnsi="Garamond"/>
          <w:sz w:val="24"/>
          <w:szCs w:val="24"/>
        </w:rPr>
        <w:t>. T</w:t>
      </w:r>
      <w:r>
        <w:rPr>
          <w:rFonts w:ascii="Garamond" w:hAnsi="Garamond"/>
          <w:sz w:val="24"/>
          <w:szCs w:val="24"/>
        </w:rPr>
        <w:t xml:space="preserve">herefore, </w:t>
      </w:r>
      <w:r w:rsidR="007D24B7" w:rsidRPr="00780F6F">
        <w:rPr>
          <w:rFonts w:ascii="Garamond" w:hAnsi="Garamond"/>
          <w:sz w:val="24"/>
          <w:szCs w:val="24"/>
        </w:rPr>
        <w:t xml:space="preserve">we </w:t>
      </w:r>
      <w:r w:rsidR="001602D4">
        <w:rPr>
          <w:rFonts w:ascii="Garamond" w:hAnsi="Garamond"/>
          <w:sz w:val="24"/>
          <w:szCs w:val="24"/>
        </w:rPr>
        <w:t>selected</w:t>
      </w:r>
      <w:r w:rsidR="001602D4" w:rsidRPr="00780F6F">
        <w:rPr>
          <w:rFonts w:ascii="Garamond" w:hAnsi="Garamond"/>
          <w:sz w:val="24"/>
          <w:szCs w:val="24"/>
        </w:rPr>
        <w:t xml:space="preserve"> </w:t>
      </w:r>
      <w:r w:rsidR="007D24B7" w:rsidRPr="00780F6F">
        <w:rPr>
          <w:rFonts w:ascii="Garamond" w:hAnsi="Garamond"/>
          <w:sz w:val="24"/>
          <w:szCs w:val="24"/>
        </w:rPr>
        <w:t>the topic of self</w:t>
      </w:r>
      <w:r w:rsidR="00DC6127">
        <w:rPr>
          <w:rFonts w:ascii="Garamond" w:hAnsi="Garamond"/>
          <w:sz w:val="24"/>
          <w:szCs w:val="24"/>
        </w:rPr>
        <w:t>-</w:t>
      </w:r>
      <w:r w:rsidR="007D24B7" w:rsidRPr="00780F6F">
        <w:rPr>
          <w:rFonts w:ascii="Garamond" w:hAnsi="Garamond"/>
          <w:sz w:val="24"/>
          <w:szCs w:val="24"/>
        </w:rPr>
        <w:t>esteem</w:t>
      </w:r>
      <w:r w:rsidR="007B568F">
        <w:rPr>
          <w:rFonts w:ascii="Garamond" w:hAnsi="Garamond"/>
          <w:sz w:val="24"/>
          <w:szCs w:val="24"/>
        </w:rPr>
        <w:t xml:space="preserve"> (</w:t>
      </w:r>
      <w:r>
        <w:rPr>
          <w:rFonts w:ascii="Garamond" w:hAnsi="Garamond"/>
          <w:sz w:val="24"/>
          <w:szCs w:val="24"/>
        </w:rPr>
        <w:t xml:space="preserve">i.e., </w:t>
      </w:r>
      <w:r w:rsidR="00A810F2" w:rsidRPr="00780F6F">
        <w:rPr>
          <w:rFonts w:ascii="Garamond" w:hAnsi="Garamond"/>
          <w:sz w:val="24"/>
          <w:szCs w:val="24"/>
        </w:rPr>
        <w:t xml:space="preserve">a person’s overall evaluation or </w:t>
      </w:r>
      <w:r w:rsidR="00A810F2" w:rsidRPr="00780F6F">
        <w:rPr>
          <w:rFonts w:ascii="Garamond" w:hAnsi="Garamond"/>
          <w:sz w:val="24"/>
          <w:szCs w:val="24"/>
        </w:rPr>
        <w:lastRenderedPageBreak/>
        <w:t>appraisal of his or her own worth</w:t>
      </w:r>
      <w:r w:rsidR="007B568F">
        <w:rPr>
          <w:rFonts w:ascii="Garamond" w:hAnsi="Garamond"/>
          <w:sz w:val="24"/>
          <w:szCs w:val="24"/>
        </w:rPr>
        <w:t>)</w:t>
      </w:r>
      <w:r w:rsidR="00A810F2">
        <w:rPr>
          <w:rFonts w:ascii="Garamond" w:hAnsi="Garamond"/>
          <w:sz w:val="24"/>
          <w:szCs w:val="24"/>
        </w:rPr>
        <w:t>.</w:t>
      </w:r>
      <w:r w:rsidR="00A810F2" w:rsidRPr="00F108DC">
        <w:rPr>
          <w:rFonts w:ascii="Garamond" w:hAnsi="Garamond" w:cs="Times New Roman"/>
          <w:sz w:val="24"/>
          <w:szCs w:val="24"/>
        </w:rPr>
        <w:t xml:space="preserve"> </w:t>
      </w:r>
      <w:r w:rsidR="00DC6127">
        <w:rPr>
          <w:rFonts w:ascii="Garamond" w:hAnsi="Garamond" w:cs="Times New Roman"/>
          <w:sz w:val="24"/>
          <w:szCs w:val="24"/>
        </w:rPr>
        <w:t>Although t</w:t>
      </w:r>
      <w:r w:rsidR="004B3329">
        <w:rPr>
          <w:rFonts w:ascii="Garamond" w:hAnsi="Garamond" w:cs="Times New Roman"/>
          <w:sz w:val="24"/>
          <w:szCs w:val="24"/>
        </w:rPr>
        <w:t>he</w:t>
      </w:r>
      <w:r>
        <w:rPr>
          <w:rFonts w:ascii="Garamond" w:hAnsi="Garamond" w:cs="Times New Roman"/>
          <w:sz w:val="24"/>
          <w:szCs w:val="24"/>
        </w:rPr>
        <w:t xml:space="preserve">re is a </w:t>
      </w:r>
      <w:r w:rsidR="00FC341D">
        <w:rPr>
          <w:rFonts w:ascii="Garamond" w:hAnsi="Garamond" w:cs="Times New Roman"/>
          <w:sz w:val="24"/>
          <w:szCs w:val="24"/>
        </w:rPr>
        <w:t>little</w:t>
      </w:r>
      <w:r>
        <w:rPr>
          <w:rFonts w:ascii="Garamond" w:hAnsi="Garamond" w:cs="Times New Roman"/>
          <w:sz w:val="24"/>
          <w:szCs w:val="24"/>
        </w:rPr>
        <w:t xml:space="preserve"> </w:t>
      </w:r>
      <w:r w:rsidR="008D42D3">
        <w:rPr>
          <w:rFonts w:ascii="Garamond" w:hAnsi="Garamond" w:cs="Times New Roman"/>
          <w:sz w:val="24"/>
          <w:szCs w:val="24"/>
        </w:rPr>
        <w:t>research o</w:t>
      </w:r>
      <w:r w:rsidR="00C32967">
        <w:rPr>
          <w:rFonts w:ascii="Garamond" w:hAnsi="Garamond" w:cs="Times New Roman"/>
          <w:sz w:val="24"/>
          <w:szCs w:val="24"/>
        </w:rPr>
        <w:t>n self</w:t>
      </w:r>
      <w:r>
        <w:rPr>
          <w:rFonts w:ascii="Garamond" w:hAnsi="Garamond" w:cs="Times New Roman"/>
          <w:sz w:val="24"/>
          <w:szCs w:val="24"/>
        </w:rPr>
        <w:t>-</w:t>
      </w:r>
      <w:r w:rsidR="00C32967">
        <w:rPr>
          <w:rFonts w:ascii="Garamond" w:hAnsi="Garamond" w:cs="Times New Roman"/>
          <w:sz w:val="24"/>
          <w:szCs w:val="24"/>
        </w:rPr>
        <w:t xml:space="preserve">esteem </w:t>
      </w:r>
      <w:r w:rsidR="006C2870" w:rsidRPr="00F108DC">
        <w:rPr>
          <w:rFonts w:ascii="Garamond" w:hAnsi="Garamond" w:cs="Times New Roman"/>
          <w:sz w:val="24"/>
          <w:szCs w:val="24"/>
        </w:rPr>
        <w:t xml:space="preserve">for </w:t>
      </w:r>
      <w:r w:rsidR="007B568F">
        <w:rPr>
          <w:rFonts w:ascii="Garamond" w:hAnsi="Garamond" w:cs="Times New Roman"/>
          <w:sz w:val="24"/>
          <w:szCs w:val="24"/>
        </w:rPr>
        <w:t xml:space="preserve">Native </w:t>
      </w:r>
      <w:r w:rsidR="006C2870" w:rsidRPr="00F108DC">
        <w:rPr>
          <w:rFonts w:ascii="Garamond" w:hAnsi="Garamond" w:cs="Times New Roman"/>
          <w:sz w:val="24"/>
          <w:szCs w:val="24"/>
        </w:rPr>
        <w:t>American students</w:t>
      </w:r>
      <w:r w:rsidR="00DC6127">
        <w:rPr>
          <w:rFonts w:ascii="Garamond" w:hAnsi="Garamond" w:cs="Times New Roman"/>
          <w:sz w:val="24"/>
          <w:szCs w:val="24"/>
        </w:rPr>
        <w:t xml:space="preserve">, </w:t>
      </w:r>
      <w:proofErr w:type="spellStart"/>
      <w:r w:rsidR="006B1C5E" w:rsidRPr="0083676B">
        <w:rPr>
          <w:rFonts w:ascii="Garamond" w:hAnsi="Garamond"/>
          <w:sz w:val="24"/>
          <w:szCs w:val="24"/>
        </w:rPr>
        <w:t>Whitesell</w:t>
      </w:r>
      <w:proofErr w:type="spellEnd"/>
      <w:r w:rsidR="004109C6" w:rsidRPr="0083676B">
        <w:rPr>
          <w:rFonts w:ascii="Garamond" w:hAnsi="Garamond"/>
          <w:sz w:val="24"/>
          <w:szCs w:val="24"/>
        </w:rPr>
        <w:t>, Mitchell, Kaufman, Spicer</w:t>
      </w:r>
      <w:r w:rsidR="008D42D3">
        <w:rPr>
          <w:rFonts w:ascii="Garamond" w:hAnsi="Garamond"/>
          <w:sz w:val="24"/>
          <w:szCs w:val="24"/>
        </w:rPr>
        <w:t xml:space="preserve"> </w:t>
      </w:r>
      <w:r w:rsidR="004109C6" w:rsidRPr="0083676B">
        <w:rPr>
          <w:rFonts w:ascii="Garamond" w:hAnsi="Garamond"/>
          <w:sz w:val="24"/>
          <w:szCs w:val="24"/>
        </w:rPr>
        <w:t xml:space="preserve">and the Voices of Indian </w:t>
      </w:r>
      <w:r w:rsidR="0086272F">
        <w:rPr>
          <w:rFonts w:ascii="Garamond" w:hAnsi="Garamond"/>
          <w:sz w:val="24"/>
          <w:szCs w:val="24"/>
        </w:rPr>
        <w:t xml:space="preserve">Teens </w:t>
      </w:r>
      <w:r w:rsidR="004109C6" w:rsidRPr="0083676B">
        <w:rPr>
          <w:rFonts w:ascii="Garamond" w:hAnsi="Garamond"/>
          <w:sz w:val="24"/>
          <w:szCs w:val="24"/>
        </w:rPr>
        <w:t>Project Team</w:t>
      </w:r>
      <w:r w:rsidR="006B1C5E" w:rsidRPr="0083676B">
        <w:rPr>
          <w:rFonts w:ascii="Garamond" w:hAnsi="Garamond"/>
          <w:sz w:val="24"/>
          <w:szCs w:val="24"/>
        </w:rPr>
        <w:t xml:space="preserve"> </w:t>
      </w:r>
      <w:r w:rsidR="004109C6" w:rsidRPr="0083676B">
        <w:rPr>
          <w:rFonts w:ascii="Garamond" w:hAnsi="Garamond"/>
          <w:sz w:val="24"/>
          <w:szCs w:val="24"/>
        </w:rPr>
        <w:t>(</w:t>
      </w:r>
      <w:r w:rsidR="006B1C5E" w:rsidRPr="0083676B">
        <w:rPr>
          <w:rFonts w:ascii="Garamond" w:hAnsi="Garamond"/>
          <w:sz w:val="24"/>
          <w:szCs w:val="24"/>
        </w:rPr>
        <w:t>2006</w:t>
      </w:r>
      <w:r w:rsidR="004109C6" w:rsidRPr="0083676B">
        <w:rPr>
          <w:rFonts w:ascii="Garamond" w:hAnsi="Garamond"/>
          <w:sz w:val="24"/>
          <w:szCs w:val="24"/>
        </w:rPr>
        <w:t>)</w:t>
      </w:r>
      <w:r w:rsidR="006B1C5E" w:rsidRPr="00F108DC">
        <w:rPr>
          <w:rFonts w:ascii="Garamond" w:hAnsi="Garamond" w:cs="Times New Roman"/>
          <w:sz w:val="24"/>
          <w:szCs w:val="24"/>
        </w:rPr>
        <w:t xml:space="preserve"> </w:t>
      </w:r>
      <w:r w:rsidR="006B1C5E">
        <w:rPr>
          <w:rFonts w:ascii="Garamond" w:hAnsi="Garamond" w:cs="Times New Roman"/>
          <w:sz w:val="24"/>
          <w:szCs w:val="24"/>
        </w:rPr>
        <w:t xml:space="preserve">established </w:t>
      </w:r>
      <w:r w:rsidR="006B1C5E" w:rsidRPr="00F108DC">
        <w:rPr>
          <w:rFonts w:ascii="Garamond" w:hAnsi="Garamond" w:cs="Times New Roman"/>
          <w:sz w:val="24"/>
          <w:szCs w:val="24"/>
        </w:rPr>
        <w:t xml:space="preserve">developmental trajectories </w:t>
      </w:r>
      <w:r w:rsidR="006B1C5E">
        <w:rPr>
          <w:rFonts w:ascii="Garamond" w:hAnsi="Garamond"/>
          <w:sz w:val="24"/>
          <w:szCs w:val="24"/>
        </w:rPr>
        <w:t xml:space="preserve">of personal and </w:t>
      </w:r>
      <w:r w:rsidR="00AB260D">
        <w:rPr>
          <w:rFonts w:ascii="Garamond" w:hAnsi="Garamond"/>
          <w:sz w:val="24"/>
          <w:szCs w:val="24"/>
        </w:rPr>
        <w:t>collective self</w:t>
      </w:r>
      <w:r w:rsidR="006B1C5E">
        <w:rPr>
          <w:rFonts w:ascii="Garamond" w:hAnsi="Garamond"/>
          <w:sz w:val="24"/>
          <w:szCs w:val="24"/>
        </w:rPr>
        <w:t>–concept</w:t>
      </w:r>
      <w:r w:rsidR="006B1C5E" w:rsidRPr="00F108DC">
        <w:rPr>
          <w:rFonts w:ascii="Garamond" w:hAnsi="Garamond" w:cs="Times New Roman"/>
          <w:sz w:val="24"/>
          <w:szCs w:val="24"/>
        </w:rPr>
        <w:t xml:space="preserve"> among these adolescents</w:t>
      </w:r>
      <w:r w:rsidR="006B1C5E">
        <w:rPr>
          <w:rFonts w:ascii="Garamond" w:hAnsi="Garamond" w:cs="Times New Roman"/>
          <w:sz w:val="24"/>
          <w:szCs w:val="24"/>
        </w:rPr>
        <w:t xml:space="preserve"> </w:t>
      </w:r>
      <w:r w:rsidR="007B568F">
        <w:rPr>
          <w:rFonts w:ascii="Garamond" w:hAnsi="Garamond" w:cs="Times New Roman"/>
          <w:sz w:val="24"/>
          <w:szCs w:val="24"/>
        </w:rPr>
        <w:t>and found</w:t>
      </w:r>
      <w:r w:rsidR="006B1C5E">
        <w:rPr>
          <w:rFonts w:ascii="Garamond" w:hAnsi="Garamond" w:cs="Times New Roman"/>
          <w:sz w:val="24"/>
          <w:szCs w:val="24"/>
        </w:rPr>
        <w:t xml:space="preserve"> </w:t>
      </w:r>
      <w:r w:rsidR="006B1C5E">
        <w:rPr>
          <w:rFonts w:ascii="Garamond" w:hAnsi="Garamond"/>
          <w:sz w:val="24"/>
          <w:szCs w:val="24"/>
        </w:rPr>
        <w:t>significant, moderate gains across adolescence</w:t>
      </w:r>
      <w:r w:rsidR="00AF5722">
        <w:rPr>
          <w:rFonts w:ascii="Garamond" w:hAnsi="Garamond"/>
          <w:sz w:val="24"/>
          <w:szCs w:val="24"/>
        </w:rPr>
        <w:t>,</w:t>
      </w:r>
      <w:r w:rsidR="007B568F">
        <w:rPr>
          <w:rFonts w:ascii="Garamond" w:hAnsi="Garamond"/>
          <w:sz w:val="24"/>
          <w:szCs w:val="24"/>
        </w:rPr>
        <w:t xml:space="preserve"> suggesting a</w:t>
      </w:r>
      <w:r w:rsidR="00FC341D">
        <w:rPr>
          <w:rFonts w:ascii="Garamond" w:hAnsi="Garamond"/>
          <w:sz w:val="24"/>
          <w:szCs w:val="24"/>
        </w:rPr>
        <w:t xml:space="preserve"> </w:t>
      </w:r>
      <w:r w:rsidR="007B568F">
        <w:rPr>
          <w:rFonts w:ascii="Garamond" w:hAnsi="Garamond"/>
          <w:sz w:val="24"/>
          <w:szCs w:val="24"/>
        </w:rPr>
        <w:t>n</w:t>
      </w:r>
      <w:r w:rsidR="00FC341D">
        <w:rPr>
          <w:rFonts w:ascii="Garamond" w:hAnsi="Garamond"/>
          <w:sz w:val="24"/>
          <w:szCs w:val="24"/>
        </w:rPr>
        <w:t>atural</w:t>
      </w:r>
      <w:r w:rsidR="007B568F">
        <w:rPr>
          <w:rFonts w:ascii="Garamond" w:hAnsi="Garamond"/>
          <w:sz w:val="24"/>
          <w:szCs w:val="24"/>
        </w:rPr>
        <w:t xml:space="preserve"> expectation of increased self-esteem</w:t>
      </w:r>
      <w:r w:rsidR="006B1C5E">
        <w:rPr>
          <w:rFonts w:ascii="Garamond" w:hAnsi="Garamond"/>
          <w:sz w:val="24"/>
          <w:szCs w:val="24"/>
        </w:rPr>
        <w:t xml:space="preserve">. </w:t>
      </w:r>
      <w:r w:rsidR="00DC6127">
        <w:rPr>
          <w:rFonts w:ascii="Garamond" w:hAnsi="Garamond"/>
          <w:sz w:val="24"/>
          <w:szCs w:val="24"/>
        </w:rPr>
        <w:t xml:space="preserve"> </w:t>
      </w:r>
      <w:proofErr w:type="spellStart"/>
      <w:r w:rsidR="00297C66" w:rsidRPr="006516CE">
        <w:rPr>
          <w:rFonts w:ascii="Garamond" w:hAnsi="Garamond" w:cs="TimesNewRoman,Italic"/>
          <w:iCs/>
          <w:sz w:val="24"/>
          <w:szCs w:val="24"/>
        </w:rPr>
        <w:t>McInerny</w:t>
      </w:r>
      <w:proofErr w:type="spellEnd"/>
      <w:r w:rsidR="00297C66" w:rsidRPr="006516CE">
        <w:rPr>
          <w:rFonts w:ascii="Garamond" w:hAnsi="Garamond" w:cs="TimesNewRoman,Italic"/>
          <w:iCs/>
          <w:sz w:val="24"/>
          <w:szCs w:val="24"/>
        </w:rPr>
        <w:t xml:space="preserve"> </w:t>
      </w:r>
      <w:r w:rsidR="00297C66">
        <w:rPr>
          <w:rFonts w:ascii="Garamond" w:hAnsi="Garamond" w:cs="TimesNewRoman,Italic"/>
          <w:iCs/>
          <w:sz w:val="24"/>
          <w:szCs w:val="24"/>
        </w:rPr>
        <w:t>and</w:t>
      </w:r>
      <w:r w:rsidR="00297C66" w:rsidRPr="006516CE">
        <w:rPr>
          <w:rFonts w:ascii="Garamond" w:hAnsi="Garamond" w:cs="TimesNewRoman,Italic"/>
          <w:iCs/>
          <w:sz w:val="24"/>
          <w:szCs w:val="24"/>
        </w:rPr>
        <w:t xml:space="preserve"> </w:t>
      </w:r>
      <w:proofErr w:type="spellStart"/>
      <w:r w:rsidR="00297C66" w:rsidRPr="006516CE">
        <w:rPr>
          <w:rFonts w:ascii="Garamond" w:hAnsi="Garamond" w:cs="TimesNewRoman,Italic"/>
          <w:iCs/>
          <w:sz w:val="24"/>
          <w:szCs w:val="24"/>
        </w:rPr>
        <w:t>McInerny</w:t>
      </w:r>
      <w:proofErr w:type="spellEnd"/>
      <w:r w:rsidR="00297C66" w:rsidRPr="006516CE">
        <w:rPr>
          <w:rFonts w:ascii="Garamond" w:hAnsi="Garamond" w:cs="TimesNewRoman,Italic"/>
          <w:iCs/>
          <w:sz w:val="24"/>
          <w:szCs w:val="24"/>
        </w:rPr>
        <w:t xml:space="preserve"> </w:t>
      </w:r>
      <w:r w:rsidR="00297C66">
        <w:rPr>
          <w:rFonts w:ascii="Garamond" w:hAnsi="Garamond" w:cs="TimesNewRoman,Italic"/>
          <w:iCs/>
          <w:sz w:val="24"/>
          <w:szCs w:val="24"/>
        </w:rPr>
        <w:t>(</w:t>
      </w:r>
      <w:r w:rsidR="007D1797" w:rsidRPr="00D57BCF">
        <w:rPr>
          <w:rFonts w:ascii="Garamond" w:hAnsi="Garamond"/>
          <w:sz w:val="24"/>
          <w:szCs w:val="24"/>
        </w:rPr>
        <w:t>2000</w:t>
      </w:r>
      <w:r w:rsidR="00297C66">
        <w:rPr>
          <w:rFonts w:ascii="Garamond" w:hAnsi="Garamond"/>
          <w:sz w:val="24"/>
          <w:szCs w:val="24"/>
        </w:rPr>
        <w:t>)</w:t>
      </w:r>
      <w:r w:rsidR="006C2870" w:rsidRPr="00F108DC">
        <w:rPr>
          <w:rFonts w:ascii="Garamond" w:hAnsi="Garamond" w:cs="Times New Roman"/>
          <w:sz w:val="24"/>
          <w:szCs w:val="24"/>
        </w:rPr>
        <w:t xml:space="preserve"> </w:t>
      </w:r>
      <w:r w:rsidR="007D1797">
        <w:rPr>
          <w:rFonts w:ascii="Garamond" w:hAnsi="Garamond" w:cs="Times New Roman"/>
          <w:sz w:val="24"/>
          <w:szCs w:val="24"/>
        </w:rPr>
        <w:t>found self</w:t>
      </w:r>
      <w:r w:rsidR="00DC6127">
        <w:rPr>
          <w:rFonts w:ascii="Garamond" w:hAnsi="Garamond" w:cs="Times New Roman"/>
          <w:sz w:val="24"/>
          <w:szCs w:val="24"/>
        </w:rPr>
        <w:t>-</w:t>
      </w:r>
      <w:r w:rsidR="007D1797">
        <w:rPr>
          <w:rFonts w:ascii="Garamond" w:hAnsi="Garamond" w:cs="Times New Roman"/>
          <w:sz w:val="24"/>
          <w:szCs w:val="24"/>
        </w:rPr>
        <w:t xml:space="preserve">esteem </w:t>
      </w:r>
      <w:r w:rsidR="000B7EEA">
        <w:rPr>
          <w:rFonts w:ascii="Garamond" w:hAnsi="Garamond" w:cs="Times New Roman"/>
          <w:sz w:val="24"/>
          <w:szCs w:val="24"/>
        </w:rPr>
        <w:t>to be</w:t>
      </w:r>
      <w:r w:rsidR="008C7D23">
        <w:rPr>
          <w:rFonts w:ascii="Garamond" w:hAnsi="Garamond" w:cs="Times New Roman"/>
          <w:sz w:val="24"/>
          <w:szCs w:val="24"/>
        </w:rPr>
        <w:t xml:space="preserve"> </w:t>
      </w:r>
      <w:r w:rsidR="00DC6127">
        <w:rPr>
          <w:rFonts w:ascii="Garamond" w:hAnsi="Garamond" w:cs="Times New Roman"/>
          <w:sz w:val="24"/>
          <w:szCs w:val="24"/>
        </w:rPr>
        <w:t>a motivator for</w:t>
      </w:r>
      <w:r w:rsidR="006C2870" w:rsidRPr="00F108DC">
        <w:rPr>
          <w:rFonts w:ascii="Garamond" w:hAnsi="Garamond" w:cs="Times New Roman"/>
          <w:sz w:val="24"/>
          <w:szCs w:val="24"/>
        </w:rPr>
        <w:t xml:space="preserve"> </w:t>
      </w:r>
      <w:r w:rsidR="00F81830">
        <w:rPr>
          <w:rFonts w:ascii="Garamond" w:hAnsi="Garamond"/>
          <w:sz w:val="24"/>
          <w:szCs w:val="24"/>
        </w:rPr>
        <w:t>Native</w:t>
      </w:r>
      <w:r w:rsidR="00F81830" w:rsidRPr="00F108DC">
        <w:rPr>
          <w:rFonts w:ascii="Garamond" w:hAnsi="Garamond" w:cs="Times New Roman"/>
          <w:sz w:val="24"/>
          <w:szCs w:val="24"/>
        </w:rPr>
        <w:t xml:space="preserve"> </w:t>
      </w:r>
      <w:r w:rsidR="006C2870" w:rsidRPr="00F108DC">
        <w:rPr>
          <w:rFonts w:ascii="Garamond" w:hAnsi="Garamond" w:cs="Times New Roman"/>
          <w:sz w:val="24"/>
          <w:szCs w:val="24"/>
        </w:rPr>
        <w:t>American students to strive for school success</w:t>
      </w:r>
      <w:r w:rsidR="007D1797" w:rsidRPr="0083676B">
        <w:rPr>
          <w:rFonts w:ascii="Garamond" w:hAnsi="Garamond" w:cs="Times New Roman"/>
          <w:sz w:val="24"/>
          <w:szCs w:val="24"/>
        </w:rPr>
        <w:t>.</w:t>
      </w:r>
      <w:r w:rsidR="006C2870" w:rsidRPr="0083676B">
        <w:rPr>
          <w:rFonts w:ascii="Garamond" w:hAnsi="Garamond" w:cs="Times New Roman"/>
          <w:sz w:val="24"/>
          <w:szCs w:val="24"/>
        </w:rPr>
        <w:t xml:space="preserve"> </w:t>
      </w:r>
    </w:p>
    <w:p w:rsidR="00A2647D" w:rsidRDefault="00A2647D" w:rsidP="00367B03">
      <w:pPr>
        <w:pStyle w:val="Heading2"/>
        <w:spacing w:before="0" w:line="240" w:lineRule="auto"/>
        <w:ind w:left="90"/>
        <w:rPr>
          <w:rFonts w:asciiTheme="minorHAnsi" w:eastAsiaTheme="minorHAnsi" w:hAnsiTheme="minorHAnsi" w:cstheme="minorBidi"/>
          <w:b w:val="0"/>
          <w:bCs w:val="0"/>
          <w:color w:val="auto"/>
          <w:sz w:val="22"/>
          <w:szCs w:val="22"/>
        </w:rPr>
      </w:pPr>
    </w:p>
    <w:p w:rsidR="002E12EA" w:rsidRDefault="00B5585C" w:rsidP="00A2647D">
      <w:pPr>
        <w:pStyle w:val="Heading2"/>
        <w:spacing w:before="0" w:line="240" w:lineRule="auto"/>
      </w:pPr>
      <w:r>
        <w:t>Increasing Reading and Mathematics Achievement</w:t>
      </w:r>
      <w:r w:rsidR="00DC6127">
        <w:t xml:space="preserve"> Levels</w:t>
      </w:r>
    </w:p>
    <w:p w:rsidR="0088210D" w:rsidRPr="000359FE" w:rsidRDefault="00FC341D" w:rsidP="000359FE">
      <w:pPr>
        <w:autoSpaceDE w:val="0"/>
        <w:autoSpaceDN w:val="0"/>
        <w:adjustRightInd w:val="0"/>
        <w:spacing w:after="0"/>
        <w:rPr>
          <w:rFonts w:ascii="Garamond" w:hAnsi="Garamond" w:cs="Times New Roman"/>
          <w:sz w:val="24"/>
          <w:szCs w:val="24"/>
        </w:rPr>
      </w:pPr>
      <w:r w:rsidRPr="000359FE">
        <w:rPr>
          <w:rFonts w:ascii="Garamond" w:hAnsi="Garamond" w:cs="Times New Roman"/>
          <w:sz w:val="24"/>
          <w:szCs w:val="24"/>
        </w:rPr>
        <w:t>All of t</w:t>
      </w:r>
      <w:r w:rsidR="00084EC8" w:rsidRPr="000359FE">
        <w:rPr>
          <w:rFonts w:ascii="Garamond" w:hAnsi="Garamond" w:cs="Times New Roman"/>
          <w:sz w:val="24"/>
          <w:szCs w:val="24"/>
        </w:rPr>
        <w:t xml:space="preserve">he research </w:t>
      </w:r>
      <w:r w:rsidRPr="000359FE">
        <w:rPr>
          <w:rFonts w:ascii="Garamond" w:hAnsi="Garamond" w:cs="Times New Roman"/>
          <w:sz w:val="24"/>
          <w:szCs w:val="24"/>
        </w:rPr>
        <w:t xml:space="preserve">selected for this </w:t>
      </w:r>
      <w:r w:rsidR="00084EC8" w:rsidRPr="000359FE">
        <w:rPr>
          <w:rFonts w:ascii="Garamond" w:hAnsi="Garamond" w:cs="Times New Roman"/>
          <w:sz w:val="24"/>
          <w:szCs w:val="24"/>
        </w:rPr>
        <w:t xml:space="preserve">review </w:t>
      </w:r>
      <w:r w:rsidRPr="000359FE">
        <w:rPr>
          <w:rFonts w:ascii="Garamond" w:hAnsi="Garamond" w:cs="Times New Roman"/>
          <w:sz w:val="24"/>
          <w:szCs w:val="24"/>
        </w:rPr>
        <w:t>on</w:t>
      </w:r>
      <w:r w:rsidR="00084EC8" w:rsidRPr="000359FE">
        <w:rPr>
          <w:rFonts w:ascii="Garamond" w:hAnsi="Garamond" w:cs="Times New Roman"/>
          <w:sz w:val="24"/>
          <w:szCs w:val="24"/>
        </w:rPr>
        <w:t xml:space="preserve"> </w:t>
      </w:r>
      <w:r w:rsidR="00297C66" w:rsidRPr="000359FE">
        <w:rPr>
          <w:rFonts w:ascii="Garamond" w:hAnsi="Garamond" w:cs="Times New Roman"/>
          <w:sz w:val="24"/>
          <w:szCs w:val="24"/>
        </w:rPr>
        <w:t>i</w:t>
      </w:r>
      <w:r w:rsidR="00E55544" w:rsidRPr="000359FE">
        <w:rPr>
          <w:rFonts w:ascii="Garamond" w:hAnsi="Garamond" w:cs="Times New Roman"/>
          <w:sz w:val="24"/>
          <w:szCs w:val="24"/>
        </w:rPr>
        <w:t>ncreasing reading and mathematics achievement</w:t>
      </w:r>
      <w:r w:rsidR="00084EC8" w:rsidRPr="000359FE">
        <w:rPr>
          <w:rFonts w:ascii="Garamond" w:hAnsi="Garamond" w:cs="Times New Roman"/>
          <w:sz w:val="24"/>
          <w:szCs w:val="24"/>
        </w:rPr>
        <w:t xml:space="preserve"> </w:t>
      </w:r>
      <w:r w:rsidRPr="000359FE">
        <w:rPr>
          <w:rFonts w:ascii="Garamond" w:hAnsi="Garamond" w:cs="Times New Roman"/>
          <w:sz w:val="24"/>
          <w:szCs w:val="24"/>
        </w:rPr>
        <w:t xml:space="preserve">is </w:t>
      </w:r>
      <w:r w:rsidR="00E55544" w:rsidRPr="000359FE">
        <w:rPr>
          <w:rFonts w:ascii="Garamond" w:hAnsi="Garamond" w:cs="Times New Roman"/>
          <w:sz w:val="24"/>
          <w:szCs w:val="24"/>
        </w:rPr>
        <w:t xml:space="preserve">specific to </w:t>
      </w:r>
      <w:r w:rsidR="003D1EBD" w:rsidRPr="000359FE">
        <w:rPr>
          <w:rFonts w:ascii="Garamond" w:hAnsi="Garamond" w:cs="Times New Roman"/>
          <w:sz w:val="24"/>
          <w:szCs w:val="24"/>
        </w:rPr>
        <w:t xml:space="preserve">Native </w:t>
      </w:r>
      <w:r w:rsidR="00AB260D" w:rsidRPr="000359FE">
        <w:rPr>
          <w:rFonts w:ascii="Garamond" w:hAnsi="Garamond" w:cs="Times New Roman"/>
          <w:sz w:val="24"/>
          <w:szCs w:val="24"/>
        </w:rPr>
        <w:t xml:space="preserve">American </w:t>
      </w:r>
      <w:r w:rsidR="00E55544" w:rsidRPr="000359FE">
        <w:rPr>
          <w:rFonts w:ascii="Garamond" w:hAnsi="Garamond" w:cs="Times New Roman"/>
          <w:sz w:val="24"/>
          <w:szCs w:val="24"/>
        </w:rPr>
        <w:t xml:space="preserve">students. </w:t>
      </w:r>
      <w:proofErr w:type="spellStart"/>
      <w:proofErr w:type="gramStart"/>
      <w:r w:rsidR="004109C6" w:rsidRPr="000359FE">
        <w:rPr>
          <w:rFonts w:ascii="Garamond" w:hAnsi="Garamond"/>
          <w:sz w:val="24"/>
          <w:szCs w:val="24"/>
        </w:rPr>
        <w:t>Trumbell</w:t>
      </w:r>
      <w:proofErr w:type="spellEnd"/>
      <w:r w:rsidR="004109C6" w:rsidRPr="000359FE">
        <w:rPr>
          <w:rFonts w:ascii="Garamond" w:hAnsi="Garamond"/>
          <w:sz w:val="24"/>
          <w:szCs w:val="24"/>
        </w:rPr>
        <w:t>, Nelson-Barber, and Mitchell (2002)</w:t>
      </w:r>
      <w:r w:rsidR="00E55544" w:rsidRPr="000359FE">
        <w:rPr>
          <w:rFonts w:ascii="Garamond" w:hAnsi="Garamond" w:cs="Times New Roman"/>
          <w:color w:val="FF0000"/>
          <w:sz w:val="24"/>
          <w:szCs w:val="24"/>
        </w:rPr>
        <w:t xml:space="preserve"> </w:t>
      </w:r>
      <w:r w:rsidR="00E55544" w:rsidRPr="000359FE">
        <w:rPr>
          <w:rFonts w:ascii="Garamond" w:hAnsi="Garamond" w:cs="Times New Roman"/>
          <w:sz w:val="24"/>
          <w:szCs w:val="24"/>
        </w:rPr>
        <w:t xml:space="preserve">report that </w:t>
      </w:r>
      <w:r w:rsidR="00084EC8" w:rsidRPr="000359FE">
        <w:rPr>
          <w:rFonts w:ascii="Garamond" w:hAnsi="Garamond" w:cs="Times New Roman"/>
          <w:sz w:val="24"/>
          <w:szCs w:val="24"/>
        </w:rPr>
        <w:t xml:space="preserve">specific </w:t>
      </w:r>
      <w:r w:rsidR="00E55544" w:rsidRPr="000359FE">
        <w:rPr>
          <w:rFonts w:ascii="Garamond" w:hAnsi="Garamond" w:cs="Times New Roman"/>
          <w:sz w:val="24"/>
          <w:szCs w:val="24"/>
        </w:rPr>
        <w:t>instructional sequence</w:t>
      </w:r>
      <w:r w:rsidR="00E77C5B" w:rsidRPr="000359FE">
        <w:rPr>
          <w:rFonts w:ascii="Garamond" w:hAnsi="Garamond" w:cs="Times New Roman"/>
          <w:sz w:val="24"/>
          <w:szCs w:val="24"/>
        </w:rPr>
        <w:t>s</w:t>
      </w:r>
      <w:r w:rsidR="00DB6682" w:rsidRPr="000359FE">
        <w:rPr>
          <w:rFonts w:ascii="Garamond" w:hAnsi="Garamond" w:cs="Times New Roman"/>
          <w:sz w:val="24"/>
          <w:szCs w:val="24"/>
        </w:rPr>
        <w:t xml:space="preserve"> </w:t>
      </w:r>
      <w:r w:rsidR="00084EC8" w:rsidRPr="000359FE">
        <w:rPr>
          <w:rFonts w:ascii="Garamond" w:hAnsi="Garamond" w:cs="Times New Roman"/>
          <w:sz w:val="24"/>
          <w:szCs w:val="24"/>
        </w:rPr>
        <w:t>that</w:t>
      </w:r>
      <w:r w:rsidR="00E55544" w:rsidRPr="000359FE">
        <w:rPr>
          <w:rFonts w:ascii="Garamond" w:hAnsi="Garamond" w:cs="Times New Roman"/>
          <w:sz w:val="24"/>
          <w:szCs w:val="24"/>
        </w:rPr>
        <w:t xml:space="preserve"> build on </w:t>
      </w:r>
      <w:r w:rsidR="00E77C5B" w:rsidRPr="000359FE">
        <w:rPr>
          <w:rFonts w:ascii="Garamond" w:hAnsi="Garamond" w:cs="Times New Roman"/>
          <w:sz w:val="24"/>
          <w:szCs w:val="24"/>
        </w:rPr>
        <w:t xml:space="preserve">a </w:t>
      </w:r>
      <w:r w:rsidR="00F81830" w:rsidRPr="000359FE">
        <w:rPr>
          <w:rFonts w:ascii="Garamond" w:hAnsi="Garamond"/>
          <w:sz w:val="24"/>
          <w:szCs w:val="24"/>
        </w:rPr>
        <w:t>Native</w:t>
      </w:r>
      <w:r w:rsidR="00F81830" w:rsidRPr="000359FE">
        <w:rPr>
          <w:rFonts w:ascii="Garamond" w:hAnsi="Garamond" w:cs="Times New Roman"/>
          <w:sz w:val="24"/>
          <w:szCs w:val="24"/>
        </w:rPr>
        <w:t xml:space="preserve"> </w:t>
      </w:r>
      <w:r w:rsidR="009E63C3" w:rsidRPr="000359FE">
        <w:rPr>
          <w:rFonts w:ascii="Garamond" w:hAnsi="Garamond" w:cs="Times New Roman"/>
          <w:sz w:val="24"/>
          <w:szCs w:val="24"/>
        </w:rPr>
        <w:t xml:space="preserve">American </w:t>
      </w:r>
      <w:r w:rsidR="00E55544" w:rsidRPr="000359FE">
        <w:rPr>
          <w:rFonts w:ascii="Garamond" w:hAnsi="Garamond" w:cs="Times New Roman"/>
          <w:sz w:val="24"/>
          <w:szCs w:val="24"/>
        </w:rPr>
        <w:t>student’s intuitive and ethno</w:t>
      </w:r>
      <w:r w:rsidR="00FD491D" w:rsidRPr="000359FE">
        <w:rPr>
          <w:rFonts w:ascii="Garamond" w:hAnsi="Garamond" w:cs="Times New Roman"/>
          <w:sz w:val="24"/>
          <w:szCs w:val="24"/>
        </w:rPr>
        <w:t>-</w:t>
      </w:r>
      <w:r w:rsidR="00E55544" w:rsidRPr="000359FE">
        <w:rPr>
          <w:rFonts w:ascii="Garamond" w:hAnsi="Garamond" w:cs="Times New Roman"/>
          <w:sz w:val="24"/>
          <w:szCs w:val="24"/>
        </w:rPr>
        <w:t>mathematical knowledge</w:t>
      </w:r>
      <w:r w:rsidR="00084EC8" w:rsidRPr="000359FE">
        <w:rPr>
          <w:rFonts w:ascii="Garamond" w:hAnsi="Garamond" w:cs="Times New Roman"/>
          <w:sz w:val="24"/>
          <w:szCs w:val="24"/>
        </w:rPr>
        <w:t xml:space="preserve"> are successful for teaching mathematics to Native American students</w:t>
      </w:r>
      <w:r w:rsidR="00AB260D" w:rsidRPr="000359FE">
        <w:rPr>
          <w:rFonts w:ascii="Garamond" w:hAnsi="Garamond" w:cs="Times New Roman"/>
          <w:sz w:val="24"/>
          <w:szCs w:val="24"/>
        </w:rPr>
        <w:t>.</w:t>
      </w:r>
      <w:proofErr w:type="gramEnd"/>
      <w:r w:rsidR="00E55544" w:rsidRPr="000359FE">
        <w:rPr>
          <w:rFonts w:ascii="Garamond" w:hAnsi="Garamond" w:cs="Times New Roman"/>
          <w:sz w:val="24"/>
          <w:szCs w:val="24"/>
        </w:rPr>
        <w:t xml:space="preserve"> </w:t>
      </w:r>
      <w:r w:rsidR="006B1C5E" w:rsidRPr="000359FE">
        <w:rPr>
          <w:rFonts w:ascii="Garamond" w:hAnsi="Garamond" w:cs="Times New Roman"/>
          <w:sz w:val="24"/>
          <w:szCs w:val="24"/>
        </w:rPr>
        <w:t>Ethno</w:t>
      </w:r>
      <w:r w:rsidR="00FD491D" w:rsidRPr="000359FE">
        <w:rPr>
          <w:rFonts w:ascii="Garamond" w:hAnsi="Garamond" w:cs="Times New Roman"/>
          <w:sz w:val="24"/>
          <w:szCs w:val="24"/>
        </w:rPr>
        <w:t>-</w:t>
      </w:r>
      <w:r w:rsidR="006B1C5E" w:rsidRPr="000359FE">
        <w:rPr>
          <w:rFonts w:ascii="Garamond" w:hAnsi="Garamond" w:cs="Times New Roman"/>
          <w:sz w:val="24"/>
          <w:szCs w:val="24"/>
        </w:rPr>
        <w:t>mathematical</w:t>
      </w:r>
      <w:r w:rsidR="00E55544" w:rsidRPr="000359FE">
        <w:rPr>
          <w:rFonts w:ascii="Garamond" w:hAnsi="Garamond" w:cs="Times New Roman"/>
          <w:sz w:val="24"/>
          <w:szCs w:val="24"/>
        </w:rPr>
        <w:t xml:space="preserve"> knowledge includes forms of mathematics embedded in culturally linked activities in everyday life</w:t>
      </w:r>
      <w:r w:rsidR="004331D9" w:rsidRPr="000359FE">
        <w:rPr>
          <w:rFonts w:ascii="Garamond" w:hAnsi="Garamond" w:cs="Times New Roman"/>
          <w:sz w:val="24"/>
          <w:szCs w:val="24"/>
        </w:rPr>
        <w:t>.</w:t>
      </w:r>
      <w:r w:rsidR="000359FE" w:rsidRPr="000359FE">
        <w:rPr>
          <w:rFonts w:ascii="Garamond" w:hAnsi="Garamond" w:cs="Times New Roman"/>
          <w:sz w:val="24"/>
          <w:szCs w:val="24"/>
        </w:rPr>
        <w:t xml:space="preserve"> For example, since </w:t>
      </w:r>
      <w:r w:rsidRPr="000359FE">
        <w:rPr>
          <w:rFonts w:ascii="Garamond" w:hAnsi="Garamond" w:cs="Times-Roman"/>
          <w:sz w:val="24"/>
          <w:szCs w:val="20"/>
        </w:rPr>
        <w:t xml:space="preserve">traditional </w:t>
      </w:r>
      <w:r w:rsidR="000359FE" w:rsidRPr="000359FE">
        <w:rPr>
          <w:rFonts w:ascii="Garamond" w:hAnsi="Garamond" w:cs="Times-Roman"/>
          <w:sz w:val="24"/>
          <w:szCs w:val="20"/>
        </w:rPr>
        <w:t xml:space="preserve">Native </w:t>
      </w:r>
      <w:r w:rsidRPr="000359FE">
        <w:rPr>
          <w:rFonts w:ascii="Garamond" w:hAnsi="Garamond" w:cs="Times-Roman"/>
          <w:sz w:val="24"/>
          <w:szCs w:val="20"/>
        </w:rPr>
        <w:t>approaches emphasize cooperation and reflection</w:t>
      </w:r>
      <w:r w:rsidR="00677367">
        <w:rPr>
          <w:rFonts w:ascii="Garamond" w:hAnsi="Garamond" w:cs="Times-Roman"/>
          <w:sz w:val="24"/>
          <w:szCs w:val="20"/>
        </w:rPr>
        <w:t>,</w:t>
      </w:r>
      <w:r w:rsidRPr="000359FE">
        <w:rPr>
          <w:rFonts w:ascii="Garamond" w:hAnsi="Garamond" w:cs="Times-Roman"/>
          <w:sz w:val="24"/>
          <w:szCs w:val="20"/>
        </w:rPr>
        <w:t xml:space="preserve"> </w:t>
      </w:r>
      <w:r w:rsidR="00677367">
        <w:rPr>
          <w:rFonts w:ascii="Garamond" w:hAnsi="Garamond" w:cs="Times-Roman"/>
          <w:sz w:val="24"/>
          <w:szCs w:val="20"/>
        </w:rPr>
        <w:t>m</w:t>
      </w:r>
      <w:r w:rsidR="000359FE" w:rsidRPr="000359FE">
        <w:rPr>
          <w:rFonts w:ascii="Garamond" w:hAnsi="Garamond" w:cs="Times-Roman"/>
          <w:sz w:val="24"/>
          <w:szCs w:val="20"/>
        </w:rPr>
        <w:t xml:space="preserve">athematics tasks </w:t>
      </w:r>
      <w:r w:rsidR="000359FE">
        <w:rPr>
          <w:rFonts w:ascii="Garamond" w:hAnsi="Garamond" w:cs="Times-Roman"/>
          <w:sz w:val="24"/>
          <w:szCs w:val="20"/>
        </w:rPr>
        <w:t>might</w:t>
      </w:r>
      <w:r w:rsidR="000359FE" w:rsidRPr="000359FE">
        <w:rPr>
          <w:rFonts w:ascii="Garamond" w:hAnsi="Garamond" w:cs="Times-Roman"/>
          <w:sz w:val="24"/>
          <w:szCs w:val="20"/>
        </w:rPr>
        <w:t xml:space="preserve"> allow for group work. </w:t>
      </w:r>
    </w:p>
    <w:p w:rsidR="0088210D" w:rsidRDefault="0088210D">
      <w:pPr>
        <w:spacing w:after="0"/>
        <w:ind w:left="90"/>
        <w:rPr>
          <w:rFonts w:ascii="Garamond" w:hAnsi="Garamond" w:cs="Arial"/>
          <w:sz w:val="24"/>
          <w:szCs w:val="24"/>
        </w:rPr>
      </w:pPr>
    </w:p>
    <w:p w:rsidR="00681AEC" w:rsidRDefault="00702328" w:rsidP="00E95E77">
      <w:pPr>
        <w:rPr>
          <w:rFonts w:ascii="Garamond" w:hAnsi="Garamond"/>
          <w:sz w:val="24"/>
          <w:szCs w:val="24"/>
        </w:rPr>
      </w:pPr>
      <w:r>
        <w:rPr>
          <w:rFonts w:ascii="Garamond" w:hAnsi="Garamond"/>
          <w:sz w:val="24"/>
          <w:szCs w:val="24"/>
        </w:rPr>
        <w:t>A</w:t>
      </w:r>
      <w:r w:rsidR="00681AEC">
        <w:rPr>
          <w:rFonts w:ascii="Garamond" w:hAnsi="Garamond"/>
          <w:sz w:val="24"/>
          <w:szCs w:val="24"/>
        </w:rPr>
        <w:t xml:space="preserve"> research review by </w:t>
      </w:r>
      <w:proofErr w:type="spellStart"/>
      <w:r w:rsidR="00681AEC">
        <w:rPr>
          <w:rFonts w:ascii="Garamond" w:hAnsi="Garamond"/>
          <w:sz w:val="24"/>
          <w:szCs w:val="24"/>
        </w:rPr>
        <w:t>Apthorp</w:t>
      </w:r>
      <w:proofErr w:type="spellEnd"/>
      <w:r w:rsidR="00681AEC">
        <w:rPr>
          <w:rFonts w:ascii="Garamond" w:hAnsi="Garamond"/>
          <w:sz w:val="24"/>
          <w:szCs w:val="24"/>
        </w:rPr>
        <w:t xml:space="preserve">, </w:t>
      </w:r>
      <w:proofErr w:type="spellStart"/>
      <w:r w:rsidR="00681AEC">
        <w:rPr>
          <w:rFonts w:ascii="Garamond" w:hAnsi="Garamond"/>
          <w:sz w:val="24"/>
          <w:szCs w:val="24"/>
        </w:rPr>
        <w:t>DeBassige</w:t>
      </w:r>
      <w:proofErr w:type="spellEnd"/>
      <w:r w:rsidR="00681AEC">
        <w:rPr>
          <w:rFonts w:ascii="Garamond" w:hAnsi="Garamond"/>
          <w:sz w:val="24"/>
          <w:szCs w:val="24"/>
        </w:rPr>
        <w:t xml:space="preserve"> D'Amato, &amp; Richardson (2003) of studies of culturally congruent practices for Native American student achievement in reading and mathematics found mixed results. Studies from the 1990s and earlier on </w:t>
      </w:r>
      <w:r w:rsidR="00E5561B">
        <w:rPr>
          <w:rFonts w:ascii="Garamond" w:hAnsi="Garamond"/>
          <w:sz w:val="24"/>
          <w:szCs w:val="24"/>
        </w:rPr>
        <w:t>i</w:t>
      </w:r>
      <w:r w:rsidR="00681AEC">
        <w:rPr>
          <w:rFonts w:ascii="Garamond" w:hAnsi="Garamond"/>
          <w:sz w:val="24"/>
          <w:szCs w:val="24"/>
        </w:rPr>
        <w:t>ndigenous language and bilingual programs documented both positive and negligible effects on language arts achievement.</w:t>
      </w:r>
      <w:r w:rsidR="00E5561B">
        <w:rPr>
          <w:rFonts w:ascii="Garamond" w:hAnsi="Garamond"/>
          <w:sz w:val="24"/>
          <w:szCs w:val="24"/>
        </w:rPr>
        <w:t xml:space="preserve"> </w:t>
      </w:r>
      <w:r w:rsidR="00681AEC">
        <w:rPr>
          <w:rFonts w:ascii="Garamond" w:hAnsi="Garamond"/>
          <w:sz w:val="24"/>
          <w:szCs w:val="24"/>
        </w:rPr>
        <w:t xml:space="preserve"> </w:t>
      </w:r>
      <w:proofErr w:type="spellStart"/>
      <w:r w:rsidR="00681AEC">
        <w:rPr>
          <w:rFonts w:ascii="Garamond" w:hAnsi="Garamond"/>
          <w:sz w:val="24"/>
          <w:szCs w:val="24"/>
        </w:rPr>
        <w:t>Hilberg</w:t>
      </w:r>
      <w:proofErr w:type="spellEnd"/>
      <w:r w:rsidR="00681AEC">
        <w:rPr>
          <w:rFonts w:ascii="Garamond" w:hAnsi="Garamond"/>
          <w:sz w:val="24"/>
          <w:szCs w:val="24"/>
        </w:rPr>
        <w:t xml:space="preserve">, Tharp, and </w:t>
      </w:r>
      <w:proofErr w:type="spellStart"/>
      <w:r w:rsidR="00681AEC">
        <w:rPr>
          <w:rFonts w:ascii="Garamond" w:hAnsi="Garamond"/>
          <w:sz w:val="24"/>
          <w:szCs w:val="24"/>
        </w:rPr>
        <w:t>DeGeest’s</w:t>
      </w:r>
      <w:proofErr w:type="spellEnd"/>
      <w:r w:rsidR="00681AEC">
        <w:rPr>
          <w:rFonts w:ascii="Garamond" w:hAnsi="Garamond"/>
          <w:sz w:val="24"/>
          <w:szCs w:val="24"/>
        </w:rPr>
        <w:t xml:space="preserve"> (2000) study suggested that at-risk Native American students instructed in a manner consistent with </w:t>
      </w:r>
      <w:r w:rsidR="005A3841" w:rsidRPr="005A3841">
        <w:rPr>
          <w:rFonts w:ascii="Garamond" w:hAnsi="Garamond"/>
          <w:sz w:val="24"/>
          <w:szCs w:val="24"/>
        </w:rPr>
        <w:t>a focus on language development, teachers and students producing together, and highe</w:t>
      </w:r>
      <w:r w:rsidR="00E5561B">
        <w:rPr>
          <w:rFonts w:ascii="Garamond" w:hAnsi="Garamond"/>
          <w:sz w:val="24"/>
          <w:szCs w:val="24"/>
        </w:rPr>
        <w:t>r-</w:t>
      </w:r>
      <w:r w:rsidR="005A3841" w:rsidRPr="005A3841">
        <w:rPr>
          <w:rFonts w:ascii="Garamond" w:hAnsi="Garamond"/>
          <w:sz w:val="24"/>
          <w:szCs w:val="24"/>
        </w:rPr>
        <w:t>order reasoning (i.e., reflecting the</w:t>
      </w:r>
      <w:r w:rsidR="00681AEC">
        <w:rPr>
          <w:rFonts w:ascii="Garamond" w:hAnsi="Garamond"/>
          <w:color w:val="FF0000"/>
          <w:sz w:val="24"/>
          <w:szCs w:val="24"/>
        </w:rPr>
        <w:t xml:space="preserve"> </w:t>
      </w:r>
      <w:r w:rsidR="00681AEC">
        <w:rPr>
          <w:rFonts w:ascii="Garamond" w:hAnsi="Garamond"/>
          <w:sz w:val="24"/>
          <w:szCs w:val="24"/>
        </w:rPr>
        <w:t xml:space="preserve">Center for Research on Education, Diversity </w:t>
      </w:r>
      <w:r w:rsidR="00E5561B">
        <w:rPr>
          <w:rFonts w:ascii="Garamond" w:hAnsi="Garamond"/>
          <w:sz w:val="24"/>
          <w:szCs w:val="24"/>
        </w:rPr>
        <w:t>and</w:t>
      </w:r>
      <w:r w:rsidR="00681AEC">
        <w:rPr>
          <w:rFonts w:ascii="Garamond" w:hAnsi="Garamond"/>
          <w:sz w:val="24"/>
          <w:szCs w:val="24"/>
        </w:rPr>
        <w:t xml:space="preserve"> Excellence</w:t>
      </w:r>
      <w:r w:rsidR="00E5561B">
        <w:rPr>
          <w:rFonts w:ascii="Garamond" w:hAnsi="Garamond"/>
          <w:sz w:val="24"/>
          <w:szCs w:val="24"/>
        </w:rPr>
        <w:t>’s</w:t>
      </w:r>
      <w:r w:rsidR="00E77C5B">
        <w:rPr>
          <w:rFonts w:ascii="Garamond" w:hAnsi="Garamond"/>
          <w:sz w:val="24"/>
          <w:szCs w:val="24"/>
        </w:rPr>
        <w:t xml:space="preserve"> [CREDE]</w:t>
      </w:r>
      <w:r w:rsidR="00681AEC">
        <w:rPr>
          <w:rFonts w:ascii="Garamond" w:hAnsi="Garamond"/>
          <w:sz w:val="24"/>
          <w:szCs w:val="24"/>
        </w:rPr>
        <w:t> </w:t>
      </w:r>
      <w:r w:rsidR="005A3841" w:rsidRPr="005A3841">
        <w:rPr>
          <w:rFonts w:ascii="Garamond" w:hAnsi="Garamond"/>
          <w:sz w:val="24"/>
          <w:szCs w:val="24"/>
        </w:rPr>
        <w:t>Five Standards for Effective Pedagogy and Learning</w:t>
      </w:r>
      <w:r w:rsidR="00681AEC">
        <w:rPr>
          <w:rFonts w:ascii="Garamond" w:hAnsi="Garamond"/>
          <w:sz w:val="24"/>
          <w:szCs w:val="24"/>
        </w:rPr>
        <w:t>)</w:t>
      </w:r>
      <w:r w:rsidR="00E77C5B">
        <w:rPr>
          <w:rFonts w:ascii="Garamond" w:hAnsi="Garamond"/>
          <w:sz w:val="24"/>
          <w:szCs w:val="24"/>
        </w:rPr>
        <w:t xml:space="preserve"> </w:t>
      </w:r>
      <w:r w:rsidR="00681AEC">
        <w:rPr>
          <w:rFonts w:ascii="Garamond" w:hAnsi="Garamond"/>
          <w:sz w:val="24"/>
          <w:szCs w:val="24"/>
        </w:rPr>
        <w:t xml:space="preserve">learned more mathematics than </w:t>
      </w:r>
      <w:r w:rsidR="00E95E77">
        <w:rPr>
          <w:rFonts w:ascii="Garamond" w:hAnsi="Garamond"/>
          <w:sz w:val="24"/>
          <w:szCs w:val="24"/>
        </w:rPr>
        <w:t>students instructed using</w:t>
      </w:r>
      <w:r w:rsidR="00677367">
        <w:rPr>
          <w:rFonts w:ascii="Garamond" w:hAnsi="Garamond"/>
          <w:sz w:val="24"/>
          <w:szCs w:val="24"/>
        </w:rPr>
        <w:t xml:space="preserve"> </w:t>
      </w:r>
      <w:r w:rsidR="00681AEC">
        <w:rPr>
          <w:rFonts w:ascii="Garamond" w:hAnsi="Garamond"/>
          <w:sz w:val="24"/>
          <w:szCs w:val="24"/>
        </w:rPr>
        <w:t>traditional approaches. Increased reading achievement scores were also reported for grades K-3 in a Native American school which used a Reading First grant to implement a direct instruction</w:t>
      </w:r>
      <w:r w:rsidR="00681AEC">
        <w:rPr>
          <w:rStyle w:val="CommentReference"/>
          <w:sz w:val="20"/>
          <w:szCs w:val="20"/>
        </w:rPr>
        <w:t> </w:t>
      </w:r>
      <w:r w:rsidR="00681AEC">
        <w:rPr>
          <w:rFonts w:ascii="Garamond" w:hAnsi="Garamond"/>
          <w:sz w:val="24"/>
          <w:szCs w:val="24"/>
        </w:rPr>
        <w:t xml:space="preserve"> program, involving clear objectives, carefully sequenced content and instruction, and continuous student-teacher interaction through demonstration, explanation, practice, and feedback</w:t>
      </w:r>
      <w:r w:rsidR="00681AEC">
        <w:rPr>
          <w:rStyle w:val="CommentReference"/>
        </w:rPr>
        <w:t> </w:t>
      </w:r>
      <w:r w:rsidR="00681AEC">
        <w:rPr>
          <w:rFonts w:ascii="Garamond" w:hAnsi="Garamond"/>
          <w:sz w:val="24"/>
          <w:szCs w:val="24"/>
        </w:rPr>
        <w:t xml:space="preserve"> (SRA/McGraw-Hill, 2006).</w:t>
      </w:r>
    </w:p>
    <w:p w:rsidR="002E12EA" w:rsidRDefault="00B5585C" w:rsidP="00E95E77">
      <w:pPr>
        <w:pStyle w:val="Heading2"/>
        <w:spacing w:before="0" w:line="240" w:lineRule="auto"/>
      </w:pPr>
      <w:r>
        <w:t>School</w:t>
      </w:r>
      <w:r w:rsidR="00966B85">
        <w:t>–</w:t>
      </w:r>
      <w:r>
        <w:t>Community Partnerships</w:t>
      </w:r>
    </w:p>
    <w:p w:rsidR="0088210D" w:rsidRDefault="00940F4D" w:rsidP="00E95E77">
      <w:pPr>
        <w:spacing w:after="0"/>
        <w:rPr>
          <w:rFonts w:ascii="Garamond" w:hAnsi="Garamond"/>
          <w:sz w:val="24"/>
          <w:szCs w:val="24"/>
        </w:rPr>
      </w:pPr>
      <w:r>
        <w:rPr>
          <w:rFonts w:ascii="Garamond" w:hAnsi="Garamond"/>
          <w:sz w:val="24"/>
          <w:szCs w:val="24"/>
        </w:rPr>
        <w:t>A</w:t>
      </w:r>
      <w:r w:rsidR="00FD491D">
        <w:rPr>
          <w:rFonts w:ascii="Garamond" w:hAnsi="Garamond"/>
          <w:sz w:val="24"/>
          <w:szCs w:val="24"/>
        </w:rPr>
        <w:t xml:space="preserve"> </w:t>
      </w:r>
      <w:r w:rsidR="009A297D">
        <w:rPr>
          <w:rFonts w:ascii="Garamond" w:hAnsi="Garamond"/>
          <w:sz w:val="24"/>
          <w:szCs w:val="24"/>
        </w:rPr>
        <w:t xml:space="preserve">study </w:t>
      </w:r>
      <w:r w:rsidR="00FD491D">
        <w:rPr>
          <w:rFonts w:ascii="Garamond" w:hAnsi="Garamond"/>
          <w:sz w:val="24"/>
          <w:szCs w:val="24"/>
        </w:rPr>
        <w:t xml:space="preserve">by </w:t>
      </w:r>
      <w:proofErr w:type="spellStart"/>
      <w:r w:rsidR="00114C27">
        <w:rPr>
          <w:rFonts w:ascii="Garamond" w:hAnsi="Garamond"/>
          <w:sz w:val="24"/>
          <w:szCs w:val="24"/>
        </w:rPr>
        <w:t>Hog</w:t>
      </w:r>
      <w:r w:rsidR="006B64E9">
        <w:rPr>
          <w:rFonts w:ascii="Garamond" w:hAnsi="Garamond"/>
          <w:sz w:val="24"/>
          <w:szCs w:val="24"/>
        </w:rPr>
        <w:t>g</w:t>
      </w:r>
      <w:r w:rsidR="00114C27">
        <w:rPr>
          <w:rFonts w:ascii="Garamond" w:hAnsi="Garamond"/>
          <w:sz w:val="24"/>
          <w:szCs w:val="24"/>
        </w:rPr>
        <w:t>arth</w:t>
      </w:r>
      <w:proofErr w:type="spellEnd"/>
      <w:r w:rsidR="00114C27">
        <w:rPr>
          <w:rFonts w:ascii="Garamond" w:hAnsi="Garamond"/>
          <w:sz w:val="24"/>
          <w:szCs w:val="24"/>
        </w:rPr>
        <w:t xml:space="preserve">, Myer, and </w:t>
      </w:r>
      <w:proofErr w:type="spellStart"/>
      <w:r w:rsidR="00114C27">
        <w:rPr>
          <w:rFonts w:ascii="Garamond" w:hAnsi="Garamond"/>
          <w:sz w:val="24"/>
          <w:szCs w:val="24"/>
        </w:rPr>
        <w:t>Rousey</w:t>
      </w:r>
      <w:proofErr w:type="spellEnd"/>
      <w:r w:rsidR="00114C27">
        <w:rPr>
          <w:rFonts w:ascii="Garamond" w:hAnsi="Garamond"/>
          <w:sz w:val="24"/>
          <w:szCs w:val="24"/>
        </w:rPr>
        <w:t xml:space="preserve"> (1996</w:t>
      </w:r>
      <w:r w:rsidR="00FD491D">
        <w:rPr>
          <w:rFonts w:ascii="Garamond" w:hAnsi="Garamond"/>
          <w:sz w:val="24"/>
          <w:szCs w:val="24"/>
        </w:rPr>
        <w:t>) on</w:t>
      </w:r>
      <w:r w:rsidR="006C4ADC">
        <w:rPr>
          <w:rFonts w:ascii="Garamond" w:hAnsi="Garamond"/>
          <w:sz w:val="24"/>
          <w:szCs w:val="24"/>
        </w:rPr>
        <w:t xml:space="preserve"> school-community partnerships in the </w:t>
      </w:r>
      <w:r w:rsidR="007A68CC">
        <w:rPr>
          <w:rFonts w:ascii="Garamond" w:hAnsi="Garamond"/>
          <w:sz w:val="24"/>
          <w:szCs w:val="24"/>
        </w:rPr>
        <w:t xml:space="preserve">Native </w:t>
      </w:r>
      <w:r w:rsidR="009E63C3">
        <w:rPr>
          <w:rFonts w:ascii="Garamond" w:hAnsi="Garamond"/>
          <w:sz w:val="24"/>
          <w:szCs w:val="24"/>
        </w:rPr>
        <w:t xml:space="preserve">American </w:t>
      </w:r>
      <w:r w:rsidR="006C4ADC">
        <w:rPr>
          <w:rFonts w:ascii="Garamond" w:hAnsi="Garamond"/>
          <w:sz w:val="24"/>
          <w:szCs w:val="24"/>
        </w:rPr>
        <w:t>community</w:t>
      </w:r>
      <w:r w:rsidR="00FD491D">
        <w:rPr>
          <w:rFonts w:ascii="Garamond" w:hAnsi="Garamond"/>
          <w:sz w:val="24"/>
          <w:szCs w:val="24"/>
        </w:rPr>
        <w:t xml:space="preserve"> </w:t>
      </w:r>
      <w:r w:rsidR="009A297D">
        <w:rPr>
          <w:rFonts w:ascii="Garamond" w:hAnsi="Garamond"/>
          <w:sz w:val="24"/>
          <w:szCs w:val="24"/>
        </w:rPr>
        <w:t xml:space="preserve">evaluated </w:t>
      </w:r>
      <w:r w:rsidR="00FD491D">
        <w:rPr>
          <w:rFonts w:ascii="Garamond" w:hAnsi="Garamond"/>
          <w:sz w:val="24"/>
          <w:szCs w:val="24"/>
        </w:rPr>
        <w:t xml:space="preserve">a </w:t>
      </w:r>
      <w:r w:rsidR="00937527">
        <w:rPr>
          <w:rFonts w:ascii="Garamond" w:hAnsi="Garamond"/>
          <w:sz w:val="24"/>
          <w:szCs w:val="24"/>
        </w:rPr>
        <w:t>five</w:t>
      </w:r>
      <w:r w:rsidR="00966B85">
        <w:rPr>
          <w:rFonts w:ascii="Garamond" w:hAnsi="Garamond"/>
          <w:sz w:val="24"/>
          <w:szCs w:val="24"/>
        </w:rPr>
        <w:t>-</w:t>
      </w:r>
      <w:r w:rsidR="00937527">
        <w:rPr>
          <w:rFonts w:ascii="Garamond" w:hAnsi="Garamond"/>
          <w:sz w:val="24"/>
          <w:szCs w:val="24"/>
        </w:rPr>
        <w:t>year</w:t>
      </w:r>
      <w:r w:rsidR="00AF5722">
        <w:rPr>
          <w:rFonts w:ascii="Garamond" w:hAnsi="Garamond"/>
          <w:sz w:val="24"/>
          <w:szCs w:val="24"/>
        </w:rPr>
        <w:t>,</w:t>
      </w:r>
      <w:r w:rsidR="00FD491D">
        <w:rPr>
          <w:rFonts w:ascii="Garamond" w:hAnsi="Garamond"/>
          <w:sz w:val="24"/>
          <w:szCs w:val="24"/>
        </w:rPr>
        <w:t xml:space="preserve"> </w:t>
      </w:r>
      <w:r w:rsidR="00937527">
        <w:rPr>
          <w:rFonts w:ascii="Garamond" w:hAnsi="Garamond"/>
          <w:sz w:val="24"/>
          <w:szCs w:val="24"/>
        </w:rPr>
        <w:t xml:space="preserve">federally funded program </w:t>
      </w:r>
      <w:r w:rsidR="00FD491D">
        <w:rPr>
          <w:rFonts w:ascii="Garamond" w:hAnsi="Garamond"/>
          <w:sz w:val="24"/>
          <w:szCs w:val="24"/>
        </w:rPr>
        <w:t xml:space="preserve">designed </w:t>
      </w:r>
      <w:r w:rsidR="00937527">
        <w:rPr>
          <w:rFonts w:ascii="Garamond" w:hAnsi="Garamond"/>
          <w:sz w:val="24"/>
          <w:szCs w:val="24"/>
        </w:rPr>
        <w:t xml:space="preserve">to reduce alcoholism on the </w:t>
      </w:r>
      <w:r w:rsidR="009B2840">
        <w:rPr>
          <w:rFonts w:ascii="Garamond" w:hAnsi="Garamond"/>
          <w:sz w:val="24"/>
          <w:szCs w:val="24"/>
        </w:rPr>
        <w:t xml:space="preserve">Spirit </w:t>
      </w:r>
      <w:r w:rsidR="00937527">
        <w:rPr>
          <w:rFonts w:ascii="Garamond" w:hAnsi="Garamond"/>
          <w:sz w:val="24"/>
          <w:szCs w:val="24"/>
        </w:rPr>
        <w:t>Lake Reservation in rural North Dakota</w:t>
      </w:r>
      <w:r w:rsidR="00FD491D">
        <w:rPr>
          <w:rFonts w:ascii="Garamond" w:hAnsi="Garamond"/>
          <w:sz w:val="24"/>
          <w:szCs w:val="24"/>
        </w:rPr>
        <w:t>. The school-community partners in this program included</w:t>
      </w:r>
      <w:r w:rsidR="00937527">
        <w:rPr>
          <w:rFonts w:ascii="Garamond" w:hAnsi="Garamond"/>
          <w:sz w:val="24"/>
          <w:szCs w:val="24"/>
        </w:rPr>
        <w:t xml:space="preserve"> a community college</w:t>
      </w:r>
      <w:r w:rsidR="003A413A">
        <w:rPr>
          <w:rFonts w:ascii="Garamond" w:hAnsi="Garamond"/>
          <w:sz w:val="24"/>
          <w:szCs w:val="24"/>
        </w:rPr>
        <w:t>, which</w:t>
      </w:r>
      <w:r w:rsidR="00FD491D">
        <w:rPr>
          <w:rFonts w:ascii="Garamond" w:hAnsi="Garamond"/>
          <w:sz w:val="24"/>
          <w:szCs w:val="24"/>
        </w:rPr>
        <w:t xml:space="preserve"> led the </w:t>
      </w:r>
      <w:proofErr w:type="gramStart"/>
      <w:r w:rsidR="00FD491D">
        <w:rPr>
          <w:rFonts w:ascii="Garamond" w:hAnsi="Garamond"/>
          <w:sz w:val="24"/>
          <w:szCs w:val="24"/>
        </w:rPr>
        <w:t>partnership</w:t>
      </w:r>
      <w:r w:rsidR="00DC4BCA">
        <w:rPr>
          <w:rFonts w:ascii="Garamond" w:hAnsi="Garamond"/>
          <w:sz w:val="24"/>
          <w:szCs w:val="24"/>
        </w:rPr>
        <w:t>,</w:t>
      </w:r>
      <w:proofErr w:type="gramEnd"/>
      <w:r w:rsidR="00DC4BCA">
        <w:rPr>
          <w:rFonts w:ascii="Garamond" w:hAnsi="Garamond"/>
          <w:sz w:val="24"/>
          <w:szCs w:val="24"/>
        </w:rPr>
        <w:t xml:space="preserve"> and</w:t>
      </w:r>
      <w:r w:rsidR="00FD491D">
        <w:rPr>
          <w:rFonts w:ascii="Garamond" w:hAnsi="Garamond"/>
          <w:sz w:val="24"/>
          <w:szCs w:val="24"/>
        </w:rPr>
        <w:t xml:space="preserve"> </w:t>
      </w:r>
      <w:r w:rsidR="006C4ADC">
        <w:rPr>
          <w:rFonts w:ascii="Garamond" w:hAnsi="Garamond"/>
          <w:sz w:val="24"/>
          <w:szCs w:val="24"/>
        </w:rPr>
        <w:t xml:space="preserve">more than </w:t>
      </w:r>
      <w:r w:rsidR="00937527">
        <w:rPr>
          <w:rFonts w:ascii="Garamond" w:hAnsi="Garamond"/>
          <w:sz w:val="24"/>
          <w:szCs w:val="24"/>
        </w:rPr>
        <w:t xml:space="preserve">30 </w:t>
      </w:r>
      <w:r w:rsidR="000359FE">
        <w:rPr>
          <w:rFonts w:ascii="Garamond" w:hAnsi="Garamond"/>
          <w:sz w:val="24"/>
          <w:szCs w:val="24"/>
        </w:rPr>
        <w:t>partners</w:t>
      </w:r>
      <w:r w:rsidR="00937527">
        <w:rPr>
          <w:rFonts w:ascii="Garamond" w:hAnsi="Garamond"/>
          <w:sz w:val="24"/>
          <w:szCs w:val="24"/>
        </w:rPr>
        <w:t xml:space="preserve"> from local schools, the </w:t>
      </w:r>
      <w:r w:rsidR="00CE22FB">
        <w:rPr>
          <w:rFonts w:ascii="Garamond" w:hAnsi="Garamond"/>
          <w:sz w:val="24"/>
          <w:szCs w:val="24"/>
        </w:rPr>
        <w:t>tribal council</w:t>
      </w:r>
      <w:r w:rsidR="00937527">
        <w:rPr>
          <w:rFonts w:ascii="Garamond" w:hAnsi="Garamond"/>
          <w:sz w:val="24"/>
          <w:szCs w:val="24"/>
        </w:rPr>
        <w:t xml:space="preserve">, and various tribal and public agencies. </w:t>
      </w:r>
    </w:p>
    <w:p w:rsidR="008D42D3" w:rsidRDefault="008D42D3" w:rsidP="00367B03">
      <w:pPr>
        <w:spacing w:after="0" w:line="240" w:lineRule="auto"/>
        <w:ind w:left="90"/>
        <w:rPr>
          <w:rFonts w:ascii="Garamond" w:hAnsi="Garamond"/>
          <w:sz w:val="24"/>
          <w:szCs w:val="24"/>
        </w:rPr>
      </w:pPr>
    </w:p>
    <w:p w:rsidR="001A0B8F" w:rsidRDefault="009A297D">
      <w:pPr>
        <w:rPr>
          <w:rFonts w:asciiTheme="majorHAnsi" w:eastAsiaTheme="majorEastAsia" w:hAnsiTheme="majorHAnsi" w:cstheme="majorBidi"/>
          <w:b/>
          <w:bCs/>
          <w:color w:val="365F91" w:themeColor="accent1" w:themeShade="BF"/>
          <w:sz w:val="40"/>
          <w:szCs w:val="40"/>
        </w:rPr>
      </w:pPr>
      <w:r>
        <w:rPr>
          <w:rFonts w:ascii="Garamond" w:hAnsi="Garamond"/>
          <w:sz w:val="24"/>
          <w:szCs w:val="24"/>
        </w:rPr>
        <w:t>Additionally, t</w:t>
      </w:r>
      <w:r w:rsidR="004331D9">
        <w:rPr>
          <w:rFonts w:ascii="Garamond" w:hAnsi="Garamond"/>
          <w:sz w:val="24"/>
          <w:szCs w:val="24"/>
        </w:rPr>
        <w:t xml:space="preserve">he National Network of Partnership Schools and </w:t>
      </w:r>
      <w:r>
        <w:rPr>
          <w:rFonts w:ascii="Garamond" w:hAnsi="Garamond"/>
          <w:sz w:val="24"/>
          <w:szCs w:val="24"/>
        </w:rPr>
        <w:t>t</w:t>
      </w:r>
      <w:r w:rsidR="004331D9">
        <w:rPr>
          <w:rFonts w:ascii="Garamond" w:hAnsi="Garamond"/>
          <w:sz w:val="24"/>
          <w:szCs w:val="24"/>
        </w:rPr>
        <w:t xml:space="preserve">he Coalition for Community Schools </w:t>
      </w:r>
      <w:r w:rsidR="00937527">
        <w:rPr>
          <w:rFonts w:ascii="Garamond" w:hAnsi="Garamond"/>
          <w:sz w:val="24"/>
          <w:szCs w:val="24"/>
        </w:rPr>
        <w:t xml:space="preserve">have completed research on </w:t>
      </w:r>
      <w:r>
        <w:rPr>
          <w:rFonts w:ascii="Garamond" w:hAnsi="Garamond"/>
          <w:sz w:val="24"/>
          <w:szCs w:val="24"/>
        </w:rPr>
        <w:t xml:space="preserve">school-community </w:t>
      </w:r>
      <w:r w:rsidR="00937527">
        <w:rPr>
          <w:rFonts w:ascii="Garamond" w:hAnsi="Garamond"/>
          <w:sz w:val="24"/>
          <w:szCs w:val="24"/>
        </w:rPr>
        <w:t xml:space="preserve">partnerships and </w:t>
      </w:r>
      <w:r>
        <w:rPr>
          <w:rFonts w:ascii="Garamond" w:hAnsi="Garamond"/>
          <w:sz w:val="24"/>
          <w:szCs w:val="24"/>
        </w:rPr>
        <w:t xml:space="preserve">both organizations </w:t>
      </w:r>
      <w:r w:rsidR="00937527">
        <w:rPr>
          <w:rFonts w:ascii="Garamond" w:hAnsi="Garamond"/>
          <w:sz w:val="24"/>
          <w:szCs w:val="24"/>
        </w:rPr>
        <w:t>have ongoing research agendas</w:t>
      </w:r>
      <w:r>
        <w:rPr>
          <w:rFonts w:ascii="Garamond" w:hAnsi="Garamond"/>
          <w:sz w:val="24"/>
          <w:szCs w:val="24"/>
        </w:rPr>
        <w:t xml:space="preserve"> in this area</w:t>
      </w:r>
      <w:r w:rsidR="00937527">
        <w:rPr>
          <w:rFonts w:ascii="Garamond" w:hAnsi="Garamond"/>
          <w:sz w:val="24"/>
          <w:szCs w:val="24"/>
        </w:rPr>
        <w:t xml:space="preserve">. </w:t>
      </w:r>
      <w:bookmarkStart w:id="4" w:name="_Toc277601047"/>
    </w:p>
    <w:p w:rsidR="004957B1" w:rsidRDefault="009632E9" w:rsidP="00367B03">
      <w:pPr>
        <w:pStyle w:val="Heading1"/>
        <w:spacing w:before="0" w:line="240" w:lineRule="auto"/>
        <w:ind w:left="90"/>
        <w:rPr>
          <w:sz w:val="40"/>
          <w:szCs w:val="40"/>
        </w:rPr>
      </w:pPr>
      <w:r w:rsidRPr="009632E9">
        <w:rPr>
          <w:sz w:val="40"/>
          <w:szCs w:val="40"/>
        </w:rPr>
        <w:lastRenderedPageBreak/>
        <w:t>Student Mobility</w:t>
      </w:r>
      <w:bookmarkStart w:id="5" w:name="_Toc268090862"/>
      <w:bookmarkEnd w:id="1"/>
      <w:bookmarkEnd w:id="4"/>
    </w:p>
    <w:p w:rsidR="00065B9D" w:rsidRPr="00065B9D" w:rsidRDefault="00065B9D" w:rsidP="00367B03">
      <w:pPr>
        <w:spacing w:after="0"/>
        <w:ind w:left="90"/>
      </w:pPr>
    </w:p>
    <w:p w:rsidR="00F12E57" w:rsidRPr="00C8100E" w:rsidRDefault="009632E9" w:rsidP="00367B03">
      <w:pPr>
        <w:pStyle w:val="Heading2"/>
        <w:tabs>
          <w:tab w:val="left" w:pos="3105"/>
        </w:tabs>
        <w:spacing w:before="0" w:line="240" w:lineRule="auto"/>
        <w:ind w:left="90"/>
      </w:pPr>
      <w:r w:rsidRPr="009632E9">
        <w:t xml:space="preserve">Working </w:t>
      </w:r>
      <w:r w:rsidR="00D00177">
        <w:t>D</w:t>
      </w:r>
      <w:r w:rsidRPr="009632E9">
        <w:t>efinition</w:t>
      </w:r>
      <w:bookmarkEnd w:id="5"/>
      <w:r w:rsidRPr="009632E9">
        <w:tab/>
      </w:r>
    </w:p>
    <w:p w:rsidR="0088210D" w:rsidRDefault="00BD47E7">
      <w:pPr>
        <w:spacing w:after="0"/>
        <w:ind w:left="90"/>
        <w:rPr>
          <w:rFonts w:ascii="Garamond" w:hAnsi="Garamond" w:cs="Times New Roman"/>
          <w:sz w:val="24"/>
          <w:szCs w:val="24"/>
        </w:rPr>
      </w:pPr>
      <w:r>
        <w:rPr>
          <w:rFonts w:ascii="Garamond" w:hAnsi="Garamond" w:cs="Times New Roman"/>
          <w:sz w:val="24"/>
          <w:szCs w:val="24"/>
        </w:rPr>
        <w:t xml:space="preserve">Student mobility </w:t>
      </w:r>
      <w:r w:rsidR="00E7307A">
        <w:rPr>
          <w:rFonts w:ascii="Garamond" w:hAnsi="Garamond" w:cs="Times New Roman"/>
          <w:sz w:val="24"/>
          <w:szCs w:val="24"/>
        </w:rPr>
        <w:t xml:space="preserve">is defined </w:t>
      </w:r>
      <w:r w:rsidR="000B7E9D">
        <w:rPr>
          <w:rFonts w:ascii="Garamond" w:hAnsi="Garamond" w:cs="Times New Roman"/>
          <w:sz w:val="24"/>
          <w:szCs w:val="24"/>
        </w:rPr>
        <w:t>as unplanned</w:t>
      </w:r>
      <w:r w:rsidR="00E7307A">
        <w:rPr>
          <w:rFonts w:ascii="Garamond" w:hAnsi="Garamond" w:cs="Times New Roman"/>
          <w:sz w:val="24"/>
          <w:szCs w:val="24"/>
        </w:rPr>
        <w:t xml:space="preserve"> </w:t>
      </w:r>
      <w:r>
        <w:rPr>
          <w:rFonts w:ascii="Garamond" w:hAnsi="Garamond" w:cs="Times New Roman"/>
          <w:sz w:val="24"/>
          <w:szCs w:val="24"/>
        </w:rPr>
        <w:t xml:space="preserve">student entrances and exits from school during the regular school year. </w:t>
      </w:r>
      <w:r w:rsidR="00E7307A">
        <w:rPr>
          <w:rFonts w:ascii="Garamond" w:hAnsi="Garamond" w:cs="Times New Roman"/>
          <w:sz w:val="24"/>
          <w:szCs w:val="24"/>
        </w:rPr>
        <w:t>The r</w:t>
      </w:r>
      <w:r w:rsidR="00F12E57" w:rsidRPr="008E6E15">
        <w:rPr>
          <w:rFonts w:ascii="Garamond" w:hAnsi="Garamond" w:cs="Times New Roman"/>
          <w:sz w:val="24"/>
          <w:szCs w:val="24"/>
        </w:rPr>
        <w:t xml:space="preserve">esearch on student mobility focuses on students who change schools </w:t>
      </w:r>
      <w:r w:rsidR="00262909">
        <w:rPr>
          <w:rFonts w:ascii="Garamond" w:hAnsi="Garamond" w:cs="Times New Roman"/>
          <w:sz w:val="24"/>
          <w:szCs w:val="24"/>
        </w:rPr>
        <w:t>because of</w:t>
      </w:r>
      <w:r w:rsidR="00F12E57">
        <w:rPr>
          <w:rFonts w:ascii="Garamond" w:hAnsi="Garamond" w:cs="Times New Roman"/>
          <w:sz w:val="24"/>
          <w:szCs w:val="24"/>
        </w:rPr>
        <w:t xml:space="preserve"> homelessness, migrant </w:t>
      </w:r>
      <w:r w:rsidR="00262909">
        <w:rPr>
          <w:rFonts w:ascii="Garamond" w:hAnsi="Garamond" w:cs="Times New Roman"/>
          <w:sz w:val="24"/>
          <w:szCs w:val="24"/>
        </w:rPr>
        <w:t>status</w:t>
      </w:r>
      <w:r w:rsidR="00F12E57">
        <w:rPr>
          <w:rFonts w:ascii="Garamond" w:hAnsi="Garamond" w:cs="Times New Roman"/>
          <w:sz w:val="24"/>
          <w:szCs w:val="24"/>
        </w:rPr>
        <w:t>,</w:t>
      </w:r>
      <w:r w:rsidR="00262909">
        <w:rPr>
          <w:rFonts w:ascii="Garamond" w:hAnsi="Garamond" w:cs="Times New Roman"/>
          <w:sz w:val="24"/>
          <w:szCs w:val="24"/>
        </w:rPr>
        <w:t xml:space="preserve"> and</w:t>
      </w:r>
      <w:r w:rsidR="00F12E57">
        <w:rPr>
          <w:rFonts w:ascii="Garamond" w:hAnsi="Garamond" w:cs="Times New Roman"/>
          <w:sz w:val="24"/>
          <w:szCs w:val="24"/>
        </w:rPr>
        <w:t xml:space="preserve"> school choice</w:t>
      </w:r>
      <w:r w:rsidR="00F12E57" w:rsidRPr="008E6E15">
        <w:rPr>
          <w:rFonts w:ascii="Garamond" w:hAnsi="Garamond" w:cs="Times New Roman"/>
          <w:sz w:val="24"/>
          <w:szCs w:val="24"/>
        </w:rPr>
        <w:t>. For this literature review, we include</w:t>
      </w:r>
      <w:r w:rsidR="00297C66">
        <w:rPr>
          <w:rFonts w:ascii="Garamond" w:hAnsi="Garamond" w:cs="Times New Roman"/>
          <w:sz w:val="24"/>
          <w:szCs w:val="24"/>
        </w:rPr>
        <w:t>d</w:t>
      </w:r>
      <w:r w:rsidR="00F12E57" w:rsidRPr="008E6E15">
        <w:rPr>
          <w:rFonts w:ascii="Garamond" w:hAnsi="Garamond" w:cs="Times New Roman"/>
          <w:sz w:val="24"/>
          <w:szCs w:val="24"/>
        </w:rPr>
        <w:t xml:space="preserve"> studies that highlight the issues and consequences</w:t>
      </w:r>
      <w:r>
        <w:rPr>
          <w:rFonts w:ascii="Garamond" w:hAnsi="Garamond" w:cs="Times New Roman"/>
          <w:sz w:val="24"/>
          <w:szCs w:val="24"/>
        </w:rPr>
        <w:t xml:space="preserve"> of student </w:t>
      </w:r>
      <w:r w:rsidR="003722F8">
        <w:rPr>
          <w:rFonts w:ascii="Garamond" w:hAnsi="Garamond" w:cs="Times New Roman"/>
          <w:sz w:val="24"/>
          <w:szCs w:val="24"/>
        </w:rPr>
        <w:t xml:space="preserve">mobility </w:t>
      </w:r>
      <w:r w:rsidR="003722F8" w:rsidRPr="008E6E15">
        <w:rPr>
          <w:rFonts w:ascii="Garamond" w:hAnsi="Garamond" w:cs="Times New Roman"/>
          <w:sz w:val="24"/>
          <w:szCs w:val="24"/>
        </w:rPr>
        <w:t>as</w:t>
      </w:r>
      <w:r w:rsidR="00F12E57" w:rsidRPr="008E6E15">
        <w:rPr>
          <w:rFonts w:ascii="Garamond" w:hAnsi="Garamond" w:cs="Times New Roman"/>
          <w:sz w:val="24"/>
          <w:szCs w:val="24"/>
        </w:rPr>
        <w:t xml:space="preserve"> well as programs designed to reduce mobility and mitigate negative outcomes.</w:t>
      </w:r>
      <w:r w:rsidR="00732E54">
        <w:rPr>
          <w:rFonts w:ascii="Garamond" w:hAnsi="Garamond" w:cs="Times New Roman"/>
          <w:sz w:val="24"/>
          <w:szCs w:val="24"/>
        </w:rPr>
        <w:t xml:space="preserve"> </w:t>
      </w:r>
    </w:p>
    <w:p w:rsidR="00AB260D" w:rsidRPr="008E6E15" w:rsidRDefault="00AB260D" w:rsidP="00367B03">
      <w:pPr>
        <w:spacing w:after="0" w:line="240" w:lineRule="auto"/>
        <w:ind w:left="90"/>
        <w:rPr>
          <w:rFonts w:ascii="Garamond" w:hAnsi="Garamond" w:cs="Times New Roman"/>
          <w:sz w:val="24"/>
          <w:szCs w:val="24"/>
        </w:rPr>
      </w:pPr>
    </w:p>
    <w:p w:rsidR="00F12E57" w:rsidRPr="00BA27D6" w:rsidRDefault="00D00177" w:rsidP="00367B03">
      <w:pPr>
        <w:pStyle w:val="Heading2"/>
        <w:spacing w:before="0" w:line="240" w:lineRule="auto"/>
        <w:ind w:left="90"/>
      </w:pPr>
      <w:bookmarkStart w:id="6" w:name="_Toc268090863"/>
      <w:r>
        <w:t>R</w:t>
      </w:r>
      <w:r w:rsidR="00F12E57" w:rsidRPr="00BA27D6">
        <w:t>esearch</w:t>
      </w:r>
      <w:bookmarkEnd w:id="6"/>
      <w:r>
        <w:t xml:space="preserve"> Studies Reviewed</w:t>
      </w:r>
    </w:p>
    <w:p w:rsidR="0088210D" w:rsidRDefault="00D64C54">
      <w:pPr>
        <w:spacing w:after="0"/>
        <w:ind w:left="90"/>
        <w:rPr>
          <w:rFonts w:ascii="Garamond" w:hAnsi="Garamond" w:cs="Arial"/>
          <w:iCs/>
          <w:sz w:val="24"/>
          <w:szCs w:val="24"/>
        </w:rPr>
      </w:pPr>
      <w:r>
        <w:rPr>
          <w:rFonts w:ascii="Garamond" w:hAnsi="Garamond" w:cs="Times New Roman"/>
          <w:sz w:val="24"/>
          <w:szCs w:val="24"/>
        </w:rPr>
        <w:t>R</w:t>
      </w:r>
      <w:r w:rsidR="00F12E57" w:rsidRPr="008E6E15">
        <w:rPr>
          <w:rFonts w:ascii="Garamond" w:hAnsi="Garamond" w:cs="Times New Roman"/>
          <w:sz w:val="24"/>
          <w:szCs w:val="24"/>
        </w:rPr>
        <w:t>esearch studies</w:t>
      </w:r>
      <w:r w:rsidR="00E46CAF">
        <w:rPr>
          <w:rFonts w:ascii="Garamond" w:hAnsi="Garamond" w:cs="Times New Roman"/>
          <w:sz w:val="24"/>
          <w:szCs w:val="24"/>
        </w:rPr>
        <w:t xml:space="preserve"> </w:t>
      </w:r>
      <w:r w:rsidR="00566ECD">
        <w:rPr>
          <w:rFonts w:ascii="Garamond" w:hAnsi="Garamond" w:cs="Times New Roman"/>
          <w:sz w:val="24"/>
          <w:szCs w:val="24"/>
        </w:rPr>
        <w:t>on the general population</w:t>
      </w:r>
      <w:r w:rsidR="00F12E57" w:rsidRPr="008E6E15">
        <w:rPr>
          <w:rFonts w:ascii="Garamond" w:hAnsi="Garamond" w:cs="Times New Roman"/>
          <w:sz w:val="24"/>
          <w:szCs w:val="24"/>
        </w:rPr>
        <w:t xml:space="preserve"> </w:t>
      </w:r>
      <w:r>
        <w:rPr>
          <w:rFonts w:ascii="Garamond" w:hAnsi="Garamond" w:cs="Times New Roman"/>
          <w:sz w:val="24"/>
          <w:szCs w:val="24"/>
        </w:rPr>
        <w:t xml:space="preserve">discuss </w:t>
      </w:r>
      <w:r w:rsidR="00F12E57" w:rsidRPr="008E6E15">
        <w:rPr>
          <w:rFonts w:ascii="Garamond" w:hAnsi="Garamond" w:cs="Times New Roman"/>
          <w:sz w:val="24"/>
          <w:szCs w:val="24"/>
        </w:rPr>
        <w:t>problems associated with mobility</w:t>
      </w:r>
      <w:r w:rsidR="00470C1B">
        <w:rPr>
          <w:rFonts w:ascii="Garamond" w:hAnsi="Garamond" w:cs="Times New Roman"/>
          <w:sz w:val="24"/>
          <w:szCs w:val="24"/>
        </w:rPr>
        <w:t>:</w:t>
      </w:r>
      <w:r>
        <w:rPr>
          <w:rFonts w:ascii="Garamond" w:hAnsi="Garamond" w:cs="Times New Roman"/>
          <w:sz w:val="24"/>
          <w:szCs w:val="24"/>
        </w:rPr>
        <w:t xml:space="preserve"> </w:t>
      </w:r>
      <w:r w:rsidR="00F12E57" w:rsidRPr="008E6E15">
        <w:rPr>
          <w:rFonts w:ascii="Garamond" w:hAnsi="Garamond" w:cs="Times New Roman"/>
          <w:sz w:val="24"/>
          <w:szCs w:val="24"/>
        </w:rPr>
        <w:t>low achievement, increased dropout rates, and difficult social adjustments</w:t>
      </w:r>
      <w:r w:rsidR="00F12E57" w:rsidRPr="007329D2">
        <w:rPr>
          <w:rFonts w:ascii="Garamond" w:hAnsi="Garamond" w:cs="Times New Roman"/>
          <w:sz w:val="24"/>
          <w:szCs w:val="24"/>
        </w:rPr>
        <w:t xml:space="preserve"> (</w:t>
      </w:r>
      <w:proofErr w:type="spellStart"/>
      <w:r w:rsidR="00F12E57" w:rsidRPr="007329D2">
        <w:rPr>
          <w:rFonts w:ascii="Garamond" w:hAnsi="Garamond" w:cs="Times New Roman"/>
          <w:sz w:val="24"/>
          <w:szCs w:val="24"/>
        </w:rPr>
        <w:t>Gr</w:t>
      </w:r>
      <w:r w:rsidR="007527AC" w:rsidRPr="007329D2">
        <w:rPr>
          <w:rFonts w:ascii="Garamond" w:hAnsi="Garamond" w:cs="Times New Roman"/>
          <w:sz w:val="24"/>
          <w:szCs w:val="24"/>
        </w:rPr>
        <w:t>uman</w:t>
      </w:r>
      <w:proofErr w:type="spellEnd"/>
      <w:r w:rsidR="007527AC" w:rsidRPr="007329D2">
        <w:rPr>
          <w:rFonts w:ascii="Garamond" w:hAnsi="Garamond" w:cs="Times New Roman"/>
          <w:sz w:val="24"/>
          <w:szCs w:val="24"/>
        </w:rPr>
        <w:t xml:space="preserve">, </w:t>
      </w:r>
      <w:proofErr w:type="spellStart"/>
      <w:r w:rsidR="007527AC" w:rsidRPr="007329D2">
        <w:rPr>
          <w:rFonts w:ascii="Garamond" w:hAnsi="Garamond" w:cs="Times New Roman"/>
          <w:sz w:val="24"/>
          <w:szCs w:val="24"/>
        </w:rPr>
        <w:t>Harachi</w:t>
      </w:r>
      <w:proofErr w:type="spellEnd"/>
      <w:r w:rsidR="007527AC" w:rsidRPr="007329D2">
        <w:rPr>
          <w:rFonts w:ascii="Garamond" w:hAnsi="Garamond" w:cs="Times New Roman"/>
          <w:sz w:val="24"/>
          <w:szCs w:val="24"/>
        </w:rPr>
        <w:t>, Abbott, Catalano</w:t>
      </w:r>
      <w:r w:rsidR="0050708D">
        <w:rPr>
          <w:rFonts w:ascii="Garamond" w:hAnsi="Garamond" w:cs="Times New Roman"/>
          <w:sz w:val="24"/>
          <w:szCs w:val="24"/>
        </w:rPr>
        <w:t>,</w:t>
      </w:r>
      <w:r w:rsidR="007527AC" w:rsidRPr="007329D2">
        <w:rPr>
          <w:rFonts w:ascii="Garamond" w:hAnsi="Garamond" w:cs="Times New Roman"/>
          <w:sz w:val="24"/>
          <w:szCs w:val="24"/>
        </w:rPr>
        <w:t xml:space="preserve"> &amp; Fleming, </w:t>
      </w:r>
      <w:r w:rsidR="00F12E57" w:rsidRPr="007329D2">
        <w:rPr>
          <w:rFonts w:ascii="Garamond" w:hAnsi="Garamond" w:cs="Times New Roman"/>
          <w:sz w:val="24"/>
          <w:szCs w:val="24"/>
        </w:rPr>
        <w:t xml:space="preserve">2008; Hattie, 2009; </w:t>
      </w:r>
      <w:r w:rsidR="007527AC" w:rsidRPr="007329D2">
        <w:rPr>
          <w:rFonts w:ascii="Garamond" w:hAnsi="Garamond" w:cs="Arial"/>
          <w:iCs/>
          <w:sz w:val="24"/>
          <w:szCs w:val="24"/>
        </w:rPr>
        <w:t>Popp et al.</w:t>
      </w:r>
      <w:r w:rsidR="00A64239" w:rsidRPr="007329D2">
        <w:rPr>
          <w:rFonts w:ascii="Garamond" w:hAnsi="Garamond" w:cs="Arial"/>
          <w:iCs/>
          <w:sz w:val="24"/>
          <w:szCs w:val="24"/>
        </w:rPr>
        <w:t>,</w:t>
      </w:r>
      <w:r w:rsidR="007527AC" w:rsidRPr="007329D2">
        <w:rPr>
          <w:rFonts w:ascii="Garamond" w:hAnsi="Garamond" w:cs="Arial"/>
          <w:iCs/>
          <w:sz w:val="24"/>
          <w:szCs w:val="24"/>
        </w:rPr>
        <w:t xml:space="preserve"> 2003; </w:t>
      </w:r>
      <w:proofErr w:type="spellStart"/>
      <w:r w:rsidR="007527AC" w:rsidRPr="007329D2">
        <w:rPr>
          <w:rFonts w:ascii="Garamond" w:hAnsi="Garamond" w:cs="Arial"/>
          <w:iCs/>
          <w:sz w:val="24"/>
          <w:szCs w:val="24"/>
        </w:rPr>
        <w:t>Rumberger</w:t>
      </w:r>
      <w:proofErr w:type="spellEnd"/>
      <w:r w:rsidR="007527AC" w:rsidRPr="007329D2">
        <w:rPr>
          <w:rFonts w:ascii="Garamond" w:hAnsi="Garamond" w:cs="Arial"/>
          <w:iCs/>
          <w:sz w:val="24"/>
          <w:szCs w:val="24"/>
        </w:rPr>
        <w:t xml:space="preserve"> &amp; Larson,</w:t>
      </w:r>
      <w:r w:rsidR="00F12E57" w:rsidRPr="007329D2">
        <w:rPr>
          <w:rFonts w:ascii="Garamond" w:hAnsi="Garamond" w:cs="Arial"/>
          <w:iCs/>
          <w:sz w:val="24"/>
          <w:szCs w:val="24"/>
        </w:rPr>
        <w:t xml:space="preserve"> 1998</w:t>
      </w:r>
      <w:r w:rsidR="00F12E57" w:rsidRPr="007329D2">
        <w:rPr>
          <w:rFonts w:ascii="Garamond" w:hAnsi="Garamond" w:cs="Times New Roman"/>
          <w:sz w:val="24"/>
          <w:szCs w:val="24"/>
        </w:rPr>
        <w:t>)</w:t>
      </w:r>
      <w:r w:rsidRPr="007329D2">
        <w:rPr>
          <w:rFonts w:ascii="Garamond" w:hAnsi="Garamond" w:cs="Times New Roman"/>
          <w:sz w:val="24"/>
          <w:szCs w:val="24"/>
        </w:rPr>
        <w:t>.</w:t>
      </w:r>
      <w:r w:rsidR="00BD47E7" w:rsidRPr="007329D2">
        <w:rPr>
          <w:rFonts w:ascii="Garamond" w:hAnsi="Garamond" w:cs="Times New Roman"/>
          <w:sz w:val="24"/>
          <w:szCs w:val="24"/>
        </w:rPr>
        <w:t xml:space="preserve"> </w:t>
      </w:r>
      <w:r>
        <w:rPr>
          <w:rFonts w:ascii="Garamond" w:hAnsi="Garamond" w:cs="Times New Roman"/>
          <w:sz w:val="24"/>
          <w:szCs w:val="24"/>
        </w:rPr>
        <w:t>O</w:t>
      </w:r>
      <w:r w:rsidR="00F12E57" w:rsidRPr="008E6E15">
        <w:rPr>
          <w:rFonts w:ascii="Garamond" w:hAnsi="Garamond" w:cs="Times New Roman"/>
          <w:sz w:val="24"/>
          <w:szCs w:val="24"/>
        </w:rPr>
        <w:t>ther studies provide descripti</w:t>
      </w:r>
      <w:r w:rsidR="00BD47E7">
        <w:rPr>
          <w:rFonts w:ascii="Garamond" w:hAnsi="Garamond" w:cs="Times New Roman"/>
          <w:sz w:val="24"/>
          <w:szCs w:val="24"/>
        </w:rPr>
        <w:t>ons</w:t>
      </w:r>
      <w:r w:rsidR="00F12E57" w:rsidRPr="008E6E15">
        <w:rPr>
          <w:rFonts w:ascii="Garamond" w:hAnsi="Garamond" w:cs="Times New Roman"/>
          <w:sz w:val="24"/>
          <w:szCs w:val="24"/>
        </w:rPr>
        <w:t xml:space="preserve"> </w:t>
      </w:r>
      <w:r w:rsidR="00BD47E7">
        <w:rPr>
          <w:rFonts w:ascii="Garamond" w:hAnsi="Garamond" w:cs="Times New Roman"/>
          <w:sz w:val="24"/>
          <w:szCs w:val="24"/>
        </w:rPr>
        <w:t>of</w:t>
      </w:r>
      <w:r w:rsidR="00F12E57" w:rsidRPr="008E6E15">
        <w:rPr>
          <w:rFonts w:ascii="Garamond" w:hAnsi="Garamond" w:cs="Times New Roman"/>
          <w:sz w:val="24"/>
          <w:szCs w:val="24"/>
        </w:rPr>
        <w:t xml:space="preserve"> ways to reduce </w:t>
      </w:r>
      <w:r w:rsidR="00F12E57">
        <w:rPr>
          <w:rFonts w:ascii="Garamond" w:hAnsi="Garamond" w:cs="Times New Roman"/>
          <w:sz w:val="24"/>
          <w:szCs w:val="24"/>
        </w:rPr>
        <w:t xml:space="preserve">mobility </w:t>
      </w:r>
      <w:r w:rsidR="00F12E57" w:rsidRPr="008E6E15">
        <w:rPr>
          <w:rFonts w:ascii="Garamond" w:hAnsi="Garamond" w:cs="Times New Roman"/>
          <w:sz w:val="24"/>
          <w:szCs w:val="24"/>
        </w:rPr>
        <w:t>or</w:t>
      </w:r>
      <w:r w:rsidR="00F12E57">
        <w:rPr>
          <w:rFonts w:ascii="Garamond" w:hAnsi="Garamond" w:cs="Times New Roman"/>
          <w:sz w:val="24"/>
          <w:szCs w:val="24"/>
        </w:rPr>
        <w:t xml:space="preserve"> to</w:t>
      </w:r>
      <w:r w:rsidR="00F12E57" w:rsidRPr="008E6E15">
        <w:rPr>
          <w:rFonts w:ascii="Garamond" w:hAnsi="Garamond" w:cs="Times New Roman"/>
          <w:sz w:val="24"/>
          <w:szCs w:val="24"/>
        </w:rPr>
        <w:t xml:space="preserve"> mitigate </w:t>
      </w:r>
      <w:r w:rsidR="00737BFD">
        <w:rPr>
          <w:rFonts w:ascii="Garamond" w:hAnsi="Garamond" w:cs="Times New Roman"/>
          <w:sz w:val="24"/>
          <w:szCs w:val="24"/>
        </w:rPr>
        <w:t xml:space="preserve">its </w:t>
      </w:r>
      <w:r w:rsidR="00F12E57" w:rsidRPr="008E6E15">
        <w:rPr>
          <w:rFonts w:ascii="Garamond" w:hAnsi="Garamond" w:cs="Times New Roman"/>
          <w:sz w:val="24"/>
          <w:szCs w:val="24"/>
        </w:rPr>
        <w:t>impacts</w:t>
      </w:r>
      <w:r w:rsidR="00F12E57">
        <w:rPr>
          <w:rFonts w:ascii="Garamond" w:hAnsi="Garamond" w:cs="Times New Roman"/>
          <w:sz w:val="24"/>
          <w:szCs w:val="24"/>
        </w:rPr>
        <w:t xml:space="preserve"> </w:t>
      </w:r>
      <w:r w:rsidR="00737BFD">
        <w:rPr>
          <w:rFonts w:ascii="Garamond" w:hAnsi="Garamond" w:cs="Times New Roman"/>
          <w:sz w:val="24"/>
          <w:szCs w:val="24"/>
        </w:rPr>
        <w:t>on</w:t>
      </w:r>
      <w:r w:rsidR="00F12E57">
        <w:rPr>
          <w:rFonts w:ascii="Garamond" w:hAnsi="Garamond" w:cs="Times New Roman"/>
          <w:sz w:val="24"/>
          <w:szCs w:val="24"/>
        </w:rPr>
        <w:t xml:space="preserve"> mobile students</w:t>
      </w:r>
      <w:r>
        <w:rPr>
          <w:rFonts w:ascii="Garamond" w:hAnsi="Garamond" w:cs="Times New Roman"/>
          <w:sz w:val="24"/>
          <w:szCs w:val="24"/>
        </w:rPr>
        <w:t xml:space="preserve">. </w:t>
      </w:r>
      <w:r w:rsidR="00856328">
        <w:rPr>
          <w:rFonts w:ascii="Garamond" w:hAnsi="Garamond" w:cs="Times New Roman"/>
          <w:sz w:val="24"/>
          <w:szCs w:val="24"/>
        </w:rPr>
        <w:t>S</w:t>
      </w:r>
      <w:r>
        <w:rPr>
          <w:rFonts w:ascii="Garamond" w:hAnsi="Garamond" w:cs="Times New Roman"/>
          <w:sz w:val="24"/>
          <w:szCs w:val="24"/>
        </w:rPr>
        <w:t xml:space="preserve">tudies </w:t>
      </w:r>
      <w:r w:rsidR="00856328">
        <w:rPr>
          <w:rFonts w:ascii="Garamond" w:hAnsi="Garamond" w:cs="Times New Roman"/>
          <w:sz w:val="24"/>
          <w:szCs w:val="24"/>
        </w:rPr>
        <w:t xml:space="preserve">that </w:t>
      </w:r>
      <w:r w:rsidR="00F12E57" w:rsidRPr="008E6E15">
        <w:rPr>
          <w:rFonts w:ascii="Garamond" w:hAnsi="Garamond" w:cs="Times New Roman"/>
          <w:sz w:val="24"/>
          <w:szCs w:val="24"/>
        </w:rPr>
        <w:t>focus</w:t>
      </w:r>
      <w:r w:rsidR="00856328">
        <w:rPr>
          <w:rFonts w:ascii="Garamond" w:hAnsi="Garamond" w:cs="Times New Roman"/>
          <w:sz w:val="24"/>
          <w:szCs w:val="24"/>
        </w:rPr>
        <w:t>ed</w:t>
      </w:r>
      <w:r w:rsidR="00F12E57" w:rsidRPr="008E6E15">
        <w:rPr>
          <w:rFonts w:ascii="Garamond" w:hAnsi="Garamond" w:cs="Times New Roman"/>
          <w:sz w:val="24"/>
          <w:szCs w:val="24"/>
        </w:rPr>
        <w:t xml:space="preserve"> on </w:t>
      </w:r>
      <w:r w:rsidR="00972D5E">
        <w:rPr>
          <w:rFonts w:ascii="Garamond" w:hAnsi="Garamond" w:cs="Times New Roman"/>
          <w:sz w:val="24"/>
          <w:szCs w:val="24"/>
        </w:rPr>
        <w:t>specific</w:t>
      </w:r>
      <w:r w:rsidR="00972D5E" w:rsidRPr="008E6E15">
        <w:rPr>
          <w:rFonts w:ascii="Garamond" w:hAnsi="Garamond" w:cs="Times New Roman"/>
          <w:sz w:val="24"/>
          <w:szCs w:val="24"/>
        </w:rPr>
        <w:t xml:space="preserve"> </w:t>
      </w:r>
      <w:r w:rsidR="00972D5E">
        <w:rPr>
          <w:rFonts w:ascii="Garamond" w:hAnsi="Garamond" w:cs="Times New Roman"/>
          <w:sz w:val="24"/>
          <w:szCs w:val="24"/>
        </w:rPr>
        <w:t xml:space="preserve">minority </w:t>
      </w:r>
      <w:r w:rsidR="00F12E57" w:rsidRPr="008E6E15">
        <w:rPr>
          <w:rFonts w:ascii="Garamond" w:hAnsi="Garamond" w:cs="Times New Roman"/>
          <w:sz w:val="24"/>
          <w:szCs w:val="24"/>
        </w:rPr>
        <w:t>populations</w:t>
      </w:r>
      <w:r w:rsidR="00972D5E">
        <w:rPr>
          <w:rFonts w:ascii="Garamond" w:hAnsi="Garamond" w:cs="Times New Roman"/>
          <w:sz w:val="24"/>
          <w:szCs w:val="24"/>
        </w:rPr>
        <w:t xml:space="preserve">, including </w:t>
      </w:r>
      <w:r w:rsidR="003F5EAE">
        <w:rPr>
          <w:rFonts w:ascii="Garamond" w:hAnsi="Garamond"/>
          <w:sz w:val="24"/>
          <w:szCs w:val="24"/>
        </w:rPr>
        <w:t>Native</w:t>
      </w:r>
      <w:r w:rsidR="003F5EAE">
        <w:rPr>
          <w:rFonts w:ascii="Garamond" w:hAnsi="Garamond" w:cs="Times New Roman"/>
          <w:sz w:val="24"/>
          <w:szCs w:val="24"/>
        </w:rPr>
        <w:t xml:space="preserve"> </w:t>
      </w:r>
      <w:r w:rsidR="009E63C3">
        <w:rPr>
          <w:rFonts w:ascii="Garamond" w:hAnsi="Garamond" w:cs="Times New Roman"/>
          <w:sz w:val="24"/>
          <w:szCs w:val="24"/>
        </w:rPr>
        <w:t xml:space="preserve">American </w:t>
      </w:r>
      <w:r w:rsidRPr="003A6A8B">
        <w:rPr>
          <w:rFonts w:ascii="Garamond" w:hAnsi="Garamond"/>
          <w:sz w:val="24"/>
          <w:szCs w:val="24"/>
        </w:rPr>
        <w:t>students</w:t>
      </w:r>
      <w:r w:rsidR="00972D5E">
        <w:rPr>
          <w:rFonts w:ascii="Garamond" w:hAnsi="Garamond"/>
          <w:sz w:val="24"/>
          <w:szCs w:val="24"/>
        </w:rPr>
        <w:t>,</w:t>
      </w:r>
      <w:r>
        <w:rPr>
          <w:sz w:val="24"/>
          <w:szCs w:val="24"/>
        </w:rPr>
        <w:t xml:space="preserve"> </w:t>
      </w:r>
      <w:r w:rsidR="00856328" w:rsidRPr="00856328">
        <w:rPr>
          <w:rFonts w:ascii="Garamond" w:hAnsi="Garamond"/>
          <w:sz w:val="24"/>
          <w:szCs w:val="24"/>
        </w:rPr>
        <w:t>were conducted by</w:t>
      </w:r>
      <w:r w:rsidR="00856328">
        <w:rPr>
          <w:rFonts w:ascii="Garamond" w:hAnsi="Garamond"/>
          <w:sz w:val="24"/>
          <w:szCs w:val="24"/>
        </w:rPr>
        <w:t xml:space="preserve"> </w:t>
      </w:r>
      <w:r w:rsidR="006E45EF" w:rsidRPr="007329D2">
        <w:rPr>
          <w:rFonts w:ascii="Garamond" w:hAnsi="Garamond"/>
          <w:sz w:val="24"/>
          <w:szCs w:val="24"/>
        </w:rPr>
        <w:t>Nelson</w:t>
      </w:r>
      <w:r w:rsidR="00D66F50" w:rsidRPr="007329D2">
        <w:rPr>
          <w:rFonts w:ascii="Garamond" w:hAnsi="Garamond"/>
          <w:sz w:val="24"/>
          <w:szCs w:val="24"/>
        </w:rPr>
        <w:t xml:space="preserve">, </w:t>
      </w:r>
      <w:proofErr w:type="spellStart"/>
      <w:r w:rsidR="00D66F50" w:rsidRPr="007329D2">
        <w:rPr>
          <w:rFonts w:ascii="Garamond" w:hAnsi="Garamond"/>
          <w:sz w:val="24"/>
          <w:szCs w:val="24"/>
        </w:rPr>
        <w:t>Simonsen</w:t>
      </w:r>
      <w:proofErr w:type="spellEnd"/>
      <w:r w:rsidR="00B86F55">
        <w:rPr>
          <w:rFonts w:ascii="Garamond" w:hAnsi="Garamond"/>
          <w:sz w:val="24"/>
          <w:szCs w:val="24"/>
        </w:rPr>
        <w:t>,</w:t>
      </w:r>
      <w:r w:rsidR="00D66F50" w:rsidRPr="007329D2">
        <w:rPr>
          <w:rFonts w:ascii="Garamond" w:hAnsi="Garamond"/>
          <w:sz w:val="24"/>
          <w:szCs w:val="24"/>
        </w:rPr>
        <w:t xml:space="preserve"> &amp; Swanson</w:t>
      </w:r>
      <w:r w:rsidR="00972D5E">
        <w:rPr>
          <w:rFonts w:ascii="Garamond" w:hAnsi="Garamond"/>
          <w:sz w:val="24"/>
          <w:szCs w:val="24"/>
        </w:rPr>
        <w:t xml:space="preserve"> (</w:t>
      </w:r>
      <w:r w:rsidR="006E45EF" w:rsidRPr="007329D2">
        <w:rPr>
          <w:rFonts w:ascii="Garamond" w:hAnsi="Garamond"/>
          <w:sz w:val="24"/>
          <w:szCs w:val="24"/>
        </w:rPr>
        <w:t>2003</w:t>
      </w:r>
      <w:r w:rsidR="00972D5E">
        <w:rPr>
          <w:rFonts w:ascii="Garamond" w:hAnsi="Garamond"/>
          <w:sz w:val="24"/>
          <w:szCs w:val="24"/>
        </w:rPr>
        <w:t>)</w:t>
      </w:r>
      <w:r w:rsidR="00856328">
        <w:rPr>
          <w:rFonts w:ascii="Garamond" w:hAnsi="Garamond"/>
          <w:sz w:val="24"/>
          <w:szCs w:val="24"/>
        </w:rPr>
        <w:t xml:space="preserve"> and </w:t>
      </w:r>
      <w:proofErr w:type="spellStart"/>
      <w:r w:rsidR="006E45EF" w:rsidRPr="007329D2">
        <w:rPr>
          <w:rFonts w:ascii="Garamond" w:hAnsi="Garamond"/>
          <w:sz w:val="24"/>
          <w:szCs w:val="24"/>
        </w:rPr>
        <w:t>Zehr</w:t>
      </w:r>
      <w:proofErr w:type="spellEnd"/>
      <w:r w:rsidR="00972D5E">
        <w:rPr>
          <w:rFonts w:ascii="Garamond" w:hAnsi="Garamond"/>
          <w:sz w:val="24"/>
          <w:szCs w:val="24"/>
        </w:rPr>
        <w:t xml:space="preserve"> (</w:t>
      </w:r>
      <w:r w:rsidR="006E45EF" w:rsidRPr="007329D2">
        <w:rPr>
          <w:rFonts w:ascii="Garamond" w:hAnsi="Garamond"/>
          <w:sz w:val="24"/>
          <w:szCs w:val="24"/>
        </w:rPr>
        <w:t>2007</w:t>
      </w:r>
      <w:r w:rsidR="00972D5E">
        <w:rPr>
          <w:rFonts w:ascii="Garamond" w:hAnsi="Garamond"/>
          <w:sz w:val="24"/>
          <w:szCs w:val="24"/>
        </w:rPr>
        <w:t xml:space="preserve">).  </w:t>
      </w:r>
      <w:r w:rsidR="005D0A09">
        <w:rPr>
          <w:rFonts w:ascii="Garamond" w:hAnsi="Garamond"/>
          <w:sz w:val="24"/>
          <w:szCs w:val="24"/>
        </w:rPr>
        <w:t>Other s</w:t>
      </w:r>
      <w:r w:rsidR="00972D5E">
        <w:rPr>
          <w:rFonts w:ascii="Garamond" w:hAnsi="Garamond"/>
          <w:sz w:val="24"/>
          <w:szCs w:val="24"/>
        </w:rPr>
        <w:t xml:space="preserve">tudies </w:t>
      </w:r>
      <w:r w:rsidR="005D0A09">
        <w:rPr>
          <w:rFonts w:ascii="Garamond" w:hAnsi="Garamond"/>
          <w:sz w:val="24"/>
          <w:szCs w:val="24"/>
        </w:rPr>
        <w:t>have been conducted</w:t>
      </w:r>
      <w:r w:rsidR="00972D5E">
        <w:rPr>
          <w:rFonts w:ascii="Garamond" w:hAnsi="Garamond"/>
          <w:sz w:val="24"/>
          <w:szCs w:val="24"/>
        </w:rPr>
        <w:t xml:space="preserve"> </w:t>
      </w:r>
      <w:r w:rsidR="00856328">
        <w:rPr>
          <w:rFonts w:ascii="Garamond" w:hAnsi="Garamond" w:cs="Times New Roman"/>
          <w:sz w:val="24"/>
          <w:szCs w:val="24"/>
        </w:rPr>
        <w:t>on</w:t>
      </w:r>
      <w:r w:rsidR="00856328" w:rsidRPr="00E010FD">
        <w:rPr>
          <w:rFonts w:ascii="Garamond" w:hAnsi="Garamond" w:cs="Times New Roman"/>
          <w:sz w:val="24"/>
          <w:szCs w:val="24"/>
        </w:rPr>
        <w:t xml:space="preserve"> </w:t>
      </w:r>
      <w:r w:rsidR="00F12E57" w:rsidRPr="00E010FD">
        <w:rPr>
          <w:rFonts w:ascii="Garamond" w:hAnsi="Garamond" w:cs="Times New Roman"/>
          <w:sz w:val="24"/>
          <w:szCs w:val="24"/>
        </w:rPr>
        <w:t xml:space="preserve">migrant and immigrant </w:t>
      </w:r>
      <w:r w:rsidR="003A6A8B">
        <w:rPr>
          <w:rFonts w:ascii="Garamond" w:hAnsi="Garamond" w:cs="Times New Roman"/>
          <w:sz w:val="24"/>
          <w:szCs w:val="24"/>
        </w:rPr>
        <w:t>students</w:t>
      </w:r>
      <w:r w:rsidR="00E46CAF">
        <w:rPr>
          <w:rFonts w:ascii="Garamond" w:hAnsi="Garamond" w:cs="Times New Roman"/>
          <w:sz w:val="24"/>
          <w:szCs w:val="24"/>
        </w:rPr>
        <w:t xml:space="preserve"> </w:t>
      </w:r>
      <w:proofErr w:type="gramStart"/>
      <w:r w:rsidR="00972D5E">
        <w:rPr>
          <w:rFonts w:ascii="Garamond" w:hAnsi="Garamond" w:cs="Times New Roman"/>
          <w:sz w:val="24"/>
          <w:szCs w:val="24"/>
        </w:rPr>
        <w:t>(</w:t>
      </w:r>
      <w:r w:rsidR="00856328">
        <w:rPr>
          <w:rFonts w:ascii="Garamond" w:hAnsi="Garamond" w:cs="Times New Roman"/>
          <w:sz w:val="24"/>
          <w:szCs w:val="24"/>
        </w:rPr>
        <w:t xml:space="preserve"> </w:t>
      </w:r>
      <w:r w:rsidR="00D66F50" w:rsidRPr="007329D2">
        <w:rPr>
          <w:rFonts w:ascii="Garamond" w:hAnsi="Garamond" w:cs="Arial"/>
          <w:bCs/>
          <w:iCs/>
          <w:sz w:val="24"/>
          <w:szCs w:val="24"/>
        </w:rPr>
        <w:t>Ream</w:t>
      </w:r>
      <w:proofErr w:type="gramEnd"/>
      <w:r w:rsidR="00D66F50" w:rsidRPr="007329D2">
        <w:rPr>
          <w:rFonts w:ascii="Garamond" w:hAnsi="Garamond" w:cs="Arial"/>
          <w:bCs/>
          <w:iCs/>
          <w:sz w:val="24"/>
          <w:szCs w:val="24"/>
        </w:rPr>
        <w:t xml:space="preserve"> &amp; Stanton-Salazar, </w:t>
      </w:r>
      <w:r w:rsidR="00F12E57" w:rsidRPr="007329D2">
        <w:rPr>
          <w:rFonts w:ascii="Garamond" w:hAnsi="Garamond" w:cs="Arial"/>
          <w:bCs/>
          <w:iCs/>
          <w:sz w:val="24"/>
          <w:szCs w:val="24"/>
        </w:rPr>
        <w:t>2006;</w:t>
      </w:r>
      <w:r w:rsidR="00F12E57" w:rsidRPr="007329D2">
        <w:rPr>
          <w:rFonts w:ascii="Garamond" w:hAnsi="Garamond" w:cs="Arial"/>
          <w:bCs/>
          <w:iCs/>
          <w:color w:val="FF0000"/>
          <w:sz w:val="24"/>
          <w:szCs w:val="24"/>
        </w:rPr>
        <w:t xml:space="preserve"> </w:t>
      </w:r>
      <w:r w:rsidR="006E45EF" w:rsidRPr="007329D2">
        <w:rPr>
          <w:rFonts w:ascii="Garamond" w:hAnsi="Garamond"/>
          <w:sz w:val="24"/>
          <w:szCs w:val="24"/>
        </w:rPr>
        <w:t>Smith</w:t>
      </w:r>
      <w:r w:rsidR="00D66F50" w:rsidRPr="007329D2">
        <w:rPr>
          <w:rFonts w:ascii="Garamond" w:hAnsi="Garamond"/>
          <w:sz w:val="24"/>
          <w:szCs w:val="24"/>
        </w:rPr>
        <w:t>, Fein</w:t>
      </w:r>
      <w:r w:rsidR="002808AC">
        <w:rPr>
          <w:rFonts w:ascii="Garamond" w:hAnsi="Garamond"/>
          <w:sz w:val="24"/>
          <w:szCs w:val="24"/>
        </w:rPr>
        <w:t>,</w:t>
      </w:r>
      <w:r w:rsidR="00D66F50" w:rsidRPr="007329D2">
        <w:rPr>
          <w:rFonts w:ascii="Garamond" w:hAnsi="Garamond"/>
          <w:sz w:val="24"/>
          <w:szCs w:val="24"/>
        </w:rPr>
        <w:t xml:space="preserve"> &amp; Paine</w:t>
      </w:r>
      <w:r w:rsidR="006E45EF" w:rsidRPr="007329D2">
        <w:rPr>
          <w:rFonts w:ascii="Garamond" w:hAnsi="Garamond"/>
          <w:sz w:val="24"/>
          <w:szCs w:val="24"/>
        </w:rPr>
        <w:t>,</w:t>
      </w:r>
      <w:r w:rsidR="002D5278">
        <w:rPr>
          <w:rFonts w:ascii="Garamond" w:hAnsi="Garamond"/>
          <w:sz w:val="24"/>
          <w:szCs w:val="24"/>
        </w:rPr>
        <w:t xml:space="preserve"> </w:t>
      </w:r>
      <w:r w:rsidR="006E45EF" w:rsidRPr="007329D2">
        <w:rPr>
          <w:rFonts w:ascii="Garamond" w:hAnsi="Garamond"/>
          <w:sz w:val="24"/>
          <w:szCs w:val="24"/>
        </w:rPr>
        <w:t xml:space="preserve">2008; </w:t>
      </w:r>
      <w:r w:rsidR="00F12E57" w:rsidRPr="007329D2">
        <w:rPr>
          <w:rFonts w:ascii="Garamond" w:hAnsi="Garamond" w:cs="Arial"/>
          <w:iCs/>
          <w:sz w:val="24"/>
          <w:szCs w:val="24"/>
        </w:rPr>
        <w:t>Popp</w:t>
      </w:r>
      <w:r w:rsidR="00D66F50" w:rsidRPr="007329D2">
        <w:rPr>
          <w:rFonts w:ascii="Garamond" w:hAnsi="Garamond" w:cs="Arial"/>
          <w:iCs/>
          <w:sz w:val="24"/>
          <w:szCs w:val="24"/>
        </w:rPr>
        <w:t xml:space="preserve"> et al.</w:t>
      </w:r>
      <w:r w:rsidR="00A64239" w:rsidRPr="007329D2">
        <w:rPr>
          <w:rFonts w:ascii="Garamond" w:hAnsi="Garamond" w:cs="Arial"/>
          <w:iCs/>
          <w:sz w:val="24"/>
          <w:szCs w:val="24"/>
        </w:rPr>
        <w:t>,</w:t>
      </w:r>
      <w:r w:rsidR="00F12E57" w:rsidRPr="007329D2">
        <w:rPr>
          <w:rFonts w:ascii="Garamond" w:hAnsi="Garamond" w:cs="Arial"/>
          <w:iCs/>
          <w:sz w:val="24"/>
          <w:szCs w:val="24"/>
        </w:rPr>
        <w:t xml:space="preserve"> 2003).</w:t>
      </w:r>
      <w:r w:rsidR="00F12E57" w:rsidRPr="00E010FD">
        <w:rPr>
          <w:rFonts w:ascii="Garamond" w:hAnsi="Garamond" w:cs="Arial"/>
          <w:iCs/>
          <w:sz w:val="24"/>
          <w:szCs w:val="24"/>
        </w:rPr>
        <w:t xml:space="preserve"> </w:t>
      </w:r>
    </w:p>
    <w:p w:rsidR="00D66F50" w:rsidRDefault="00D66F50" w:rsidP="00367B03">
      <w:pPr>
        <w:pStyle w:val="Heading2"/>
        <w:spacing w:before="0" w:line="240" w:lineRule="auto"/>
        <w:ind w:left="90"/>
      </w:pPr>
      <w:bookmarkStart w:id="7" w:name="_Toc268090864"/>
    </w:p>
    <w:p w:rsidR="00F12E57" w:rsidRPr="008E6E15" w:rsidRDefault="00F12E57" w:rsidP="00367B03">
      <w:pPr>
        <w:pStyle w:val="Heading2"/>
        <w:spacing w:before="0" w:line="240" w:lineRule="auto"/>
        <w:ind w:left="90"/>
      </w:pPr>
      <w:r w:rsidRPr="008E6E15">
        <w:t>Findings</w:t>
      </w:r>
      <w:bookmarkEnd w:id="7"/>
    </w:p>
    <w:p w:rsidR="0088210D" w:rsidRDefault="00F12E57">
      <w:pPr>
        <w:spacing w:after="0"/>
        <w:ind w:left="90"/>
        <w:rPr>
          <w:rFonts w:ascii="Garamond" w:hAnsi="Garamond" w:cs="Arial"/>
          <w:iCs/>
          <w:sz w:val="24"/>
          <w:szCs w:val="24"/>
        </w:rPr>
      </w:pPr>
      <w:r w:rsidRPr="008E6E15">
        <w:rPr>
          <w:rFonts w:ascii="Garamond" w:hAnsi="Garamond" w:cs="Times New Roman"/>
          <w:sz w:val="24"/>
          <w:szCs w:val="24"/>
        </w:rPr>
        <w:t>The effects of student mobility can be substantial</w:t>
      </w:r>
      <w:r w:rsidR="00E7307A">
        <w:rPr>
          <w:rFonts w:ascii="Garamond" w:hAnsi="Garamond" w:cs="Times New Roman"/>
          <w:sz w:val="24"/>
          <w:szCs w:val="24"/>
        </w:rPr>
        <w:t>,</w:t>
      </w:r>
      <w:r w:rsidRPr="008E6E15">
        <w:rPr>
          <w:rFonts w:ascii="Garamond" w:hAnsi="Garamond" w:cs="Times New Roman"/>
          <w:sz w:val="24"/>
          <w:szCs w:val="24"/>
        </w:rPr>
        <w:t xml:space="preserve"> ranging from poor academic performance to social issues</w:t>
      </w:r>
      <w:r w:rsidR="00A97E3A">
        <w:rPr>
          <w:rFonts w:ascii="Garamond" w:hAnsi="Garamond" w:cs="Times New Roman"/>
          <w:sz w:val="24"/>
          <w:szCs w:val="24"/>
        </w:rPr>
        <w:t xml:space="preserve"> </w:t>
      </w:r>
      <w:r w:rsidR="00E46CAF">
        <w:rPr>
          <w:rFonts w:ascii="Garamond" w:hAnsi="Garamond" w:cs="Times New Roman"/>
          <w:sz w:val="24"/>
          <w:szCs w:val="24"/>
        </w:rPr>
        <w:t xml:space="preserve">such as </w:t>
      </w:r>
      <w:r w:rsidR="00A97E3A">
        <w:rPr>
          <w:rFonts w:ascii="Garamond" w:hAnsi="Garamond" w:cs="Times New Roman"/>
          <w:sz w:val="24"/>
          <w:szCs w:val="24"/>
        </w:rPr>
        <w:t>behavior problems and family stress</w:t>
      </w:r>
      <w:r w:rsidRPr="008E6E15">
        <w:rPr>
          <w:rFonts w:ascii="Garamond" w:hAnsi="Garamond" w:cs="Times New Roman"/>
          <w:sz w:val="24"/>
          <w:szCs w:val="24"/>
        </w:rPr>
        <w:t xml:space="preserve">. </w:t>
      </w:r>
      <w:r w:rsidR="00E010FD">
        <w:rPr>
          <w:rFonts w:ascii="Garamond" w:hAnsi="Garamond" w:cs="Times New Roman"/>
          <w:sz w:val="24"/>
          <w:szCs w:val="24"/>
        </w:rPr>
        <w:t>In her meta-analysis</w:t>
      </w:r>
      <w:r w:rsidR="001E1232">
        <w:rPr>
          <w:rFonts w:ascii="Garamond" w:hAnsi="Garamond" w:cs="Times New Roman"/>
          <w:sz w:val="24"/>
          <w:szCs w:val="24"/>
        </w:rPr>
        <w:t xml:space="preserve"> of studies on the general population</w:t>
      </w:r>
      <w:r w:rsidR="00E010FD" w:rsidRPr="007329D2">
        <w:rPr>
          <w:rFonts w:ascii="Garamond" w:hAnsi="Garamond" w:cs="Times New Roman"/>
          <w:sz w:val="24"/>
          <w:szCs w:val="24"/>
        </w:rPr>
        <w:t xml:space="preserve">, </w:t>
      </w:r>
      <w:r w:rsidRPr="007329D2">
        <w:rPr>
          <w:rFonts w:ascii="Garamond" w:hAnsi="Garamond" w:cs="Times New Roman"/>
          <w:sz w:val="24"/>
          <w:szCs w:val="24"/>
        </w:rPr>
        <w:t>Hattie (2009)</w:t>
      </w:r>
      <w:r w:rsidRPr="008E6E15">
        <w:rPr>
          <w:rFonts w:ascii="Garamond" w:hAnsi="Garamond" w:cs="Times New Roman"/>
          <w:sz w:val="24"/>
          <w:szCs w:val="24"/>
        </w:rPr>
        <w:t xml:space="preserve"> found an effect size</w:t>
      </w:r>
      <w:r w:rsidR="00D64C54">
        <w:rPr>
          <w:rStyle w:val="FootnoteReference"/>
          <w:rFonts w:ascii="Garamond" w:hAnsi="Garamond" w:cs="Times New Roman"/>
          <w:sz w:val="24"/>
          <w:szCs w:val="24"/>
        </w:rPr>
        <w:footnoteReference w:id="1"/>
      </w:r>
      <w:r w:rsidRPr="008E6E15">
        <w:rPr>
          <w:rFonts w:ascii="Garamond" w:hAnsi="Garamond" w:cs="Times New Roman"/>
          <w:sz w:val="24"/>
          <w:szCs w:val="24"/>
        </w:rPr>
        <w:t xml:space="preserve"> of -0.34 on achievement for mobile students. </w:t>
      </w:r>
      <w:r w:rsidR="004F0BC7">
        <w:rPr>
          <w:rFonts w:ascii="Garamond" w:hAnsi="Garamond" w:cs="Times New Roman"/>
          <w:sz w:val="24"/>
          <w:szCs w:val="24"/>
        </w:rPr>
        <w:t xml:space="preserve">This means </w:t>
      </w:r>
      <w:r>
        <w:rPr>
          <w:rFonts w:ascii="Garamond" w:hAnsi="Garamond" w:cs="Times New Roman"/>
          <w:sz w:val="24"/>
          <w:szCs w:val="24"/>
        </w:rPr>
        <w:t xml:space="preserve">that </w:t>
      </w:r>
      <w:r w:rsidR="00E010FD">
        <w:rPr>
          <w:rFonts w:ascii="Garamond" w:hAnsi="Garamond" w:cs="Times New Roman"/>
          <w:sz w:val="24"/>
          <w:szCs w:val="24"/>
        </w:rPr>
        <w:t xml:space="preserve">mobile </w:t>
      </w:r>
      <w:r>
        <w:rPr>
          <w:rFonts w:ascii="Garamond" w:hAnsi="Garamond" w:cs="Times New Roman"/>
          <w:sz w:val="24"/>
          <w:szCs w:val="24"/>
        </w:rPr>
        <w:t>student</w:t>
      </w:r>
      <w:r w:rsidR="00566816">
        <w:rPr>
          <w:rFonts w:ascii="Garamond" w:hAnsi="Garamond" w:cs="Times New Roman"/>
          <w:sz w:val="24"/>
          <w:szCs w:val="24"/>
        </w:rPr>
        <w:t>s’</w:t>
      </w:r>
      <w:r>
        <w:rPr>
          <w:rFonts w:ascii="Garamond" w:hAnsi="Garamond" w:cs="Times New Roman"/>
          <w:sz w:val="24"/>
          <w:szCs w:val="24"/>
        </w:rPr>
        <w:t xml:space="preserve"> achievement was approximately </w:t>
      </w:r>
      <w:r w:rsidR="00E46CAF">
        <w:rPr>
          <w:rFonts w:ascii="Garamond" w:hAnsi="Garamond" w:cs="Times New Roman"/>
          <w:sz w:val="24"/>
          <w:szCs w:val="24"/>
        </w:rPr>
        <w:t xml:space="preserve">one-third </w:t>
      </w:r>
      <w:r>
        <w:rPr>
          <w:rFonts w:ascii="Garamond" w:hAnsi="Garamond" w:cs="Times New Roman"/>
          <w:sz w:val="24"/>
          <w:szCs w:val="24"/>
        </w:rPr>
        <w:t xml:space="preserve">of a standard deviation below </w:t>
      </w:r>
      <w:r w:rsidR="009D11EA">
        <w:rPr>
          <w:rFonts w:ascii="Garamond" w:hAnsi="Garamond" w:cs="Times New Roman"/>
          <w:sz w:val="24"/>
          <w:szCs w:val="24"/>
        </w:rPr>
        <w:t xml:space="preserve">that of </w:t>
      </w:r>
      <w:r>
        <w:rPr>
          <w:rFonts w:ascii="Garamond" w:hAnsi="Garamond" w:cs="Times New Roman"/>
          <w:sz w:val="24"/>
          <w:szCs w:val="24"/>
        </w:rPr>
        <w:t xml:space="preserve">their </w:t>
      </w:r>
      <w:r w:rsidR="00E010FD">
        <w:rPr>
          <w:rFonts w:ascii="Garamond" w:hAnsi="Garamond" w:cs="Times New Roman"/>
          <w:sz w:val="24"/>
          <w:szCs w:val="24"/>
        </w:rPr>
        <w:t xml:space="preserve">non-mobile </w:t>
      </w:r>
      <w:r>
        <w:rPr>
          <w:rFonts w:ascii="Garamond" w:hAnsi="Garamond" w:cs="Times New Roman"/>
          <w:sz w:val="24"/>
          <w:szCs w:val="24"/>
        </w:rPr>
        <w:t>peers. H</w:t>
      </w:r>
      <w:r w:rsidR="00E010FD">
        <w:rPr>
          <w:rFonts w:ascii="Garamond" w:hAnsi="Garamond" w:cs="Times New Roman"/>
          <w:sz w:val="24"/>
          <w:szCs w:val="24"/>
        </w:rPr>
        <w:t>attie</w:t>
      </w:r>
      <w:r>
        <w:rPr>
          <w:rFonts w:ascii="Garamond" w:hAnsi="Garamond" w:cs="Times New Roman"/>
          <w:sz w:val="24"/>
          <w:szCs w:val="24"/>
        </w:rPr>
        <w:t xml:space="preserve"> cites evidence that the effects were consistent across socio-economic status and the number of times a student changed schools. Mobility further complicates </w:t>
      </w:r>
      <w:r w:rsidR="00DA0EDB">
        <w:rPr>
          <w:rFonts w:ascii="Garamond" w:hAnsi="Garamond" w:cs="Times New Roman"/>
          <w:sz w:val="24"/>
          <w:szCs w:val="24"/>
        </w:rPr>
        <w:t>students’</w:t>
      </w:r>
      <w:r>
        <w:rPr>
          <w:rFonts w:ascii="Garamond" w:hAnsi="Garamond" w:cs="Times New Roman"/>
          <w:sz w:val="24"/>
          <w:szCs w:val="24"/>
        </w:rPr>
        <w:t xml:space="preserve"> ability to satisfy graduation requirements in </w:t>
      </w:r>
      <w:r w:rsidRPr="008E6E15">
        <w:rPr>
          <w:rFonts w:ascii="Garamond" w:hAnsi="Garamond" w:cs="Times New Roman"/>
          <w:sz w:val="24"/>
          <w:szCs w:val="24"/>
        </w:rPr>
        <w:t xml:space="preserve">high school, </w:t>
      </w:r>
      <w:r w:rsidR="00E010FD">
        <w:rPr>
          <w:rFonts w:ascii="Garamond" w:hAnsi="Garamond" w:cs="Times New Roman"/>
          <w:sz w:val="24"/>
          <w:szCs w:val="24"/>
        </w:rPr>
        <w:t>potentially influencing</w:t>
      </w:r>
      <w:r w:rsidRPr="008E6E15">
        <w:rPr>
          <w:rFonts w:ascii="Garamond" w:hAnsi="Garamond" w:cs="Times New Roman"/>
          <w:sz w:val="24"/>
          <w:szCs w:val="24"/>
        </w:rPr>
        <w:t xml:space="preserve"> dropout rates </w:t>
      </w:r>
      <w:r w:rsidRPr="007329D2">
        <w:rPr>
          <w:rFonts w:ascii="Garamond" w:hAnsi="Garamond" w:cs="Times New Roman"/>
          <w:sz w:val="24"/>
          <w:szCs w:val="24"/>
        </w:rPr>
        <w:t>(</w:t>
      </w:r>
      <w:r w:rsidR="00D66F50" w:rsidRPr="002D1F23">
        <w:rPr>
          <w:rFonts w:ascii="Garamond" w:hAnsi="Garamond" w:cs="Arial"/>
          <w:iCs/>
          <w:sz w:val="24"/>
          <w:szCs w:val="24"/>
        </w:rPr>
        <w:t>Meeker, Edmonson, &amp; Fisher,</w:t>
      </w:r>
      <w:r w:rsidRPr="002D1F23">
        <w:rPr>
          <w:rFonts w:ascii="Garamond" w:hAnsi="Garamond" w:cs="Arial"/>
          <w:iCs/>
          <w:sz w:val="24"/>
          <w:szCs w:val="24"/>
        </w:rPr>
        <w:t xml:space="preserve"> 200</w:t>
      </w:r>
      <w:r w:rsidR="00464949" w:rsidRPr="002D1F23">
        <w:rPr>
          <w:rFonts w:ascii="Garamond" w:hAnsi="Garamond" w:cs="Arial"/>
          <w:iCs/>
          <w:sz w:val="24"/>
          <w:szCs w:val="24"/>
        </w:rPr>
        <w:t>9</w:t>
      </w:r>
      <w:r w:rsidRPr="007329D2">
        <w:rPr>
          <w:rFonts w:ascii="Garamond" w:hAnsi="Garamond" w:cs="Arial"/>
          <w:iCs/>
          <w:sz w:val="24"/>
          <w:szCs w:val="24"/>
        </w:rPr>
        <w:t xml:space="preserve">). </w:t>
      </w:r>
      <w:r w:rsidR="00E010FD">
        <w:rPr>
          <w:rFonts w:ascii="Garamond" w:hAnsi="Garamond" w:cs="Arial"/>
          <w:iCs/>
          <w:sz w:val="24"/>
          <w:szCs w:val="24"/>
        </w:rPr>
        <w:t>Mobile s</w:t>
      </w:r>
      <w:r w:rsidRPr="008E6E15">
        <w:rPr>
          <w:rFonts w:ascii="Garamond" w:hAnsi="Garamond" w:cs="Arial"/>
          <w:iCs/>
          <w:sz w:val="24"/>
          <w:szCs w:val="24"/>
        </w:rPr>
        <w:t>tudents change schools for a variety of reasons includi</w:t>
      </w:r>
      <w:r>
        <w:rPr>
          <w:rFonts w:ascii="Garamond" w:hAnsi="Garamond" w:cs="Arial"/>
          <w:iCs/>
          <w:sz w:val="24"/>
          <w:szCs w:val="24"/>
        </w:rPr>
        <w:t>ng homelessness, migrant employment</w:t>
      </w:r>
      <w:r w:rsidRPr="008E6E15">
        <w:rPr>
          <w:rFonts w:ascii="Garamond" w:hAnsi="Garamond" w:cs="Arial"/>
          <w:iCs/>
          <w:sz w:val="24"/>
          <w:szCs w:val="24"/>
        </w:rPr>
        <w:t xml:space="preserve">, military </w:t>
      </w:r>
      <w:r>
        <w:rPr>
          <w:rFonts w:ascii="Garamond" w:hAnsi="Garamond" w:cs="Arial"/>
          <w:iCs/>
          <w:sz w:val="24"/>
          <w:szCs w:val="24"/>
        </w:rPr>
        <w:t>transfers</w:t>
      </w:r>
      <w:r w:rsidRPr="008E6E15">
        <w:rPr>
          <w:rFonts w:ascii="Garamond" w:hAnsi="Garamond" w:cs="Arial"/>
          <w:iCs/>
          <w:sz w:val="24"/>
          <w:szCs w:val="24"/>
        </w:rPr>
        <w:t>, or</w:t>
      </w:r>
      <w:r>
        <w:rPr>
          <w:rFonts w:ascii="Garamond" w:hAnsi="Garamond" w:cs="Arial"/>
          <w:iCs/>
          <w:sz w:val="24"/>
          <w:szCs w:val="24"/>
        </w:rPr>
        <w:t xml:space="preserve"> </w:t>
      </w:r>
      <w:r w:rsidR="00A11626">
        <w:rPr>
          <w:rFonts w:ascii="Garamond" w:hAnsi="Garamond" w:cs="Arial"/>
          <w:iCs/>
          <w:sz w:val="24"/>
          <w:szCs w:val="24"/>
        </w:rPr>
        <w:t>school choice</w:t>
      </w:r>
      <w:r>
        <w:rPr>
          <w:rFonts w:ascii="Garamond" w:hAnsi="Garamond" w:cs="Arial"/>
          <w:iCs/>
          <w:sz w:val="24"/>
          <w:szCs w:val="24"/>
        </w:rPr>
        <w:t xml:space="preserve"> </w:t>
      </w:r>
      <w:r w:rsidRPr="007329D2">
        <w:rPr>
          <w:rFonts w:ascii="Garamond" w:hAnsi="Garamond" w:cs="Arial"/>
          <w:iCs/>
          <w:sz w:val="24"/>
          <w:szCs w:val="24"/>
        </w:rPr>
        <w:t>(</w:t>
      </w:r>
      <w:proofErr w:type="spellStart"/>
      <w:r w:rsidRPr="007329D2">
        <w:rPr>
          <w:rFonts w:ascii="Garamond" w:hAnsi="Garamond" w:cs="Arial"/>
          <w:iCs/>
          <w:sz w:val="24"/>
          <w:szCs w:val="24"/>
        </w:rPr>
        <w:t>Weissbourd</w:t>
      </w:r>
      <w:proofErr w:type="spellEnd"/>
      <w:r w:rsidRPr="007329D2">
        <w:rPr>
          <w:rFonts w:ascii="Garamond" w:hAnsi="Garamond" w:cs="Arial"/>
          <w:iCs/>
          <w:sz w:val="24"/>
          <w:szCs w:val="24"/>
        </w:rPr>
        <w:t>, 2008).</w:t>
      </w:r>
      <w:r w:rsidRPr="008E6E15">
        <w:rPr>
          <w:rFonts w:ascii="Garamond" w:hAnsi="Garamond" w:cs="Arial"/>
          <w:iCs/>
          <w:sz w:val="24"/>
          <w:szCs w:val="24"/>
        </w:rPr>
        <w:t xml:space="preserve"> Each of these </w:t>
      </w:r>
      <w:r w:rsidR="00E46CAF">
        <w:rPr>
          <w:rFonts w:ascii="Garamond" w:hAnsi="Garamond" w:cs="Arial"/>
          <w:iCs/>
          <w:sz w:val="24"/>
          <w:szCs w:val="24"/>
        </w:rPr>
        <w:t xml:space="preserve">reasons for changing schools can </w:t>
      </w:r>
      <w:r w:rsidR="00D63688">
        <w:rPr>
          <w:rFonts w:ascii="Garamond" w:hAnsi="Garamond" w:cs="Arial"/>
          <w:iCs/>
          <w:sz w:val="24"/>
          <w:szCs w:val="24"/>
        </w:rPr>
        <w:t>impact students differently</w:t>
      </w:r>
      <w:r w:rsidRPr="008E6E15">
        <w:rPr>
          <w:rFonts w:ascii="Garamond" w:hAnsi="Garamond" w:cs="Arial"/>
          <w:iCs/>
          <w:sz w:val="24"/>
          <w:szCs w:val="24"/>
        </w:rPr>
        <w:t xml:space="preserve"> and </w:t>
      </w:r>
      <w:r w:rsidR="003A6A8B">
        <w:rPr>
          <w:rFonts w:ascii="Garamond" w:hAnsi="Garamond" w:cs="Arial"/>
          <w:iCs/>
          <w:sz w:val="24"/>
          <w:szCs w:val="24"/>
        </w:rPr>
        <w:t xml:space="preserve">may </w:t>
      </w:r>
      <w:r>
        <w:rPr>
          <w:rFonts w:ascii="Garamond" w:hAnsi="Garamond" w:cs="Arial"/>
          <w:iCs/>
          <w:sz w:val="24"/>
          <w:szCs w:val="24"/>
        </w:rPr>
        <w:t>require a</w:t>
      </w:r>
      <w:r w:rsidR="00E010FD">
        <w:rPr>
          <w:rFonts w:ascii="Garamond" w:hAnsi="Garamond" w:cs="Arial"/>
          <w:iCs/>
          <w:sz w:val="24"/>
          <w:szCs w:val="24"/>
        </w:rPr>
        <w:t xml:space="preserve"> situation</w:t>
      </w:r>
      <w:r w:rsidR="00D63688">
        <w:rPr>
          <w:rFonts w:ascii="Garamond" w:hAnsi="Garamond" w:cs="Arial"/>
          <w:iCs/>
          <w:sz w:val="24"/>
          <w:szCs w:val="24"/>
        </w:rPr>
        <w:t>-</w:t>
      </w:r>
      <w:r>
        <w:rPr>
          <w:rFonts w:ascii="Garamond" w:hAnsi="Garamond" w:cs="Arial"/>
          <w:iCs/>
          <w:sz w:val="24"/>
          <w:szCs w:val="24"/>
        </w:rPr>
        <w:t>specific solution.</w:t>
      </w:r>
      <w:r w:rsidRPr="008E6E15">
        <w:rPr>
          <w:rFonts w:ascii="Garamond" w:hAnsi="Garamond" w:cs="Arial"/>
          <w:iCs/>
          <w:sz w:val="24"/>
          <w:szCs w:val="24"/>
        </w:rPr>
        <w:t xml:space="preserve"> </w:t>
      </w:r>
    </w:p>
    <w:p w:rsidR="004957B1" w:rsidRPr="008E6E15" w:rsidRDefault="004957B1" w:rsidP="00367B03">
      <w:pPr>
        <w:spacing w:after="0" w:line="240" w:lineRule="auto"/>
        <w:ind w:left="90"/>
        <w:rPr>
          <w:rFonts w:ascii="Garamond" w:hAnsi="Garamond" w:cs="Arial"/>
          <w:iCs/>
          <w:sz w:val="24"/>
          <w:szCs w:val="24"/>
        </w:rPr>
      </w:pPr>
    </w:p>
    <w:p w:rsidR="0088210D" w:rsidRDefault="00F12E57">
      <w:pPr>
        <w:spacing w:after="0"/>
        <w:ind w:left="90"/>
        <w:rPr>
          <w:rFonts w:ascii="Garamond" w:hAnsi="Garamond"/>
          <w:sz w:val="24"/>
          <w:szCs w:val="24"/>
        </w:rPr>
      </w:pPr>
      <w:r w:rsidRPr="00F77DFD">
        <w:rPr>
          <w:rFonts w:ascii="Garamond" w:hAnsi="Garamond" w:cs="Arial"/>
          <w:iCs/>
          <w:sz w:val="24"/>
          <w:szCs w:val="24"/>
        </w:rPr>
        <w:t xml:space="preserve">The research literature posits several </w:t>
      </w:r>
      <w:r w:rsidR="00E010FD">
        <w:rPr>
          <w:rFonts w:ascii="Garamond" w:hAnsi="Garamond" w:cs="Arial"/>
          <w:iCs/>
          <w:sz w:val="24"/>
          <w:szCs w:val="24"/>
        </w:rPr>
        <w:t>approaches to reducing the impact of student mobility</w:t>
      </w:r>
      <w:r w:rsidRPr="00F77DFD">
        <w:rPr>
          <w:rFonts w:ascii="Garamond" w:hAnsi="Garamond" w:cs="Arial"/>
          <w:iCs/>
          <w:sz w:val="24"/>
          <w:szCs w:val="24"/>
        </w:rPr>
        <w:t xml:space="preserve">. First, schools must be held accountable for monitoring and </w:t>
      </w:r>
      <w:r w:rsidR="00E010FD">
        <w:rPr>
          <w:rFonts w:ascii="Garamond" w:hAnsi="Garamond" w:cs="Arial"/>
          <w:iCs/>
          <w:sz w:val="24"/>
          <w:szCs w:val="24"/>
        </w:rPr>
        <w:t>ameliorating</w:t>
      </w:r>
      <w:r w:rsidRPr="00F77DFD">
        <w:rPr>
          <w:rFonts w:ascii="Garamond" w:hAnsi="Garamond" w:cs="Arial"/>
          <w:iCs/>
          <w:sz w:val="24"/>
          <w:szCs w:val="24"/>
        </w:rPr>
        <w:t xml:space="preserve"> </w:t>
      </w:r>
      <w:r w:rsidR="00E010FD">
        <w:rPr>
          <w:rFonts w:ascii="Garamond" w:hAnsi="Garamond" w:cs="Arial"/>
          <w:iCs/>
          <w:sz w:val="24"/>
          <w:szCs w:val="24"/>
        </w:rPr>
        <w:t xml:space="preserve">the effects of </w:t>
      </w:r>
      <w:r w:rsidRPr="00F77DFD">
        <w:rPr>
          <w:rFonts w:ascii="Garamond" w:hAnsi="Garamond" w:cs="Arial"/>
          <w:iCs/>
          <w:sz w:val="24"/>
          <w:szCs w:val="24"/>
        </w:rPr>
        <w:t xml:space="preserve">mobility. </w:t>
      </w:r>
      <w:r w:rsidR="0026259B" w:rsidRPr="007329D2">
        <w:rPr>
          <w:rFonts w:ascii="Garamond" w:hAnsi="Garamond" w:cs="Arial"/>
          <w:bCs/>
          <w:iCs/>
          <w:sz w:val="24"/>
          <w:szCs w:val="24"/>
        </w:rPr>
        <w:t xml:space="preserve">Ream </w:t>
      </w:r>
      <w:r w:rsidR="00620CF5">
        <w:rPr>
          <w:rFonts w:ascii="Garamond" w:hAnsi="Garamond" w:cs="Arial"/>
          <w:bCs/>
          <w:iCs/>
          <w:sz w:val="24"/>
          <w:szCs w:val="24"/>
        </w:rPr>
        <w:t>and</w:t>
      </w:r>
      <w:r w:rsidR="00620CF5" w:rsidRPr="007329D2">
        <w:rPr>
          <w:rFonts w:ascii="Garamond" w:hAnsi="Garamond" w:cs="Arial"/>
          <w:bCs/>
          <w:iCs/>
          <w:sz w:val="24"/>
          <w:szCs w:val="24"/>
        </w:rPr>
        <w:t xml:space="preserve"> </w:t>
      </w:r>
      <w:r w:rsidR="0026259B" w:rsidRPr="007329D2">
        <w:rPr>
          <w:rFonts w:ascii="Garamond" w:hAnsi="Garamond" w:cs="Arial"/>
          <w:bCs/>
          <w:iCs/>
          <w:sz w:val="24"/>
          <w:szCs w:val="24"/>
        </w:rPr>
        <w:t>Stanton-Salazar (2006)</w:t>
      </w:r>
      <w:r w:rsidR="0026259B">
        <w:rPr>
          <w:rFonts w:ascii="Garamond" w:hAnsi="Garamond" w:cs="Arial"/>
          <w:bCs/>
          <w:iCs/>
          <w:sz w:val="24"/>
          <w:szCs w:val="24"/>
        </w:rPr>
        <w:t xml:space="preserve"> found that </w:t>
      </w:r>
      <w:r w:rsidRPr="00F77DFD">
        <w:rPr>
          <w:rFonts w:ascii="Garamond" w:hAnsi="Garamond" w:cs="Arial"/>
          <w:iCs/>
          <w:sz w:val="24"/>
          <w:szCs w:val="24"/>
        </w:rPr>
        <w:t>the increased pressure for student achievement under NCLB</w:t>
      </w:r>
      <w:r w:rsidR="0026259B">
        <w:rPr>
          <w:rFonts w:ascii="Garamond" w:hAnsi="Garamond" w:cs="Arial"/>
          <w:iCs/>
          <w:sz w:val="24"/>
          <w:szCs w:val="24"/>
        </w:rPr>
        <w:t xml:space="preserve"> resulted in</w:t>
      </w:r>
      <w:r w:rsidRPr="00F77DFD">
        <w:rPr>
          <w:rFonts w:ascii="Garamond" w:hAnsi="Garamond" w:cs="Arial"/>
          <w:iCs/>
          <w:sz w:val="24"/>
          <w:szCs w:val="24"/>
        </w:rPr>
        <w:t xml:space="preserve"> school staff encourag</w:t>
      </w:r>
      <w:r w:rsidR="0026259B">
        <w:rPr>
          <w:rFonts w:ascii="Garamond" w:hAnsi="Garamond" w:cs="Arial"/>
          <w:iCs/>
          <w:sz w:val="24"/>
          <w:szCs w:val="24"/>
        </w:rPr>
        <w:t>ing</w:t>
      </w:r>
      <w:r w:rsidRPr="00F77DFD">
        <w:rPr>
          <w:rFonts w:ascii="Garamond" w:hAnsi="Garamond" w:cs="Arial"/>
          <w:iCs/>
          <w:sz w:val="24"/>
          <w:szCs w:val="24"/>
        </w:rPr>
        <w:t xml:space="preserve"> </w:t>
      </w:r>
      <w:r w:rsidR="0026259B">
        <w:rPr>
          <w:rFonts w:ascii="Garamond" w:hAnsi="Garamond" w:cs="Arial"/>
          <w:iCs/>
          <w:sz w:val="24"/>
          <w:szCs w:val="24"/>
        </w:rPr>
        <w:t>low</w:t>
      </w:r>
      <w:r w:rsidR="00925601">
        <w:rPr>
          <w:rFonts w:ascii="Garamond" w:hAnsi="Garamond" w:cs="Arial"/>
          <w:iCs/>
          <w:sz w:val="24"/>
          <w:szCs w:val="24"/>
        </w:rPr>
        <w:t>-</w:t>
      </w:r>
      <w:r w:rsidR="0026259B">
        <w:rPr>
          <w:rFonts w:ascii="Garamond" w:hAnsi="Garamond" w:cs="Arial"/>
          <w:iCs/>
          <w:sz w:val="24"/>
          <w:szCs w:val="24"/>
        </w:rPr>
        <w:t xml:space="preserve">performing </w:t>
      </w:r>
      <w:r w:rsidRPr="00F77DFD">
        <w:rPr>
          <w:rFonts w:ascii="Garamond" w:hAnsi="Garamond" w:cs="Arial"/>
          <w:iCs/>
          <w:sz w:val="24"/>
          <w:szCs w:val="24"/>
        </w:rPr>
        <w:t>students to transfer to different schoo</w:t>
      </w:r>
      <w:r w:rsidR="0026259B">
        <w:rPr>
          <w:rFonts w:ascii="Garamond" w:hAnsi="Garamond" w:cs="Arial"/>
          <w:iCs/>
          <w:sz w:val="24"/>
          <w:szCs w:val="24"/>
        </w:rPr>
        <w:t>l</w:t>
      </w:r>
      <w:r w:rsidR="00925601">
        <w:rPr>
          <w:rFonts w:ascii="Garamond" w:hAnsi="Garamond" w:cs="Arial"/>
          <w:iCs/>
          <w:sz w:val="24"/>
          <w:szCs w:val="24"/>
        </w:rPr>
        <w:t>s</w:t>
      </w:r>
      <w:r w:rsidR="00A0509B">
        <w:rPr>
          <w:rFonts w:ascii="Garamond" w:hAnsi="Garamond" w:cs="Arial"/>
          <w:iCs/>
          <w:sz w:val="24"/>
          <w:szCs w:val="24"/>
        </w:rPr>
        <w:t>,</w:t>
      </w:r>
      <w:r w:rsidR="0026259B">
        <w:rPr>
          <w:rFonts w:ascii="Garamond" w:hAnsi="Garamond" w:cs="Arial"/>
          <w:iCs/>
          <w:sz w:val="24"/>
          <w:szCs w:val="24"/>
        </w:rPr>
        <w:t xml:space="preserve"> rather </w:t>
      </w:r>
      <w:r w:rsidR="0026259B">
        <w:rPr>
          <w:rFonts w:ascii="Garamond" w:hAnsi="Garamond" w:cs="Arial"/>
          <w:iCs/>
          <w:sz w:val="24"/>
          <w:szCs w:val="24"/>
        </w:rPr>
        <w:lastRenderedPageBreak/>
        <w:t xml:space="preserve">than </w:t>
      </w:r>
      <w:r w:rsidR="00E635FB">
        <w:rPr>
          <w:rFonts w:ascii="Garamond" w:hAnsi="Garamond" w:cs="Arial"/>
          <w:iCs/>
          <w:sz w:val="24"/>
          <w:szCs w:val="24"/>
        </w:rPr>
        <w:t xml:space="preserve">in staff </w:t>
      </w:r>
      <w:r w:rsidR="0026259B">
        <w:rPr>
          <w:rFonts w:ascii="Garamond" w:hAnsi="Garamond" w:cs="Arial"/>
          <w:iCs/>
          <w:sz w:val="24"/>
          <w:szCs w:val="24"/>
        </w:rPr>
        <w:t>accepting responsibility for the</w:t>
      </w:r>
      <w:r w:rsidR="003A6A8B">
        <w:rPr>
          <w:rFonts w:ascii="Garamond" w:hAnsi="Garamond" w:cs="Arial"/>
          <w:iCs/>
          <w:sz w:val="24"/>
          <w:szCs w:val="24"/>
        </w:rPr>
        <w:t>se students</w:t>
      </w:r>
      <w:r w:rsidR="0065383E">
        <w:rPr>
          <w:rFonts w:ascii="Garamond" w:hAnsi="Garamond" w:cs="Arial"/>
          <w:iCs/>
          <w:sz w:val="24"/>
          <w:szCs w:val="24"/>
        </w:rPr>
        <w:t>. I</w:t>
      </w:r>
      <w:r w:rsidR="00C85E91" w:rsidRPr="00F77DFD">
        <w:rPr>
          <w:rFonts w:ascii="Garamond" w:hAnsi="Garamond"/>
          <w:sz w:val="24"/>
          <w:szCs w:val="24"/>
        </w:rPr>
        <w:t xml:space="preserve">n a working paper </w:t>
      </w:r>
      <w:r w:rsidR="00E010FD">
        <w:rPr>
          <w:rFonts w:ascii="Garamond" w:hAnsi="Garamond"/>
          <w:sz w:val="24"/>
          <w:szCs w:val="24"/>
        </w:rPr>
        <w:t>on</w:t>
      </w:r>
      <w:r w:rsidR="00C85E91" w:rsidRPr="00F77DFD">
        <w:rPr>
          <w:rFonts w:ascii="Garamond" w:hAnsi="Garamond"/>
          <w:sz w:val="24"/>
          <w:szCs w:val="24"/>
        </w:rPr>
        <w:t xml:space="preserve"> </w:t>
      </w:r>
      <w:r w:rsidR="00E010FD">
        <w:rPr>
          <w:rFonts w:ascii="Garamond" w:hAnsi="Garamond"/>
          <w:sz w:val="24"/>
          <w:szCs w:val="24"/>
        </w:rPr>
        <w:t>m</w:t>
      </w:r>
      <w:r w:rsidR="00C85E91" w:rsidRPr="00F77DFD">
        <w:rPr>
          <w:rFonts w:ascii="Garamond" w:hAnsi="Garamond"/>
          <w:sz w:val="24"/>
          <w:szCs w:val="24"/>
        </w:rPr>
        <w:t>athematics education in rural communities</w:t>
      </w:r>
      <w:r w:rsidR="00EE5A3A">
        <w:rPr>
          <w:rFonts w:ascii="Garamond" w:hAnsi="Garamond"/>
          <w:sz w:val="24"/>
          <w:szCs w:val="24"/>
        </w:rPr>
        <w:t>,</w:t>
      </w:r>
      <w:r w:rsidR="00C85E91" w:rsidRPr="00F77DFD">
        <w:rPr>
          <w:rFonts w:ascii="Garamond" w:hAnsi="Garamond"/>
          <w:sz w:val="24"/>
          <w:szCs w:val="24"/>
        </w:rPr>
        <w:t xml:space="preserve"> with a focus on </w:t>
      </w:r>
      <w:r w:rsidR="003F5EAE">
        <w:rPr>
          <w:rFonts w:ascii="Garamond" w:hAnsi="Garamond"/>
          <w:sz w:val="24"/>
          <w:szCs w:val="24"/>
        </w:rPr>
        <w:t xml:space="preserve">Native </w:t>
      </w:r>
      <w:r w:rsidR="009E63C3">
        <w:rPr>
          <w:rFonts w:ascii="Garamond" w:hAnsi="Garamond"/>
          <w:sz w:val="24"/>
          <w:szCs w:val="24"/>
        </w:rPr>
        <w:t>American</w:t>
      </w:r>
      <w:r w:rsidR="003F5EAE">
        <w:rPr>
          <w:rFonts w:ascii="Garamond" w:hAnsi="Garamond"/>
          <w:sz w:val="24"/>
          <w:szCs w:val="24"/>
        </w:rPr>
        <w:t>s</w:t>
      </w:r>
      <w:r w:rsidR="00620CF5">
        <w:rPr>
          <w:rFonts w:ascii="Garamond" w:hAnsi="Garamond"/>
          <w:sz w:val="24"/>
          <w:szCs w:val="24"/>
        </w:rPr>
        <w:t>,</w:t>
      </w:r>
      <w:r w:rsidR="00C85E91" w:rsidRPr="007329D2">
        <w:rPr>
          <w:rFonts w:ascii="Garamond" w:hAnsi="Garamond"/>
          <w:sz w:val="24"/>
          <w:szCs w:val="24"/>
        </w:rPr>
        <w:t xml:space="preserve"> </w:t>
      </w:r>
      <w:r w:rsidR="00BC66A6" w:rsidRPr="007329D2">
        <w:rPr>
          <w:rFonts w:ascii="Garamond" w:hAnsi="Garamond"/>
          <w:sz w:val="24"/>
          <w:szCs w:val="24"/>
        </w:rPr>
        <w:t>Nelson</w:t>
      </w:r>
      <w:r w:rsidR="00C85E91" w:rsidRPr="007329D2">
        <w:rPr>
          <w:rFonts w:ascii="Garamond" w:hAnsi="Garamond"/>
          <w:sz w:val="24"/>
          <w:szCs w:val="24"/>
        </w:rPr>
        <w:t xml:space="preserve"> et al</w:t>
      </w:r>
      <w:proofErr w:type="gramStart"/>
      <w:r w:rsidR="00C85E91" w:rsidRPr="007329D2">
        <w:rPr>
          <w:rFonts w:ascii="Garamond" w:hAnsi="Garamond"/>
          <w:sz w:val="24"/>
          <w:szCs w:val="24"/>
        </w:rPr>
        <w:t>.(</w:t>
      </w:r>
      <w:proofErr w:type="gramEnd"/>
      <w:r w:rsidR="00C85E91" w:rsidRPr="007329D2">
        <w:rPr>
          <w:rFonts w:ascii="Garamond" w:hAnsi="Garamond"/>
          <w:sz w:val="24"/>
          <w:szCs w:val="24"/>
        </w:rPr>
        <w:t xml:space="preserve">2003) </w:t>
      </w:r>
      <w:r w:rsidR="0026259B" w:rsidRPr="007329D2">
        <w:rPr>
          <w:rFonts w:ascii="Garamond" w:hAnsi="Garamond"/>
          <w:sz w:val="24"/>
          <w:szCs w:val="24"/>
        </w:rPr>
        <w:t>note</w:t>
      </w:r>
      <w:r w:rsidR="00C85E91" w:rsidRPr="00F77DFD">
        <w:rPr>
          <w:rFonts w:ascii="Garamond" w:hAnsi="Garamond"/>
          <w:sz w:val="24"/>
          <w:szCs w:val="24"/>
        </w:rPr>
        <w:t xml:space="preserve"> that</w:t>
      </w:r>
      <w:r w:rsidR="00D63688">
        <w:rPr>
          <w:rFonts w:ascii="Garamond" w:hAnsi="Garamond"/>
          <w:sz w:val="24"/>
          <w:szCs w:val="24"/>
        </w:rPr>
        <w:t xml:space="preserve"> a system to track students</w:t>
      </w:r>
      <w:r w:rsidR="00C85E91" w:rsidRPr="00F77DFD">
        <w:rPr>
          <w:rFonts w:ascii="Garamond" w:hAnsi="Garamond"/>
          <w:sz w:val="24"/>
          <w:szCs w:val="24"/>
        </w:rPr>
        <w:t xml:space="preserve"> as </w:t>
      </w:r>
      <w:r w:rsidR="00D63688">
        <w:rPr>
          <w:rFonts w:ascii="Garamond" w:hAnsi="Garamond"/>
          <w:sz w:val="24"/>
          <w:szCs w:val="24"/>
        </w:rPr>
        <w:t>they</w:t>
      </w:r>
      <w:r w:rsidR="00D63688" w:rsidRPr="00F77DFD">
        <w:rPr>
          <w:rFonts w:ascii="Garamond" w:hAnsi="Garamond"/>
          <w:sz w:val="24"/>
          <w:szCs w:val="24"/>
        </w:rPr>
        <w:t xml:space="preserve"> </w:t>
      </w:r>
      <w:r w:rsidR="00C85E91" w:rsidRPr="00F77DFD">
        <w:rPr>
          <w:rFonts w:ascii="Garamond" w:hAnsi="Garamond"/>
          <w:sz w:val="24"/>
          <w:szCs w:val="24"/>
        </w:rPr>
        <w:t xml:space="preserve">move between schools and school districts should be developed for use across </w:t>
      </w:r>
      <w:r w:rsidR="00AD3DE0">
        <w:rPr>
          <w:rFonts w:ascii="Garamond" w:hAnsi="Garamond"/>
          <w:sz w:val="24"/>
          <w:szCs w:val="24"/>
        </w:rPr>
        <w:t xml:space="preserve">all districts within a state </w:t>
      </w:r>
      <w:r w:rsidR="00C85E91" w:rsidRPr="00F77DFD">
        <w:rPr>
          <w:rFonts w:ascii="Garamond" w:hAnsi="Garamond"/>
          <w:sz w:val="24"/>
          <w:szCs w:val="24"/>
        </w:rPr>
        <w:t>to ensure</w:t>
      </w:r>
      <w:r w:rsidR="00D63688">
        <w:rPr>
          <w:rFonts w:ascii="Garamond" w:hAnsi="Garamond"/>
          <w:sz w:val="24"/>
          <w:szCs w:val="24"/>
        </w:rPr>
        <w:t xml:space="preserve"> that</w:t>
      </w:r>
      <w:r w:rsidR="00C85E91" w:rsidRPr="00F77DFD">
        <w:rPr>
          <w:rFonts w:ascii="Garamond" w:hAnsi="Garamond"/>
          <w:sz w:val="24"/>
          <w:szCs w:val="24"/>
        </w:rPr>
        <w:t xml:space="preserve"> students do not fall through the cracks and that </w:t>
      </w:r>
      <w:r w:rsidR="00D63688">
        <w:rPr>
          <w:rFonts w:ascii="Garamond" w:hAnsi="Garamond"/>
          <w:sz w:val="24"/>
          <w:szCs w:val="24"/>
        </w:rPr>
        <w:t>there is some</w:t>
      </w:r>
      <w:r w:rsidR="00C85E91" w:rsidRPr="00F77DFD">
        <w:rPr>
          <w:rFonts w:ascii="Garamond" w:hAnsi="Garamond"/>
          <w:sz w:val="24"/>
          <w:szCs w:val="24"/>
        </w:rPr>
        <w:t xml:space="preserve"> consistency in their educational experiences as they move between schools. </w:t>
      </w:r>
      <w:r w:rsidR="0026259B">
        <w:rPr>
          <w:rFonts w:ascii="Garamond" w:hAnsi="Garamond"/>
          <w:sz w:val="24"/>
          <w:szCs w:val="24"/>
        </w:rPr>
        <w:t>I</w:t>
      </w:r>
      <w:r w:rsidR="00C85E91" w:rsidRPr="00F77DFD">
        <w:rPr>
          <w:rFonts w:ascii="Garamond" w:hAnsi="Garamond"/>
          <w:sz w:val="24"/>
          <w:szCs w:val="24"/>
        </w:rPr>
        <w:t xml:space="preserve">n </w:t>
      </w:r>
      <w:r w:rsidR="0059736C">
        <w:rPr>
          <w:rFonts w:ascii="Garamond" w:hAnsi="Garamond"/>
          <w:sz w:val="24"/>
          <w:szCs w:val="24"/>
        </w:rPr>
        <w:t>conjunction with</w:t>
      </w:r>
      <w:r w:rsidR="00C85E91" w:rsidRPr="00F77DFD">
        <w:rPr>
          <w:rFonts w:ascii="Garamond" w:hAnsi="Garamond"/>
          <w:sz w:val="24"/>
          <w:szCs w:val="24"/>
        </w:rPr>
        <w:t xml:space="preserve"> enrollment data, </w:t>
      </w:r>
      <w:r w:rsidR="00EE5A3A">
        <w:rPr>
          <w:rFonts w:ascii="Garamond" w:hAnsi="Garamond"/>
          <w:sz w:val="24"/>
          <w:szCs w:val="24"/>
        </w:rPr>
        <w:t xml:space="preserve">such a </w:t>
      </w:r>
      <w:r w:rsidR="00C85E91" w:rsidRPr="00F77DFD">
        <w:rPr>
          <w:rFonts w:ascii="Garamond" w:hAnsi="Garamond"/>
          <w:sz w:val="24"/>
          <w:szCs w:val="24"/>
        </w:rPr>
        <w:t>tracking system could serve as a database for var</w:t>
      </w:r>
      <w:r w:rsidR="0026259B">
        <w:rPr>
          <w:rFonts w:ascii="Garamond" w:hAnsi="Garamond"/>
          <w:sz w:val="24"/>
          <w:szCs w:val="24"/>
        </w:rPr>
        <w:t>iations</w:t>
      </w:r>
      <w:r w:rsidR="00C85E91" w:rsidRPr="00F77DFD">
        <w:rPr>
          <w:rFonts w:ascii="Garamond" w:hAnsi="Garamond"/>
          <w:sz w:val="24"/>
          <w:szCs w:val="24"/>
        </w:rPr>
        <w:t xml:space="preserve"> </w:t>
      </w:r>
      <w:r w:rsidR="0026259B">
        <w:rPr>
          <w:rFonts w:ascii="Garamond" w:hAnsi="Garamond"/>
          <w:sz w:val="24"/>
          <w:szCs w:val="24"/>
        </w:rPr>
        <w:t xml:space="preserve">in </w:t>
      </w:r>
      <w:r w:rsidR="00C85E91" w:rsidRPr="00F77DFD">
        <w:rPr>
          <w:rFonts w:ascii="Garamond" w:hAnsi="Garamond"/>
          <w:sz w:val="24"/>
          <w:szCs w:val="24"/>
        </w:rPr>
        <w:t>curricula and materials across the system</w:t>
      </w:r>
      <w:r w:rsidR="009740EA">
        <w:rPr>
          <w:rFonts w:ascii="Garamond" w:hAnsi="Garamond"/>
          <w:sz w:val="24"/>
          <w:szCs w:val="24"/>
        </w:rPr>
        <w:t>’s</w:t>
      </w:r>
      <w:r w:rsidR="00C85E91" w:rsidRPr="00F77DFD">
        <w:rPr>
          <w:rFonts w:ascii="Garamond" w:hAnsi="Garamond"/>
          <w:sz w:val="24"/>
          <w:szCs w:val="24"/>
        </w:rPr>
        <w:t xml:space="preserve"> schools.</w:t>
      </w:r>
    </w:p>
    <w:p w:rsidR="006D6FF6" w:rsidRDefault="006D6FF6" w:rsidP="00367B03">
      <w:pPr>
        <w:spacing w:after="0" w:line="240" w:lineRule="auto"/>
        <w:ind w:left="90"/>
        <w:rPr>
          <w:rFonts w:ascii="Garamond" w:hAnsi="Garamond"/>
          <w:sz w:val="24"/>
          <w:szCs w:val="24"/>
        </w:rPr>
      </w:pPr>
    </w:p>
    <w:p w:rsidR="0088210D" w:rsidRDefault="00F12E57">
      <w:pPr>
        <w:spacing w:after="0"/>
        <w:ind w:left="90"/>
        <w:rPr>
          <w:rFonts w:ascii="Garamond" w:hAnsi="Garamond"/>
          <w:sz w:val="24"/>
          <w:szCs w:val="24"/>
        </w:rPr>
      </w:pPr>
      <w:r w:rsidRPr="00F77DFD">
        <w:rPr>
          <w:rFonts w:ascii="Garamond" w:hAnsi="Garamond" w:cs="Arial"/>
          <w:iCs/>
          <w:sz w:val="24"/>
          <w:szCs w:val="24"/>
        </w:rPr>
        <w:t xml:space="preserve">Second, schools should examine the reasons for mobility rates and seek appropriate means to mediate them. For example, providing homeless families with bus passes or alternate transportation may help keep </w:t>
      </w:r>
      <w:r w:rsidR="00566816">
        <w:rPr>
          <w:rFonts w:ascii="Garamond" w:hAnsi="Garamond" w:cs="Arial"/>
          <w:iCs/>
          <w:sz w:val="24"/>
          <w:szCs w:val="24"/>
        </w:rPr>
        <w:t xml:space="preserve">students </w:t>
      </w:r>
      <w:r w:rsidRPr="00F77DFD">
        <w:rPr>
          <w:rFonts w:ascii="Garamond" w:hAnsi="Garamond" w:cs="Arial"/>
          <w:iCs/>
          <w:sz w:val="24"/>
          <w:szCs w:val="24"/>
        </w:rPr>
        <w:t xml:space="preserve">in one school </w:t>
      </w:r>
      <w:r w:rsidRPr="007329D2">
        <w:rPr>
          <w:rFonts w:ascii="Garamond" w:hAnsi="Garamond" w:cs="Arial"/>
          <w:iCs/>
          <w:sz w:val="24"/>
          <w:szCs w:val="24"/>
        </w:rPr>
        <w:t>(</w:t>
      </w:r>
      <w:proofErr w:type="spellStart"/>
      <w:r w:rsidRPr="007329D2">
        <w:rPr>
          <w:rFonts w:ascii="Garamond" w:hAnsi="Garamond" w:cs="Arial"/>
          <w:iCs/>
          <w:sz w:val="24"/>
          <w:szCs w:val="24"/>
        </w:rPr>
        <w:t>Zehr</w:t>
      </w:r>
      <w:proofErr w:type="spellEnd"/>
      <w:r w:rsidRPr="007329D2">
        <w:rPr>
          <w:rFonts w:ascii="Garamond" w:hAnsi="Garamond" w:cs="Arial"/>
          <w:iCs/>
          <w:sz w:val="24"/>
          <w:szCs w:val="24"/>
        </w:rPr>
        <w:t>, 2010),</w:t>
      </w:r>
      <w:r w:rsidRPr="00F77DFD">
        <w:rPr>
          <w:rFonts w:ascii="Garamond" w:hAnsi="Garamond" w:cs="Arial"/>
          <w:iCs/>
          <w:sz w:val="24"/>
          <w:szCs w:val="24"/>
        </w:rPr>
        <w:t xml:space="preserve"> or </w:t>
      </w:r>
      <w:r w:rsidR="00501359">
        <w:rPr>
          <w:rFonts w:ascii="Garamond" w:hAnsi="Garamond" w:cs="Arial"/>
          <w:iCs/>
          <w:sz w:val="24"/>
          <w:szCs w:val="24"/>
        </w:rPr>
        <w:t>partnering</w:t>
      </w:r>
      <w:r w:rsidRPr="00F77DFD">
        <w:rPr>
          <w:rFonts w:ascii="Garamond" w:hAnsi="Garamond" w:cs="Arial"/>
          <w:iCs/>
          <w:sz w:val="24"/>
          <w:szCs w:val="24"/>
        </w:rPr>
        <w:t xml:space="preserve"> with community agencies might provide needed support and resources to stabilize families. </w:t>
      </w:r>
      <w:r w:rsidR="009C0CEF" w:rsidRPr="00F77DFD">
        <w:rPr>
          <w:rFonts w:ascii="Garamond" w:hAnsi="Garamond" w:cs="Arial"/>
          <w:iCs/>
          <w:sz w:val="24"/>
          <w:szCs w:val="24"/>
        </w:rPr>
        <w:t>In a case study in Oregon</w:t>
      </w:r>
      <w:r w:rsidR="00566816">
        <w:rPr>
          <w:rFonts w:ascii="Garamond" w:hAnsi="Garamond" w:cs="Arial"/>
          <w:iCs/>
          <w:sz w:val="24"/>
          <w:szCs w:val="24"/>
        </w:rPr>
        <w:t>,</w:t>
      </w:r>
      <w:r w:rsidR="009C0CEF" w:rsidRPr="00F77DFD">
        <w:rPr>
          <w:rFonts w:ascii="Garamond" w:hAnsi="Garamond" w:cs="Arial"/>
          <w:iCs/>
          <w:sz w:val="24"/>
          <w:szCs w:val="24"/>
        </w:rPr>
        <w:t xml:space="preserve"> t</w:t>
      </w:r>
      <w:r w:rsidR="00F948A4" w:rsidRPr="00F77DFD">
        <w:rPr>
          <w:rFonts w:ascii="Garamond" w:hAnsi="Garamond"/>
          <w:sz w:val="24"/>
          <w:szCs w:val="24"/>
        </w:rPr>
        <w:t xml:space="preserve">he district staff members report strategies that </w:t>
      </w:r>
      <w:r w:rsidR="0026259B">
        <w:rPr>
          <w:rFonts w:ascii="Garamond" w:hAnsi="Garamond"/>
          <w:sz w:val="24"/>
          <w:szCs w:val="24"/>
        </w:rPr>
        <w:t xml:space="preserve">they believe </w:t>
      </w:r>
      <w:r w:rsidR="00F948A4" w:rsidRPr="00F77DFD">
        <w:rPr>
          <w:rFonts w:ascii="Garamond" w:hAnsi="Garamond"/>
          <w:sz w:val="24"/>
          <w:szCs w:val="24"/>
        </w:rPr>
        <w:t>have been effective in reduc</w:t>
      </w:r>
      <w:r w:rsidR="0026259B">
        <w:rPr>
          <w:rFonts w:ascii="Garamond" w:hAnsi="Garamond"/>
          <w:sz w:val="24"/>
          <w:szCs w:val="24"/>
        </w:rPr>
        <w:t>ing</w:t>
      </w:r>
      <w:r w:rsidR="00F948A4" w:rsidRPr="00F77DFD">
        <w:rPr>
          <w:rFonts w:ascii="Garamond" w:hAnsi="Garamond"/>
          <w:sz w:val="24"/>
          <w:szCs w:val="24"/>
        </w:rPr>
        <w:t xml:space="preserve"> mobility includ</w:t>
      </w:r>
      <w:r w:rsidR="0026259B">
        <w:rPr>
          <w:rFonts w:ascii="Garamond" w:hAnsi="Garamond"/>
          <w:sz w:val="24"/>
          <w:szCs w:val="24"/>
        </w:rPr>
        <w:t>ing</w:t>
      </w:r>
      <w:r w:rsidR="00F948A4" w:rsidRPr="00F77DFD">
        <w:rPr>
          <w:rFonts w:ascii="Garamond" w:hAnsi="Garamond"/>
          <w:sz w:val="24"/>
          <w:szCs w:val="24"/>
        </w:rPr>
        <w:t xml:space="preserve"> implementing an enrollment plan </w:t>
      </w:r>
      <w:r w:rsidR="0026259B">
        <w:rPr>
          <w:rFonts w:ascii="Garamond" w:hAnsi="Garamond"/>
          <w:sz w:val="24"/>
          <w:szCs w:val="24"/>
        </w:rPr>
        <w:t>to</w:t>
      </w:r>
      <w:r w:rsidR="00F948A4" w:rsidRPr="00F77DFD">
        <w:rPr>
          <w:rFonts w:ascii="Garamond" w:hAnsi="Garamond"/>
          <w:sz w:val="24"/>
          <w:szCs w:val="24"/>
        </w:rPr>
        <w:t xml:space="preserve"> screen students </w:t>
      </w:r>
      <w:r w:rsidR="00966EE3">
        <w:rPr>
          <w:rFonts w:ascii="Garamond" w:hAnsi="Garamond"/>
          <w:sz w:val="24"/>
          <w:szCs w:val="24"/>
        </w:rPr>
        <w:t xml:space="preserve">immediately </w:t>
      </w:r>
      <w:r w:rsidR="00B17ECF">
        <w:rPr>
          <w:rFonts w:ascii="Garamond" w:hAnsi="Garamond"/>
          <w:sz w:val="24"/>
          <w:szCs w:val="24"/>
        </w:rPr>
        <w:t>upon</w:t>
      </w:r>
      <w:r w:rsidR="00F948A4" w:rsidRPr="00F77DFD">
        <w:rPr>
          <w:rFonts w:ascii="Garamond" w:hAnsi="Garamond"/>
          <w:sz w:val="24"/>
          <w:szCs w:val="24"/>
        </w:rPr>
        <w:t xml:space="preserve"> enrollment, implementing a school</w:t>
      </w:r>
      <w:r w:rsidR="00203EFE">
        <w:rPr>
          <w:rFonts w:ascii="Garamond" w:hAnsi="Garamond"/>
          <w:sz w:val="24"/>
          <w:szCs w:val="24"/>
        </w:rPr>
        <w:t>-</w:t>
      </w:r>
      <w:r w:rsidR="00F948A4" w:rsidRPr="00F77DFD">
        <w:rPr>
          <w:rFonts w:ascii="Garamond" w:hAnsi="Garamond"/>
          <w:sz w:val="24"/>
          <w:szCs w:val="24"/>
        </w:rPr>
        <w:t xml:space="preserve">wide instructional support plan, and implementing a coordinated assessment plan </w:t>
      </w:r>
      <w:r w:rsidR="00A64239" w:rsidRPr="006751D1">
        <w:rPr>
          <w:rFonts w:ascii="Garamond" w:hAnsi="Garamond"/>
          <w:sz w:val="24"/>
          <w:szCs w:val="24"/>
        </w:rPr>
        <w:t>(Smith et</w:t>
      </w:r>
      <w:r w:rsidR="00F948A4" w:rsidRPr="006751D1">
        <w:rPr>
          <w:rFonts w:ascii="Garamond" w:hAnsi="Garamond"/>
          <w:sz w:val="24"/>
          <w:szCs w:val="24"/>
        </w:rPr>
        <w:t xml:space="preserve"> al</w:t>
      </w:r>
      <w:r w:rsidR="00A64239" w:rsidRPr="006751D1">
        <w:rPr>
          <w:rFonts w:ascii="Garamond" w:hAnsi="Garamond"/>
          <w:sz w:val="24"/>
          <w:szCs w:val="24"/>
        </w:rPr>
        <w:t>.,</w:t>
      </w:r>
      <w:r w:rsidR="00F948A4" w:rsidRPr="006751D1">
        <w:rPr>
          <w:rFonts w:ascii="Garamond" w:hAnsi="Garamond"/>
          <w:sz w:val="24"/>
          <w:szCs w:val="24"/>
        </w:rPr>
        <w:t xml:space="preserve"> 2008).</w:t>
      </w:r>
      <w:r w:rsidR="0026259B">
        <w:rPr>
          <w:rFonts w:ascii="Garamond" w:hAnsi="Garamond"/>
          <w:sz w:val="24"/>
          <w:szCs w:val="24"/>
        </w:rPr>
        <w:t xml:space="preserve"> The</w:t>
      </w:r>
      <w:r w:rsidR="00D64C54">
        <w:rPr>
          <w:rFonts w:ascii="Garamond" w:hAnsi="Garamond"/>
          <w:sz w:val="24"/>
          <w:szCs w:val="24"/>
        </w:rPr>
        <w:t xml:space="preserve">se approaches have not yet been </w:t>
      </w:r>
      <w:r w:rsidR="00634592">
        <w:rPr>
          <w:rFonts w:ascii="Garamond" w:hAnsi="Garamond"/>
          <w:sz w:val="24"/>
          <w:szCs w:val="24"/>
        </w:rPr>
        <w:t xml:space="preserve">formally </w:t>
      </w:r>
      <w:r w:rsidR="00D64C54">
        <w:rPr>
          <w:rFonts w:ascii="Garamond" w:hAnsi="Garamond"/>
          <w:sz w:val="24"/>
          <w:szCs w:val="24"/>
        </w:rPr>
        <w:t>studied</w:t>
      </w:r>
      <w:r w:rsidR="00755594">
        <w:rPr>
          <w:rFonts w:ascii="Garamond" w:hAnsi="Garamond"/>
          <w:sz w:val="24"/>
          <w:szCs w:val="24"/>
        </w:rPr>
        <w:t>,</w:t>
      </w:r>
      <w:r w:rsidR="0026259B">
        <w:rPr>
          <w:rFonts w:ascii="Garamond" w:hAnsi="Garamond"/>
          <w:sz w:val="24"/>
          <w:szCs w:val="24"/>
        </w:rPr>
        <w:t xml:space="preserve"> </w:t>
      </w:r>
      <w:r w:rsidR="00634592">
        <w:rPr>
          <w:rFonts w:ascii="Garamond" w:hAnsi="Garamond"/>
          <w:sz w:val="24"/>
          <w:szCs w:val="24"/>
        </w:rPr>
        <w:t xml:space="preserve">so </w:t>
      </w:r>
      <w:r w:rsidR="00FB33B2">
        <w:rPr>
          <w:rFonts w:ascii="Garamond" w:hAnsi="Garamond"/>
          <w:sz w:val="24"/>
          <w:szCs w:val="24"/>
        </w:rPr>
        <w:t xml:space="preserve">there is a </w:t>
      </w:r>
      <w:r w:rsidR="006D6FF6">
        <w:rPr>
          <w:rFonts w:ascii="Garamond" w:hAnsi="Garamond"/>
          <w:sz w:val="24"/>
          <w:szCs w:val="24"/>
        </w:rPr>
        <w:t>lack</w:t>
      </w:r>
      <w:r w:rsidR="00634592">
        <w:rPr>
          <w:rFonts w:ascii="Garamond" w:hAnsi="Garamond"/>
          <w:sz w:val="24"/>
          <w:szCs w:val="24"/>
        </w:rPr>
        <w:t xml:space="preserve"> evidence </w:t>
      </w:r>
      <w:r w:rsidR="006D6FF6">
        <w:rPr>
          <w:rFonts w:ascii="Garamond" w:hAnsi="Garamond"/>
          <w:sz w:val="24"/>
          <w:szCs w:val="24"/>
        </w:rPr>
        <w:t>to support them</w:t>
      </w:r>
      <w:r w:rsidR="00634592">
        <w:rPr>
          <w:rFonts w:ascii="Garamond" w:hAnsi="Garamond"/>
          <w:sz w:val="24"/>
          <w:szCs w:val="24"/>
        </w:rPr>
        <w:t>.</w:t>
      </w:r>
    </w:p>
    <w:p w:rsidR="004957B1" w:rsidRPr="00F77DFD" w:rsidRDefault="004957B1" w:rsidP="00C836C0">
      <w:pPr>
        <w:spacing w:after="0" w:line="240" w:lineRule="auto"/>
        <w:ind w:left="90"/>
        <w:rPr>
          <w:rFonts w:ascii="Garamond" w:hAnsi="Garamond"/>
          <w:sz w:val="24"/>
          <w:szCs w:val="24"/>
        </w:rPr>
      </w:pPr>
    </w:p>
    <w:p w:rsidR="0088210D" w:rsidRDefault="0026259B">
      <w:pPr>
        <w:spacing w:after="0"/>
        <w:ind w:left="90"/>
        <w:rPr>
          <w:rFonts w:ascii="Garamond" w:hAnsi="Garamond"/>
          <w:sz w:val="24"/>
          <w:szCs w:val="24"/>
        </w:rPr>
      </w:pPr>
      <w:r>
        <w:rPr>
          <w:rFonts w:ascii="Garamond" w:hAnsi="Garamond" w:cs="Arial"/>
          <w:iCs/>
          <w:sz w:val="24"/>
          <w:szCs w:val="24"/>
        </w:rPr>
        <w:t>W</w:t>
      </w:r>
      <w:r w:rsidR="00F12E57" w:rsidRPr="00F77DFD">
        <w:rPr>
          <w:rFonts w:ascii="Garamond" w:hAnsi="Garamond" w:cs="Arial"/>
          <w:iCs/>
          <w:sz w:val="24"/>
          <w:szCs w:val="24"/>
        </w:rPr>
        <w:t xml:space="preserve">hen parents choose </w:t>
      </w:r>
      <w:r>
        <w:rPr>
          <w:rFonts w:ascii="Garamond" w:hAnsi="Garamond" w:cs="Arial"/>
          <w:iCs/>
          <w:sz w:val="24"/>
          <w:szCs w:val="24"/>
        </w:rPr>
        <w:t>a different</w:t>
      </w:r>
      <w:r w:rsidR="00F12E57" w:rsidRPr="00F77DFD">
        <w:rPr>
          <w:rFonts w:ascii="Garamond" w:hAnsi="Garamond" w:cs="Arial"/>
          <w:iCs/>
          <w:sz w:val="24"/>
          <w:szCs w:val="24"/>
        </w:rPr>
        <w:t xml:space="preserve"> school, school staff can discuss how mobility </w:t>
      </w:r>
      <w:r w:rsidR="00E7307A">
        <w:rPr>
          <w:rFonts w:ascii="Garamond" w:hAnsi="Garamond" w:cs="Arial"/>
          <w:iCs/>
          <w:sz w:val="24"/>
          <w:szCs w:val="24"/>
        </w:rPr>
        <w:t>a</w:t>
      </w:r>
      <w:r w:rsidR="00E7307A" w:rsidRPr="00F77DFD">
        <w:rPr>
          <w:rFonts w:ascii="Garamond" w:hAnsi="Garamond" w:cs="Arial"/>
          <w:iCs/>
          <w:sz w:val="24"/>
          <w:szCs w:val="24"/>
        </w:rPr>
        <w:t xml:space="preserve">ffects </w:t>
      </w:r>
      <w:r w:rsidR="00F12E57" w:rsidRPr="00F77DFD">
        <w:rPr>
          <w:rFonts w:ascii="Garamond" w:hAnsi="Garamond" w:cs="Arial"/>
          <w:iCs/>
          <w:sz w:val="24"/>
          <w:szCs w:val="24"/>
        </w:rPr>
        <w:t xml:space="preserve">students and offer strategies to mitigate the </w:t>
      </w:r>
      <w:r w:rsidR="00F12E57" w:rsidRPr="006751D1">
        <w:rPr>
          <w:rFonts w:ascii="Garamond" w:hAnsi="Garamond" w:cs="Arial"/>
          <w:iCs/>
          <w:sz w:val="24"/>
          <w:szCs w:val="24"/>
        </w:rPr>
        <w:t>consequences (Popp</w:t>
      </w:r>
      <w:r w:rsidR="00A64239" w:rsidRPr="006751D1">
        <w:rPr>
          <w:rFonts w:ascii="Garamond" w:hAnsi="Garamond" w:cs="Arial"/>
          <w:iCs/>
          <w:sz w:val="24"/>
          <w:szCs w:val="24"/>
        </w:rPr>
        <w:t xml:space="preserve"> et</w:t>
      </w:r>
      <w:r w:rsidR="006751D1">
        <w:rPr>
          <w:rFonts w:ascii="Garamond" w:hAnsi="Garamond" w:cs="Arial"/>
          <w:iCs/>
          <w:sz w:val="24"/>
          <w:szCs w:val="24"/>
        </w:rPr>
        <w:t xml:space="preserve"> </w:t>
      </w:r>
      <w:r w:rsidR="00A64239" w:rsidRPr="006751D1">
        <w:rPr>
          <w:rFonts w:ascii="Garamond" w:hAnsi="Garamond" w:cs="Arial"/>
          <w:iCs/>
          <w:sz w:val="24"/>
          <w:szCs w:val="24"/>
        </w:rPr>
        <w:t>al</w:t>
      </w:r>
      <w:r w:rsidR="00A64239" w:rsidRPr="006751D1">
        <w:rPr>
          <w:rFonts w:ascii="Garamond" w:hAnsi="Garamond" w:cs="Arial"/>
          <w:iCs/>
          <w:sz w:val="20"/>
          <w:szCs w:val="20"/>
        </w:rPr>
        <w:t>.,</w:t>
      </w:r>
      <w:r w:rsidR="00F12E57" w:rsidRPr="006751D1">
        <w:rPr>
          <w:rFonts w:ascii="Garamond" w:hAnsi="Garamond" w:cs="Arial"/>
          <w:iCs/>
          <w:sz w:val="20"/>
          <w:szCs w:val="20"/>
        </w:rPr>
        <w:t xml:space="preserve"> </w:t>
      </w:r>
      <w:r w:rsidR="00F12E57" w:rsidRPr="006751D1">
        <w:rPr>
          <w:rFonts w:ascii="Garamond" w:hAnsi="Garamond" w:cs="Arial"/>
          <w:iCs/>
          <w:sz w:val="24"/>
          <w:szCs w:val="24"/>
        </w:rPr>
        <w:t>2003).</w:t>
      </w:r>
      <w:r w:rsidR="00F12E57" w:rsidRPr="00A64239">
        <w:rPr>
          <w:rFonts w:ascii="Garamond" w:hAnsi="Garamond" w:cs="Arial"/>
          <w:iCs/>
          <w:color w:val="FF0000"/>
          <w:sz w:val="24"/>
          <w:szCs w:val="24"/>
        </w:rPr>
        <w:t xml:space="preserve"> </w:t>
      </w:r>
      <w:proofErr w:type="spellStart"/>
      <w:r w:rsidR="007C347B" w:rsidRPr="007C347B">
        <w:rPr>
          <w:rFonts w:ascii="Garamond" w:hAnsi="Garamond" w:cs="Arial"/>
          <w:iCs/>
          <w:sz w:val="24"/>
          <w:szCs w:val="24"/>
        </w:rPr>
        <w:t>Kerbow</w:t>
      </w:r>
      <w:proofErr w:type="spellEnd"/>
      <w:r w:rsidR="007C347B" w:rsidRPr="007C347B">
        <w:rPr>
          <w:rFonts w:ascii="Garamond" w:hAnsi="Garamond" w:cs="Arial"/>
          <w:iCs/>
          <w:sz w:val="24"/>
          <w:szCs w:val="24"/>
        </w:rPr>
        <w:t xml:space="preserve"> (as cited in </w:t>
      </w:r>
      <w:proofErr w:type="spellStart"/>
      <w:r w:rsidR="007C347B" w:rsidRPr="007C347B">
        <w:rPr>
          <w:rFonts w:ascii="Garamond" w:hAnsi="Garamond" w:cs="Arial"/>
          <w:iCs/>
          <w:sz w:val="24"/>
          <w:szCs w:val="24"/>
        </w:rPr>
        <w:t>Zehr</w:t>
      </w:r>
      <w:proofErr w:type="spellEnd"/>
      <w:r w:rsidR="007C347B" w:rsidRPr="007C347B">
        <w:rPr>
          <w:rFonts w:ascii="Garamond" w:hAnsi="Garamond" w:cs="Arial"/>
          <w:iCs/>
          <w:sz w:val="24"/>
          <w:szCs w:val="24"/>
        </w:rPr>
        <w:t>, 2007)</w:t>
      </w:r>
      <w:r w:rsidR="00EF47F8">
        <w:rPr>
          <w:rFonts w:ascii="Garamond" w:hAnsi="Garamond" w:cs="Arial"/>
          <w:iCs/>
          <w:sz w:val="24"/>
          <w:szCs w:val="24"/>
        </w:rPr>
        <w:t xml:space="preserve"> </w:t>
      </w:r>
      <w:r w:rsidR="007C347B" w:rsidRPr="007C347B">
        <w:rPr>
          <w:rFonts w:ascii="Garamond" w:hAnsi="Garamond" w:cs="Arial"/>
          <w:iCs/>
          <w:sz w:val="24"/>
          <w:szCs w:val="24"/>
        </w:rPr>
        <w:t>suggest</w:t>
      </w:r>
      <w:r w:rsidR="006D6FF6">
        <w:rPr>
          <w:rFonts w:ascii="Garamond" w:hAnsi="Garamond" w:cs="Arial"/>
          <w:iCs/>
          <w:sz w:val="24"/>
          <w:szCs w:val="24"/>
        </w:rPr>
        <w:t>s</w:t>
      </w:r>
      <w:r w:rsidR="007C347B" w:rsidRPr="007C347B">
        <w:rPr>
          <w:rFonts w:ascii="Garamond" w:hAnsi="Garamond" w:cs="Arial"/>
          <w:iCs/>
          <w:sz w:val="24"/>
          <w:szCs w:val="24"/>
        </w:rPr>
        <w:t xml:space="preserve"> </w:t>
      </w:r>
      <w:r w:rsidR="008B2E27" w:rsidRPr="00F77DFD">
        <w:rPr>
          <w:rFonts w:ascii="Garamond" w:hAnsi="Garamond"/>
          <w:sz w:val="24"/>
          <w:szCs w:val="24"/>
        </w:rPr>
        <w:t xml:space="preserve">that schools can address </w:t>
      </w:r>
      <w:r w:rsidR="002D1F23">
        <w:rPr>
          <w:rFonts w:ascii="Garamond" w:hAnsi="Garamond"/>
          <w:sz w:val="24"/>
          <w:szCs w:val="24"/>
        </w:rPr>
        <w:t xml:space="preserve">Native American </w:t>
      </w:r>
      <w:r w:rsidR="008B2E27" w:rsidRPr="00F77DFD">
        <w:rPr>
          <w:rFonts w:ascii="Garamond" w:hAnsi="Garamond"/>
          <w:sz w:val="24"/>
          <w:szCs w:val="24"/>
        </w:rPr>
        <w:t>student mobility</w:t>
      </w:r>
      <w:r w:rsidR="006D6FF6">
        <w:rPr>
          <w:rFonts w:ascii="Garamond" w:hAnsi="Garamond"/>
          <w:sz w:val="24"/>
          <w:szCs w:val="24"/>
        </w:rPr>
        <w:t xml:space="preserve"> by</w:t>
      </w:r>
      <w:r w:rsidR="008B2E27" w:rsidRPr="00F77DFD">
        <w:rPr>
          <w:rFonts w:ascii="Garamond" w:hAnsi="Garamond"/>
          <w:sz w:val="24"/>
          <w:szCs w:val="24"/>
        </w:rPr>
        <w:t xml:space="preserve"> develop</w:t>
      </w:r>
      <w:r w:rsidR="006D6FF6">
        <w:rPr>
          <w:rFonts w:ascii="Garamond" w:hAnsi="Garamond"/>
          <w:sz w:val="24"/>
          <w:szCs w:val="24"/>
        </w:rPr>
        <w:t>ing</w:t>
      </w:r>
      <w:r w:rsidR="008B2E27" w:rsidRPr="00F77DFD">
        <w:rPr>
          <w:rFonts w:ascii="Garamond" w:hAnsi="Garamond"/>
          <w:sz w:val="24"/>
          <w:szCs w:val="24"/>
        </w:rPr>
        <w:t xml:space="preserve"> a personal connection with parents so </w:t>
      </w:r>
      <w:r w:rsidR="00353320">
        <w:rPr>
          <w:rFonts w:ascii="Garamond" w:hAnsi="Garamond"/>
          <w:sz w:val="24"/>
          <w:szCs w:val="24"/>
        </w:rPr>
        <w:t xml:space="preserve">that </w:t>
      </w:r>
      <w:r w:rsidR="008B2E27" w:rsidRPr="00F77DFD">
        <w:rPr>
          <w:rFonts w:ascii="Garamond" w:hAnsi="Garamond"/>
          <w:sz w:val="24"/>
          <w:szCs w:val="24"/>
        </w:rPr>
        <w:t xml:space="preserve">they have a contact at school, </w:t>
      </w:r>
      <w:r w:rsidR="00EF47F8">
        <w:rPr>
          <w:rFonts w:ascii="Garamond" w:hAnsi="Garamond"/>
          <w:sz w:val="24"/>
          <w:szCs w:val="24"/>
        </w:rPr>
        <w:t xml:space="preserve">creating </w:t>
      </w:r>
      <w:r w:rsidR="008B2E27" w:rsidRPr="00F77DFD">
        <w:rPr>
          <w:rFonts w:ascii="Garamond" w:hAnsi="Garamond"/>
          <w:sz w:val="24"/>
          <w:szCs w:val="24"/>
        </w:rPr>
        <w:t xml:space="preserve">a standard way to quickly assess students </w:t>
      </w:r>
      <w:r w:rsidR="003722F8">
        <w:rPr>
          <w:rFonts w:ascii="Garamond" w:hAnsi="Garamond"/>
          <w:sz w:val="24"/>
          <w:szCs w:val="24"/>
        </w:rPr>
        <w:t xml:space="preserve">in academic subjects </w:t>
      </w:r>
      <w:r w:rsidR="008B2E27" w:rsidRPr="00F77DFD">
        <w:rPr>
          <w:rFonts w:ascii="Garamond" w:hAnsi="Garamond"/>
          <w:sz w:val="24"/>
          <w:szCs w:val="24"/>
        </w:rPr>
        <w:t>who enroll after the start of school year, devis</w:t>
      </w:r>
      <w:r w:rsidR="006D6FF6">
        <w:rPr>
          <w:rFonts w:ascii="Garamond" w:hAnsi="Garamond"/>
          <w:sz w:val="24"/>
          <w:szCs w:val="24"/>
        </w:rPr>
        <w:t>ing</w:t>
      </w:r>
      <w:r w:rsidR="008B2E27" w:rsidRPr="00F77DFD">
        <w:rPr>
          <w:rFonts w:ascii="Garamond" w:hAnsi="Garamond"/>
          <w:sz w:val="24"/>
          <w:szCs w:val="24"/>
        </w:rPr>
        <w:t xml:space="preserve"> a portfolio of student work that can travel with the student from one school to the next, build</w:t>
      </w:r>
      <w:r w:rsidR="00040F32">
        <w:rPr>
          <w:rFonts w:ascii="Garamond" w:hAnsi="Garamond"/>
          <w:sz w:val="24"/>
          <w:szCs w:val="24"/>
        </w:rPr>
        <w:t>ing</w:t>
      </w:r>
      <w:r w:rsidR="008B2E27" w:rsidRPr="00F77DFD">
        <w:rPr>
          <w:rFonts w:ascii="Garamond" w:hAnsi="Garamond"/>
          <w:sz w:val="24"/>
          <w:szCs w:val="24"/>
        </w:rPr>
        <w:t xml:space="preserve"> links between schools so that staff members can share information about the needs of students who move from school to school</w:t>
      </w:r>
      <w:r w:rsidR="007C673F">
        <w:rPr>
          <w:rFonts w:ascii="Garamond" w:hAnsi="Garamond"/>
          <w:sz w:val="24"/>
          <w:szCs w:val="24"/>
        </w:rPr>
        <w:t>,</w:t>
      </w:r>
      <w:r w:rsidR="008B2E27" w:rsidRPr="00F77DFD">
        <w:rPr>
          <w:rFonts w:ascii="Garamond" w:hAnsi="Garamond"/>
          <w:sz w:val="24"/>
          <w:szCs w:val="24"/>
        </w:rPr>
        <w:t xml:space="preserve"> and support</w:t>
      </w:r>
      <w:r w:rsidR="006D6FF6">
        <w:rPr>
          <w:rFonts w:ascii="Garamond" w:hAnsi="Garamond"/>
          <w:sz w:val="24"/>
          <w:szCs w:val="24"/>
        </w:rPr>
        <w:t>ing</w:t>
      </w:r>
      <w:r w:rsidR="008B2E27" w:rsidRPr="00F77DFD">
        <w:rPr>
          <w:rFonts w:ascii="Garamond" w:hAnsi="Garamond"/>
          <w:sz w:val="24"/>
          <w:szCs w:val="24"/>
        </w:rPr>
        <w:t xml:space="preserve"> teachers in integrat</w:t>
      </w:r>
      <w:r w:rsidR="006D6FF6">
        <w:rPr>
          <w:rFonts w:ascii="Garamond" w:hAnsi="Garamond"/>
          <w:sz w:val="24"/>
          <w:szCs w:val="24"/>
        </w:rPr>
        <w:t>ing</w:t>
      </w:r>
      <w:r w:rsidR="008B2E27" w:rsidRPr="00F77DFD">
        <w:rPr>
          <w:rFonts w:ascii="Garamond" w:hAnsi="Garamond"/>
          <w:sz w:val="24"/>
          <w:szCs w:val="24"/>
        </w:rPr>
        <w:t xml:space="preserve"> students into classes</w:t>
      </w:r>
      <w:r w:rsidR="002D1F23">
        <w:rPr>
          <w:rFonts w:ascii="Garamond" w:hAnsi="Garamond"/>
          <w:sz w:val="24"/>
          <w:szCs w:val="24"/>
        </w:rPr>
        <w:t xml:space="preserve">. </w:t>
      </w:r>
      <w:r w:rsidR="00F12E57" w:rsidRPr="00F77DFD">
        <w:rPr>
          <w:rFonts w:ascii="Garamond" w:hAnsi="Garamond" w:cs="Arial"/>
          <w:iCs/>
          <w:sz w:val="24"/>
          <w:szCs w:val="24"/>
        </w:rPr>
        <w:t xml:space="preserve">Finally, when </w:t>
      </w:r>
      <w:r w:rsidR="005E0D39">
        <w:rPr>
          <w:rFonts w:ascii="Garamond" w:hAnsi="Garamond" w:cs="Arial"/>
          <w:iCs/>
          <w:sz w:val="24"/>
          <w:szCs w:val="24"/>
        </w:rPr>
        <w:t xml:space="preserve">student </w:t>
      </w:r>
      <w:r w:rsidR="00F12E57" w:rsidRPr="00F77DFD">
        <w:rPr>
          <w:rFonts w:ascii="Garamond" w:hAnsi="Garamond" w:cs="Arial"/>
          <w:iCs/>
          <w:sz w:val="24"/>
          <w:szCs w:val="24"/>
        </w:rPr>
        <w:t xml:space="preserve">transfers do occur, schools and teachers can provide supportive environments </w:t>
      </w:r>
      <w:r w:rsidR="00F12E57" w:rsidRPr="006751D1">
        <w:rPr>
          <w:rFonts w:ascii="Garamond" w:hAnsi="Garamond" w:cs="Arial"/>
          <w:iCs/>
          <w:sz w:val="24"/>
          <w:szCs w:val="24"/>
        </w:rPr>
        <w:t>(</w:t>
      </w:r>
      <w:proofErr w:type="spellStart"/>
      <w:r w:rsidR="00F12E57" w:rsidRPr="006751D1">
        <w:rPr>
          <w:rFonts w:ascii="Garamond" w:hAnsi="Garamond" w:cs="Times New Roman"/>
          <w:sz w:val="24"/>
          <w:szCs w:val="24"/>
        </w:rPr>
        <w:t>Gruman</w:t>
      </w:r>
      <w:proofErr w:type="spellEnd"/>
      <w:r w:rsidR="00A64239" w:rsidRPr="006751D1">
        <w:rPr>
          <w:rFonts w:ascii="Garamond" w:hAnsi="Garamond" w:cs="Times New Roman"/>
          <w:sz w:val="24"/>
          <w:szCs w:val="24"/>
        </w:rPr>
        <w:t xml:space="preserve"> et al.,</w:t>
      </w:r>
      <w:r w:rsidR="00F12E57" w:rsidRPr="006751D1">
        <w:rPr>
          <w:rFonts w:ascii="Garamond" w:hAnsi="Garamond" w:cs="Times New Roman"/>
          <w:sz w:val="24"/>
          <w:szCs w:val="24"/>
        </w:rPr>
        <w:t xml:space="preserve"> 2008)</w:t>
      </w:r>
      <w:r w:rsidR="00F12E57" w:rsidRPr="00F77DFD">
        <w:rPr>
          <w:rFonts w:ascii="Garamond" w:hAnsi="Garamond" w:cs="Times New Roman"/>
          <w:sz w:val="24"/>
          <w:szCs w:val="24"/>
        </w:rPr>
        <w:t xml:space="preserve"> </w:t>
      </w:r>
      <w:r w:rsidR="00F12E57" w:rsidRPr="00F77DFD">
        <w:rPr>
          <w:rFonts w:ascii="Garamond" w:hAnsi="Garamond" w:cs="Arial"/>
          <w:iCs/>
          <w:sz w:val="24"/>
          <w:szCs w:val="24"/>
        </w:rPr>
        <w:t xml:space="preserve">and social workers can monitor students who have transferred to provide social and academic remediation </w:t>
      </w:r>
      <w:r w:rsidR="00A64239" w:rsidRPr="006751D1">
        <w:rPr>
          <w:rFonts w:ascii="Garamond" w:hAnsi="Garamond" w:cs="Arial"/>
          <w:iCs/>
          <w:sz w:val="24"/>
          <w:szCs w:val="24"/>
        </w:rPr>
        <w:t>(Popp et al.,</w:t>
      </w:r>
      <w:r w:rsidR="00F12E57" w:rsidRPr="006751D1">
        <w:rPr>
          <w:rFonts w:ascii="Garamond" w:hAnsi="Garamond" w:cs="Arial"/>
          <w:iCs/>
          <w:sz w:val="24"/>
          <w:szCs w:val="24"/>
        </w:rPr>
        <w:t xml:space="preserve"> 2003).</w:t>
      </w:r>
      <w:r w:rsidR="003722F8" w:rsidRPr="006751D1">
        <w:rPr>
          <w:rFonts w:ascii="Garamond" w:hAnsi="Garamond" w:cs="Arial"/>
          <w:iCs/>
          <w:sz w:val="24"/>
          <w:szCs w:val="24"/>
        </w:rPr>
        <w:t xml:space="preserve"> </w:t>
      </w:r>
      <w:r w:rsidR="00CD3F54">
        <w:rPr>
          <w:rFonts w:ascii="Garamond" w:hAnsi="Garamond" w:cs="Arial"/>
          <w:iCs/>
          <w:sz w:val="24"/>
          <w:szCs w:val="24"/>
        </w:rPr>
        <w:t>(</w:t>
      </w:r>
      <w:r w:rsidR="003722F8" w:rsidRPr="00A64239">
        <w:rPr>
          <w:rFonts w:ascii="Garamond" w:hAnsi="Garamond"/>
          <w:sz w:val="24"/>
          <w:szCs w:val="24"/>
        </w:rPr>
        <w:t>These</w:t>
      </w:r>
      <w:r w:rsidR="003722F8">
        <w:rPr>
          <w:rFonts w:ascii="Garamond" w:hAnsi="Garamond"/>
          <w:sz w:val="24"/>
          <w:szCs w:val="24"/>
        </w:rPr>
        <w:t xml:space="preserve"> strategies </w:t>
      </w:r>
      <w:r w:rsidR="00634592">
        <w:rPr>
          <w:rFonts w:ascii="Garamond" w:hAnsi="Garamond"/>
          <w:sz w:val="24"/>
          <w:szCs w:val="24"/>
        </w:rPr>
        <w:t xml:space="preserve">also </w:t>
      </w:r>
      <w:r w:rsidR="00427BA3">
        <w:rPr>
          <w:rFonts w:ascii="Garamond" w:hAnsi="Garamond"/>
          <w:sz w:val="24"/>
          <w:szCs w:val="24"/>
        </w:rPr>
        <w:t xml:space="preserve">have </w:t>
      </w:r>
      <w:r w:rsidR="003D5AFF">
        <w:rPr>
          <w:rFonts w:ascii="Garamond" w:hAnsi="Garamond"/>
          <w:sz w:val="24"/>
          <w:szCs w:val="24"/>
        </w:rPr>
        <w:t xml:space="preserve">not been </w:t>
      </w:r>
      <w:r w:rsidR="00634592">
        <w:rPr>
          <w:rFonts w:ascii="Garamond" w:hAnsi="Garamond"/>
          <w:sz w:val="24"/>
          <w:szCs w:val="24"/>
        </w:rPr>
        <w:t xml:space="preserve">formally </w:t>
      </w:r>
      <w:r w:rsidR="003D5AFF">
        <w:rPr>
          <w:rFonts w:ascii="Garamond" w:hAnsi="Garamond"/>
          <w:sz w:val="24"/>
          <w:szCs w:val="24"/>
        </w:rPr>
        <w:t>studied</w:t>
      </w:r>
      <w:r w:rsidR="003722F8">
        <w:rPr>
          <w:rFonts w:ascii="Garamond" w:hAnsi="Garamond"/>
          <w:sz w:val="24"/>
          <w:szCs w:val="24"/>
        </w:rPr>
        <w:t>.</w:t>
      </w:r>
      <w:r w:rsidR="00CD3F54">
        <w:rPr>
          <w:rFonts w:ascii="Garamond" w:hAnsi="Garamond"/>
          <w:sz w:val="24"/>
          <w:szCs w:val="24"/>
        </w:rPr>
        <w:t>)</w:t>
      </w:r>
    </w:p>
    <w:p w:rsidR="007C2784" w:rsidRDefault="007C2784" w:rsidP="007C2784">
      <w:pPr>
        <w:spacing w:after="0" w:line="240" w:lineRule="auto"/>
        <w:rPr>
          <w:rFonts w:ascii="Garamond" w:hAnsi="Garamond" w:cs="Arial"/>
          <w:iCs/>
          <w:sz w:val="24"/>
          <w:szCs w:val="24"/>
        </w:rPr>
      </w:pPr>
    </w:p>
    <w:p w:rsidR="001309B7" w:rsidRDefault="009632E9" w:rsidP="007C2784">
      <w:pPr>
        <w:pStyle w:val="Heading1"/>
        <w:spacing w:before="0" w:line="240" w:lineRule="auto"/>
        <w:rPr>
          <w:sz w:val="40"/>
          <w:szCs w:val="40"/>
        </w:rPr>
      </w:pPr>
      <w:bookmarkStart w:id="8" w:name="_Toc270999471"/>
      <w:bookmarkStart w:id="9" w:name="_Toc277601048"/>
      <w:r w:rsidRPr="009632E9">
        <w:rPr>
          <w:rStyle w:val="Heading4Char"/>
          <w:b/>
          <w:bCs/>
          <w:i w:val="0"/>
          <w:iCs w:val="0"/>
          <w:color w:val="365F91" w:themeColor="accent1" w:themeShade="BF"/>
          <w:sz w:val="40"/>
          <w:szCs w:val="40"/>
        </w:rPr>
        <w:t>Attendance</w:t>
      </w:r>
      <w:bookmarkEnd w:id="8"/>
      <w:bookmarkEnd w:id="9"/>
      <w:r w:rsidRPr="009632E9">
        <w:rPr>
          <w:sz w:val="40"/>
          <w:szCs w:val="40"/>
        </w:rPr>
        <w:t xml:space="preserve"> </w:t>
      </w:r>
      <w:bookmarkStart w:id="10" w:name="_Toc268090858"/>
      <w:bookmarkStart w:id="11" w:name="_Toc270999472"/>
    </w:p>
    <w:p w:rsidR="007C2784" w:rsidRPr="007C2784" w:rsidRDefault="007C2784" w:rsidP="009D1885">
      <w:pPr>
        <w:spacing w:after="0"/>
      </w:pPr>
    </w:p>
    <w:p w:rsidR="0044099E" w:rsidRPr="00BA27D6" w:rsidRDefault="0044099E" w:rsidP="009D1885">
      <w:pPr>
        <w:pStyle w:val="Heading2"/>
        <w:spacing w:before="0" w:line="240" w:lineRule="auto"/>
      </w:pPr>
      <w:r w:rsidRPr="00BA27D6">
        <w:t xml:space="preserve">Working </w:t>
      </w:r>
      <w:r w:rsidR="00D00177">
        <w:t>D</w:t>
      </w:r>
      <w:r w:rsidRPr="00BA27D6">
        <w:t>efinition</w:t>
      </w:r>
      <w:bookmarkEnd w:id="10"/>
      <w:bookmarkEnd w:id="11"/>
    </w:p>
    <w:p w:rsidR="0088210D" w:rsidRDefault="003722F8">
      <w:pPr>
        <w:spacing w:after="0"/>
        <w:rPr>
          <w:rFonts w:ascii="Garamond" w:hAnsi="Garamond" w:cs="Times New Roman"/>
          <w:sz w:val="24"/>
          <w:szCs w:val="24"/>
        </w:rPr>
      </w:pPr>
      <w:r>
        <w:rPr>
          <w:rFonts w:ascii="Garamond" w:hAnsi="Garamond" w:cs="Times New Roman"/>
          <w:sz w:val="24"/>
          <w:szCs w:val="24"/>
        </w:rPr>
        <w:t xml:space="preserve">Attendance is the daily presence of a student in class. </w:t>
      </w:r>
      <w:r w:rsidR="0044099E" w:rsidRPr="008E6E15">
        <w:rPr>
          <w:rFonts w:ascii="Garamond" w:hAnsi="Garamond" w:cs="Times New Roman"/>
          <w:sz w:val="24"/>
          <w:szCs w:val="24"/>
        </w:rPr>
        <w:t xml:space="preserve">For this review, we </w:t>
      </w:r>
      <w:r w:rsidR="0044099E">
        <w:rPr>
          <w:rFonts w:ascii="Garamond" w:hAnsi="Garamond" w:cs="Times New Roman"/>
          <w:sz w:val="24"/>
          <w:szCs w:val="24"/>
        </w:rPr>
        <w:t>includ</w:t>
      </w:r>
      <w:r w:rsidR="0044099E" w:rsidRPr="008E6E15">
        <w:rPr>
          <w:rFonts w:ascii="Garamond" w:hAnsi="Garamond" w:cs="Times New Roman"/>
          <w:sz w:val="24"/>
          <w:szCs w:val="24"/>
        </w:rPr>
        <w:t xml:space="preserve">ed studies that </w:t>
      </w:r>
      <w:r w:rsidR="0044099E">
        <w:rPr>
          <w:rFonts w:ascii="Garamond" w:hAnsi="Garamond" w:cs="Times New Roman"/>
          <w:sz w:val="24"/>
          <w:szCs w:val="24"/>
        </w:rPr>
        <w:t xml:space="preserve">examined </w:t>
      </w:r>
      <w:r w:rsidR="00634592">
        <w:rPr>
          <w:rFonts w:ascii="Garamond" w:hAnsi="Garamond" w:cs="Times New Roman"/>
          <w:sz w:val="24"/>
          <w:szCs w:val="24"/>
        </w:rPr>
        <w:t>the relationship of</w:t>
      </w:r>
      <w:r w:rsidR="0044099E">
        <w:rPr>
          <w:rFonts w:ascii="Garamond" w:hAnsi="Garamond" w:cs="Times New Roman"/>
          <w:sz w:val="24"/>
          <w:szCs w:val="24"/>
        </w:rPr>
        <w:t xml:space="preserve"> attendance to student achievement</w:t>
      </w:r>
      <w:r w:rsidR="0044099E" w:rsidRPr="008E6E15">
        <w:rPr>
          <w:rFonts w:ascii="Garamond" w:hAnsi="Garamond" w:cs="Times New Roman"/>
          <w:sz w:val="24"/>
          <w:szCs w:val="24"/>
        </w:rPr>
        <w:t xml:space="preserve"> and </w:t>
      </w:r>
      <w:r w:rsidR="006B1C5E">
        <w:rPr>
          <w:rFonts w:ascii="Garamond" w:hAnsi="Garamond" w:cs="Times New Roman"/>
          <w:sz w:val="24"/>
          <w:szCs w:val="24"/>
        </w:rPr>
        <w:t>th</w:t>
      </w:r>
      <w:r w:rsidR="00634592">
        <w:rPr>
          <w:rFonts w:ascii="Garamond" w:hAnsi="Garamond" w:cs="Times New Roman"/>
          <w:sz w:val="24"/>
          <w:szCs w:val="24"/>
        </w:rPr>
        <w:t xml:space="preserve">ose that </w:t>
      </w:r>
      <w:r w:rsidR="006B1C5E" w:rsidRPr="008E6E15">
        <w:rPr>
          <w:rFonts w:ascii="Garamond" w:hAnsi="Garamond" w:cs="Times New Roman"/>
          <w:sz w:val="24"/>
          <w:szCs w:val="24"/>
        </w:rPr>
        <w:t>provided</w:t>
      </w:r>
      <w:r w:rsidR="0044099E" w:rsidRPr="008E6E15">
        <w:rPr>
          <w:rFonts w:ascii="Garamond" w:hAnsi="Garamond" w:cs="Times New Roman"/>
          <w:sz w:val="24"/>
          <w:szCs w:val="24"/>
        </w:rPr>
        <w:t xml:space="preserve"> evidence </w:t>
      </w:r>
      <w:r w:rsidR="00626216">
        <w:rPr>
          <w:rFonts w:ascii="Garamond" w:hAnsi="Garamond" w:cs="Times New Roman"/>
          <w:sz w:val="24"/>
          <w:szCs w:val="24"/>
        </w:rPr>
        <w:t xml:space="preserve">on </w:t>
      </w:r>
      <w:r w:rsidR="00B77BB7">
        <w:rPr>
          <w:rFonts w:ascii="Garamond" w:hAnsi="Garamond" w:cs="Times New Roman"/>
          <w:sz w:val="24"/>
          <w:szCs w:val="24"/>
        </w:rPr>
        <w:t>the</w:t>
      </w:r>
      <w:r w:rsidR="00733584">
        <w:rPr>
          <w:rFonts w:ascii="Garamond" w:hAnsi="Garamond" w:cs="Times New Roman"/>
          <w:sz w:val="24"/>
          <w:szCs w:val="24"/>
        </w:rPr>
        <w:t xml:space="preserve"> strategies</w:t>
      </w:r>
      <w:r w:rsidR="00F63C2F">
        <w:rPr>
          <w:rFonts w:ascii="Garamond" w:hAnsi="Garamond" w:cs="Times New Roman"/>
          <w:sz w:val="24"/>
          <w:szCs w:val="24"/>
        </w:rPr>
        <w:t xml:space="preserve"> that</w:t>
      </w:r>
      <w:r w:rsidR="00733584">
        <w:rPr>
          <w:rFonts w:ascii="Garamond" w:hAnsi="Garamond" w:cs="Times New Roman"/>
          <w:sz w:val="24"/>
          <w:szCs w:val="24"/>
        </w:rPr>
        <w:t xml:space="preserve"> worked</w:t>
      </w:r>
      <w:r w:rsidR="0044099E" w:rsidRPr="008E6E15">
        <w:rPr>
          <w:rFonts w:ascii="Garamond" w:hAnsi="Garamond" w:cs="Times New Roman"/>
          <w:sz w:val="24"/>
          <w:szCs w:val="24"/>
        </w:rPr>
        <w:t xml:space="preserve"> to improve attendance. Th</w:t>
      </w:r>
      <w:r w:rsidR="0044099E">
        <w:rPr>
          <w:rFonts w:ascii="Garamond" w:hAnsi="Garamond" w:cs="Times New Roman"/>
          <w:sz w:val="24"/>
          <w:szCs w:val="24"/>
        </w:rPr>
        <w:t>is</w:t>
      </w:r>
      <w:r w:rsidR="0044099E" w:rsidRPr="008E6E15">
        <w:rPr>
          <w:rFonts w:ascii="Garamond" w:hAnsi="Garamond" w:cs="Times New Roman"/>
          <w:sz w:val="24"/>
          <w:szCs w:val="24"/>
        </w:rPr>
        <w:t xml:space="preserve"> included </w:t>
      </w:r>
      <w:r w:rsidR="00733584">
        <w:rPr>
          <w:rFonts w:ascii="Garamond" w:hAnsi="Garamond" w:cs="Times New Roman"/>
          <w:sz w:val="24"/>
          <w:szCs w:val="24"/>
        </w:rPr>
        <w:t xml:space="preserve">studies that examined </w:t>
      </w:r>
      <w:r w:rsidR="0044099E" w:rsidRPr="008E6E15">
        <w:rPr>
          <w:rFonts w:ascii="Garamond" w:hAnsi="Garamond" w:cs="Times New Roman"/>
          <w:sz w:val="24"/>
          <w:szCs w:val="24"/>
        </w:rPr>
        <w:t xml:space="preserve">schools </w:t>
      </w:r>
      <w:r w:rsidR="0044099E">
        <w:rPr>
          <w:rFonts w:ascii="Garamond" w:hAnsi="Garamond" w:cs="Times New Roman"/>
          <w:sz w:val="24"/>
          <w:szCs w:val="24"/>
        </w:rPr>
        <w:t xml:space="preserve">that offered </w:t>
      </w:r>
      <w:r w:rsidR="0044099E" w:rsidRPr="008E6E15">
        <w:rPr>
          <w:rFonts w:ascii="Garamond" w:hAnsi="Garamond" w:cs="Times New Roman"/>
          <w:sz w:val="24"/>
          <w:szCs w:val="24"/>
        </w:rPr>
        <w:t xml:space="preserve">transportation options, </w:t>
      </w:r>
      <w:r w:rsidR="0044099E">
        <w:rPr>
          <w:rFonts w:ascii="Garamond" w:hAnsi="Garamond" w:cs="Times New Roman"/>
          <w:sz w:val="24"/>
          <w:szCs w:val="24"/>
        </w:rPr>
        <w:t>provided</w:t>
      </w:r>
      <w:r w:rsidR="0044099E" w:rsidRPr="008E6E15">
        <w:rPr>
          <w:rFonts w:ascii="Garamond" w:hAnsi="Garamond" w:cs="Times New Roman"/>
          <w:sz w:val="24"/>
          <w:szCs w:val="24"/>
        </w:rPr>
        <w:t xml:space="preserve"> positive motivating tools for attendance, </w:t>
      </w:r>
      <w:r w:rsidR="0044099E">
        <w:rPr>
          <w:rFonts w:ascii="Garamond" w:hAnsi="Garamond" w:cs="Times New Roman"/>
          <w:sz w:val="24"/>
          <w:szCs w:val="24"/>
        </w:rPr>
        <w:t xml:space="preserve">offered </w:t>
      </w:r>
      <w:r w:rsidR="0044099E" w:rsidRPr="006751D1">
        <w:rPr>
          <w:rFonts w:ascii="Garamond" w:hAnsi="Garamond" w:cs="Times New Roman"/>
          <w:sz w:val="24"/>
          <w:szCs w:val="24"/>
        </w:rPr>
        <w:t>family support, and followed</w:t>
      </w:r>
      <w:r w:rsidR="00A0227E">
        <w:rPr>
          <w:rFonts w:ascii="Garamond" w:hAnsi="Garamond" w:cs="Times New Roman"/>
          <w:sz w:val="24"/>
          <w:szCs w:val="24"/>
        </w:rPr>
        <w:t xml:space="preserve"> </w:t>
      </w:r>
      <w:r w:rsidR="0044099E" w:rsidRPr="006751D1">
        <w:rPr>
          <w:rFonts w:ascii="Garamond" w:hAnsi="Garamond" w:cs="Times New Roman"/>
          <w:sz w:val="24"/>
          <w:szCs w:val="24"/>
        </w:rPr>
        <w:t xml:space="preserve">up on attendance issues. </w:t>
      </w:r>
      <w:r w:rsidR="00427BA3">
        <w:rPr>
          <w:rFonts w:ascii="Garamond" w:hAnsi="Garamond" w:cs="Times New Roman"/>
          <w:sz w:val="24"/>
          <w:szCs w:val="24"/>
        </w:rPr>
        <w:t xml:space="preserve">In a survey of </w:t>
      </w:r>
      <w:r w:rsidR="003F5EAE">
        <w:rPr>
          <w:rFonts w:ascii="Garamond" w:hAnsi="Garamond"/>
          <w:sz w:val="24"/>
          <w:szCs w:val="24"/>
        </w:rPr>
        <w:t>Native</w:t>
      </w:r>
      <w:r w:rsidR="003F5EAE">
        <w:rPr>
          <w:rFonts w:ascii="Garamond" w:hAnsi="Garamond" w:cs="Times New Roman"/>
          <w:sz w:val="24"/>
          <w:szCs w:val="24"/>
        </w:rPr>
        <w:t xml:space="preserve"> </w:t>
      </w:r>
      <w:r w:rsidR="00427BA3">
        <w:rPr>
          <w:rFonts w:ascii="Garamond" w:hAnsi="Garamond" w:cs="Times New Roman"/>
          <w:sz w:val="24"/>
          <w:szCs w:val="24"/>
        </w:rPr>
        <w:t>American t</w:t>
      </w:r>
      <w:r w:rsidR="0044099E" w:rsidRPr="006751D1">
        <w:rPr>
          <w:rFonts w:ascii="Garamond" w:hAnsi="Garamond" w:cs="Times New Roman"/>
          <w:sz w:val="24"/>
          <w:szCs w:val="24"/>
        </w:rPr>
        <w:t xml:space="preserve">ribal </w:t>
      </w:r>
      <w:r w:rsidR="00427BA3">
        <w:rPr>
          <w:rFonts w:ascii="Garamond" w:hAnsi="Garamond" w:cs="Times New Roman"/>
          <w:sz w:val="24"/>
          <w:szCs w:val="24"/>
        </w:rPr>
        <w:t>l</w:t>
      </w:r>
      <w:r w:rsidR="0044099E" w:rsidRPr="006751D1">
        <w:rPr>
          <w:rFonts w:ascii="Garamond" w:hAnsi="Garamond" w:cs="Times New Roman"/>
          <w:sz w:val="24"/>
          <w:szCs w:val="24"/>
        </w:rPr>
        <w:t xml:space="preserve">eaders (Wells, 1997), </w:t>
      </w:r>
      <w:r w:rsidR="00634592" w:rsidRPr="006751D1">
        <w:rPr>
          <w:rFonts w:ascii="Garamond" w:hAnsi="Garamond" w:cs="Times New Roman"/>
          <w:sz w:val="24"/>
          <w:szCs w:val="24"/>
        </w:rPr>
        <w:t>leaders</w:t>
      </w:r>
      <w:r w:rsidR="00634592">
        <w:rPr>
          <w:rFonts w:ascii="Garamond" w:hAnsi="Garamond" w:cs="Times New Roman"/>
          <w:sz w:val="24"/>
          <w:szCs w:val="24"/>
        </w:rPr>
        <w:t xml:space="preserve"> gave highest priority to </w:t>
      </w:r>
      <w:r w:rsidR="0044099E" w:rsidRPr="00D92D0F">
        <w:rPr>
          <w:rFonts w:ascii="Garamond" w:hAnsi="Garamond" w:cs="Times New Roman"/>
          <w:sz w:val="24"/>
          <w:szCs w:val="24"/>
        </w:rPr>
        <w:t xml:space="preserve">dropout prevention programs </w:t>
      </w:r>
      <w:r w:rsidR="00634592">
        <w:rPr>
          <w:rFonts w:ascii="Garamond" w:hAnsi="Garamond" w:cs="Times New Roman"/>
          <w:sz w:val="24"/>
          <w:szCs w:val="24"/>
        </w:rPr>
        <w:t xml:space="preserve">that </w:t>
      </w:r>
      <w:r w:rsidR="007C673F">
        <w:rPr>
          <w:rFonts w:ascii="Garamond" w:hAnsi="Garamond" w:cs="Times New Roman"/>
          <w:sz w:val="24"/>
          <w:szCs w:val="24"/>
        </w:rPr>
        <w:t xml:space="preserve">also </w:t>
      </w:r>
      <w:r>
        <w:rPr>
          <w:rFonts w:ascii="Garamond" w:hAnsi="Garamond" w:cs="Times New Roman"/>
          <w:sz w:val="24"/>
          <w:szCs w:val="24"/>
        </w:rPr>
        <w:t>includ</w:t>
      </w:r>
      <w:r w:rsidR="00634592">
        <w:rPr>
          <w:rFonts w:ascii="Garamond" w:hAnsi="Garamond" w:cs="Times New Roman"/>
          <w:sz w:val="24"/>
          <w:szCs w:val="24"/>
        </w:rPr>
        <w:t>ed</w:t>
      </w:r>
      <w:r w:rsidR="0044099E" w:rsidRPr="00D92D0F">
        <w:rPr>
          <w:rFonts w:ascii="Garamond" w:hAnsi="Garamond" w:cs="Times New Roman"/>
          <w:sz w:val="24"/>
          <w:szCs w:val="24"/>
        </w:rPr>
        <w:t xml:space="preserve"> high school equivalency programs</w:t>
      </w:r>
      <w:r w:rsidR="00626216">
        <w:rPr>
          <w:rFonts w:ascii="Garamond" w:hAnsi="Garamond" w:cs="Times New Roman"/>
          <w:sz w:val="24"/>
          <w:szCs w:val="24"/>
        </w:rPr>
        <w:t>,</w:t>
      </w:r>
      <w:r w:rsidR="007C347B">
        <w:rPr>
          <w:rFonts w:ascii="Garamond" w:hAnsi="Garamond" w:cs="Times New Roman"/>
          <w:sz w:val="24"/>
          <w:szCs w:val="24"/>
        </w:rPr>
        <w:t xml:space="preserve"> such as G.E.D.</w:t>
      </w:r>
      <w:r w:rsidR="0044099E" w:rsidRPr="00D92D0F">
        <w:rPr>
          <w:rFonts w:ascii="Garamond" w:hAnsi="Garamond" w:cs="Times New Roman"/>
          <w:sz w:val="24"/>
          <w:szCs w:val="24"/>
        </w:rPr>
        <w:t xml:space="preserve"> </w:t>
      </w:r>
    </w:p>
    <w:p w:rsidR="007C347B" w:rsidRPr="00F108DC" w:rsidRDefault="007C347B" w:rsidP="007C2784">
      <w:pPr>
        <w:spacing w:after="0" w:line="240" w:lineRule="auto"/>
        <w:rPr>
          <w:b/>
        </w:rPr>
      </w:pPr>
    </w:p>
    <w:p w:rsidR="0044099E" w:rsidRPr="00BA27D6" w:rsidRDefault="0044099E" w:rsidP="007C2784">
      <w:pPr>
        <w:pStyle w:val="Heading2"/>
        <w:spacing w:before="0" w:line="240" w:lineRule="auto"/>
      </w:pPr>
      <w:bookmarkStart w:id="12" w:name="_Toc270999473"/>
      <w:r>
        <w:lastRenderedPageBreak/>
        <w:t>Research Studies Reviewed</w:t>
      </w:r>
      <w:bookmarkEnd w:id="12"/>
    </w:p>
    <w:p w:rsidR="0088210D" w:rsidRDefault="0044099E">
      <w:pPr>
        <w:spacing w:after="0"/>
        <w:rPr>
          <w:rFonts w:ascii="Garamond" w:hAnsi="Garamond" w:cs="Times New Roman"/>
          <w:sz w:val="24"/>
          <w:szCs w:val="24"/>
        </w:rPr>
      </w:pPr>
      <w:r w:rsidRPr="008E6E15">
        <w:rPr>
          <w:rFonts w:ascii="Garamond" w:hAnsi="Garamond" w:cs="Times New Roman"/>
          <w:sz w:val="24"/>
          <w:szCs w:val="24"/>
        </w:rPr>
        <w:t>Most stu</w:t>
      </w:r>
      <w:r>
        <w:rPr>
          <w:rFonts w:ascii="Garamond" w:hAnsi="Garamond" w:cs="Times New Roman"/>
          <w:sz w:val="24"/>
          <w:szCs w:val="24"/>
        </w:rPr>
        <w:t xml:space="preserve">dies </w:t>
      </w:r>
      <w:r w:rsidR="00634592">
        <w:rPr>
          <w:rFonts w:ascii="Garamond" w:hAnsi="Garamond" w:cs="Times New Roman"/>
          <w:sz w:val="24"/>
          <w:szCs w:val="24"/>
        </w:rPr>
        <w:t xml:space="preserve">found </w:t>
      </w:r>
      <w:r>
        <w:rPr>
          <w:rFonts w:ascii="Garamond" w:hAnsi="Garamond" w:cs="Times New Roman"/>
          <w:sz w:val="24"/>
          <w:szCs w:val="24"/>
        </w:rPr>
        <w:t>were descriptive in nature or</w:t>
      </w:r>
      <w:r w:rsidRPr="008E6E15">
        <w:rPr>
          <w:rFonts w:ascii="Garamond" w:hAnsi="Garamond" w:cs="Times New Roman"/>
          <w:sz w:val="24"/>
          <w:szCs w:val="24"/>
        </w:rPr>
        <w:t xml:space="preserve"> focused on </w:t>
      </w:r>
      <w:r>
        <w:rPr>
          <w:rFonts w:ascii="Garamond" w:hAnsi="Garamond" w:cs="Times New Roman"/>
          <w:sz w:val="24"/>
          <w:szCs w:val="24"/>
        </w:rPr>
        <w:t xml:space="preserve">evaluations of specific </w:t>
      </w:r>
      <w:r w:rsidRPr="008E6E15">
        <w:rPr>
          <w:rFonts w:ascii="Garamond" w:hAnsi="Garamond" w:cs="Times New Roman"/>
          <w:sz w:val="24"/>
          <w:szCs w:val="24"/>
        </w:rPr>
        <w:t>program</w:t>
      </w:r>
      <w:r>
        <w:rPr>
          <w:rFonts w:ascii="Garamond" w:hAnsi="Garamond" w:cs="Times New Roman"/>
          <w:sz w:val="24"/>
          <w:szCs w:val="24"/>
        </w:rPr>
        <w:t>s</w:t>
      </w:r>
      <w:r w:rsidR="006D6FF6">
        <w:rPr>
          <w:rFonts w:ascii="Garamond" w:hAnsi="Garamond" w:cs="Times New Roman"/>
          <w:sz w:val="24"/>
          <w:szCs w:val="24"/>
        </w:rPr>
        <w:t xml:space="preserve"> and did not focus on Native American students </w:t>
      </w:r>
      <w:r w:rsidR="007C673F">
        <w:rPr>
          <w:rFonts w:ascii="Garamond" w:hAnsi="Garamond" w:cs="Times New Roman"/>
          <w:sz w:val="24"/>
          <w:szCs w:val="24"/>
        </w:rPr>
        <w:t>specifically</w:t>
      </w:r>
      <w:r w:rsidRPr="008E6E15">
        <w:rPr>
          <w:rFonts w:ascii="Garamond" w:hAnsi="Garamond" w:cs="Times New Roman"/>
          <w:sz w:val="24"/>
          <w:szCs w:val="24"/>
        </w:rPr>
        <w:t>.</w:t>
      </w:r>
      <w:r>
        <w:rPr>
          <w:rFonts w:ascii="Garamond" w:hAnsi="Garamond" w:cs="Times New Roman"/>
          <w:sz w:val="24"/>
          <w:szCs w:val="24"/>
        </w:rPr>
        <w:t xml:space="preserve"> O</w:t>
      </w:r>
      <w:r w:rsidRPr="008E6E15">
        <w:rPr>
          <w:rFonts w:ascii="Garamond" w:hAnsi="Garamond" w:cs="Times New Roman"/>
          <w:sz w:val="24"/>
          <w:szCs w:val="24"/>
        </w:rPr>
        <w:t xml:space="preserve">ne study employed a </w:t>
      </w:r>
      <w:r w:rsidR="003722F8">
        <w:rPr>
          <w:rFonts w:ascii="Garamond" w:hAnsi="Garamond" w:cs="Times New Roman"/>
          <w:sz w:val="24"/>
          <w:szCs w:val="24"/>
        </w:rPr>
        <w:t>more rigorous</w:t>
      </w:r>
      <w:r w:rsidRPr="008E6E15">
        <w:rPr>
          <w:rFonts w:ascii="Garamond" w:hAnsi="Garamond" w:cs="Times New Roman"/>
          <w:sz w:val="24"/>
          <w:szCs w:val="24"/>
        </w:rPr>
        <w:t xml:space="preserve"> design </w:t>
      </w:r>
      <w:r w:rsidRPr="006751D1">
        <w:rPr>
          <w:rFonts w:ascii="Garamond" w:hAnsi="Garamond" w:cs="Times New Roman"/>
          <w:sz w:val="24"/>
          <w:szCs w:val="24"/>
        </w:rPr>
        <w:t>(Sheldon, 2007) and</w:t>
      </w:r>
      <w:r w:rsidRPr="008E6E15">
        <w:rPr>
          <w:rFonts w:ascii="Garamond" w:hAnsi="Garamond" w:cs="Times New Roman"/>
          <w:sz w:val="24"/>
          <w:szCs w:val="24"/>
        </w:rPr>
        <w:t xml:space="preserve"> one meta-analysis included attendance as an outcome </w:t>
      </w:r>
      <w:r w:rsidRPr="006D6FF6">
        <w:rPr>
          <w:rFonts w:ascii="Garamond" w:hAnsi="Garamond" w:cs="Times New Roman"/>
          <w:sz w:val="24"/>
          <w:szCs w:val="24"/>
        </w:rPr>
        <w:t xml:space="preserve">variable </w:t>
      </w:r>
      <w:r w:rsidR="009C31D4" w:rsidRPr="006D6FF6">
        <w:rPr>
          <w:rFonts w:ascii="Garamond" w:hAnsi="Garamond" w:cs="Times New Roman"/>
          <w:sz w:val="24"/>
          <w:szCs w:val="24"/>
        </w:rPr>
        <w:t xml:space="preserve">(Wilson, </w:t>
      </w:r>
      <w:proofErr w:type="spellStart"/>
      <w:r w:rsidR="009C31D4" w:rsidRPr="006D6FF6">
        <w:rPr>
          <w:rFonts w:ascii="Garamond" w:hAnsi="Garamond" w:cs="Times New Roman"/>
          <w:sz w:val="24"/>
          <w:szCs w:val="24"/>
        </w:rPr>
        <w:t>Gottfredson</w:t>
      </w:r>
      <w:proofErr w:type="spellEnd"/>
      <w:r w:rsidR="009C31D4" w:rsidRPr="006D6FF6">
        <w:rPr>
          <w:rFonts w:ascii="Garamond" w:hAnsi="Garamond" w:cs="Times New Roman"/>
          <w:sz w:val="24"/>
          <w:szCs w:val="24"/>
        </w:rPr>
        <w:t xml:space="preserve">, &amp; </w:t>
      </w:r>
      <w:proofErr w:type="spellStart"/>
      <w:r w:rsidR="009C31D4" w:rsidRPr="006D6FF6">
        <w:rPr>
          <w:rFonts w:ascii="Garamond" w:hAnsi="Garamond" w:cs="Times New Roman"/>
          <w:sz w:val="24"/>
          <w:szCs w:val="24"/>
        </w:rPr>
        <w:t>Najaka</w:t>
      </w:r>
      <w:proofErr w:type="spellEnd"/>
      <w:r w:rsidR="009C31D4" w:rsidRPr="006D6FF6">
        <w:rPr>
          <w:rFonts w:ascii="Garamond" w:hAnsi="Garamond" w:cs="Times New Roman"/>
          <w:sz w:val="24"/>
          <w:szCs w:val="24"/>
        </w:rPr>
        <w:t>, 2001</w:t>
      </w:r>
      <w:r w:rsidRPr="006D6FF6">
        <w:rPr>
          <w:rFonts w:ascii="Garamond" w:hAnsi="Garamond" w:cs="Times New Roman"/>
          <w:sz w:val="24"/>
          <w:szCs w:val="24"/>
        </w:rPr>
        <w:t>)</w:t>
      </w:r>
      <w:r w:rsidRPr="006751D1">
        <w:rPr>
          <w:rFonts w:ascii="Garamond" w:hAnsi="Garamond" w:cs="Times New Roman"/>
          <w:sz w:val="24"/>
          <w:szCs w:val="24"/>
        </w:rPr>
        <w:t>. The</w:t>
      </w:r>
      <w:r w:rsidRPr="008E6E15">
        <w:rPr>
          <w:rFonts w:ascii="Garamond" w:hAnsi="Garamond" w:cs="Times New Roman"/>
          <w:sz w:val="24"/>
          <w:szCs w:val="24"/>
        </w:rPr>
        <w:t xml:space="preserve"> research </w:t>
      </w:r>
      <w:r w:rsidR="006D6FF6">
        <w:rPr>
          <w:rFonts w:ascii="Garamond" w:hAnsi="Garamond" w:cs="Times New Roman"/>
          <w:sz w:val="24"/>
          <w:szCs w:val="24"/>
        </w:rPr>
        <w:t>indicates</w:t>
      </w:r>
      <w:r w:rsidR="00C14150">
        <w:rPr>
          <w:rFonts w:ascii="Garamond" w:hAnsi="Garamond" w:cs="Times New Roman"/>
          <w:sz w:val="24"/>
          <w:szCs w:val="24"/>
        </w:rPr>
        <w:t xml:space="preserve"> that</w:t>
      </w:r>
      <w:r w:rsidR="006D6FF6">
        <w:rPr>
          <w:rFonts w:ascii="Garamond" w:hAnsi="Garamond" w:cs="Times New Roman"/>
          <w:sz w:val="24"/>
          <w:szCs w:val="24"/>
        </w:rPr>
        <w:t xml:space="preserve"> </w:t>
      </w:r>
      <w:r w:rsidRPr="008E6E15">
        <w:rPr>
          <w:rFonts w:ascii="Garamond" w:hAnsi="Garamond" w:cs="Times New Roman"/>
          <w:sz w:val="24"/>
          <w:szCs w:val="24"/>
        </w:rPr>
        <w:t xml:space="preserve">attendance is an important factor for student learning and achievement </w:t>
      </w:r>
      <w:r w:rsidR="00843E6A">
        <w:rPr>
          <w:rFonts w:ascii="Garamond" w:hAnsi="Garamond" w:cs="Times New Roman"/>
          <w:sz w:val="24"/>
          <w:szCs w:val="24"/>
        </w:rPr>
        <w:t>and</w:t>
      </w:r>
      <w:r w:rsidRPr="008E6E15">
        <w:rPr>
          <w:rFonts w:ascii="Garamond" w:hAnsi="Garamond" w:cs="Times New Roman"/>
          <w:sz w:val="24"/>
          <w:szCs w:val="24"/>
        </w:rPr>
        <w:t xml:space="preserve"> discusses specific programs to mediate truancy</w:t>
      </w:r>
      <w:r w:rsidR="007C67D8">
        <w:rPr>
          <w:rFonts w:ascii="Garamond" w:hAnsi="Garamond" w:cs="Times New Roman"/>
          <w:sz w:val="24"/>
          <w:szCs w:val="24"/>
        </w:rPr>
        <w:t>, or non</w:t>
      </w:r>
      <w:r w:rsidR="00325427">
        <w:rPr>
          <w:rFonts w:ascii="Garamond" w:hAnsi="Garamond" w:cs="Times New Roman"/>
          <w:sz w:val="24"/>
          <w:szCs w:val="24"/>
        </w:rPr>
        <w:t>a</w:t>
      </w:r>
      <w:r w:rsidR="007C67D8">
        <w:rPr>
          <w:rFonts w:ascii="Garamond" w:hAnsi="Garamond" w:cs="Times New Roman"/>
          <w:sz w:val="24"/>
          <w:szCs w:val="24"/>
        </w:rPr>
        <w:t>tte</w:t>
      </w:r>
      <w:r w:rsidR="00325427">
        <w:rPr>
          <w:rFonts w:ascii="Garamond" w:hAnsi="Garamond" w:cs="Times New Roman"/>
          <w:sz w:val="24"/>
          <w:szCs w:val="24"/>
        </w:rPr>
        <w:t>n</w:t>
      </w:r>
      <w:r w:rsidR="007C67D8">
        <w:rPr>
          <w:rFonts w:ascii="Garamond" w:hAnsi="Garamond" w:cs="Times New Roman"/>
          <w:sz w:val="24"/>
          <w:szCs w:val="24"/>
        </w:rPr>
        <w:t>dance</w:t>
      </w:r>
      <w:r w:rsidRPr="008E6E15">
        <w:rPr>
          <w:rFonts w:ascii="Garamond" w:hAnsi="Garamond" w:cs="Times New Roman"/>
          <w:sz w:val="24"/>
          <w:szCs w:val="24"/>
        </w:rPr>
        <w:t xml:space="preserve">. </w:t>
      </w:r>
    </w:p>
    <w:p w:rsidR="00B558CF" w:rsidRPr="008E6E15" w:rsidRDefault="00B558CF" w:rsidP="007C2784">
      <w:pPr>
        <w:spacing w:after="0" w:line="240" w:lineRule="auto"/>
        <w:rPr>
          <w:rFonts w:ascii="Garamond" w:hAnsi="Garamond" w:cs="Times New Roman"/>
          <w:sz w:val="24"/>
          <w:szCs w:val="24"/>
        </w:rPr>
      </w:pPr>
    </w:p>
    <w:p w:rsidR="0044099E" w:rsidRPr="00BA27D6" w:rsidRDefault="0044099E" w:rsidP="007C2784">
      <w:pPr>
        <w:pStyle w:val="Heading2"/>
        <w:spacing w:before="0" w:line="240" w:lineRule="auto"/>
      </w:pPr>
      <w:bookmarkStart w:id="13" w:name="_Toc268090860"/>
      <w:bookmarkStart w:id="14" w:name="_Toc270999474"/>
      <w:r w:rsidRPr="00BA27D6">
        <w:t>Findings</w:t>
      </w:r>
      <w:bookmarkEnd w:id="13"/>
      <w:bookmarkEnd w:id="14"/>
    </w:p>
    <w:p w:rsidR="0088210D" w:rsidRDefault="0044099E">
      <w:pPr>
        <w:spacing w:after="0"/>
        <w:rPr>
          <w:rFonts w:ascii="Garamond" w:hAnsi="Garamond" w:cs="Times New Roman"/>
          <w:sz w:val="24"/>
          <w:szCs w:val="24"/>
        </w:rPr>
      </w:pPr>
      <w:r w:rsidRPr="008E6E15">
        <w:rPr>
          <w:rFonts w:ascii="Garamond" w:hAnsi="Garamond" w:cs="Times New Roman"/>
          <w:sz w:val="24"/>
          <w:szCs w:val="24"/>
        </w:rPr>
        <w:t xml:space="preserve">Absenteeism </w:t>
      </w:r>
      <w:r w:rsidR="0022389D">
        <w:rPr>
          <w:rFonts w:ascii="Garamond" w:hAnsi="Garamond" w:cs="Times New Roman"/>
          <w:sz w:val="24"/>
          <w:szCs w:val="24"/>
        </w:rPr>
        <w:t xml:space="preserve">(non-attendance) </w:t>
      </w:r>
      <w:r w:rsidRPr="008E6E15">
        <w:rPr>
          <w:rFonts w:ascii="Garamond" w:hAnsi="Garamond" w:cs="Times New Roman"/>
          <w:sz w:val="24"/>
          <w:szCs w:val="24"/>
        </w:rPr>
        <w:t xml:space="preserve">is a large and often underreported problem. Nationally, on average, </w:t>
      </w:r>
      <w:r>
        <w:rPr>
          <w:rFonts w:ascii="Garamond" w:hAnsi="Garamond" w:cs="Times New Roman"/>
          <w:sz w:val="24"/>
          <w:szCs w:val="24"/>
        </w:rPr>
        <w:t>10</w:t>
      </w:r>
      <w:r w:rsidRPr="008E6E15">
        <w:rPr>
          <w:rFonts w:ascii="Garamond" w:hAnsi="Garamond" w:cs="Times New Roman"/>
          <w:sz w:val="24"/>
          <w:szCs w:val="24"/>
        </w:rPr>
        <w:t xml:space="preserve"> percent of kindergarteners are chronically absent and miss more than 10 percent of school per </w:t>
      </w:r>
      <w:r w:rsidRPr="006D6FF6">
        <w:rPr>
          <w:rFonts w:ascii="Garamond" w:hAnsi="Garamond" w:cs="Times New Roman"/>
          <w:sz w:val="24"/>
          <w:szCs w:val="24"/>
        </w:rPr>
        <w:t xml:space="preserve">year </w:t>
      </w:r>
      <w:r w:rsidR="009C31D4" w:rsidRPr="006D6FF6">
        <w:rPr>
          <w:rFonts w:ascii="Garamond" w:hAnsi="Garamond" w:cs="Times New Roman"/>
          <w:sz w:val="24"/>
          <w:szCs w:val="24"/>
        </w:rPr>
        <w:t>(Chang, 2010</w:t>
      </w:r>
      <w:r w:rsidRPr="006D6FF6">
        <w:rPr>
          <w:rFonts w:ascii="Garamond" w:hAnsi="Garamond" w:cs="Times New Roman"/>
          <w:sz w:val="24"/>
          <w:szCs w:val="24"/>
        </w:rPr>
        <w:t xml:space="preserve">). </w:t>
      </w:r>
      <w:r w:rsidR="00634592" w:rsidRPr="006D6FF6">
        <w:rPr>
          <w:rFonts w:ascii="Garamond" w:hAnsi="Garamond" w:cs="Times New Roman"/>
          <w:sz w:val="24"/>
          <w:szCs w:val="24"/>
        </w:rPr>
        <w:t>T</w:t>
      </w:r>
      <w:r w:rsidRPr="006D6FF6">
        <w:rPr>
          <w:rFonts w:ascii="Garamond" w:hAnsi="Garamond" w:cs="Times New Roman"/>
          <w:sz w:val="24"/>
          <w:szCs w:val="24"/>
        </w:rPr>
        <w:t>he numbers can be much higher in certain schools, such as those in large, high</w:t>
      </w:r>
      <w:r w:rsidR="004C582E">
        <w:rPr>
          <w:rFonts w:ascii="Garamond" w:hAnsi="Garamond" w:cs="Times New Roman"/>
          <w:sz w:val="24"/>
          <w:szCs w:val="24"/>
        </w:rPr>
        <w:t>-</w:t>
      </w:r>
      <w:r w:rsidRPr="006D6FF6">
        <w:rPr>
          <w:rFonts w:ascii="Garamond" w:hAnsi="Garamond" w:cs="Times New Roman"/>
          <w:sz w:val="24"/>
          <w:szCs w:val="24"/>
        </w:rPr>
        <w:t xml:space="preserve"> poverty, urban areas </w:t>
      </w:r>
      <w:r w:rsidR="009C31D4" w:rsidRPr="006D6FF6">
        <w:rPr>
          <w:rFonts w:ascii="Garamond" w:hAnsi="Garamond" w:cs="Times New Roman"/>
          <w:sz w:val="24"/>
          <w:szCs w:val="24"/>
        </w:rPr>
        <w:t xml:space="preserve">(Sheldon &amp; Epstein, 2004). </w:t>
      </w:r>
      <w:proofErr w:type="spellStart"/>
      <w:r w:rsidR="009C31D4" w:rsidRPr="006D6FF6">
        <w:rPr>
          <w:rFonts w:ascii="Garamond" w:hAnsi="Garamond" w:cs="Times New Roman"/>
          <w:sz w:val="24"/>
          <w:szCs w:val="24"/>
        </w:rPr>
        <w:t>Nauer</w:t>
      </w:r>
      <w:proofErr w:type="spellEnd"/>
      <w:r w:rsidR="009C31D4" w:rsidRPr="006D6FF6">
        <w:rPr>
          <w:rFonts w:ascii="Garamond" w:hAnsi="Garamond" w:cs="Times New Roman"/>
          <w:sz w:val="24"/>
          <w:szCs w:val="24"/>
        </w:rPr>
        <w:t xml:space="preserve"> et al. (2008</w:t>
      </w:r>
      <w:r w:rsidRPr="006D6FF6">
        <w:rPr>
          <w:rFonts w:ascii="Garamond" w:hAnsi="Garamond" w:cs="Times New Roman"/>
          <w:sz w:val="24"/>
          <w:szCs w:val="24"/>
        </w:rPr>
        <w:t>) found that in New York City</w:t>
      </w:r>
      <w:r w:rsidR="004C582E">
        <w:rPr>
          <w:rFonts w:ascii="Garamond" w:hAnsi="Garamond" w:cs="Times New Roman"/>
          <w:sz w:val="24"/>
          <w:szCs w:val="24"/>
        </w:rPr>
        <w:t>,</w:t>
      </w:r>
      <w:r w:rsidRPr="006D6FF6">
        <w:rPr>
          <w:rFonts w:ascii="Garamond" w:hAnsi="Garamond" w:cs="Times New Roman"/>
          <w:sz w:val="24"/>
          <w:szCs w:val="24"/>
        </w:rPr>
        <w:t xml:space="preserve"> 20 percent of students in grades K-5 missed a month </w:t>
      </w:r>
      <w:r w:rsidR="004C582E">
        <w:rPr>
          <w:rFonts w:ascii="Garamond" w:hAnsi="Garamond" w:cs="Times New Roman"/>
          <w:sz w:val="24"/>
          <w:szCs w:val="24"/>
        </w:rPr>
        <w:t xml:space="preserve">or more </w:t>
      </w:r>
      <w:r w:rsidRPr="006D6FF6">
        <w:rPr>
          <w:rFonts w:ascii="Garamond" w:hAnsi="Garamond" w:cs="Times New Roman"/>
          <w:sz w:val="24"/>
          <w:szCs w:val="24"/>
        </w:rPr>
        <w:t xml:space="preserve">of school per year. Low attendance is related not only to </w:t>
      </w:r>
      <w:proofErr w:type="gramStart"/>
      <w:r w:rsidR="00FA254F" w:rsidRPr="006D6FF6">
        <w:rPr>
          <w:rFonts w:ascii="Garamond" w:hAnsi="Garamond" w:cs="Times New Roman"/>
          <w:sz w:val="24"/>
          <w:szCs w:val="24"/>
        </w:rPr>
        <w:t>decrease</w:t>
      </w:r>
      <w:r w:rsidR="00FA254F">
        <w:rPr>
          <w:rFonts w:ascii="Garamond" w:hAnsi="Garamond" w:cs="Times New Roman"/>
          <w:sz w:val="24"/>
          <w:szCs w:val="24"/>
        </w:rPr>
        <w:t>d</w:t>
      </w:r>
      <w:proofErr w:type="gramEnd"/>
      <w:r w:rsidR="004C582E" w:rsidRPr="006D6FF6">
        <w:rPr>
          <w:rFonts w:ascii="Garamond" w:hAnsi="Garamond" w:cs="Times New Roman"/>
          <w:sz w:val="24"/>
          <w:szCs w:val="24"/>
        </w:rPr>
        <w:t xml:space="preserve"> </w:t>
      </w:r>
      <w:r w:rsidRPr="006D6FF6">
        <w:rPr>
          <w:rFonts w:ascii="Garamond" w:hAnsi="Garamond" w:cs="Times New Roman"/>
          <w:sz w:val="24"/>
          <w:szCs w:val="24"/>
        </w:rPr>
        <w:t xml:space="preserve">student achievement </w:t>
      </w:r>
      <w:r w:rsidR="009C31D4" w:rsidRPr="006D6FF6">
        <w:rPr>
          <w:rFonts w:ascii="Garamond" w:hAnsi="Garamond" w:cs="Times New Roman"/>
          <w:sz w:val="24"/>
          <w:szCs w:val="24"/>
        </w:rPr>
        <w:t>(Gottfried, 2009)</w:t>
      </w:r>
      <w:r w:rsidRPr="006D6FF6">
        <w:rPr>
          <w:rFonts w:ascii="Garamond" w:hAnsi="Garamond" w:cs="Times New Roman"/>
          <w:sz w:val="24"/>
          <w:szCs w:val="24"/>
        </w:rPr>
        <w:t xml:space="preserve"> but also correlates to </w:t>
      </w:r>
      <w:r w:rsidR="004F4EBC">
        <w:rPr>
          <w:rFonts w:ascii="Garamond" w:hAnsi="Garamond" w:cs="Times New Roman"/>
          <w:sz w:val="24"/>
          <w:szCs w:val="24"/>
        </w:rPr>
        <w:t xml:space="preserve">increased </w:t>
      </w:r>
      <w:r w:rsidRPr="006D6FF6">
        <w:rPr>
          <w:rFonts w:ascii="Garamond" w:hAnsi="Garamond" w:cs="Times New Roman"/>
          <w:sz w:val="24"/>
          <w:szCs w:val="24"/>
        </w:rPr>
        <w:t xml:space="preserve">drop-out rates and substance abuse (Sheldon, 2007). </w:t>
      </w:r>
      <w:r w:rsidR="00634592" w:rsidRPr="006D6FF6">
        <w:rPr>
          <w:rFonts w:ascii="Garamond" w:hAnsi="Garamond" w:cs="Times New Roman"/>
          <w:sz w:val="24"/>
          <w:szCs w:val="24"/>
        </w:rPr>
        <w:t>H</w:t>
      </w:r>
      <w:r w:rsidRPr="006D6FF6">
        <w:rPr>
          <w:rFonts w:ascii="Garamond" w:hAnsi="Garamond" w:cs="Times New Roman"/>
          <w:sz w:val="24"/>
          <w:szCs w:val="24"/>
        </w:rPr>
        <w:t xml:space="preserve">igh absenteeism for younger students is a strong predictor of truancy in later elementary and secondary grades </w:t>
      </w:r>
      <w:r w:rsidR="009C31D4" w:rsidRPr="006D6FF6">
        <w:rPr>
          <w:rFonts w:ascii="Garamond" w:hAnsi="Garamond" w:cs="Times New Roman"/>
          <w:sz w:val="24"/>
          <w:szCs w:val="24"/>
        </w:rPr>
        <w:t>(Spencer, 2009).</w:t>
      </w:r>
      <w:r w:rsidRPr="008E6E15">
        <w:rPr>
          <w:rFonts w:ascii="Garamond" w:hAnsi="Garamond" w:cs="Times New Roman"/>
          <w:sz w:val="24"/>
          <w:szCs w:val="24"/>
        </w:rPr>
        <w:t xml:space="preserve"> </w:t>
      </w:r>
      <w:r>
        <w:rPr>
          <w:rFonts w:ascii="Garamond" w:hAnsi="Garamond" w:cs="Times New Roman"/>
          <w:sz w:val="24"/>
          <w:szCs w:val="24"/>
        </w:rPr>
        <w:t>S</w:t>
      </w:r>
      <w:r w:rsidRPr="008E6E15">
        <w:rPr>
          <w:rFonts w:ascii="Garamond" w:hAnsi="Garamond" w:cs="Times New Roman"/>
          <w:sz w:val="24"/>
          <w:szCs w:val="24"/>
        </w:rPr>
        <w:t xml:space="preserve">chools </w:t>
      </w:r>
      <w:r>
        <w:rPr>
          <w:rFonts w:ascii="Garamond" w:hAnsi="Garamond" w:cs="Times New Roman"/>
          <w:sz w:val="24"/>
          <w:szCs w:val="24"/>
        </w:rPr>
        <w:t xml:space="preserve">with attendance issues </w:t>
      </w:r>
      <w:r w:rsidRPr="008E6E15">
        <w:rPr>
          <w:rFonts w:ascii="Garamond" w:hAnsi="Garamond" w:cs="Times New Roman"/>
          <w:sz w:val="24"/>
          <w:szCs w:val="24"/>
        </w:rPr>
        <w:t xml:space="preserve">should monitor and seek to remediate early truancy problems as soon as they become apparent </w:t>
      </w:r>
      <w:r w:rsidR="002427B5">
        <w:rPr>
          <w:rFonts w:ascii="Garamond" w:hAnsi="Garamond" w:cs="Times New Roman"/>
          <w:sz w:val="24"/>
          <w:szCs w:val="24"/>
        </w:rPr>
        <w:t xml:space="preserve">in order </w:t>
      </w:r>
      <w:r w:rsidRPr="008E6E15">
        <w:rPr>
          <w:rFonts w:ascii="Garamond" w:hAnsi="Garamond" w:cs="Times New Roman"/>
          <w:sz w:val="24"/>
          <w:szCs w:val="24"/>
        </w:rPr>
        <w:t xml:space="preserve">to break that </w:t>
      </w:r>
      <w:r w:rsidRPr="00033D72">
        <w:rPr>
          <w:rFonts w:ascii="Garamond" w:hAnsi="Garamond" w:cs="Times New Roman"/>
          <w:sz w:val="24"/>
          <w:szCs w:val="24"/>
        </w:rPr>
        <w:t xml:space="preserve">pattern (Spencer, 2009; Chang, 2010). </w:t>
      </w:r>
    </w:p>
    <w:p w:rsidR="0088210D" w:rsidRDefault="0088210D">
      <w:pPr>
        <w:spacing w:after="0"/>
        <w:rPr>
          <w:rFonts w:ascii="Garamond" w:hAnsi="Garamond" w:cs="Times New Roman"/>
          <w:sz w:val="24"/>
          <w:szCs w:val="24"/>
        </w:rPr>
      </w:pPr>
    </w:p>
    <w:p w:rsidR="0088210D" w:rsidRDefault="0044099E">
      <w:pPr>
        <w:spacing w:after="0"/>
        <w:rPr>
          <w:rFonts w:ascii="Garamond" w:hAnsi="Garamond" w:cs="Times New Roman"/>
          <w:sz w:val="24"/>
          <w:szCs w:val="24"/>
        </w:rPr>
      </w:pPr>
      <w:r w:rsidRPr="008E6E15">
        <w:rPr>
          <w:rFonts w:ascii="Garamond" w:hAnsi="Garamond" w:cs="Times New Roman"/>
          <w:sz w:val="24"/>
          <w:szCs w:val="24"/>
        </w:rPr>
        <w:t>Re</w:t>
      </w:r>
      <w:r>
        <w:rPr>
          <w:rFonts w:ascii="Garamond" w:hAnsi="Garamond" w:cs="Times New Roman"/>
          <w:sz w:val="24"/>
          <w:szCs w:val="24"/>
        </w:rPr>
        <w:t xml:space="preserve">search </w:t>
      </w:r>
      <w:r w:rsidR="004F4EBC">
        <w:rPr>
          <w:rFonts w:ascii="Garamond" w:hAnsi="Garamond" w:cs="Times New Roman"/>
          <w:sz w:val="24"/>
          <w:szCs w:val="24"/>
        </w:rPr>
        <w:t xml:space="preserve">on the general population </w:t>
      </w:r>
      <w:r>
        <w:rPr>
          <w:rFonts w:ascii="Garamond" w:hAnsi="Garamond" w:cs="Times New Roman"/>
          <w:sz w:val="24"/>
          <w:szCs w:val="24"/>
        </w:rPr>
        <w:t xml:space="preserve">indicates that truancy </w:t>
      </w:r>
      <w:r w:rsidR="00566816">
        <w:rPr>
          <w:rFonts w:ascii="Garamond" w:hAnsi="Garamond" w:cs="Times New Roman"/>
          <w:sz w:val="24"/>
          <w:szCs w:val="24"/>
        </w:rPr>
        <w:t>can be cause</w:t>
      </w:r>
      <w:r w:rsidR="00634592">
        <w:rPr>
          <w:rFonts w:ascii="Garamond" w:hAnsi="Garamond" w:cs="Times New Roman"/>
          <w:sz w:val="24"/>
          <w:szCs w:val="24"/>
        </w:rPr>
        <w:t>d</w:t>
      </w:r>
      <w:r w:rsidR="00566816">
        <w:rPr>
          <w:rFonts w:ascii="Garamond" w:hAnsi="Garamond" w:cs="Times New Roman"/>
          <w:sz w:val="24"/>
          <w:szCs w:val="24"/>
        </w:rPr>
        <w:t xml:space="preserve"> by</w:t>
      </w:r>
      <w:r w:rsidRPr="008E6E15">
        <w:rPr>
          <w:rFonts w:ascii="Garamond" w:hAnsi="Garamond" w:cs="Times New Roman"/>
          <w:sz w:val="24"/>
          <w:szCs w:val="24"/>
        </w:rPr>
        <w:t xml:space="preserve"> complex</w:t>
      </w:r>
      <w:r>
        <w:rPr>
          <w:rFonts w:ascii="Garamond" w:hAnsi="Garamond" w:cs="Times New Roman"/>
          <w:sz w:val="24"/>
          <w:szCs w:val="24"/>
        </w:rPr>
        <w:t xml:space="preserve"> risk </w:t>
      </w:r>
      <w:r w:rsidRPr="00033D72">
        <w:rPr>
          <w:rFonts w:ascii="Garamond" w:hAnsi="Garamond" w:cs="Times New Roman"/>
          <w:sz w:val="24"/>
          <w:szCs w:val="24"/>
        </w:rPr>
        <w:t>factors (</w:t>
      </w:r>
      <w:proofErr w:type="spellStart"/>
      <w:r w:rsidRPr="00033D72">
        <w:rPr>
          <w:rFonts w:ascii="Garamond" w:hAnsi="Garamond" w:cs="Times New Roman"/>
          <w:sz w:val="24"/>
          <w:szCs w:val="24"/>
        </w:rPr>
        <w:t>Weissbo</w:t>
      </w:r>
      <w:r w:rsidR="007C347B">
        <w:rPr>
          <w:rFonts w:ascii="Garamond" w:hAnsi="Garamond" w:cs="Times New Roman"/>
          <w:sz w:val="24"/>
          <w:szCs w:val="24"/>
        </w:rPr>
        <w:t>u</w:t>
      </w:r>
      <w:r w:rsidRPr="00033D72">
        <w:rPr>
          <w:rFonts w:ascii="Garamond" w:hAnsi="Garamond" w:cs="Times New Roman"/>
          <w:sz w:val="24"/>
          <w:szCs w:val="24"/>
        </w:rPr>
        <w:t>rd</w:t>
      </w:r>
      <w:proofErr w:type="spellEnd"/>
      <w:r w:rsidRPr="00033D72">
        <w:rPr>
          <w:rFonts w:ascii="Garamond" w:hAnsi="Garamond" w:cs="Times New Roman"/>
          <w:sz w:val="24"/>
          <w:szCs w:val="24"/>
        </w:rPr>
        <w:t>, 2008).</w:t>
      </w:r>
      <w:r>
        <w:rPr>
          <w:rFonts w:ascii="Garamond" w:hAnsi="Garamond" w:cs="Times New Roman"/>
          <w:sz w:val="24"/>
          <w:szCs w:val="24"/>
        </w:rPr>
        <w:t xml:space="preserve"> In order to mitigate </w:t>
      </w:r>
      <w:r w:rsidR="00634592">
        <w:rPr>
          <w:rFonts w:ascii="Garamond" w:hAnsi="Garamond" w:cs="Times New Roman"/>
          <w:sz w:val="24"/>
          <w:szCs w:val="24"/>
        </w:rPr>
        <w:t xml:space="preserve">low </w:t>
      </w:r>
      <w:r>
        <w:rPr>
          <w:rFonts w:ascii="Garamond" w:hAnsi="Garamond" w:cs="Times New Roman"/>
          <w:sz w:val="24"/>
          <w:szCs w:val="24"/>
        </w:rPr>
        <w:t>attendance, a variety</w:t>
      </w:r>
      <w:r w:rsidRPr="008E6E15">
        <w:rPr>
          <w:rFonts w:ascii="Garamond" w:hAnsi="Garamond" w:cs="Times New Roman"/>
          <w:sz w:val="24"/>
          <w:szCs w:val="24"/>
        </w:rPr>
        <w:t xml:space="preserve"> </w:t>
      </w:r>
      <w:r>
        <w:rPr>
          <w:rFonts w:ascii="Garamond" w:hAnsi="Garamond" w:cs="Times New Roman"/>
          <w:sz w:val="24"/>
          <w:szCs w:val="24"/>
        </w:rPr>
        <w:t xml:space="preserve">of </w:t>
      </w:r>
      <w:r w:rsidRPr="008E6E15">
        <w:rPr>
          <w:rFonts w:ascii="Garamond" w:hAnsi="Garamond" w:cs="Times New Roman"/>
          <w:sz w:val="24"/>
          <w:szCs w:val="24"/>
        </w:rPr>
        <w:t>support from community agencies and schools</w:t>
      </w:r>
      <w:r>
        <w:rPr>
          <w:rFonts w:ascii="Garamond" w:hAnsi="Garamond" w:cs="Times New Roman"/>
          <w:sz w:val="24"/>
          <w:szCs w:val="24"/>
        </w:rPr>
        <w:t xml:space="preserve"> is </w:t>
      </w:r>
      <w:r w:rsidR="00634592">
        <w:rPr>
          <w:rFonts w:ascii="Garamond" w:hAnsi="Garamond" w:cs="Times New Roman"/>
          <w:sz w:val="24"/>
          <w:szCs w:val="24"/>
        </w:rPr>
        <w:t>needed</w:t>
      </w:r>
      <w:r w:rsidRPr="008E6E15">
        <w:rPr>
          <w:rFonts w:ascii="Garamond" w:hAnsi="Garamond" w:cs="Times New Roman"/>
          <w:sz w:val="24"/>
          <w:szCs w:val="24"/>
        </w:rPr>
        <w:t xml:space="preserve">. A one-size-fits-all solution is not always appropriate and schools must incorporate their own context into the truancy </w:t>
      </w:r>
      <w:r w:rsidRPr="00033D72">
        <w:rPr>
          <w:rFonts w:ascii="Garamond" w:hAnsi="Garamond" w:cs="Times New Roman"/>
          <w:sz w:val="24"/>
          <w:szCs w:val="24"/>
        </w:rPr>
        <w:t xml:space="preserve">solution </w:t>
      </w:r>
      <w:r w:rsidR="009C31D4" w:rsidRPr="004F4EBC">
        <w:rPr>
          <w:rFonts w:ascii="Garamond" w:hAnsi="Garamond" w:cs="Times New Roman"/>
          <w:sz w:val="24"/>
          <w:szCs w:val="24"/>
        </w:rPr>
        <w:t>(</w:t>
      </w:r>
      <w:proofErr w:type="spellStart"/>
      <w:r w:rsidR="009C31D4" w:rsidRPr="004F4EBC">
        <w:rPr>
          <w:rFonts w:ascii="Garamond" w:hAnsi="Garamond" w:cs="Times New Roman"/>
          <w:sz w:val="24"/>
          <w:szCs w:val="24"/>
        </w:rPr>
        <w:t>Teasley</w:t>
      </w:r>
      <w:proofErr w:type="spellEnd"/>
      <w:r w:rsidR="009C31D4" w:rsidRPr="004F4EBC">
        <w:rPr>
          <w:rFonts w:ascii="Garamond" w:hAnsi="Garamond" w:cs="Times New Roman"/>
          <w:sz w:val="24"/>
          <w:szCs w:val="24"/>
        </w:rPr>
        <w:t>, 2004).</w:t>
      </w:r>
      <w:r w:rsidRPr="004F4EBC">
        <w:rPr>
          <w:rFonts w:ascii="Garamond" w:hAnsi="Garamond" w:cs="Times New Roman"/>
          <w:sz w:val="24"/>
          <w:szCs w:val="24"/>
        </w:rPr>
        <w:t xml:space="preserve"> One meta-analysis </w:t>
      </w:r>
      <w:r w:rsidR="00634592" w:rsidRPr="004F4EBC">
        <w:rPr>
          <w:rFonts w:ascii="Garamond" w:hAnsi="Garamond" w:cs="Times New Roman"/>
          <w:sz w:val="24"/>
          <w:szCs w:val="24"/>
        </w:rPr>
        <w:t>found</w:t>
      </w:r>
      <w:r w:rsidRPr="004F4EBC">
        <w:rPr>
          <w:rFonts w:ascii="Garamond" w:hAnsi="Garamond" w:cs="Times New Roman"/>
          <w:sz w:val="24"/>
          <w:szCs w:val="24"/>
        </w:rPr>
        <w:t xml:space="preserve"> that individual programs to reduce truancy and dropout produce small overall effects (ES=.16). Researchers concluded that </w:t>
      </w:r>
      <w:r w:rsidR="00FB5F6F" w:rsidRPr="004F4EBC">
        <w:rPr>
          <w:rFonts w:ascii="Garamond" w:hAnsi="Garamond" w:cs="Times New Roman"/>
          <w:sz w:val="24"/>
          <w:szCs w:val="24"/>
        </w:rPr>
        <w:t xml:space="preserve">a </w:t>
      </w:r>
      <w:r w:rsidRPr="004F4EBC">
        <w:rPr>
          <w:rFonts w:ascii="Garamond" w:hAnsi="Garamond" w:cs="Times New Roman"/>
          <w:sz w:val="24"/>
          <w:szCs w:val="24"/>
        </w:rPr>
        <w:t xml:space="preserve">single program solution would not have large effects and </w:t>
      </w:r>
      <w:r w:rsidR="00FC5AB8">
        <w:rPr>
          <w:rFonts w:ascii="Garamond" w:hAnsi="Garamond" w:cs="Times New Roman"/>
          <w:sz w:val="24"/>
          <w:szCs w:val="24"/>
        </w:rPr>
        <w:t xml:space="preserve">that </w:t>
      </w:r>
      <w:r w:rsidRPr="004F4EBC">
        <w:rPr>
          <w:rFonts w:ascii="Garamond" w:hAnsi="Garamond" w:cs="Times New Roman"/>
          <w:sz w:val="24"/>
          <w:szCs w:val="24"/>
        </w:rPr>
        <w:t xml:space="preserve">schools might benefit from offering multiple solutions </w:t>
      </w:r>
      <w:r w:rsidR="009C31D4" w:rsidRPr="004F4EBC">
        <w:rPr>
          <w:rFonts w:ascii="Garamond" w:hAnsi="Garamond" w:cs="Times New Roman"/>
          <w:sz w:val="24"/>
          <w:szCs w:val="24"/>
        </w:rPr>
        <w:t>(Wilson et al., 2001).</w:t>
      </w:r>
      <w:r w:rsidRPr="004F4EBC">
        <w:rPr>
          <w:rFonts w:ascii="Garamond" w:hAnsi="Garamond" w:cs="Times New Roman"/>
          <w:sz w:val="24"/>
          <w:szCs w:val="24"/>
        </w:rPr>
        <w:t xml:space="preserve"> </w:t>
      </w:r>
    </w:p>
    <w:p w:rsidR="0088210D" w:rsidRDefault="0088210D">
      <w:pPr>
        <w:spacing w:after="0"/>
        <w:rPr>
          <w:rFonts w:ascii="Garamond" w:hAnsi="Garamond" w:cs="Times New Roman"/>
          <w:sz w:val="24"/>
          <w:szCs w:val="24"/>
        </w:rPr>
      </w:pPr>
    </w:p>
    <w:p w:rsidR="0088210D" w:rsidRDefault="0044099E">
      <w:pPr>
        <w:spacing w:after="0"/>
        <w:rPr>
          <w:rFonts w:ascii="Garamond" w:hAnsi="Garamond" w:cs="Times New Roman"/>
          <w:sz w:val="24"/>
          <w:szCs w:val="24"/>
        </w:rPr>
      </w:pPr>
      <w:r w:rsidRPr="004F4EBC">
        <w:rPr>
          <w:rFonts w:ascii="Garamond" w:hAnsi="Garamond" w:cs="Times New Roman"/>
          <w:sz w:val="24"/>
          <w:szCs w:val="24"/>
        </w:rPr>
        <w:t xml:space="preserve">Most of the research on attendance </w:t>
      </w:r>
      <w:r w:rsidR="00566816" w:rsidRPr="004F4EBC">
        <w:rPr>
          <w:rFonts w:ascii="Garamond" w:hAnsi="Garamond" w:cs="Times New Roman"/>
          <w:sz w:val="24"/>
          <w:szCs w:val="24"/>
        </w:rPr>
        <w:t>focus</w:t>
      </w:r>
      <w:r w:rsidR="00FB5F6F" w:rsidRPr="004F4EBC">
        <w:rPr>
          <w:rFonts w:ascii="Garamond" w:hAnsi="Garamond" w:cs="Times New Roman"/>
          <w:sz w:val="24"/>
          <w:szCs w:val="24"/>
        </w:rPr>
        <w:t>es</w:t>
      </w:r>
      <w:r w:rsidR="00566816" w:rsidRPr="004F4EBC">
        <w:rPr>
          <w:rFonts w:ascii="Garamond" w:hAnsi="Garamond" w:cs="Times New Roman"/>
          <w:sz w:val="24"/>
          <w:szCs w:val="24"/>
        </w:rPr>
        <w:t xml:space="preserve"> on</w:t>
      </w:r>
      <w:r w:rsidRPr="004F4EBC">
        <w:rPr>
          <w:rFonts w:ascii="Garamond" w:hAnsi="Garamond" w:cs="Times New Roman"/>
          <w:sz w:val="24"/>
          <w:szCs w:val="24"/>
        </w:rPr>
        <w:t xml:space="preserve"> </w:t>
      </w:r>
      <w:r w:rsidR="00FB5F6F" w:rsidRPr="004F4EBC">
        <w:rPr>
          <w:rFonts w:ascii="Garamond" w:hAnsi="Garamond" w:cs="Times New Roman"/>
          <w:sz w:val="24"/>
          <w:szCs w:val="24"/>
        </w:rPr>
        <w:t xml:space="preserve">evaluations of </w:t>
      </w:r>
      <w:r w:rsidRPr="004F4EBC">
        <w:rPr>
          <w:rFonts w:ascii="Garamond" w:hAnsi="Garamond" w:cs="Times New Roman"/>
          <w:sz w:val="24"/>
          <w:szCs w:val="24"/>
        </w:rPr>
        <w:t>specific program</w:t>
      </w:r>
      <w:r w:rsidR="00FB5F6F" w:rsidRPr="004F4EBC">
        <w:rPr>
          <w:rFonts w:ascii="Garamond" w:hAnsi="Garamond" w:cs="Times New Roman"/>
          <w:sz w:val="24"/>
          <w:szCs w:val="24"/>
        </w:rPr>
        <w:t>s</w:t>
      </w:r>
      <w:r w:rsidRPr="004F4EBC">
        <w:rPr>
          <w:rFonts w:ascii="Garamond" w:hAnsi="Garamond" w:cs="Times New Roman"/>
          <w:sz w:val="24"/>
          <w:szCs w:val="24"/>
        </w:rPr>
        <w:t xml:space="preserve">. </w:t>
      </w:r>
      <w:r w:rsidR="006B1C5E" w:rsidRPr="004F4EBC">
        <w:rPr>
          <w:rFonts w:ascii="Garamond" w:hAnsi="Garamond" w:cs="Times New Roman"/>
          <w:sz w:val="24"/>
          <w:szCs w:val="24"/>
        </w:rPr>
        <w:t xml:space="preserve">Researchers found that implementing </w:t>
      </w:r>
      <w:r w:rsidR="00033D72" w:rsidRPr="004F4EBC">
        <w:rPr>
          <w:rFonts w:ascii="Garamond" w:hAnsi="Garamond" w:cs="Times New Roman"/>
          <w:sz w:val="24"/>
          <w:szCs w:val="24"/>
        </w:rPr>
        <w:t>strong</w:t>
      </w:r>
      <w:r w:rsidR="004C582E">
        <w:rPr>
          <w:rFonts w:ascii="Garamond" w:hAnsi="Garamond" w:cs="Times New Roman"/>
          <w:sz w:val="24"/>
          <w:szCs w:val="24"/>
        </w:rPr>
        <w:t>,</w:t>
      </w:r>
      <w:r w:rsidR="006B1C5E" w:rsidRPr="004F4EBC">
        <w:rPr>
          <w:rFonts w:ascii="Garamond" w:hAnsi="Garamond" w:cs="Times New Roman"/>
          <w:sz w:val="24"/>
          <w:szCs w:val="24"/>
        </w:rPr>
        <w:t xml:space="preserve"> high-quality partnerships between schools, communities</w:t>
      </w:r>
      <w:r w:rsidR="00512526">
        <w:rPr>
          <w:rFonts w:ascii="Garamond" w:hAnsi="Garamond" w:cs="Times New Roman"/>
          <w:sz w:val="24"/>
          <w:szCs w:val="24"/>
        </w:rPr>
        <w:t>,</w:t>
      </w:r>
      <w:r w:rsidR="006B1C5E" w:rsidRPr="004F4EBC">
        <w:rPr>
          <w:rFonts w:ascii="Garamond" w:hAnsi="Garamond" w:cs="Times New Roman"/>
          <w:sz w:val="24"/>
          <w:szCs w:val="24"/>
        </w:rPr>
        <w:t xml:space="preserve"> and </w:t>
      </w:r>
      <w:proofErr w:type="gramStart"/>
      <w:r w:rsidR="00033D72" w:rsidRPr="004F4EBC">
        <w:rPr>
          <w:rFonts w:ascii="Garamond" w:hAnsi="Garamond" w:cs="Times New Roman"/>
          <w:sz w:val="24"/>
          <w:szCs w:val="24"/>
        </w:rPr>
        <w:t>parents improve</w:t>
      </w:r>
      <w:r w:rsidR="00427BA3" w:rsidRPr="004F4EBC">
        <w:rPr>
          <w:rFonts w:ascii="Garamond" w:hAnsi="Garamond" w:cs="Times New Roman"/>
          <w:sz w:val="24"/>
          <w:szCs w:val="24"/>
        </w:rPr>
        <w:t>s</w:t>
      </w:r>
      <w:proofErr w:type="gramEnd"/>
      <w:r w:rsidR="006B1C5E" w:rsidRPr="004F4EBC">
        <w:rPr>
          <w:rFonts w:ascii="Garamond" w:hAnsi="Garamond" w:cs="Times New Roman"/>
          <w:sz w:val="24"/>
          <w:szCs w:val="24"/>
        </w:rPr>
        <w:t xml:space="preserve"> attendance (</w:t>
      </w:r>
      <w:proofErr w:type="spellStart"/>
      <w:r w:rsidR="009C31D4" w:rsidRPr="004F4EBC">
        <w:rPr>
          <w:rFonts w:ascii="Garamond" w:hAnsi="Garamond" w:cs="Times New Roman"/>
          <w:sz w:val="24"/>
          <w:szCs w:val="24"/>
        </w:rPr>
        <w:t>Nauer</w:t>
      </w:r>
      <w:proofErr w:type="spellEnd"/>
      <w:r w:rsidR="009C31D4" w:rsidRPr="004F4EBC">
        <w:rPr>
          <w:rFonts w:ascii="Garamond" w:hAnsi="Garamond" w:cs="Times New Roman"/>
          <w:sz w:val="24"/>
          <w:szCs w:val="24"/>
        </w:rPr>
        <w:t xml:space="preserve"> et a</w:t>
      </w:r>
      <w:r w:rsidR="009C31D4" w:rsidRPr="004F4EBC">
        <w:rPr>
          <w:rFonts w:ascii="Garamond" w:hAnsi="Garamond" w:cs="Times New Roman"/>
          <w:sz w:val="20"/>
          <w:szCs w:val="20"/>
        </w:rPr>
        <w:t>l.,</w:t>
      </w:r>
      <w:r w:rsidR="009C31D4" w:rsidRPr="004F4EBC">
        <w:rPr>
          <w:rFonts w:ascii="Garamond" w:hAnsi="Garamond" w:cs="Times New Roman"/>
          <w:sz w:val="24"/>
          <w:szCs w:val="24"/>
        </w:rPr>
        <w:t xml:space="preserve"> 2008; Sheldon, 2007</w:t>
      </w:r>
      <w:r w:rsidR="006B1C5E" w:rsidRPr="004F4EBC">
        <w:rPr>
          <w:rFonts w:ascii="Garamond" w:hAnsi="Garamond" w:cs="Times New Roman"/>
          <w:sz w:val="24"/>
          <w:szCs w:val="24"/>
        </w:rPr>
        <w:t xml:space="preserve">). </w:t>
      </w:r>
      <w:r w:rsidRPr="004F4EBC">
        <w:rPr>
          <w:rFonts w:ascii="Garamond" w:hAnsi="Garamond" w:cs="Times New Roman"/>
          <w:sz w:val="24"/>
          <w:szCs w:val="24"/>
        </w:rPr>
        <w:t xml:space="preserve">In particular, programs </w:t>
      </w:r>
      <w:r w:rsidR="003A3358">
        <w:rPr>
          <w:rFonts w:ascii="Garamond" w:hAnsi="Garamond" w:cs="Times New Roman"/>
          <w:sz w:val="24"/>
          <w:szCs w:val="24"/>
        </w:rPr>
        <w:t>in which s</w:t>
      </w:r>
      <w:r w:rsidRPr="004F4EBC">
        <w:rPr>
          <w:rFonts w:ascii="Garamond" w:hAnsi="Garamond" w:cs="Times New Roman"/>
          <w:sz w:val="24"/>
          <w:szCs w:val="24"/>
        </w:rPr>
        <w:t xml:space="preserve">chool staff or community social services </w:t>
      </w:r>
      <w:r w:rsidR="00107FB5">
        <w:rPr>
          <w:rFonts w:ascii="Garamond" w:hAnsi="Garamond" w:cs="Times New Roman"/>
          <w:sz w:val="24"/>
          <w:szCs w:val="24"/>
        </w:rPr>
        <w:t>intentionally</w:t>
      </w:r>
      <w:r w:rsidR="008D290E">
        <w:rPr>
          <w:rFonts w:ascii="Garamond" w:hAnsi="Garamond" w:cs="Times New Roman"/>
          <w:sz w:val="24"/>
          <w:szCs w:val="24"/>
        </w:rPr>
        <w:t xml:space="preserve"> </w:t>
      </w:r>
      <w:r w:rsidRPr="004F4EBC">
        <w:rPr>
          <w:rFonts w:ascii="Garamond" w:hAnsi="Garamond" w:cs="Times New Roman"/>
          <w:sz w:val="24"/>
          <w:szCs w:val="24"/>
        </w:rPr>
        <w:t>reach</w:t>
      </w:r>
      <w:r w:rsidR="003A3358">
        <w:rPr>
          <w:rFonts w:ascii="Garamond" w:hAnsi="Garamond" w:cs="Times New Roman"/>
          <w:sz w:val="24"/>
          <w:szCs w:val="24"/>
        </w:rPr>
        <w:t>ed</w:t>
      </w:r>
      <w:r w:rsidRPr="004F4EBC">
        <w:rPr>
          <w:rFonts w:ascii="Garamond" w:hAnsi="Garamond" w:cs="Times New Roman"/>
          <w:sz w:val="24"/>
          <w:szCs w:val="24"/>
        </w:rPr>
        <w:t xml:space="preserve"> out to families translated</w:t>
      </w:r>
      <w:r w:rsidRPr="008E6E15">
        <w:rPr>
          <w:rFonts w:ascii="Garamond" w:hAnsi="Garamond" w:cs="Times New Roman"/>
          <w:sz w:val="24"/>
          <w:szCs w:val="24"/>
        </w:rPr>
        <w:t xml:space="preserve"> quickly into improved attendance. </w:t>
      </w:r>
      <w:r>
        <w:rPr>
          <w:rFonts w:ascii="Garamond" w:hAnsi="Garamond" w:cs="Times New Roman"/>
          <w:sz w:val="24"/>
          <w:szCs w:val="24"/>
        </w:rPr>
        <w:t>F</w:t>
      </w:r>
      <w:r w:rsidRPr="008E6E15">
        <w:rPr>
          <w:rFonts w:ascii="Garamond" w:hAnsi="Garamond" w:cs="Times New Roman"/>
          <w:sz w:val="24"/>
          <w:szCs w:val="24"/>
        </w:rPr>
        <w:t>requent</w:t>
      </w:r>
      <w:r>
        <w:rPr>
          <w:rFonts w:ascii="Garamond" w:hAnsi="Garamond" w:cs="Times New Roman"/>
          <w:sz w:val="24"/>
          <w:szCs w:val="24"/>
        </w:rPr>
        <w:t>, positive</w:t>
      </w:r>
      <w:r w:rsidRPr="008E6E15">
        <w:rPr>
          <w:rFonts w:ascii="Garamond" w:hAnsi="Garamond" w:cs="Times New Roman"/>
          <w:sz w:val="24"/>
          <w:szCs w:val="24"/>
        </w:rPr>
        <w:t xml:space="preserve"> dialogue between school staff and parents was </w:t>
      </w:r>
      <w:r w:rsidR="00427BA3">
        <w:rPr>
          <w:rFonts w:ascii="Garamond" w:hAnsi="Garamond" w:cs="Times New Roman"/>
          <w:sz w:val="24"/>
          <w:szCs w:val="24"/>
        </w:rPr>
        <w:t xml:space="preserve">seen as </w:t>
      </w:r>
      <w:r w:rsidRPr="008E6E15">
        <w:rPr>
          <w:rFonts w:ascii="Garamond" w:hAnsi="Garamond" w:cs="Times New Roman"/>
          <w:sz w:val="24"/>
          <w:szCs w:val="24"/>
        </w:rPr>
        <w:t xml:space="preserve">key to improving attendance. </w:t>
      </w:r>
    </w:p>
    <w:p w:rsidR="0088210D" w:rsidRDefault="0088210D">
      <w:pPr>
        <w:spacing w:after="0"/>
        <w:rPr>
          <w:rFonts w:ascii="Garamond" w:hAnsi="Garamond" w:cs="Times New Roman"/>
          <w:sz w:val="24"/>
          <w:szCs w:val="24"/>
        </w:rPr>
      </w:pPr>
    </w:p>
    <w:p w:rsidR="0088210D" w:rsidRDefault="00B340A3">
      <w:pPr>
        <w:spacing w:after="0"/>
        <w:rPr>
          <w:rFonts w:ascii="Garamond" w:hAnsi="Garamond" w:cs="Times New Roman"/>
          <w:color w:val="FF0000"/>
          <w:sz w:val="24"/>
          <w:szCs w:val="24"/>
        </w:rPr>
      </w:pPr>
      <w:r w:rsidRPr="00F97960">
        <w:rPr>
          <w:rFonts w:ascii="Garamond" w:hAnsi="Garamond" w:cs="Times New Roman"/>
          <w:sz w:val="24"/>
          <w:szCs w:val="24"/>
        </w:rPr>
        <w:t xml:space="preserve">The </w:t>
      </w:r>
      <w:r w:rsidRPr="00F97960">
        <w:rPr>
          <w:rFonts w:ascii="Garamond" w:hAnsi="Garamond"/>
          <w:sz w:val="24"/>
          <w:szCs w:val="24"/>
        </w:rPr>
        <w:t>Indian Nations at Risk Task Force</w:t>
      </w:r>
      <w:r w:rsidRPr="00F97960" w:rsidDel="00C5711A">
        <w:rPr>
          <w:rFonts w:ascii="Garamond" w:hAnsi="Garamond" w:cs="Times New Roman"/>
          <w:b/>
          <w:sz w:val="24"/>
          <w:szCs w:val="24"/>
        </w:rPr>
        <w:t xml:space="preserve"> </w:t>
      </w:r>
      <w:r w:rsidR="007214D7" w:rsidRPr="007214D7">
        <w:rPr>
          <w:rFonts w:ascii="Garamond" w:hAnsi="Garamond" w:cs="Times New Roman"/>
          <w:sz w:val="24"/>
          <w:szCs w:val="24"/>
        </w:rPr>
        <w:t>(</w:t>
      </w:r>
      <w:r w:rsidRPr="00F97960">
        <w:rPr>
          <w:rFonts w:ascii="Garamond" w:hAnsi="Garamond" w:cs="Times New Roman"/>
          <w:sz w:val="24"/>
          <w:szCs w:val="24"/>
        </w:rPr>
        <w:t>1990)</w:t>
      </w:r>
      <w:r>
        <w:rPr>
          <w:rFonts w:ascii="Garamond" w:hAnsi="Garamond" w:cs="Times New Roman"/>
          <w:sz w:val="24"/>
          <w:szCs w:val="24"/>
        </w:rPr>
        <w:t xml:space="preserve"> </w:t>
      </w:r>
      <w:r w:rsidR="00D479FA" w:rsidRPr="00D92D0F">
        <w:rPr>
          <w:rFonts w:ascii="Garamond" w:hAnsi="Garamond" w:cs="Times New Roman"/>
          <w:sz w:val="24"/>
          <w:szCs w:val="24"/>
        </w:rPr>
        <w:t>report</w:t>
      </w:r>
      <w:r>
        <w:rPr>
          <w:rFonts w:ascii="Garamond" w:hAnsi="Garamond" w:cs="Times New Roman"/>
          <w:sz w:val="24"/>
          <w:szCs w:val="24"/>
        </w:rPr>
        <w:t>ed</w:t>
      </w:r>
      <w:r w:rsidR="00D479FA" w:rsidRPr="00D92D0F">
        <w:rPr>
          <w:rFonts w:ascii="Garamond" w:hAnsi="Garamond" w:cs="Times New Roman"/>
          <w:sz w:val="24"/>
          <w:szCs w:val="24"/>
        </w:rPr>
        <w:t xml:space="preserve"> </w:t>
      </w:r>
      <w:r>
        <w:rPr>
          <w:rFonts w:ascii="Garamond" w:hAnsi="Garamond" w:cs="Times New Roman"/>
          <w:sz w:val="24"/>
          <w:szCs w:val="24"/>
        </w:rPr>
        <w:t>i</w:t>
      </w:r>
      <w:r w:rsidR="00D479FA" w:rsidRPr="00D92D0F">
        <w:rPr>
          <w:rFonts w:ascii="Garamond" w:hAnsi="Garamond" w:cs="Times New Roman"/>
          <w:sz w:val="24"/>
          <w:szCs w:val="24"/>
        </w:rPr>
        <w:t xml:space="preserve">nformation about </w:t>
      </w:r>
      <w:r w:rsidR="002243C7" w:rsidRPr="00D92D0F">
        <w:rPr>
          <w:rFonts w:ascii="Garamond" w:hAnsi="Garamond" w:cs="Times New Roman"/>
          <w:sz w:val="24"/>
          <w:szCs w:val="24"/>
        </w:rPr>
        <w:t>dropout</w:t>
      </w:r>
      <w:r w:rsidR="00D479FA" w:rsidRPr="00D92D0F">
        <w:rPr>
          <w:rFonts w:ascii="Garamond" w:hAnsi="Garamond" w:cs="Times New Roman"/>
          <w:sz w:val="24"/>
          <w:szCs w:val="24"/>
        </w:rPr>
        <w:t xml:space="preserve"> prevention programs and strategies that </w:t>
      </w:r>
      <w:r>
        <w:rPr>
          <w:rFonts w:ascii="Garamond" w:hAnsi="Garamond" w:cs="Times New Roman"/>
          <w:sz w:val="24"/>
          <w:szCs w:val="24"/>
        </w:rPr>
        <w:t xml:space="preserve">educators believe </w:t>
      </w:r>
      <w:r w:rsidR="00D479FA" w:rsidRPr="00D92D0F">
        <w:rPr>
          <w:rFonts w:ascii="Garamond" w:hAnsi="Garamond" w:cs="Times New Roman"/>
          <w:sz w:val="24"/>
          <w:szCs w:val="24"/>
        </w:rPr>
        <w:t>are working</w:t>
      </w:r>
      <w:r w:rsidR="00702328">
        <w:rPr>
          <w:rFonts w:ascii="Garamond" w:hAnsi="Garamond" w:cs="Times New Roman"/>
          <w:sz w:val="24"/>
          <w:szCs w:val="24"/>
        </w:rPr>
        <w:t xml:space="preserve">, based on testimony from educators and parents in a joint session of the Indian Nations Task Force and the </w:t>
      </w:r>
      <w:r w:rsidR="00512526">
        <w:rPr>
          <w:rFonts w:ascii="Garamond" w:hAnsi="Garamond" w:cs="Times New Roman"/>
          <w:sz w:val="24"/>
          <w:szCs w:val="24"/>
        </w:rPr>
        <w:t>N</w:t>
      </w:r>
      <w:r w:rsidR="00702328">
        <w:rPr>
          <w:rFonts w:ascii="Garamond" w:hAnsi="Garamond" w:cs="Times New Roman"/>
          <w:sz w:val="24"/>
          <w:szCs w:val="24"/>
        </w:rPr>
        <w:t>ational Advisory Council on Indian Education.</w:t>
      </w:r>
      <w:r w:rsidR="00D479FA" w:rsidRPr="00D92D0F">
        <w:rPr>
          <w:rFonts w:ascii="Garamond" w:hAnsi="Garamond" w:cs="Times New Roman"/>
          <w:sz w:val="24"/>
          <w:szCs w:val="24"/>
        </w:rPr>
        <w:t xml:space="preserve"> </w:t>
      </w:r>
      <w:r w:rsidR="00512526">
        <w:rPr>
          <w:rFonts w:ascii="Garamond" w:hAnsi="Garamond" w:cs="Times New Roman"/>
          <w:sz w:val="24"/>
          <w:szCs w:val="24"/>
        </w:rPr>
        <w:t xml:space="preserve"> </w:t>
      </w:r>
      <w:r w:rsidR="00D479FA" w:rsidRPr="00D92D0F">
        <w:rPr>
          <w:rFonts w:ascii="Garamond" w:hAnsi="Garamond" w:cs="Times New Roman"/>
          <w:sz w:val="24"/>
          <w:szCs w:val="24"/>
        </w:rPr>
        <w:t>Among the</w:t>
      </w:r>
      <w:r>
        <w:rPr>
          <w:rFonts w:ascii="Garamond" w:hAnsi="Garamond" w:cs="Times New Roman"/>
          <w:sz w:val="24"/>
          <w:szCs w:val="24"/>
        </w:rPr>
        <w:t>se</w:t>
      </w:r>
      <w:r w:rsidR="00D479FA" w:rsidRPr="00D92D0F">
        <w:rPr>
          <w:rFonts w:ascii="Garamond" w:hAnsi="Garamond" w:cs="Times New Roman"/>
          <w:sz w:val="24"/>
          <w:szCs w:val="24"/>
        </w:rPr>
        <w:t xml:space="preserve"> were college-school cooperation that focuses on identifying </w:t>
      </w:r>
      <w:r>
        <w:rPr>
          <w:rFonts w:ascii="Garamond" w:hAnsi="Garamond" w:cs="Times New Roman"/>
          <w:sz w:val="24"/>
          <w:szCs w:val="24"/>
        </w:rPr>
        <w:t xml:space="preserve">and </w:t>
      </w:r>
      <w:r w:rsidRPr="00D92D0F">
        <w:rPr>
          <w:rFonts w:ascii="Garamond" w:hAnsi="Garamond" w:cs="Times New Roman"/>
          <w:sz w:val="24"/>
          <w:szCs w:val="24"/>
        </w:rPr>
        <w:t xml:space="preserve">encouraging </w:t>
      </w:r>
      <w:r w:rsidR="00D479FA" w:rsidRPr="00D92D0F">
        <w:rPr>
          <w:rFonts w:ascii="Garamond" w:hAnsi="Garamond" w:cs="Times New Roman"/>
          <w:sz w:val="24"/>
          <w:szCs w:val="24"/>
        </w:rPr>
        <w:t>Native</w:t>
      </w:r>
      <w:r w:rsidR="005E3842">
        <w:rPr>
          <w:rFonts w:ascii="Garamond" w:hAnsi="Garamond" w:cs="Times New Roman"/>
          <w:sz w:val="24"/>
          <w:szCs w:val="24"/>
        </w:rPr>
        <w:t xml:space="preserve"> American</w:t>
      </w:r>
      <w:r w:rsidR="00D479FA" w:rsidRPr="00D92D0F">
        <w:rPr>
          <w:rFonts w:ascii="Garamond" w:hAnsi="Garamond" w:cs="Times New Roman"/>
          <w:sz w:val="24"/>
          <w:szCs w:val="24"/>
        </w:rPr>
        <w:t xml:space="preserve"> high school students to stay in school</w:t>
      </w:r>
      <w:r>
        <w:rPr>
          <w:rFonts w:ascii="Garamond" w:hAnsi="Garamond" w:cs="Times New Roman"/>
          <w:sz w:val="24"/>
          <w:szCs w:val="24"/>
        </w:rPr>
        <w:t xml:space="preserve"> to become teachers</w:t>
      </w:r>
      <w:r w:rsidR="00D479FA" w:rsidRPr="00D92D0F">
        <w:rPr>
          <w:rFonts w:ascii="Garamond" w:hAnsi="Garamond" w:cs="Times New Roman"/>
          <w:sz w:val="24"/>
          <w:szCs w:val="24"/>
        </w:rPr>
        <w:t xml:space="preserve">; early intervention for at-risk students; cultural sensitivity training for teachers and other school staff; </w:t>
      </w:r>
      <w:r w:rsidR="00C5711A" w:rsidRPr="00D92D0F">
        <w:rPr>
          <w:rFonts w:ascii="Garamond" w:hAnsi="Garamond" w:cs="Times New Roman"/>
          <w:sz w:val="24"/>
          <w:szCs w:val="24"/>
        </w:rPr>
        <w:lastRenderedPageBreak/>
        <w:t>hiring</w:t>
      </w:r>
      <w:r w:rsidR="00D479FA" w:rsidRPr="00D92D0F">
        <w:rPr>
          <w:rFonts w:ascii="Garamond" w:hAnsi="Garamond" w:cs="Times New Roman"/>
          <w:sz w:val="24"/>
          <w:szCs w:val="24"/>
        </w:rPr>
        <w:t xml:space="preserve"> an Indian </w:t>
      </w:r>
      <w:r w:rsidR="00E5018B">
        <w:rPr>
          <w:rFonts w:ascii="Garamond" w:hAnsi="Garamond" w:cs="Times New Roman"/>
          <w:sz w:val="24"/>
          <w:szCs w:val="24"/>
        </w:rPr>
        <w:t>l</w:t>
      </w:r>
      <w:r w:rsidR="00E5018B" w:rsidRPr="00D92D0F">
        <w:rPr>
          <w:rFonts w:ascii="Garamond" w:hAnsi="Garamond" w:cs="Times New Roman"/>
          <w:sz w:val="24"/>
          <w:szCs w:val="24"/>
        </w:rPr>
        <w:t xml:space="preserve">iaison </w:t>
      </w:r>
      <w:r w:rsidR="00D479FA" w:rsidRPr="00D92D0F">
        <w:rPr>
          <w:rFonts w:ascii="Garamond" w:hAnsi="Garamond" w:cs="Times New Roman"/>
          <w:sz w:val="24"/>
          <w:szCs w:val="24"/>
        </w:rPr>
        <w:t>to work with parents, students, and the school; adult education programs for overage students</w:t>
      </w:r>
      <w:r w:rsidR="00440979">
        <w:rPr>
          <w:rFonts w:ascii="Garamond" w:hAnsi="Garamond" w:cs="Times New Roman"/>
          <w:sz w:val="24"/>
          <w:szCs w:val="24"/>
        </w:rPr>
        <w:t>;</w:t>
      </w:r>
      <w:r>
        <w:rPr>
          <w:rFonts w:ascii="Garamond" w:hAnsi="Garamond" w:cs="Times New Roman"/>
          <w:sz w:val="24"/>
          <w:szCs w:val="24"/>
        </w:rPr>
        <w:t xml:space="preserve"> and others.</w:t>
      </w:r>
      <w:r w:rsidR="00D479FA">
        <w:rPr>
          <w:rFonts w:ascii="Garamond" w:hAnsi="Garamond" w:cs="Times New Roman"/>
          <w:color w:val="FF0000"/>
          <w:sz w:val="24"/>
          <w:szCs w:val="24"/>
        </w:rPr>
        <w:t xml:space="preserve"> </w:t>
      </w:r>
    </w:p>
    <w:p w:rsidR="00B340A3" w:rsidRPr="00EE4647" w:rsidRDefault="00B340A3" w:rsidP="007C2784">
      <w:pPr>
        <w:spacing w:after="0" w:line="240" w:lineRule="auto"/>
        <w:rPr>
          <w:rFonts w:ascii="Garamond" w:hAnsi="Garamond" w:cs="Times New Roman"/>
          <w:sz w:val="24"/>
          <w:szCs w:val="24"/>
        </w:rPr>
      </w:pPr>
    </w:p>
    <w:p w:rsidR="00A62122" w:rsidRDefault="009632E9" w:rsidP="007C2784">
      <w:pPr>
        <w:pStyle w:val="Heading1"/>
        <w:spacing w:before="0" w:line="240" w:lineRule="auto"/>
        <w:rPr>
          <w:sz w:val="40"/>
          <w:szCs w:val="40"/>
        </w:rPr>
      </w:pPr>
      <w:bookmarkStart w:id="15" w:name="_Toc277601049"/>
      <w:r w:rsidRPr="009632E9">
        <w:rPr>
          <w:rStyle w:val="Heading4Char"/>
          <w:b/>
          <w:bCs/>
          <w:i w:val="0"/>
          <w:iCs w:val="0"/>
          <w:color w:val="365F91" w:themeColor="accent1" w:themeShade="BF"/>
          <w:sz w:val="40"/>
          <w:szCs w:val="40"/>
        </w:rPr>
        <w:t>Graduation Rates</w:t>
      </w:r>
      <w:bookmarkEnd w:id="15"/>
      <w:r w:rsidRPr="009632E9">
        <w:rPr>
          <w:sz w:val="40"/>
          <w:szCs w:val="40"/>
        </w:rPr>
        <w:t xml:space="preserve"> </w:t>
      </w:r>
    </w:p>
    <w:p w:rsidR="007C2784" w:rsidRPr="007C2784" w:rsidRDefault="007C2784" w:rsidP="00F22E80">
      <w:pPr>
        <w:spacing w:after="0"/>
      </w:pPr>
    </w:p>
    <w:p w:rsidR="00A74C72" w:rsidRPr="001309B7" w:rsidRDefault="00A74C72" w:rsidP="007C2784">
      <w:pPr>
        <w:pStyle w:val="Heading2"/>
        <w:spacing w:before="0" w:line="240" w:lineRule="auto"/>
      </w:pPr>
      <w:r w:rsidRPr="001309B7">
        <w:t xml:space="preserve">Working </w:t>
      </w:r>
      <w:r w:rsidR="006C3FDC">
        <w:t>D</w:t>
      </w:r>
      <w:r w:rsidRPr="001309B7">
        <w:t>efinition</w:t>
      </w:r>
      <w:r w:rsidRPr="001309B7">
        <w:tab/>
      </w:r>
    </w:p>
    <w:p w:rsidR="0088210D" w:rsidRDefault="00A74C72">
      <w:pPr>
        <w:spacing w:after="0"/>
        <w:rPr>
          <w:rFonts w:ascii="Garamond" w:hAnsi="Garamond" w:cs="Times New Roman"/>
          <w:sz w:val="24"/>
          <w:szCs w:val="24"/>
        </w:rPr>
      </w:pPr>
      <w:r w:rsidRPr="00D92D0F">
        <w:rPr>
          <w:rFonts w:ascii="Garamond" w:hAnsi="Garamond" w:cs="Times New Roman"/>
          <w:sz w:val="24"/>
          <w:szCs w:val="24"/>
        </w:rPr>
        <w:t xml:space="preserve">Research on </w:t>
      </w:r>
      <w:r w:rsidR="00B340A3">
        <w:rPr>
          <w:rFonts w:ascii="Garamond" w:hAnsi="Garamond" w:cs="Times New Roman"/>
          <w:sz w:val="24"/>
          <w:szCs w:val="24"/>
        </w:rPr>
        <w:t>graduation</w:t>
      </w:r>
      <w:r w:rsidR="00DA18CD" w:rsidRPr="00D92D0F">
        <w:rPr>
          <w:rFonts w:ascii="Garamond" w:hAnsi="Garamond" w:cs="Times New Roman"/>
          <w:sz w:val="24"/>
          <w:szCs w:val="24"/>
        </w:rPr>
        <w:t>/dropout</w:t>
      </w:r>
      <w:r w:rsidR="008C0D25" w:rsidRPr="00D92D0F">
        <w:rPr>
          <w:rFonts w:ascii="Garamond" w:hAnsi="Garamond" w:cs="Times New Roman"/>
          <w:sz w:val="24"/>
          <w:szCs w:val="24"/>
        </w:rPr>
        <w:t xml:space="preserve"> </w:t>
      </w:r>
      <w:r w:rsidR="00B340A3">
        <w:rPr>
          <w:rFonts w:ascii="Garamond" w:hAnsi="Garamond" w:cs="Times New Roman"/>
          <w:sz w:val="24"/>
          <w:szCs w:val="24"/>
        </w:rPr>
        <w:t xml:space="preserve">rates </w:t>
      </w:r>
      <w:r w:rsidR="004F4EBC">
        <w:rPr>
          <w:rFonts w:ascii="Garamond" w:hAnsi="Garamond" w:cs="Times New Roman"/>
          <w:sz w:val="24"/>
          <w:szCs w:val="24"/>
        </w:rPr>
        <w:t xml:space="preserve">(completion or lack of completion of high school) </w:t>
      </w:r>
      <w:r w:rsidR="00DA18CD" w:rsidRPr="00D92D0F">
        <w:rPr>
          <w:rFonts w:ascii="Garamond" w:hAnsi="Garamond" w:cs="Times New Roman"/>
          <w:sz w:val="24"/>
          <w:szCs w:val="24"/>
        </w:rPr>
        <w:t xml:space="preserve">among </w:t>
      </w:r>
      <w:r w:rsidR="003F5EAE">
        <w:rPr>
          <w:rFonts w:ascii="Garamond" w:hAnsi="Garamond"/>
          <w:sz w:val="24"/>
          <w:szCs w:val="24"/>
        </w:rPr>
        <w:t>Native</w:t>
      </w:r>
      <w:r w:rsidR="003F5EAE" w:rsidRPr="00D92D0F">
        <w:rPr>
          <w:rFonts w:ascii="Garamond" w:hAnsi="Garamond" w:cs="Times New Roman"/>
          <w:sz w:val="24"/>
          <w:szCs w:val="24"/>
        </w:rPr>
        <w:t xml:space="preserve"> </w:t>
      </w:r>
      <w:r w:rsidR="00DA18CD" w:rsidRPr="00D92D0F">
        <w:rPr>
          <w:rFonts w:ascii="Garamond" w:hAnsi="Garamond" w:cs="Times New Roman"/>
          <w:sz w:val="24"/>
          <w:szCs w:val="24"/>
        </w:rPr>
        <w:t xml:space="preserve">American </w:t>
      </w:r>
      <w:r w:rsidR="008C0D25" w:rsidRPr="00D92D0F">
        <w:rPr>
          <w:rFonts w:ascii="Garamond" w:hAnsi="Garamond" w:cs="Times New Roman"/>
          <w:sz w:val="24"/>
          <w:szCs w:val="24"/>
        </w:rPr>
        <w:t xml:space="preserve">students </w:t>
      </w:r>
      <w:r w:rsidR="00DA18CD" w:rsidRPr="00D92D0F">
        <w:rPr>
          <w:rFonts w:ascii="Garamond" w:hAnsi="Garamond" w:cs="Times New Roman"/>
          <w:sz w:val="24"/>
          <w:szCs w:val="24"/>
        </w:rPr>
        <w:t xml:space="preserve">indicates that the </w:t>
      </w:r>
      <w:r w:rsidR="00B340A3">
        <w:rPr>
          <w:rFonts w:ascii="Garamond" w:hAnsi="Garamond" w:cs="Times New Roman"/>
          <w:sz w:val="24"/>
          <w:szCs w:val="24"/>
        </w:rPr>
        <w:t xml:space="preserve">low </w:t>
      </w:r>
      <w:r w:rsidR="00DA18CD" w:rsidRPr="00D92D0F">
        <w:rPr>
          <w:rFonts w:ascii="Garamond" w:hAnsi="Garamond" w:cs="Times New Roman"/>
          <w:sz w:val="24"/>
          <w:szCs w:val="24"/>
        </w:rPr>
        <w:t xml:space="preserve">number of </w:t>
      </w:r>
      <w:r w:rsidR="003F5EAE">
        <w:rPr>
          <w:rFonts w:ascii="Garamond" w:hAnsi="Garamond"/>
          <w:sz w:val="24"/>
          <w:szCs w:val="24"/>
        </w:rPr>
        <w:t>Native</w:t>
      </w:r>
      <w:r w:rsidR="003F5EAE" w:rsidRPr="00D92D0F">
        <w:rPr>
          <w:rFonts w:ascii="Garamond" w:hAnsi="Garamond" w:cs="Times New Roman"/>
          <w:sz w:val="24"/>
          <w:szCs w:val="24"/>
        </w:rPr>
        <w:t xml:space="preserve"> </w:t>
      </w:r>
      <w:r w:rsidR="00DA18CD" w:rsidRPr="00D92D0F">
        <w:rPr>
          <w:rFonts w:ascii="Garamond" w:hAnsi="Garamond" w:cs="Times New Roman"/>
          <w:sz w:val="24"/>
          <w:szCs w:val="24"/>
        </w:rPr>
        <w:t>American</w:t>
      </w:r>
      <w:r w:rsidR="00114C27">
        <w:rPr>
          <w:rFonts w:ascii="Garamond" w:hAnsi="Garamond" w:cs="Times New Roman"/>
          <w:sz w:val="24"/>
          <w:szCs w:val="24"/>
        </w:rPr>
        <w:t>s</w:t>
      </w:r>
      <w:r w:rsidR="00DA18CD" w:rsidRPr="00D92D0F">
        <w:rPr>
          <w:rFonts w:ascii="Garamond" w:hAnsi="Garamond" w:cs="Times New Roman"/>
          <w:sz w:val="24"/>
          <w:szCs w:val="24"/>
        </w:rPr>
        <w:t xml:space="preserve"> who graduate </w:t>
      </w:r>
      <w:r w:rsidR="00B340A3">
        <w:rPr>
          <w:rFonts w:ascii="Garamond" w:hAnsi="Garamond" w:cs="Times New Roman"/>
          <w:sz w:val="24"/>
          <w:szCs w:val="24"/>
        </w:rPr>
        <w:t xml:space="preserve">from high school </w:t>
      </w:r>
      <w:r w:rsidR="00DA18CD" w:rsidRPr="00D92D0F">
        <w:rPr>
          <w:rFonts w:ascii="Garamond" w:hAnsi="Garamond" w:cs="Times New Roman"/>
          <w:sz w:val="24"/>
          <w:szCs w:val="24"/>
        </w:rPr>
        <w:t>continues to be a matter of urgent concern</w:t>
      </w:r>
      <w:r w:rsidR="00EB7D00" w:rsidRPr="00D92D0F">
        <w:rPr>
          <w:rFonts w:ascii="Garamond" w:hAnsi="Garamond" w:cs="Times New Roman"/>
          <w:sz w:val="24"/>
          <w:szCs w:val="24"/>
        </w:rPr>
        <w:t xml:space="preserve">. </w:t>
      </w:r>
      <w:r w:rsidR="00512526">
        <w:rPr>
          <w:rFonts w:ascii="Garamond" w:hAnsi="Garamond" w:cs="Times New Roman"/>
          <w:sz w:val="24"/>
          <w:szCs w:val="24"/>
        </w:rPr>
        <w:t xml:space="preserve"> </w:t>
      </w:r>
      <w:r w:rsidR="00EB7D00" w:rsidRPr="00D92D0F">
        <w:rPr>
          <w:rFonts w:ascii="Garamond" w:hAnsi="Garamond" w:cs="Times New Roman"/>
          <w:sz w:val="24"/>
          <w:szCs w:val="24"/>
        </w:rPr>
        <w:t xml:space="preserve">For this literature review, studies were included that identified important factors that play a part </w:t>
      </w:r>
      <w:r w:rsidR="008C0D25" w:rsidRPr="00D92D0F">
        <w:rPr>
          <w:rFonts w:ascii="Garamond" w:hAnsi="Garamond" w:cs="Times New Roman"/>
          <w:sz w:val="24"/>
          <w:szCs w:val="24"/>
        </w:rPr>
        <w:t xml:space="preserve">in </w:t>
      </w:r>
      <w:r w:rsidR="003F5EAE">
        <w:rPr>
          <w:rFonts w:ascii="Garamond" w:hAnsi="Garamond"/>
          <w:sz w:val="24"/>
          <w:szCs w:val="24"/>
        </w:rPr>
        <w:t>Native</w:t>
      </w:r>
      <w:r w:rsidR="003F5EAE" w:rsidRPr="00D92D0F">
        <w:rPr>
          <w:rFonts w:ascii="Garamond" w:hAnsi="Garamond" w:cs="Times New Roman"/>
          <w:sz w:val="24"/>
          <w:szCs w:val="24"/>
        </w:rPr>
        <w:t xml:space="preserve"> </w:t>
      </w:r>
      <w:r w:rsidR="00B340A3" w:rsidRPr="00D92D0F">
        <w:rPr>
          <w:rFonts w:ascii="Garamond" w:hAnsi="Garamond" w:cs="Times New Roman"/>
          <w:sz w:val="24"/>
          <w:szCs w:val="24"/>
        </w:rPr>
        <w:t>American student</w:t>
      </w:r>
      <w:r w:rsidR="00B340A3">
        <w:rPr>
          <w:rFonts w:ascii="Garamond" w:hAnsi="Garamond" w:cs="Times New Roman"/>
          <w:sz w:val="24"/>
          <w:szCs w:val="24"/>
        </w:rPr>
        <w:t>s</w:t>
      </w:r>
      <w:r w:rsidR="00090213">
        <w:rPr>
          <w:rFonts w:ascii="Garamond" w:hAnsi="Garamond" w:cs="Times New Roman"/>
          <w:sz w:val="24"/>
          <w:szCs w:val="24"/>
        </w:rPr>
        <w:t>’</w:t>
      </w:r>
      <w:r w:rsidR="00B340A3" w:rsidRPr="00D92D0F">
        <w:rPr>
          <w:rFonts w:ascii="Garamond" w:hAnsi="Garamond" w:cs="Times New Roman"/>
          <w:sz w:val="24"/>
          <w:szCs w:val="24"/>
        </w:rPr>
        <w:t xml:space="preserve"> </w:t>
      </w:r>
      <w:r w:rsidR="00EB7D00" w:rsidRPr="00D92D0F">
        <w:rPr>
          <w:rFonts w:ascii="Garamond" w:hAnsi="Garamond" w:cs="Times New Roman"/>
          <w:sz w:val="24"/>
          <w:szCs w:val="24"/>
        </w:rPr>
        <w:t>decision</w:t>
      </w:r>
      <w:r w:rsidR="00FA5349">
        <w:rPr>
          <w:rFonts w:ascii="Garamond" w:hAnsi="Garamond" w:cs="Times New Roman"/>
          <w:sz w:val="24"/>
          <w:szCs w:val="24"/>
        </w:rPr>
        <w:t>s</w:t>
      </w:r>
      <w:r w:rsidR="008C0D25" w:rsidRPr="00D92D0F">
        <w:rPr>
          <w:rFonts w:ascii="Garamond" w:hAnsi="Garamond" w:cs="Times New Roman"/>
          <w:sz w:val="24"/>
          <w:szCs w:val="24"/>
        </w:rPr>
        <w:t xml:space="preserve"> </w:t>
      </w:r>
      <w:r w:rsidR="00B340A3">
        <w:rPr>
          <w:rFonts w:ascii="Garamond" w:hAnsi="Garamond" w:cs="Times New Roman"/>
          <w:sz w:val="24"/>
          <w:szCs w:val="24"/>
        </w:rPr>
        <w:t>to</w:t>
      </w:r>
      <w:r w:rsidR="00EB7D00" w:rsidRPr="00D92D0F">
        <w:rPr>
          <w:rFonts w:ascii="Garamond" w:hAnsi="Garamond" w:cs="Times New Roman"/>
          <w:sz w:val="24"/>
          <w:szCs w:val="24"/>
        </w:rPr>
        <w:t xml:space="preserve"> graduat</w:t>
      </w:r>
      <w:r w:rsidR="00B340A3">
        <w:rPr>
          <w:rFonts w:ascii="Garamond" w:hAnsi="Garamond" w:cs="Times New Roman"/>
          <w:sz w:val="24"/>
          <w:szCs w:val="24"/>
        </w:rPr>
        <w:t>e</w:t>
      </w:r>
      <w:r w:rsidR="00EB7D00" w:rsidRPr="00D92D0F">
        <w:rPr>
          <w:rFonts w:ascii="Garamond" w:hAnsi="Garamond" w:cs="Times New Roman"/>
          <w:sz w:val="24"/>
          <w:szCs w:val="24"/>
        </w:rPr>
        <w:t xml:space="preserve"> or drop out of s</w:t>
      </w:r>
      <w:r w:rsidR="00B340A3">
        <w:rPr>
          <w:rFonts w:ascii="Garamond" w:hAnsi="Garamond" w:cs="Times New Roman"/>
          <w:sz w:val="24"/>
          <w:szCs w:val="24"/>
        </w:rPr>
        <w:t>chool.</w:t>
      </w:r>
      <w:r w:rsidRPr="00D92D0F">
        <w:rPr>
          <w:rFonts w:ascii="Garamond" w:hAnsi="Garamond" w:cs="Times New Roman"/>
          <w:sz w:val="24"/>
          <w:szCs w:val="24"/>
        </w:rPr>
        <w:t xml:space="preserve"> </w:t>
      </w:r>
    </w:p>
    <w:p w:rsidR="007C2784" w:rsidRPr="00D92D0F" w:rsidRDefault="007C2784" w:rsidP="007C2784">
      <w:pPr>
        <w:spacing w:after="0" w:line="240" w:lineRule="auto"/>
        <w:rPr>
          <w:rFonts w:ascii="Garamond" w:hAnsi="Garamond" w:cs="Times New Roman"/>
          <w:sz w:val="24"/>
          <w:szCs w:val="24"/>
        </w:rPr>
      </w:pPr>
    </w:p>
    <w:p w:rsidR="00A74C72" w:rsidRPr="00D92D0F" w:rsidRDefault="00A74C72" w:rsidP="007C2784">
      <w:pPr>
        <w:pStyle w:val="Heading2"/>
        <w:spacing w:before="0" w:line="240" w:lineRule="auto"/>
      </w:pPr>
      <w:r w:rsidRPr="00D92D0F">
        <w:t>Research Studies Reviewed</w:t>
      </w:r>
    </w:p>
    <w:p w:rsidR="0088210D" w:rsidRDefault="00024EFF">
      <w:pPr>
        <w:spacing w:after="0"/>
        <w:rPr>
          <w:rFonts w:ascii="Garamond" w:hAnsi="Garamond" w:cs="Times New Roman"/>
          <w:sz w:val="24"/>
          <w:szCs w:val="24"/>
        </w:rPr>
      </w:pPr>
      <w:r w:rsidRPr="00D92D0F">
        <w:rPr>
          <w:rFonts w:ascii="Garamond" w:hAnsi="Garamond" w:cs="Times New Roman"/>
          <w:sz w:val="24"/>
          <w:szCs w:val="24"/>
        </w:rPr>
        <w:t xml:space="preserve">Three studies were </w:t>
      </w:r>
      <w:r w:rsidR="00221594">
        <w:rPr>
          <w:rFonts w:ascii="Garamond" w:hAnsi="Garamond" w:cs="Times New Roman"/>
          <w:sz w:val="24"/>
          <w:szCs w:val="24"/>
        </w:rPr>
        <w:t>reviewed.</w:t>
      </w:r>
      <w:r w:rsidR="00AD3DE0">
        <w:rPr>
          <w:rFonts w:ascii="Garamond" w:hAnsi="Garamond" w:cs="Times New Roman"/>
          <w:sz w:val="24"/>
          <w:szCs w:val="24"/>
        </w:rPr>
        <w:t xml:space="preserve"> </w:t>
      </w:r>
      <w:r w:rsidR="00512526">
        <w:rPr>
          <w:rFonts w:ascii="Garamond" w:hAnsi="Garamond" w:cs="Times New Roman"/>
          <w:sz w:val="24"/>
          <w:szCs w:val="24"/>
        </w:rPr>
        <w:t xml:space="preserve"> </w:t>
      </w:r>
      <w:r w:rsidR="00221594">
        <w:rPr>
          <w:rFonts w:ascii="Garamond" w:hAnsi="Garamond" w:cs="Times New Roman"/>
          <w:sz w:val="24"/>
          <w:szCs w:val="24"/>
        </w:rPr>
        <w:t>T</w:t>
      </w:r>
      <w:r w:rsidR="00987CF5">
        <w:rPr>
          <w:rFonts w:ascii="Garamond" w:hAnsi="Garamond" w:cs="Times New Roman"/>
          <w:sz w:val="24"/>
          <w:szCs w:val="24"/>
        </w:rPr>
        <w:t xml:space="preserve">wo </w:t>
      </w:r>
      <w:r w:rsidR="00B340A3">
        <w:rPr>
          <w:rFonts w:ascii="Garamond" w:hAnsi="Garamond" w:cs="Times New Roman"/>
          <w:sz w:val="24"/>
          <w:szCs w:val="24"/>
        </w:rPr>
        <w:t>provided evidence of effectiveness</w:t>
      </w:r>
      <w:r w:rsidR="00E561BC">
        <w:rPr>
          <w:rFonts w:ascii="Garamond" w:hAnsi="Garamond" w:cs="Times New Roman"/>
          <w:sz w:val="24"/>
          <w:szCs w:val="24"/>
        </w:rPr>
        <w:t>.</w:t>
      </w:r>
      <w:r w:rsidR="003A49F0">
        <w:rPr>
          <w:rFonts w:ascii="Garamond" w:hAnsi="Garamond" w:cs="Times New Roman"/>
          <w:sz w:val="24"/>
          <w:szCs w:val="24"/>
        </w:rPr>
        <w:t xml:space="preserve"> </w:t>
      </w:r>
      <w:r w:rsidR="00221594">
        <w:rPr>
          <w:rFonts w:ascii="Garamond" w:hAnsi="Garamond" w:cs="Times New Roman"/>
          <w:sz w:val="24"/>
          <w:szCs w:val="24"/>
        </w:rPr>
        <w:t>O</w:t>
      </w:r>
      <w:r w:rsidRPr="00D92D0F">
        <w:rPr>
          <w:rFonts w:ascii="Garamond" w:hAnsi="Garamond" w:cs="Times New Roman"/>
          <w:sz w:val="24"/>
          <w:szCs w:val="24"/>
        </w:rPr>
        <w:t xml:space="preserve">ne </w:t>
      </w:r>
      <w:r w:rsidR="00AB5976">
        <w:rPr>
          <w:rFonts w:ascii="Garamond" w:hAnsi="Garamond" w:cs="Times New Roman"/>
          <w:sz w:val="24"/>
          <w:szCs w:val="24"/>
        </w:rPr>
        <w:t>study</w:t>
      </w:r>
      <w:r w:rsidR="00221594" w:rsidRPr="00D92D0F">
        <w:rPr>
          <w:rFonts w:ascii="Garamond" w:hAnsi="Garamond" w:cs="Times New Roman"/>
          <w:sz w:val="24"/>
          <w:szCs w:val="24"/>
        </w:rPr>
        <w:t xml:space="preserve"> </w:t>
      </w:r>
      <w:r w:rsidR="00221594">
        <w:rPr>
          <w:rFonts w:ascii="Garamond" w:hAnsi="Garamond" w:cs="Times New Roman"/>
          <w:sz w:val="24"/>
          <w:szCs w:val="24"/>
        </w:rPr>
        <w:t>examined</w:t>
      </w:r>
      <w:r w:rsidR="00221594" w:rsidRPr="00D92D0F">
        <w:rPr>
          <w:rFonts w:ascii="Garamond" w:hAnsi="Garamond" w:cs="Times New Roman"/>
          <w:sz w:val="24"/>
          <w:szCs w:val="24"/>
        </w:rPr>
        <w:t xml:space="preserve"> </w:t>
      </w:r>
      <w:r w:rsidRPr="00D92D0F">
        <w:rPr>
          <w:rFonts w:ascii="Garamond" w:hAnsi="Garamond" w:cs="Times New Roman"/>
          <w:sz w:val="24"/>
          <w:szCs w:val="24"/>
        </w:rPr>
        <w:t xml:space="preserve">data from 12 states </w:t>
      </w:r>
      <w:r w:rsidRPr="00033D72">
        <w:rPr>
          <w:rFonts w:ascii="Garamond" w:hAnsi="Garamond"/>
          <w:sz w:val="24"/>
          <w:szCs w:val="24"/>
        </w:rPr>
        <w:t>(</w:t>
      </w:r>
      <w:r w:rsidR="008465E3" w:rsidRPr="00033D72">
        <w:rPr>
          <w:rFonts w:ascii="Garamond" w:hAnsi="Garamond"/>
          <w:sz w:val="24"/>
          <w:szCs w:val="24"/>
        </w:rPr>
        <w:t>Faircloth &amp;</w:t>
      </w:r>
      <w:r w:rsidR="0078089D" w:rsidRPr="00033D72">
        <w:rPr>
          <w:rFonts w:ascii="Garamond" w:hAnsi="Garamond"/>
          <w:sz w:val="24"/>
          <w:szCs w:val="24"/>
        </w:rPr>
        <w:t xml:space="preserve"> </w:t>
      </w:r>
      <w:proofErr w:type="spellStart"/>
      <w:r w:rsidR="0078089D" w:rsidRPr="00033D72">
        <w:rPr>
          <w:rFonts w:ascii="Garamond" w:hAnsi="Garamond"/>
          <w:sz w:val="24"/>
          <w:szCs w:val="24"/>
        </w:rPr>
        <w:t>Tippeconnic</w:t>
      </w:r>
      <w:proofErr w:type="spellEnd"/>
      <w:r w:rsidR="0078089D" w:rsidRPr="00033D72">
        <w:rPr>
          <w:rFonts w:ascii="Garamond" w:hAnsi="Garamond"/>
          <w:sz w:val="24"/>
          <w:szCs w:val="24"/>
        </w:rPr>
        <w:t xml:space="preserve">, </w:t>
      </w:r>
      <w:r w:rsidRPr="00033D72">
        <w:rPr>
          <w:rFonts w:ascii="Garamond" w:hAnsi="Garamond"/>
          <w:sz w:val="24"/>
          <w:szCs w:val="24"/>
        </w:rPr>
        <w:t>2010)</w:t>
      </w:r>
      <w:r w:rsidR="00B340A3" w:rsidRPr="00033D72">
        <w:rPr>
          <w:rFonts w:ascii="Garamond" w:hAnsi="Garamond"/>
          <w:sz w:val="24"/>
          <w:szCs w:val="24"/>
        </w:rPr>
        <w:t>;</w:t>
      </w:r>
      <w:r w:rsidRPr="00D92D0F">
        <w:rPr>
          <w:rFonts w:ascii="Garamond" w:hAnsi="Garamond" w:cs="Times New Roman"/>
          <w:sz w:val="24"/>
          <w:szCs w:val="24"/>
        </w:rPr>
        <w:t xml:space="preserve"> </w:t>
      </w:r>
      <w:r w:rsidR="00B340A3">
        <w:rPr>
          <w:rFonts w:ascii="Garamond" w:hAnsi="Garamond" w:cs="Times New Roman"/>
          <w:sz w:val="24"/>
          <w:szCs w:val="24"/>
        </w:rPr>
        <w:t xml:space="preserve">the </w:t>
      </w:r>
      <w:r w:rsidR="00035756">
        <w:rPr>
          <w:rFonts w:ascii="Garamond" w:hAnsi="Garamond" w:cs="Times New Roman"/>
          <w:sz w:val="24"/>
          <w:szCs w:val="24"/>
        </w:rPr>
        <w:t>other examined</w:t>
      </w:r>
      <w:r w:rsidRPr="00D92D0F">
        <w:rPr>
          <w:rFonts w:ascii="Garamond" w:hAnsi="Garamond" w:cs="Times New Roman"/>
          <w:sz w:val="24"/>
          <w:szCs w:val="24"/>
        </w:rPr>
        <w:t xml:space="preserve"> Navajo</w:t>
      </w:r>
      <w:r w:rsidR="00221594">
        <w:rPr>
          <w:rFonts w:ascii="Garamond" w:hAnsi="Garamond" w:cs="Times New Roman"/>
          <w:sz w:val="24"/>
          <w:szCs w:val="24"/>
        </w:rPr>
        <w:t>-</w:t>
      </w:r>
      <w:r w:rsidRPr="00D92D0F">
        <w:rPr>
          <w:rFonts w:ascii="Garamond" w:hAnsi="Garamond" w:cs="Times New Roman"/>
          <w:sz w:val="24"/>
          <w:szCs w:val="24"/>
        </w:rPr>
        <w:t>area schools</w:t>
      </w:r>
      <w:r w:rsidR="00B340A3">
        <w:rPr>
          <w:rFonts w:ascii="Garamond" w:hAnsi="Garamond" w:cs="Times New Roman"/>
          <w:sz w:val="24"/>
          <w:szCs w:val="24"/>
        </w:rPr>
        <w:t xml:space="preserve"> and was</w:t>
      </w:r>
      <w:r w:rsidRPr="00D92D0F">
        <w:rPr>
          <w:rFonts w:ascii="Garamond" w:hAnsi="Garamond" w:cs="Times New Roman"/>
          <w:sz w:val="24"/>
          <w:szCs w:val="24"/>
        </w:rPr>
        <w:t xml:space="preserve"> </w:t>
      </w:r>
      <w:r w:rsidR="00F24D45">
        <w:rPr>
          <w:rFonts w:ascii="Garamond" w:hAnsi="Garamond" w:cs="Times New Roman"/>
          <w:sz w:val="24"/>
          <w:szCs w:val="24"/>
        </w:rPr>
        <w:t xml:space="preserve">reported to be </w:t>
      </w:r>
      <w:r w:rsidRPr="00D92D0F">
        <w:rPr>
          <w:rFonts w:ascii="Garamond" w:hAnsi="Garamond" w:cs="Times New Roman"/>
          <w:sz w:val="24"/>
          <w:szCs w:val="24"/>
        </w:rPr>
        <w:t>the first large</w:t>
      </w:r>
      <w:r w:rsidR="00221594">
        <w:rPr>
          <w:rFonts w:ascii="Garamond" w:hAnsi="Garamond" w:cs="Times New Roman"/>
          <w:sz w:val="24"/>
          <w:szCs w:val="24"/>
        </w:rPr>
        <w:t>-</w:t>
      </w:r>
      <w:r w:rsidRPr="00D92D0F">
        <w:rPr>
          <w:rFonts w:ascii="Garamond" w:hAnsi="Garamond" w:cs="Times New Roman"/>
          <w:sz w:val="24"/>
          <w:szCs w:val="24"/>
        </w:rPr>
        <w:t xml:space="preserve"> scale Indian </w:t>
      </w:r>
      <w:r w:rsidR="00D92D0F" w:rsidRPr="00D92D0F">
        <w:rPr>
          <w:rFonts w:ascii="Garamond" w:hAnsi="Garamond" w:cs="Times New Roman"/>
          <w:sz w:val="24"/>
          <w:szCs w:val="24"/>
        </w:rPr>
        <w:t>dropout</w:t>
      </w:r>
      <w:r w:rsidRPr="00D92D0F">
        <w:rPr>
          <w:rFonts w:ascii="Garamond" w:hAnsi="Garamond" w:cs="Times New Roman"/>
          <w:sz w:val="24"/>
          <w:szCs w:val="24"/>
        </w:rPr>
        <w:t xml:space="preserve"> </w:t>
      </w:r>
      <w:r w:rsidR="00743A78" w:rsidRPr="00033D72">
        <w:rPr>
          <w:rFonts w:ascii="Garamond" w:hAnsi="Garamond"/>
          <w:sz w:val="24"/>
          <w:szCs w:val="24"/>
        </w:rPr>
        <w:t>(Brandt, 1992).</w:t>
      </w:r>
      <w:r w:rsidR="00743A78" w:rsidRPr="0078089D">
        <w:rPr>
          <w:rFonts w:ascii="Garamond" w:hAnsi="Garamond"/>
          <w:color w:val="FF0000"/>
          <w:sz w:val="24"/>
          <w:szCs w:val="24"/>
        </w:rPr>
        <w:t xml:space="preserve"> </w:t>
      </w:r>
      <w:r w:rsidR="00743A78" w:rsidRPr="00D92D0F">
        <w:rPr>
          <w:rFonts w:ascii="Garamond" w:hAnsi="Garamond"/>
          <w:sz w:val="24"/>
          <w:szCs w:val="24"/>
        </w:rPr>
        <w:t xml:space="preserve">The third study was a </w:t>
      </w:r>
      <w:r w:rsidR="00743A78" w:rsidRPr="00033D72">
        <w:rPr>
          <w:rFonts w:ascii="Garamond" w:hAnsi="Garamond"/>
          <w:sz w:val="24"/>
          <w:szCs w:val="24"/>
        </w:rPr>
        <w:t xml:space="preserve">report </w:t>
      </w:r>
      <w:r w:rsidR="00221594">
        <w:rPr>
          <w:rFonts w:ascii="Garamond" w:hAnsi="Garamond" w:cs="Times New Roman"/>
          <w:sz w:val="24"/>
          <w:szCs w:val="24"/>
        </w:rPr>
        <w:t>based on</w:t>
      </w:r>
      <w:r w:rsidR="00221594" w:rsidRPr="00D92D0F">
        <w:rPr>
          <w:rFonts w:ascii="Garamond" w:hAnsi="Garamond" w:cs="Times New Roman"/>
          <w:sz w:val="24"/>
          <w:szCs w:val="24"/>
        </w:rPr>
        <w:t xml:space="preserve"> </w:t>
      </w:r>
      <w:r w:rsidR="00427BA3">
        <w:rPr>
          <w:rFonts w:ascii="Garamond" w:hAnsi="Garamond" w:cs="Times New Roman"/>
          <w:sz w:val="24"/>
          <w:szCs w:val="24"/>
        </w:rPr>
        <w:t xml:space="preserve">a </w:t>
      </w:r>
      <w:r w:rsidR="00743A78" w:rsidRPr="00D92D0F">
        <w:rPr>
          <w:rFonts w:ascii="Garamond" w:hAnsi="Garamond" w:cs="Times New Roman"/>
          <w:sz w:val="24"/>
          <w:szCs w:val="24"/>
        </w:rPr>
        <w:t>questionnaire</w:t>
      </w:r>
      <w:r w:rsidR="00E561BC">
        <w:rPr>
          <w:rFonts w:ascii="Garamond" w:hAnsi="Garamond" w:cs="Times New Roman"/>
          <w:sz w:val="24"/>
          <w:szCs w:val="24"/>
        </w:rPr>
        <w:t xml:space="preserve"> and interviews</w:t>
      </w:r>
      <w:r w:rsidR="00743A78" w:rsidRPr="00D92D0F">
        <w:rPr>
          <w:rFonts w:ascii="Garamond" w:hAnsi="Garamond" w:cs="Times New Roman"/>
          <w:sz w:val="24"/>
          <w:szCs w:val="24"/>
        </w:rPr>
        <w:t xml:space="preserve"> from </w:t>
      </w:r>
      <w:r w:rsidR="003F5EAE">
        <w:rPr>
          <w:rFonts w:ascii="Garamond" w:hAnsi="Garamond"/>
          <w:sz w:val="24"/>
          <w:szCs w:val="24"/>
        </w:rPr>
        <w:t>Native</w:t>
      </w:r>
      <w:r w:rsidR="003F5EAE" w:rsidRPr="00D92D0F">
        <w:rPr>
          <w:rFonts w:ascii="Garamond" w:hAnsi="Garamond" w:cs="Times New Roman"/>
          <w:sz w:val="24"/>
          <w:szCs w:val="24"/>
        </w:rPr>
        <w:t xml:space="preserve"> </w:t>
      </w:r>
      <w:r w:rsidR="00743A78" w:rsidRPr="00D92D0F">
        <w:rPr>
          <w:rFonts w:ascii="Garamond" w:hAnsi="Garamond" w:cs="Times New Roman"/>
          <w:sz w:val="24"/>
          <w:szCs w:val="24"/>
        </w:rPr>
        <w:t xml:space="preserve">American student respondents </w:t>
      </w:r>
      <w:r w:rsidR="002E7EB1">
        <w:rPr>
          <w:rFonts w:ascii="Garamond" w:hAnsi="Garamond" w:cs="Times New Roman"/>
          <w:sz w:val="24"/>
          <w:szCs w:val="24"/>
        </w:rPr>
        <w:t>across</w:t>
      </w:r>
      <w:r w:rsidR="002E7EB1" w:rsidRPr="00D92D0F">
        <w:rPr>
          <w:rFonts w:ascii="Garamond" w:hAnsi="Garamond" w:cs="Times New Roman"/>
          <w:sz w:val="24"/>
          <w:szCs w:val="24"/>
        </w:rPr>
        <w:t xml:space="preserve"> </w:t>
      </w:r>
      <w:r w:rsidR="00743A78" w:rsidRPr="00D92D0F">
        <w:rPr>
          <w:rFonts w:ascii="Garamond" w:hAnsi="Garamond" w:cs="Times New Roman"/>
          <w:sz w:val="24"/>
          <w:szCs w:val="24"/>
        </w:rPr>
        <w:t>three states</w:t>
      </w:r>
      <w:r w:rsidR="00427BA3">
        <w:rPr>
          <w:rFonts w:ascii="Garamond" w:hAnsi="Garamond" w:cs="Times New Roman"/>
          <w:sz w:val="24"/>
          <w:szCs w:val="24"/>
        </w:rPr>
        <w:t xml:space="preserve"> </w:t>
      </w:r>
      <w:r w:rsidR="00427BA3" w:rsidRPr="00033D72">
        <w:rPr>
          <w:rFonts w:ascii="Garamond" w:hAnsi="Garamond"/>
          <w:sz w:val="24"/>
          <w:szCs w:val="24"/>
        </w:rPr>
        <w:t>(Clarke, 1994)</w:t>
      </w:r>
      <w:r w:rsidR="00743A78" w:rsidRPr="00D92D0F">
        <w:rPr>
          <w:rFonts w:ascii="Garamond" w:hAnsi="Garamond" w:cs="Times New Roman"/>
          <w:sz w:val="24"/>
          <w:szCs w:val="24"/>
        </w:rPr>
        <w:t xml:space="preserve">. </w:t>
      </w:r>
    </w:p>
    <w:p w:rsidR="007C2784" w:rsidRPr="00D92D0F" w:rsidRDefault="007C2784" w:rsidP="007C2784">
      <w:pPr>
        <w:spacing w:after="0" w:line="240" w:lineRule="auto"/>
        <w:rPr>
          <w:rFonts w:ascii="Garamond" w:hAnsi="Garamond" w:cs="Times New Roman"/>
          <w:sz w:val="24"/>
          <w:szCs w:val="24"/>
        </w:rPr>
      </w:pPr>
    </w:p>
    <w:p w:rsidR="00EF1C7F" w:rsidRPr="001309B7" w:rsidRDefault="00A74C72" w:rsidP="007C2784">
      <w:pPr>
        <w:pStyle w:val="Heading2"/>
        <w:spacing w:before="0" w:line="240" w:lineRule="auto"/>
        <w:rPr>
          <w:szCs w:val="28"/>
        </w:rPr>
      </w:pPr>
      <w:r w:rsidRPr="00D92D0F">
        <w:t>Findings</w:t>
      </w:r>
    </w:p>
    <w:p w:rsidR="0088210D" w:rsidRDefault="0078089D">
      <w:pPr>
        <w:spacing w:after="0"/>
        <w:rPr>
          <w:rFonts w:ascii="Garamond" w:hAnsi="Garamond"/>
          <w:sz w:val="24"/>
          <w:szCs w:val="24"/>
        </w:rPr>
      </w:pPr>
      <w:r w:rsidRPr="00033D72">
        <w:rPr>
          <w:rFonts w:ascii="Garamond" w:hAnsi="Garamond"/>
          <w:sz w:val="24"/>
          <w:szCs w:val="24"/>
        </w:rPr>
        <w:t xml:space="preserve">Faircloth and </w:t>
      </w:r>
      <w:proofErr w:type="spellStart"/>
      <w:r w:rsidRPr="00033D72">
        <w:rPr>
          <w:rFonts w:ascii="Garamond" w:hAnsi="Garamond"/>
          <w:sz w:val="24"/>
          <w:szCs w:val="24"/>
        </w:rPr>
        <w:t>Tippeconnic</w:t>
      </w:r>
      <w:proofErr w:type="spellEnd"/>
      <w:r w:rsidR="00743A78" w:rsidRPr="00033D72">
        <w:rPr>
          <w:rFonts w:ascii="Garamond" w:hAnsi="Garamond"/>
          <w:sz w:val="24"/>
          <w:szCs w:val="24"/>
        </w:rPr>
        <w:t xml:space="preserve"> </w:t>
      </w:r>
      <w:r w:rsidR="00066EE9" w:rsidRPr="00033D72">
        <w:rPr>
          <w:rFonts w:ascii="Garamond" w:hAnsi="Garamond"/>
          <w:sz w:val="24"/>
          <w:szCs w:val="24"/>
        </w:rPr>
        <w:t>(</w:t>
      </w:r>
      <w:r w:rsidR="00743A78" w:rsidRPr="00033D72">
        <w:rPr>
          <w:rFonts w:ascii="Garamond" w:hAnsi="Garamond"/>
          <w:sz w:val="24"/>
          <w:szCs w:val="24"/>
        </w:rPr>
        <w:t>2010</w:t>
      </w:r>
      <w:r w:rsidR="00066EE9" w:rsidRPr="00033D72">
        <w:rPr>
          <w:rFonts w:ascii="Garamond" w:hAnsi="Garamond"/>
          <w:sz w:val="24"/>
          <w:szCs w:val="24"/>
        </w:rPr>
        <w:t>)</w:t>
      </w:r>
      <w:r w:rsidR="00743A78" w:rsidRPr="00780F6F">
        <w:rPr>
          <w:rFonts w:ascii="Garamond" w:hAnsi="Garamond"/>
          <w:sz w:val="24"/>
          <w:szCs w:val="24"/>
        </w:rPr>
        <w:t xml:space="preserve"> report that o</w:t>
      </w:r>
      <w:r w:rsidR="001F0564" w:rsidRPr="00780F6F">
        <w:rPr>
          <w:rFonts w:ascii="Garamond" w:hAnsi="Garamond"/>
          <w:sz w:val="24"/>
          <w:szCs w:val="24"/>
        </w:rPr>
        <w:t xml:space="preserve">n average, </w:t>
      </w:r>
      <w:r w:rsidR="00566816">
        <w:rPr>
          <w:rFonts w:ascii="Garamond" w:hAnsi="Garamond"/>
          <w:sz w:val="24"/>
          <w:szCs w:val="24"/>
        </w:rPr>
        <w:t>fewer</w:t>
      </w:r>
      <w:r w:rsidR="00566816" w:rsidRPr="00780F6F">
        <w:rPr>
          <w:rFonts w:ascii="Garamond" w:hAnsi="Garamond"/>
          <w:sz w:val="24"/>
          <w:szCs w:val="24"/>
        </w:rPr>
        <w:t xml:space="preserve"> </w:t>
      </w:r>
      <w:r w:rsidR="001F0564" w:rsidRPr="00780F6F">
        <w:rPr>
          <w:rFonts w:ascii="Garamond" w:hAnsi="Garamond"/>
          <w:sz w:val="24"/>
          <w:szCs w:val="24"/>
        </w:rPr>
        <w:t>tha</w:t>
      </w:r>
      <w:r w:rsidR="00743A78" w:rsidRPr="00780F6F">
        <w:rPr>
          <w:rFonts w:ascii="Garamond" w:hAnsi="Garamond"/>
          <w:sz w:val="24"/>
          <w:szCs w:val="24"/>
        </w:rPr>
        <w:t xml:space="preserve">n 50% of </w:t>
      </w:r>
      <w:r w:rsidR="003F5EAE">
        <w:rPr>
          <w:rFonts w:ascii="Garamond" w:hAnsi="Garamond"/>
          <w:sz w:val="24"/>
          <w:szCs w:val="24"/>
        </w:rPr>
        <w:t xml:space="preserve">Native </w:t>
      </w:r>
      <w:r w:rsidR="009E63C3">
        <w:rPr>
          <w:rFonts w:ascii="Garamond" w:hAnsi="Garamond"/>
          <w:sz w:val="24"/>
          <w:szCs w:val="24"/>
        </w:rPr>
        <w:t xml:space="preserve">American </w:t>
      </w:r>
      <w:r w:rsidR="00743A78" w:rsidRPr="00780F6F">
        <w:rPr>
          <w:rFonts w:ascii="Garamond" w:hAnsi="Garamond"/>
          <w:sz w:val="24"/>
          <w:szCs w:val="24"/>
        </w:rPr>
        <w:t>students in the</w:t>
      </w:r>
      <w:r w:rsidR="001F0564" w:rsidRPr="00780F6F">
        <w:rPr>
          <w:rFonts w:ascii="Garamond" w:hAnsi="Garamond"/>
          <w:sz w:val="24"/>
          <w:szCs w:val="24"/>
        </w:rPr>
        <w:t xml:space="preserve"> </w:t>
      </w:r>
      <w:r w:rsidR="00B340A3">
        <w:rPr>
          <w:rFonts w:ascii="Garamond" w:hAnsi="Garamond"/>
          <w:sz w:val="24"/>
          <w:szCs w:val="24"/>
        </w:rPr>
        <w:t>12</w:t>
      </w:r>
      <w:r w:rsidR="001F0564" w:rsidRPr="00780F6F">
        <w:rPr>
          <w:rFonts w:ascii="Garamond" w:hAnsi="Garamond"/>
          <w:sz w:val="24"/>
          <w:szCs w:val="24"/>
        </w:rPr>
        <w:t xml:space="preserve"> states</w:t>
      </w:r>
      <w:r w:rsidR="00743A78" w:rsidRPr="00780F6F">
        <w:rPr>
          <w:rFonts w:ascii="Garamond" w:hAnsi="Garamond"/>
          <w:sz w:val="24"/>
          <w:szCs w:val="24"/>
        </w:rPr>
        <w:t xml:space="preserve"> in their study graduate</w:t>
      </w:r>
      <w:r w:rsidR="00566816">
        <w:rPr>
          <w:rFonts w:ascii="Garamond" w:hAnsi="Garamond"/>
          <w:sz w:val="24"/>
          <w:szCs w:val="24"/>
        </w:rPr>
        <w:t>d</w:t>
      </w:r>
      <w:r w:rsidR="00743A78" w:rsidRPr="00780F6F">
        <w:rPr>
          <w:rFonts w:ascii="Garamond" w:hAnsi="Garamond"/>
          <w:sz w:val="24"/>
          <w:szCs w:val="24"/>
        </w:rPr>
        <w:t xml:space="preserve"> each year</w:t>
      </w:r>
      <w:r w:rsidR="001F0564" w:rsidRPr="00780F6F">
        <w:rPr>
          <w:rFonts w:ascii="Garamond" w:hAnsi="Garamond"/>
          <w:sz w:val="24"/>
          <w:szCs w:val="24"/>
        </w:rPr>
        <w:t xml:space="preserve">. </w:t>
      </w:r>
      <w:r w:rsidR="00875CB4" w:rsidRPr="00033D72">
        <w:rPr>
          <w:rFonts w:ascii="Garamond" w:hAnsi="Garamond"/>
          <w:sz w:val="24"/>
          <w:szCs w:val="24"/>
        </w:rPr>
        <w:t>Brandt</w:t>
      </w:r>
      <w:r w:rsidR="00E561BC" w:rsidRPr="00033D72">
        <w:rPr>
          <w:rFonts w:ascii="Garamond" w:hAnsi="Garamond"/>
          <w:sz w:val="24"/>
          <w:szCs w:val="24"/>
        </w:rPr>
        <w:t xml:space="preserve"> (</w:t>
      </w:r>
      <w:r w:rsidR="00875CB4" w:rsidRPr="00033D72">
        <w:rPr>
          <w:rFonts w:ascii="Garamond" w:hAnsi="Garamond"/>
          <w:sz w:val="24"/>
          <w:szCs w:val="24"/>
        </w:rPr>
        <w:t>1992</w:t>
      </w:r>
      <w:r w:rsidR="00EF1C7F" w:rsidRPr="00033D72">
        <w:rPr>
          <w:rFonts w:ascii="Garamond" w:hAnsi="Garamond"/>
          <w:sz w:val="24"/>
          <w:szCs w:val="24"/>
        </w:rPr>
        <w:t>) identified</w:t>
      </w:r>
      <w:r w:rsidR="00EF1C7F" w:rsidRPr="00780F6F">
        <w:rPr>
          <w:rFonts w:ascii="Garamond" w:hAnsi="Garamond"/>
          <w:sz w:val="24"/>
          <w:szCs w:val="24"/>
        </w:rPr>
        <w:t xml:space="preserve"> a number of factors</w:t>
      </w:r>
      <w:r w:rsidR="00DC2D3F">
        <w:rPr>
          <w:rFonts w:ascii="Garamond" w:hAnsi="Garamond"/>
          <w:sz w:val="24"/>
          <w:szCs w:val="24"/>
        </w:rPr>
        <w:t xml:space="preserve"> </w:t>
      </w:r>
      <w:r w:rsidR="00EF1C7F" w:rsidRPr="00780F6F">
        <w:rPr>
          <w:rFonts w:ascii="Garamond" w:hAnsi="Garamond"/>
          <w:sz w:val="24"/>
          <w:szCs w:val="24"/>
        </w:rPr>
        <w:t xml:space="preserve">associated with increased likelihood of </w:t>
      </w:r>
      <w:r w:rsidR="001F0564" w:rsidRPr="00780F6F">
        <w:rPr>
          <w:rFonts w:ascii="Garamond" w:hAnsi="Garamond"/>
          <w:sz w:val="24"/>
          <w:szCs w:val="24"/>
        </w:rPr>
        <w:t>persisting</w:t>
      </w:r>
      <w:r w:rsidR="00EF1C7F" w:rsidRPr="00780F6F">
        <w:rPr>
          <w:rFonts w:ascii="Garamond" w:hAnsi="Garamond"/>
          <w:sz w:val="24"/>
          <w:szCs w:val="24"/>
        </w:rPr>
        <w:t xml:space="preserve"> in school. These factors include early acquisition of the </w:t>
      </w:r>
      <w:r w:rsidR="00F606DC" w:rsidRPr="00780F6F">
        <w:rPr>
          <w:rFonts w:ascii="Garamond" w:hAnsi="Garamond"/>
          <w:sz w:val="24"/>
          <w:szCs w:val="24"/>
        </w:rPr>
        <w:t>English</w:t>
      </w:r>
      <w:r w:rsidR="00EF1C7F" w:rsidRPr="00780F6F">
        <w:rPr>
          <w:rFonts w:ascii="Garamond" w:hAnsi="Garamond"/>
          <w:sz w:val="24"/>
          <w:szCs w:val="24"/>
        </w:rPr>
        <w:t xml:space="preserve"> language, parent encouragement, proficiency in </w:t>
      </w:r>
      <w:r w:rsidR="001847A9">
        <w:rPr>
          <w:rFonts w:ascii="Garamond" w:hAnsi="Garamond"/>
          <w:sz w:val="24"/>
          <w:szCs w:val="24"/>
        </w:rPr>
        <w:t xml:space="preserve">the </w:t>
      </w:r>
      <w:r w:rsidR="00EF1C7F" w:rsidRPr="00780F6F">
        <w:rPr>
          <w:rFonts w:ascii="Garamond" w:hAnsi="Garamond"/>
          <w:sz w:val="24"/>
          <w:szCs w:val="24"/>
        </w:rPr>
        <w:t>student’s</w:t>
      </w:r>
      <w:r w:rsidR="00F606DC" w:rsidRPr="00780F6F">
        <w:rPr>
          <w:rFonts w:ascii="Garamond" w:hAnsi="Garamond"/>
          <w:sz w:val="24"/>
          <w:szCs w:val="24"/>
        </w:rPr>
        <w:t xml:space="preserve"> Native language as well as in English</w:t>
      </w:r>
      <w:proofErr w:type="gramStart"/>
      <w:r w:rsidR="00512526">
        <w:rPr>
          <w:rFonts w:ascii="Garamond" w:hAnsi="Garamond"/>
          <w:sz w:val="24"/>
          <w:szCs w:val="24"/>
        </w:rPr>
        <w:t xml:space="preserve">, </w:t>
      </w:r>
      <w:r w:rsidR="00EF1C7F" w:rsidRPr="00780F6F">
        <w:rPr>
          <w:rFonts w:ascii="Garamond" w:hAnsi="Garamond"/>
          <w:sz w:val="24"/>
          <w:szCs w:val="24"/>
        </w:rPr>
        <w:t xml:space="preserve"> incorporat</w:t>
      </w:r>
      <w:r w:rsidR="001F0564" w:rsidRPr="00780F6F">
        <w:rPr>
          <w:rFonts w:ascii="Garamond" w:hAnsi="Garamond"/>
          <w:sz w:val="24"/>
          <w:szCs w:val="24"/>
        </w:rPr>
        <w:t>ing</w:t>
      </w:r>
      <w:proofErr w:type="gramEnd"/>
      <w:r w:rsidR="001F0564" w:rsidRPr="00780F6F">
        <w:rPr>
          <w:rFonts w:ascii="Garamond" w:hAnsi="Garamond"/>
          <w:sz w:val="24"/>
          <w:szCs w:val="24"/>
        </w:rPr>
        <w:t xml:space="preserve"> and honoring traditional val</w:t>
      </w:r>
      <w:r w:rsidR="00EF1C7F" w:rsidRPr="00780F6F">
        <w:rPr>
          <w:rFonts w:ascii="Garamond" w:hAnsi="Garamond"/>
          <w:sz w:val="24"/>
          <w:szCs w:val="24"/>
        </w:rPr>
        <w:t>ues and beliefs</w:t>
      </w:r>
      <w:r w:rsidR="00512526">
        <w:rPr>
          <w:rFonts w:ascii="Garamond" w:hAnsi="Garamond"/>
          <w:sz w:val="24"/>
          <w:szCs w:val="24"/>
        </w:rPr>
        <w:t xml:space="preserve">, </w:t>
      </w:r>
      <w:r w:rsidR="00EF1C7F" w:rsidRPr="00780F6F">
        <w:rPr>
          <w:rFonts w:ascii="Garamond" w:hAnsi="Garamond"/>
          <w:sz w:val="24"/>
          <w:szCs w:val="24"/>
        </w:rPr>
        <w:t xml:space="preserve"> completion of vocational courses in </w:t>
      </w:r>
      <w:r w:rsidR="00512526">
        <w:rPr>
          <w:rFonts w:ascii="Garamond" w:hAnsi="Garamond"/>
          <w:sz w:val="24"/>
          <w:szCs w:val="24"/>
        </w:rPr>
        <w:t>G</w:t>
      </w:r>
      <w:r w:rsidR="00EF1C7F" w:rsidRPr="00780F6F">
        <w:rPr>
          <w:rFonts w:ascii="Garamond" w:hAnsi="Garamond"/>
          <w:sz w:val="24"/>
          <w:szCs w:val="24"/>
        </w:rPr>
        <w:t xml:space="preserve">rades </w:t>
      </w:r>
      <w:r w:rsidR="00512526">
        <w:rPr>
          <w:rFonts w:ascii="Garamond" w:hAnsi="Garamond"/>
          <w:sz w:val="24"/>
          <w:szCs w:val="24"/>
        </w:rPr>
        <w:t>8</w:t>
      </w:r>
      <w:r w:rsidR="00512526" w:rsidRPr="00780F6F">
        <w:rPr>
          <w:rFonts w:ascii="Garamond" w:hAnsi="Garamond"/>
          <w:sz w:val="24"/>
          <w:szCs w:val="24"/>
        </w:rPr>
        <w:t xml:space="preserve"> </w:t>
      </w:r>
      <w:r w:rsidR="00EF1C7F" w:rsidRPr="00780F6F">
        <w:rPr>
          <w:rFonts w:ascii="Garamond" w:hAnsi="Garamond"/>
          <w:sz w:val="24"/>
          <w:szCs w:val="24"/>
        </w:rPr>
        <w:t xml:space="preserve">or </w:t>
      </w:r>
      <w:r w:rsidR="00512526">
        <w:rPr>
          <w:rFonts w:ascii="Garamond" w:hAnsi="Garamond"/>
          <w:sz w:val="24"/>
          <w:szCs w:val="24"/>
        </w:rPr>
        <w:t xml:space="preserve">9, </w:t>
      </w:r>
      <w:r w:rsidR="00EF1C7F" w:rsidRPr="00780F6F">
        <w:rPr>
          <w:rFonts w:ascii="Garamond" w:hAnsi="Garamond"/>
          <w:sz w:val="24"/>
          <w:szCs w:val="24"/>
        </w:rPr>
        <w:t xml:space="preserve">and enrollment in small schools. </w:t>
      </w:r>
    </w:p>
    <w:p w:rsidR="0088210D" w:rsidRDefault="0088210D">
      <w:pPr>
        <w:spacing w:after="0"/>
        <w:rPr>
          <w:rFonts w:ascii="Garamond" w:hAnsi="Garamond"/>
          <w:sz w:val="24"/>
          <w:szCs w:val="24"/>
        </w:rPr>
      </w:pPr>
    </w:p>
    <w:p w:rsidR="0088210D" w:rsidRDefault="00AA1103">
      <w:pPr>
        <w:spacing w:after="0"/>
        <w:rPr>
          <w:rFonts w:ascii="Garamond" w:hAnsi="Garamond"/>
          <w:sz w:val="24"/>
          <w:szCs w:val="24"/>
        </w:rPr>
      </w:pPr>
      <w:r w:rsidRPr="00780F6F">
        <w:rPr>
          <w:rFonts w:ascii="Garamond" w:hAnsi="Garamond"/>
          <w:sz w:val="24"/>
          <w:szCs w:val="24"/>
        </w:rPr>
        <w:t xml:space="preserve">In </w:t>
      </w:r>
      <w:r w:rsidR="0055481A">
        <w:rPr>
          <w:rFonts w:ascii="Garamond" w:hAnsi="Garamond"/>
          <w:sz w:val="24"/>
          <w:szCs w:val="24"/>
        </w:rPr>
        <w:t>the third</w:t>
      </w:r>
      <w:r w:rsidRPr="00780F6F">
        <w:rPr>
          <w:rFonts w:ascii="Garamond" w:hAnsi="Garamond"/>
          <w:sz w:val="24"/>
          <w:szCs w:val="24"/>
        </w:rPr>
        <w:t xml:space="preserve"> report</w:t>
      </w:r>
      <w:r w:rsidR="00221594">
        <w:rPr>
          <w:rFonts w:ascii="Garamond" w:hAnsi="Garamond"/>
          <w:sz w:val="24"/>
          <w:szCs w:val="24"/>
        </w:rPr>
        <w:t>, which</w:t>
      </w:r>
      <w:r w:rsidRPr="00780F6F">
        <w:rPr>
          <w:rFonts w:ascii="Garamond" w:hAnsi="Garamond"/>
          <w:sz w:val="24"/>
          <w:szCs w:val="24"/>
        </w:rPr>
        <w:t xml:space="preserve"> examined personal, cultural, school, and family factors that contribute to the decision of </w:t>
      </w:r>
      <w:r w:rsidR="003F5EAE">
        <w:rPr>
          <w:rFonts w:ascii="Garamond" w:hAnsi="Garamond"/>
          <w:sz w:val="24"/>
          <w:szCs w:val="24"/>
        </w:rPr>
        <w:t>Native</w:t>
      </w:r>
      <w:r w:rsidR="003F5EAE" w:rsidRPr="00780F6F">
        <w:rPr>
          <w:rFonts w:ascii="Garamond" w:hAnsi="Garamond"/>
          <w:sz w:val="24"/>
          <w:szCs w:val="24"/>
        </w:rPr>
        <w:t xml:space="preserve"> </w:t>
      </w:r>
      <w:r w:rsidRPr="00780F6F">
        <w:rPr>
          <w:rFonts w:ascii="Garamond" w:hAnsi="Garamond"/>
          <w:sz w:val="24"/>
          <w:szCs w:val="24"/>
        </w:rPr>
        <w:t xml:space="preserve">American students to remain in school, the four most important factors for staying in school as reported by graduates were: mother expected me to graduate, wanted to make a good life for </w:t>
      </w:r>
      <w:r w:rsidR="0055481A">
        <w:rPr>
          <w:rFonts w:ascii="Garamond" w:hAnsi="Garamond"/>
          <w:sz w:val="24"/>
          <w:szCs w:val="24"/>
        </w:rPr>
        <w:t>my</w:t>
      </w:r>
      <w:r w:rsidRPr="00780F6F">
        <w:rPr>
          <w:rFonts w:ascii="Garamond" w:hAnsi="Garamond"/>
          <w:sz w:val="24"/>
          <w:szCs w:val="24"/>
        </w:rPr>
        <w:t xml:space="preserve">self, school was personally important, and </w:t>
      </w:r>
      <w:r w:rsidR="0055481A">
        <w:rPr>
          <w:rFonts w:ascii="Garamond" w:hAnsi="Garamond"/>
          <w:sz w:val="24"/>
          <w:szCs w:val="24"/>
        </w:rPr>
        <w:t xml:space="preserve">I </w:t>
      </w:r>
      <w:r w:rsidRPr="00780F6F">
        <w:rPr>
          <w:rFonts w:ascii="Garamond" w:hAnsi="Garamond"/>
          <w:sz w:val="24"/>
          <w:szCs w:val="24"/>
        </w:rPr>
        <w:t xml:space="preserve">had high expectations </w:t>
      </w:r>
      <w:r w:rsidR="0055481A">
        <w:rPr>
          <w:rFonts w:ascii="Garamond" w:hAnsi="Garamond"/>
          <w:sz w:val="24"/>
          <w:szCs w:val="24"/>
        </w:rPr>
        <w:t xml:space="preserve">for </w:t>
      </w:r>
      <w:r w:rsidR="0055481A" w:rsidRPr="00C35352">
        <w:rPr>
          <w:rFonts w:ascii="Garamond" w:hAnsi="Garamond"/>
          <w:sz w:val="24"/>
          <w:szCs w:val="24"/>
        </w:rPr>
        <w:t>my</w:t>
      </w:r>
      <w:r w:rsidRPr="00C35352">
        <w:rPr>
          <w:rFonts w:ascii="Garamond" w:hAnsi="Garamond"/>
          <w:sz w:val="24"/>
          <w:szCs w:val="24"/>
        </w:rPr>
        <w:t>self (Clarke</w:t>
      </w:r>
      <w:r w:rsidR="00D92D0F" w:rsidRPr="00C35352">
        <w:rPr>
          <w:rFonts w:ascii="Garamond" w:hAnsi="Garamond"/>
          <w:sz w:val="24"/>
          <w:szCs w:val="24"/>
        </w:rPr>
        <w:t>,</w:t>
      </w:r>
      <w:r w:rsidR="00780F6F" w:rsidRPr="00C35352">
        <w:rPr>
          <w:rFonts w:ascii="Garamond" w:hAnsi="Garamond"/>
          <w:sz w:val="24"/>
          <w:szCs w:val="24"/>
        </w:rPr>
        <w:t xml:space="preserve"> </w:t>
      </w:r>
      <w:r w:rsidRPr="00C35352">
        <w:rPr>
          <w:rFonts w:ascii="Garamond" w:hAnsi="Garamond"/>
          <w:sz w:val="24"/>
          <w:szCs w:val="24"/>
        </w:rPr>
        <w:t>1994)</w:t>
      </w:r>
      <w:r w:rsidR="003C4A22">
        <w:rPr>
          <w:rFonts w:ascii="Garamond" w:hAnsi="Garamond"/>
          <w:sz w:val="24"/>
          <w:szCs w:val="24"/>
        </w:rPr>
        <w:t>.</w:t>
      </w:r>
    </w:p>
    <w:p w:rsidR="0088210D" w:rsidRDefault="0088210D">
      <w:pPr>
        <w:spacing w:after="0"/>
        <w:rPr>
          <w:rFonts w:ascii="Garamond" w:hAnsi="Garamond"/>
          <w:sz w:val="24"/>
          <w:szCs w:val="24"/>
        </w:rPr>
      </w:pPr>
    </w:p>
    <w:p w:rsidR="0088210D" w:rsidRDefault="00AD3DE0">
      <w:pPr>
        <w:spacing w:after="0"/>
        <w:rPr>
          <w:rFonts w:ascii="Garamond" w:hAnsi="Garamond" w:cs="LucidaStd"/>
          <w:sz w:val="24"/>
          <w:szCs w:val="24"/>
        </w:rPr>
      </w:pPr>
      <w:r>
        <w:rPr>
          <w:rFonts w:ascii="Garamond" w:hAnsi="Garamond" w:cs="Arial"/>
          <w:sz w:val="24"/>
          <w:szCs w:val="24"/>
        </w:rPr>
        <w:t>One</w:t>
      </w:r>
      <w:r w:rsidR="00512526">
        <w:rPr>
          <w:rFonts w:ascii="Garamond" w:hAnsi="Garamond" w:cs="Arial"/>
          <w:sz w:val="24"/>
          <w:szCs w:val="24"/>
        </w:rPr>
        <w:t xml:space="preserve"> </w:t>
      </w:r>
      <w:r w:rsidR="00F22E80">
        <w:rPr>
          <w:rFonts w:ascii="Garamond" w:hAnsi="Garamond" w:cs="Arial"/>
          <w:sz w:val="24"/>
          <w:szCs w:val="24"/>
        </w:rPr>
        <w:t>resource on dropout prevention</w:t>
      </w:r>
      <w:r>
        <w:rPr>
          <w:rFonts w:ascii="Garamond" w:hAnsi="Garamond" w:cs="Arial"/>
          <w:sz w:val="24"/>
          <w:szCs w:val="24"/>
        </w:rPr>
        <w:t xml:space="preserve">, </w:t>
      </w:r>
      <w:r w:rsidR="00876582">
        <w:rPr>
          <w:rFonts w:ascii="Garamond" w:hAnsi="Garamond" w:cs="Arial"/>
          <w:sz w:val="24"/>
          <w:szCs w:val="24"/>
        </w:rPr>
        <w:t xml:space="preserve">while not </w:t>
      </w:r>
      <w:r w:rsidR="00F22E80">
        <w:rPr>
          <w:rFonts w:ascii="Garamond" w:hAnsi="Garamond" w:cs="Arial"/>
          <w:sz w:val="24"/>
          <w:szCs w:val="24"/>
        </w:rPr>
        <w:t xml:space="preserve">specifically focused on </w:t>
      </w:r>
      <w:r w:rsidR="003F5EAE">
        <w:rPr>
          <w:rFonts w:ascii="Garamond" w:hAnsi="Garamond"/>
          <w:sz w:val="24"/>
          <w:szCs w:val="24"/>
        </w:rPr>
        <w:t>Native</w:t>
      </w:r>
      <w:r w:rsidR="003F5EAE">
        <w:rPr>
          <w:rFonts w:ascii="Garamond" w:hAnsi="Garamond" w:cs="Arial"/>
          <w:sz w:val="24"/>
          <w:szCs w:val="24"/>
        </w:rPr>
        <w:t xml:space="preserve"> </w:t>
      </w:r>
      <w:r w:rsidR="009E63C3">
        <w:rPr>
          <w:rFonts w:ascii="Garamond" w:hAnsi="Garamond" w:cs="Arial"/>
          <w:sz w:val="24"/>
          <w:szCs w:val="24"/>
        </w:rPr>
        <w:t xml:space="preserve">American </w:t>
      </w:r>
      <w:r w:rsidR="00F22E80">
        <w:rPr>
          <w:rFonts w:ascii="Garamond" w:hAnsi="Garamond" w:cs="Arial"/>
          <w:sz w:val="24"/>
          <w:szCs w:val="24"/>
        </w:rPr>
        <w:t>students</w:t>
      </w:r>
      <w:r>
        <w:rPr>
          <w:rFonts w:ascii="Garamond" w:hAnsi="Garamond" w:cs="Arial"/>
          <w:sz w:val="24"/>
          <w:szCs w:val="24"/>
        </w:rPr>
        <w:t xml:space="preserve">, </w:t>
      </w:r>
      <w:r w:rsidR="00F22E80">
        <w:rPr>
          <w:rFonts w:ascii="Garamond" w:hAnsi="Garamond" w:cs="Arial"/>
          <w:sz w:val="24"/>
          <w:szCs w:val="24"/>
        </w:rPr>
        <w:t xml:space="preserve">is the IES </w:t>
      </w:r>
      <w:r w:rsidR="00221594">
        <w:rPr>
          <w:rFonts w:ascii="Garamond" w:hAnsi="Garamond" w:cs="Arial"/>
          <w:sz w:val="24"/>
          <w:szCs w:val="24"/>
        </w:rPr>
        <w:t>Practice Guide</w:t>
      </w:r>
      <w:r w:rsidR="00F22E80" w:rsidRPr="00F97960">
        <w:rPr>
          <w:rFonts w:ascii="Garamond" w:hAnsi="Garamond" w:cs="Arial"/>
          <w:sz w:val="24"/>
          <w:szCs w:val="24"/>
        </w:rPr>
        <w:t xml:space="preserve">, </w:t>
      </w:r>
      <w:r w:rsidR="00F22E80" w:rsidRPr="00F97960">
        <w:rPr>
          <w:rFonts w:ascii="Garamond" w:hAnsi="Garamond" w:cs="LucidaStd-Italic"/>
          <w:i/>
          <w:iCs/>
          <w:sz w:val="24"/>
          <w:szCs w:val="24"/>
        </w:rPr>
        <w:t xml:space="preserve">Dropout Prevention: A Practice Guide </w:t>
      </w:r>
      <w:r w:rsidR="00F22E80" w:rsidRPr="00F97960">
        <w:rPr>
          <w:rFonts w:ascii="Garamond" w:hAnsi="Garamond" w:cs="LucidaStd"/>
          <w:sz w:val="24"/>
          <w:szCs w:val="24"/>
        </w:rPr>
        <w:t>(NCEE 2008–4025)</w:t>
      </w:r>
      <w:r w:rsidR="001A07FB">
        <w:rPr>
          <w:rFonts w:ascii="Garamond" w:hAnsi="Garamond" w:cs="LucidaStd"/>
          <w:sz w:val="24"/>
          <w:szCs w:val="24"/>
        </w:rPr>
        <w:t xml:space="preserve">, </w:t>
      </w:r>
      <w:r w:rsidR="00876582">
        <w:rPr>
          <w:rFonts w:ascii="Garamond" w:hAnsi="Garamond" w:cs="LucidaStd"/>
          <w:sz w:val="24"/>
          <w:szCs w:val="24"/>
        </w:rPr>
        <w:t>which</w:t>
      </w:r>
      <w:r w:rsidR="00A74C72" w:rsidRPr="00780F6F">
        <w:rPr>
          <w:rFonts w:ascii="Garamond" w:hAnsi="Garamond" w:cs="Arial"/>
          <w:sz w:val="24"/>
          <w:szCs w:val="24"/>
        </w:rPr>
        <w:t xml:space="preserve"> provides recommendations that focus on reducing high</w:t>
      </w:r>
      <w:r w:rsidR="001A07FB">
        <w:rPr>
          <w:rFonts w:ascii="Garamond" w:hAnsi="Garamond" w:cs="Arial"/>
          <w:sz w:val="24"/>
          <w:szCs w:val="24"/>
        </w:rPr>
        <w:t xml:space="preserve"> </w:t>
      </w:r>
      <w:r w:rsidR="00A74C72" w:rsidRPr="00780F6F">
        <w:rPr>
          <w:rFonts w:ascii="Garamond" w:hAnsi="Garamond" w:cs="Arial"/>
          <w:sz w:val="24"/>
          <w:szCs w:val="24"/>
        </w:rPr>
        <w:t>school dropout rates. Strategies presented include identifying and advocating for at-risk students, implementing programs</w:t>
      </w:r>
      <w:r w:rsidR="00876582">
        <w:rPr>
          <w:rFonts w:ascii="Garamond" w:hAnsi="Garamond" w:cs="Arial"/>
          <w:sz w:val="24"/>
          <w:szCs w:val="24"/>
        </w:rPr>
        <w:t xml:space="preserve"> </w:t>
      </w:r>
      <w:r w:rsidR="00A74C72" w:rsidRPr="00780F6F">
        <w:rPr>
          <w:rFonts w:ascii="Garamond" w:hAnsi="Garamond" w:cs="Arial"/>
          <w:sz w:val="24"/>
          <w:szCs w:val="24"/>
        </w:rPr>
        <w:t>to improve behavior and social skills, and keeping students engaged in the school environment</w:t>
      </w:r>
      <w:r w:rsidR="00D92D0F" w:rsidRPr="00780F6F">
        <w:rPr>
          <w:rFonts w:ascii="Garamond" w:hAnsi="Garamond" w:cs="Arial"/>
          <w:sz w:val="24"/>
          <w:szCs w:val="24"/>
        </w:rPr>
        <w:t xml:space="preserve"> </w:t>
      </w:r>
      <w:r w:rsidR="00D92D0F" w:rsidRPr="00991689">
        <w:rPr>
          <w:rFonts w:ascii="Garamond" w:hAnsi="Garamond" w:cs="Arial"/>
          <w:sz w:val="24"/>
          <w:szCs w:val="24"/>
        </w:rPr>
        <w:t>(</w:t>
      </w:r>
      <w:proofErr w:type="spellStart"/>
      <w:r w:rsidR="00F22E80" w:rsidRPr="00991689">
        <w:rPr>
          <w:rFonts w:ascii="Garamond" w:hAnsi="Garamond" w:cs="LucidaStd"/>
          <w:sz w:val="24"/>
          <w:szCs w:val="24"/>
        </w:rPr>
        <w:t>Dynarski</w:t>
      </w:r>
      <w:proofErr w:type="spellEnd"/>
      <w:r w:rsidR="00F22E80" w:rsidRPr="00991689">
        <w:rPr>
          <w:rFonts w:ascii="Garamond" w:hAnsi="Garamond" w:cs="LucidaStd"/>
          <w:sz w:val="24"/>
          <w:szCs w:val="24"/>
        </w:rPr>
        <w:t>, Clarke, Cobb, Finn</w:t>
      </w:r>
      <w:r w:rsidR="0049562F" w:rsidRPr="00991689">
        <w:rPr>
          <w:rFonts w:ascii="Garamond" w:hAnsi="Garamond" w:cs="LucidaStd"/>
          <w:sz w:val="24"/>
          <w:szCs w:val="24"/>
        </w:rPr>
        <w:t xml:space="preserve">, </w:t>
      </w:r>
      <w:proofErr w:type="spellStart"/>
      <w:r w:rsidR="0049562F" w:rsidRPr="00991689">
        <w:rPr>
          <w:rFonts w:ascii="Garamond" w:hAnsi="Garamond" w:cs="LucidaStd"/>
          <w:sz w:val="24"/>
          <w:szCs w:val="24"/>
        </w:rPr>
        <w:t>Rumberger</w:t>
      </w:r>
      <w:proofErr w:type="spellEnd"/>
      <w:r w:rsidR="008E176A" w:rsidRPr="00991689">
        <w:rPr>
          <w:rFonts w:ascii="Garamond" w:hAnsi="Garamond" w:cs="LucidaStd"/>
          <w:sz w:val="24"/>
          <w:szCs w:val="24"/>
        </w:rPr>
        <w:t xml:space="preserve"> &amp; </w:t>
      </w:r>
      <w:proofErr w:type="spellStart"/>
      <w:r w:rsidR="008E176A" w:rsidRPr="00991689">
        <w:rPr>
          <w:rFonts w:ascii="Garamond" w:hAnsi="Garamond" w:cs="LucidaStd"/>
          <w:sz w:val="24"/>
          <w:szCs w:val="24"/>
        </w:rPr>
        <w:t>Smink</w:t>
      </w:r>
      <w:proofErr w:type="spellEnd"/>
      <w:r w:rsidR="008E176A" w:rsidRPr="00991689">
        <w:rPr>
          <w:rFonts w:ascii="Garamond" w:hAnsi="Garamond" w:cs="LucidaStd"/>
          <w:sz w:val="24"/>
          <w:szCs w:val="24"/>
        </w:rPr>
        <w:t xml:space="preserve">, </w:t>
      </w:r>
      <w:r w:rsidR="00F22E80" w:rsidRPr="00991689">
        <w:rPr>
          <w:rFonts w:ascii="Garamond" w:hAnsi="Garamond" w:cs="LucidaStd"/>
          <w:sz w:val="24"/>
          <w:szCs w:val="24"/>
        </w:rPr>
        <w:t xml:space="preserve">2008). </w:t>
      </w:r>
    </w:p>
    <w:p w:rsidR="00F24D45" w:rsidRDefault="00F24D45">
      <w:pPr>
        <w:spacing w:after="0"/>
        <w:rPr>
          <w:rFonts w:ascii="Garamond" w:hAnsi="Garamond" w:cs="Arial"/>
          <w:sz w:val="24"/>
          <w:szCs w:val="24"/>
        </w:rPr>
      </w:pPr>
    </w:p>
    <w:p w:rsidR="00A62122" w:rsidRDefault="009632E9" w:rsidP="007C2784">
      <w:pPr>
        <w:pStyle w:val="Heading1"/>
        <w:spacing w:before="0" w:line="240" w:lineRule="auto"/>
        <w:rPr>
          <w:rStyle w:val="Heading4Char"/>
          <w:b/>
          <w:bCs/>
          <w:i w:val="0"/>
          <w:iCs w:val="0"/>
          <w:color w:val="365F91" w:themeColor="accent1" w:themeShade="BF"/>
          <w:sz w:val="40"/>
          <w:szCs w:val="40"/>
        </w:rPr>
      </w:pPr>
      <w:bookmarkStart w:id="16" w:name="_Toc277601050"/>
      <w:r w:rsidRPr="009632E9">
        <w:rPr>
          <w:rStyle w:val="Heading4Char"/>
          <w:b/>
          <w:bCs/>
          <w:i w:val="0"/>
          <w:iCs w:val="0"/>
          <w:color w:val="365F91" w:themeColor="accent1" w:themeShade="BF"/>
          <w:sz w:val="40"/>
          <w:szCs w:val="40"/>
        </w:rPr>
        <w:lastRenderedPageBreak/>
        <w:t>Family Involvement</w:t>
      </w:r>
      <w:bookmarkEnd w:id="16"/>
      <w:r w:rsidRPr="009632E9">
        <w:rPr>
          <w:rStyle w:val="Heading4Char"/>
          <w:b/>
          <w:bCs/>
          <w:i w:val="0"/>
          <w:iCs w:val="0"/>
          <w:color w:val="365F91" w:themeColor="accent1" w:themeShade="BF"/>
          <w:sz w:val="40"/>
          <w:szCs w:val="40"/>
        </w:rPr>
        <w:t xml:space="preserve"> </w:t>
      </w:r>
    </w:p>
    <w:p w:rsidR="007C2784" w:rsidRPr="007C2784" w:rsidRDefault="007C2784" w:rsidP="00F22E80">
      <w:pPr>
        <w:spacing w:after="0"/>
      </w:pPr>
    </w:p>
    <w:p w:rsidR="00645B10" w:rsidRPr="001309B7" w:rsidRDefault="00645B10" w:rsidP="007C2784">
      <w:pPr>
        <w:pStyle w:val="Heading2"/>
        <w:spacing w:before="0" w:line="240" w:lineRule="auto"/>
        <w:rPr>
          <w:rStyle w:val="Heading4Char"/>
          <w:b/>
          <w:bCs/>
          <w:i w:val="0"/>
          <w:iCs w:val="0"/>
        </w:rPr>
      </w:pPr>
      <w:bookmarkStart w:id="17" w:name="_Toc268090866"/>
      <w:bookmarkStart w:id="18" w:name="_Toc270999480"/>
      <w:r w:rsidRPr="001309B7">
        <w:rPr>
          <w:rStyle w:val="Heading4Char"/>
          <w:b/>
          <w:bCs/>
          <w:i w:val="0"/>
          <w:iCs w:val="0"/>
        </w:rPr>
        <w:t>Working Definition</w:t>
      </w:r>
      <w:bookmarkEnd w:id="17"/>
      <w:bookmarkEnd w:id="18"/>
    </w:p>
    <w:p w:rsidR="0088210D" w:rsidRDefault="004F4EBC">
      <w:pPr>
        <w:spacing w:after="0"/>
        <w:rPr>
          <w:rStyle w:val="Heading4Char"/>
          <w:rFonts w:ascii="Garamond" w:hAnsi="Garamond" w:cs="Times New Roman"/>
          <w:b w:val="0"/>
          <w:i w:val="0"/>
          <w:color w:val="auto"/>
          <w:sz w:val="24"/>
          <w:szCs w:val="24"/>
        </w:rPr>
      </w:pPr>
      <w:r>
        <w:rPr>
          <w:rStyle w:val="Heading4Char"/>
          <w:rFonts w:ascii="Garamond" w:hAnsi="Garamond" w:cs="Times New Roman"/>
          <w:b w:val="0"/>
          <w:i w:val="0"/>
          <w:color w:val="auto"/>
          <w:sz w:val="24"/>
          <w:szCs w:val="24"/>
        </w:rPr>
        <w:t>Studies on f</w:t>
      </w:r>
      <w:r w:rsidR="00492D19" w:rsidRPr="00780F6F">
        <w:rPr>
          <w:rStyle w:val="Heading4Char"/>
          <w:rFonts w:ascii="Garamond" w:hAnsi="Garamond" w:cs="Times New Roman"/>
          <w:b w:val="0"/>
          <w:i w:val="0"/>
          <w:color w:val="auto"/>
          <w:sz w:val="24"/>
          <w:szCs w:val="24"/>
        </w:rPr>
        <w:t xml:space="preserve">amily involvement </w:t>
      </w:r>
      <w:r>
        <w:rPr>
          <w:rFonts w:ascii="Garamond" w:hAnsi="Garamond"/>
          <w:sz w:val="24"/>
          <w:szCs w:val="24"/>
        </w:rPr>
        <w:t xml:space="preserve">(in-school activities, such as </w:t>
      </w:r>
      <w:r w:rsidRPr="005E77EE">
        <w:rPr>
          <w:rFonts w:ascii="Garamond" w:hAnsi="Garamond"/>
          <w:sz w:val="24"/>
          <w:szCs w:val="24"/>
        </w:rPr>
        <w:t xml:space="preserve">parents volunteering in school </w:t>
      </w:r>
      <w:r>
        <w:rPr>
          <w:rFonts w:ascii="Garamond" w:hAnsi="Garamond"/>
          <w:sz w:val="24"/>
          <w:szCs w:val="24"/>
        </w:rPr>
        <w:t>or in-home activities, such as parents</w:t>
      </w:r>
      <w:r w:rsidRPr="005E77EE">
        <w:rPr>
          <w:rFonts w:ascii="Garamond" w:hAnsi="Garamond"/>
          <w:sz w:val="24"/>
          <w:szCs w:val="24"/>
        </w:rPr>
        <w:t xml:space="preserve"> helping </w:t>
      </w:r>
      <w:r>
        <w:rPr>
          <w:rFonts w:ascii="Garamond" w:hAnsi="Garamond"/>
          <w:sz w:val="24"/>
          <w:szCs w:val="24"/>
        </w:rPr>
        <w:t xml:space="preserve">students </w:t>
      </w:r>
      <w:r w:rsidRPr="005E77EE">
        <w:rPr>
          <w:rFonts w:ascii="Garamond" w:hAnsi="Garamond"/>
          <w:sz w:val="24"/>
          <w:szCs w:val="24"/>
        </w:rPr>
        <w:t>with homework</w:t>
      </w:r>
      <w:r>
        <w:rPr>
          <w:rFonts w:ascii="Garamond" w:hAnsi="Garamond"/>
          <w:sz w:val="24"/>
          <w:szCs w:val="24"/>
        </w:rPr>
        <w:t xml:space="preserve">) </w:t>
      </w:r>
      <w:r w:rsidR="00492D19" w:rsidRPr="00780F6F">
        <w:rPr>
          <w:rStyle w:val="Heading4Char"/>
          <w:rFonts w:ascii="Garamond" w:hAnsi="Garamond" w:cs="Times New Roman"/>
          <w:b w:val="0"/>
          <w:i w:val="0"/>
          <w:color w:val="auto"/>
          <w:sz w:val="24"/>
          <w:szCs w:val="24"/>
        </w:rPr>
        <w:t>include any policy, practice or procedure aimed at producing a meaningful relationship between the school and the families of their students.</w:t>
      </w:r>
      <w:r w:rsidR="00492D19" w:rsidRPr="00780F6F">
        <w:rPr>
          <w:rFonts w:ascii="Garamond" w:hAnsi="Garamond"/>
          <w:b/>
          <w:sz w:val="24"/>
          <w:szCs w:val="24"/>
        </w:rPr>
        <w:t xml:space="preserve"> </w:t>
      </w:r>
      <w:r w:rsidR="006E45EF" w:rsidRPr="00780F6F">
        <w:rPr>
          <w:rFonts w:ascii="Garamond" w:hAnsi="Garamond"/>
          <w:sz w:val="24"/>
          <w:szCs w:val="24"/>
        </w:rPr>
        <w:t>Research focuses on p</w:t>
      </w:r>
      <w:r w:rsidR="00645B10" w:rsidRPr="00780F6F">
        <w:rPr>
          <w:rStyle w:val="Heading4Char"/>
          <w:rFonts w:ascii="Garamond" w:hAnsi="Garamond" w:cs="Times New Roman"/>
          <w:b w:val="0"/>
          <w:i w:val="0"/>
          <w:color w:val="auto"/>
          <w:sz w:val="24"/>
          <w:szCs w:val="24"/>
        </w:rPr>
        <w:t xml:space="preserve">ractices to increase parent involvement </w:t>
      </w:r>
      <w:r w:rsidR="00482463" w:rsidRPr="00780F6F">
        <w:rPr>
          <w:rStyle w:val="Heading4Char"/>
          <w:rFonts w:ascii="Garamond" w:hAnsi="Garamond" w:cs="Times New Roman"/>
          <w:b w:val="0"/>
          <w:i w:val="0"/>
          <w:color w:val="auto"/>
          <w:sz w:val="24"/>
          <w:szCs w:val="24"/>
        </w:rPr>
        <w:t xml:space="preserve">and </w:t>
      </w:r>
      <w:r w:rsidR="00645B10" w:rsidRPr="00780F6F">
        <w:rPr>
          <w:rStyle w:val="Heading4Char"/>
          <w:rFonts w:ascii="Garamond" w:hAnsi="Garamond" w:cs="Times New Roman"/>
          <w:b w:val="0"/>
          <w:i w:val="0"/>
          <w:color w:val="auto"/>
          <w:sz w:val="24"/>
          <w:szCs w:val="24"/>
        </w:rPr>
        <w:t>include</w:t>
      </w:r>
      <w:r w:rsidR="00AB3C71">
        <w:rPr>
          <w:rStyle w:val="Heading4Char"/>
          <w:rFonts w:ascii="Garamond" w:hAnsi="Garamond" w:cs="Times New Roman"/>
          <w:b w:val="0"/>
          <w:i w:val="0"/>
          <w:color w:val="auto"/>
          <w:sz w:val="24"/>
          <w:szCs w:val="24"/>
        </w:rPr>
        <w:t>s</w:t>
      </w:r>
      <w:r w:rsidR="00645B10" w:rsidRPr="00780F6F">
        <w:rPr>
          <w:rStyle w:val="Heading4Char"/>
          <w:rFonts w:ascii="Garamond" w:hAnsi="Garamond" w:cs="Times New Roman"/>
          <w:b w:val="0"/>
          <w:i w:val="0"/>
          <w:color w:val="auto"/>
          <w:sz w:val="24"/>
          <w:szCs w:val="24"/>
        </w:rPr>
        <w:t xml:space="preserve"> helping parents support their child’s education at home and encouraging involvement in school activities. </w:t>
      </w:r>
    </w:p>
    <w:p w:rsidR="007C2784" w:rsidRPr="00780F6F" w:rsidRDefault="007C2784" w:rsidP="007C2784">
      <w:pPr>
        <w:spacing w:after="0" w:line="240" w:lineRule="auto"/>
        <w:rPr>
          <w:rFonts w:ascii="Garamond" w:hAnsi="Garamond"/>
          <w:b/>
          <w:sz w:val="24"/>
          <w:szCs w:val="24"/>
        </w:rPr>
      </w:pPr>
    </w:p>
    <w:p w:rsidR="00645B10" w:rsidRPr="00780F6F" w:rsidRDefault="00645B10" w:rsidP="007C2784">
      <w:pPr>
        <w:pStyle w:val="Heading2"/>
        <w:spacing w:before="0" w:line="240" w:lineRule="auto"/>
      </w:pPr>
      <w:bookmarkStart w:id="19" w:name="_Toc270999481"/>
      <w:bookmarkStart w:id="20" w:name="_Toc268090867"/>
      <w:r w:rsidRPr="00780F6F">
        <w:t>Research Studies Reviewed</w:t>
      </w:r>
      <w:bookmarkEnd w:id="19"/>
    </w:p>
    <w:p w:rsidR="0088210D" w:rsidRDefault="00645B10">
      <w:pPr>
        <w:spacing w:after="0"/>
        <w:rPr>
          <w:rFonts w:ascii="Garamond" w:hAnsi="Garamond" w:cs="Times New Roman"/>
          <w:sz w:val="24"/>
          <w:szCs w:val="24"/>
        </w:rPr>
      </w:pPr>
      <w:r w:rsidRPr="00780F6F">
        <w:rPr>
          <w:rFonts w:ascii="Garamond" w:hAnsi="Garamond"/>
          <w:sz w:val="24"/>
          <w:szCs w:val="24"/>
        </w:rPr>
        <w:t xml:space="preserve">There is a wealth of research in the area of parent involvement, as indicated by the number of original studies and meta-analyses </w:t>
      </w:r>
      <w:bookmarkEnd w:id="20"/>
      <w:r w:rsidRPr="00780F6F">
        <w:rPr>
          <w:rFonts w:ascii="Garamond" w:hAnsi="Garamond" w:cs="Times New Roman"/>
          <w:sz w:val="24"/>
          <w:szCs w:val="24"/>
        </w:rPr>
        <w:t>of varying quality and focus.</w:t>
      </w:r>
      <w:r w:rsidR="00720021">
        <w:rPr>
          <w:rFonts w:ascii="Garamond" w:hAnsi="Garamond" w:cs="Times New Roman"/>
          <w:sz w:val="24"/>
          <w:szCs w:val="24"/>
        </w:rPr>
        <w:t xml:space="preserve"> </w:t>
      </w:r>
      <w:r w:rsidR="002633F5">
        <w:rPr>
          <w:rFonts w:ascii="Garamond" w:hAnsi="Garamond" w:cs="Times New Roman"/>
          <w:sz w:val="24"/>
          <w:szCs w:val="24"/>
        </w:rPr>
        <w:t>However,</w:t>
      </w:r>
      <w:r w:rsidR="0055481A">
        <w:rPr>
          <w:rFonts w:ascii="Garamond" w:hAnsi="Garamond" w:cs="Times New Roman"/>
          <w:sz w:val="24"/>
          <w:szCs w:val="24"/>
        </w:rPr>
        <w:t xml:space="preserve"> m</w:t>
      </w:r>
      <w:r w:rsidRPr="00780F6F">
        <w:rPr>
          <w:rFonts w:ascii="Garamond" w:hAnsi="Garamond" w:cs="Times New Roman"/>
          <w:sz w:val="24"/>
          <w:szCs w:val="24"/>
        </w:rPr>
        <w:t xml:space="preserve">any of the studies </w:t>
      </w:r>
      <w:r w:rsidR="00720021">
        <w:rPr>
          <w:rFonts w:ascii="Garamond" w:hAnsi="Garamond" w:cs="Times New Roman"/>
          <w:sz w:val="24"/>
          <w:szCs w:val="24"/>
        </w:rPr>
        <w:t xml:space="preserve">reviewed </w:t>
      </w:r>
      <w:r w:rsidRPr="00780F6F">
        <w:rPr>
          <w:rFonts w:ascii="Garamond" w:hAnsi="Garamond" w:cs="Times New Roman"/>
          <w:sz w:val="24"/>
          <w:szCs w:val="24"/>
        </w:rPr>
        <w:t xml:space="preserve">did not include key information such as </w:t>
      </w:r>
      <w:r w:rsidRPr="00991689">
        <w:rPr>
          <w:rFonts w:ascii="Garamond" w:hAnsi="Garamond" w:cs="Times New Roman"/>
          <w:sz w:val="24"/>
          <w:szCs w:val="24"/>
        </w:rPr>
        <w:t>student demographics,</w:t>
      </w:r>
      <w:r w:rsidR="00720021">
        <w:rPr>
          <w:rFonts w:ascii="Garamond" w:hAnsi="Garamond" w:cs="Times New Roman"/>
          <w:sz w:val="24"/>
          <w:szCs w:val="24"/>
        </w:rPr>
        <w:t xml:space="preserve"> students’</w:t>
      </w:r>
      <w:r w:rsidRPr="00991689">
        <w:rPr>
          <w:rFonts w:ascii="Garamond" w:hAnsi="Garamond" w:cs="Times New Roman"/>
          <w:sz w:val="24"/>
          <w:szCs w:val="24"/>
        </w:rPr>
        <w:t xml:space="preserve"> </w:t>
      </w:r>
      <w:r w:rsidR="00427BA3" w:rsidRPr="00991689">
        <w:rPr>
          <w:rFonts w:ascii="Garamond" w:hAnsi="Garamond" w:cs="Times New Roman"/>
          <w:sz w:val="24"/>
          <w:szCs w:val="24"/>
        </w:rPr>
        <w:t xml:space="preserve">cognitive ability, </w:t>
      </w:r>
      <w:r w:rsidRPr="00991689">
        <w:rPr>
          <w:rFonts w:ascii="Garamond" w:hAnsi="Garamond" w:cs="Times New Roman"/>
          <w:sz w:val="24"/>
          <w:szCs w:val="24"/>
        </w:rPr>
        <w:t>and program specifics</w:t>
      </w:r>
      <w:r w:rsidR="00BF631C">
        <w:rPr>
          <w:rFonts w:ascii="Garamond" w:hAnsi="Garamond" w:cs="Times New Roman"/>
          <w:sz w:val="24"/>
          <w:szCs w:val="24"/>
        </w:rPr>
        <w:t>,</w:t>
      </w:r>
      <w:r w:rsidRPr="00991689">
        <w:rPr>
          <w:rFonts w:ascii="Garamond" w:hAnsi="Garamond" w:cs="Times New Roman"/>
          <w:sz w:val="24"/>
          <w:szCs w:val="24"/>
        </w:rPr>
        <w:t xml:space="preserve"> which limited the information about what strengthens or moderates the relationships of parent involvement to achievement </w:t>
      </w:r>
      <w:r w:rsidRPr="004F4EBC">
        <w:rPr>
          <w:rFonts w:ascii="Garamond" w:hAnsi="Garamond" w:cs="Times New Roman"/>
          <w:sz w:val="24"/>
          <w:szCs w:val="24"/>
        </w:rPr>
        <w:t>(</w:t>
      </w:r>
      <w:proofErr w:type="spellStart"/>
      <w:r w:rsidR="009C31D4" w:rsidRPr="004F4EBC">
        <w:rPr>
          <w:rFonts w:ascii="Garamond" w:hAnsi="Garamond" w:cs="Times New Roman"/>
          <w:sz w:val="24"/>
          <w:szCs w:val="24"/>
        </w:rPr>
        <w:t>Erion</w:t>
      </w:r>
      <w:proofErr w:type="spellEnd"/>
      <w:r w:rsidR="009C31D4" w:rsidRPr="004F4EBC">
        <w:rPr>
          <w:rFonts w:ascii="Garamond" w:hAnsi="Garamond" w:cs="Times New Roman"/>
          <w:sz w:val="24"/>
          <w:szCs w:val="24"/>
        </w:rPr>
        <w:t xml:space="preserve">, 2006; Mattingly, </w:t>
      </w:r>
      <w:proofErr w:type="spellStart"/>
      <w:r w:rsidR="009C31D4" w:rsidRPr="004F4EBC">
        <w:rPr>
          <w:rFonts w:ascii="Garamond" w:hAnsi="Garamond" w:cs="Times New Roman"/>
          <w:sz w:val="24"/>
          <w:szCs w:val="24"/>
        </w:rPr>
        <w:t>Prislin</w:t>
      </w:r>
      <w:proofErr w:type="spellEnd"/>
      <w:r w:rsidR="009C31D4" w:rsidRPr="004F4EBC">
        <w:rPr>
          <w:rFonts w:ascii="Garamond" w:hAnsi="Garamond" w:cs="Times New Roman"/>
          <w:sz w:val="24"/>
          <w:szCs w:val="24"/>
        </w:rPr>
        <w:t xml:space="preserve">, McKenzie, Rodriguez, &amp; </w:t>
      </w:r>
      <w:proofErr w:type="spellStart"/>
      <w:r w:rsidR="009C31D4" w:rsidRPr="004F4EBC">
        <w:rPr>
          <w:rFonts w:ascii="Garamond" w:hAnsi="Garamond" w:cs="Times New Roman"/>
          <w:sz w:val="24"/>
          <w:szCs w:val="24"/>
        </w:rPr>
        <w:t>Kayzar</w:t>
      </w:r>
      <w:proofErr w:type="spellEnd"/>
      <w:r w:rsidR="009C31D4" w:rsidRPr="004F4EBC">
        <w:rPr>
          <w:rFonts w:ascii="Garamond" w:hAnsi="Garamond" w:cs="Times New Roman"/>
          <w:sz w:val="24"/>
          <w:szCs w:val="24"/>
        </w:rPr>
        <w:t>, 2002)</w:t>
      </w:r>
      <w:r w:rsidRPr="004F4EBC">
        <w:rPr>
          <w:rFonts w:ascii="Garamond" w:hAnsi="Garamond" w:cs="Times New Roman"/>
          <w:sz w:val="24"/>
          <w:szCs w:val="24"/>
        </w:rPr>
        <w:t xml:space="preserve">. </w:t>
      </w:r>
      <w:r w:rsidR="00BF631C">
        <w:rPr>
          <w:rFonts w:ascii="Garamond" w:hAnsi="Garamond" w:cs="Times New Roman"/>
          <w:sz w:val="24"/>
          <w:szCs w:val="24"/>
        </w:rPr>
        <w:t xml:space="preserve">Studies </w:t>
      </w:r>
      <w:r w:rsidR="00720021">
        <w:rPr>
          <w:rFonts w:ascii="Garamond" w:hAnsi="Garamond" w:cs="Times New Roman"/>
          <w:sz w:val="24"/>
          <w:szCs w:val="24"/>
        </w:rPr>
        <w:t xml:space="preserve">which are </w:t>
      </w:r>
      <w:r w:rsidR="00BF631C">
        <w:rPr>
          <w:rFonts w:ascii="Garamond" w:hAnsi="Garamond" w:cs="Times New Roman"/>
          <w:sz w:val="24"/>
          <w:szCs w:val="24"/>
        </w:rPr>
        <w:t xml:space="preserve">specific to </w:t>
      </w:r>
      <w:r w:rsidR="00F67747" w:rsidRPr="004F4EBC">
        <w:rPr>
          <w:rFonts w:ascii="Garamond" w:hAnsi="Garamond" w:cs="Times New Roman"/>
          <w:sz w:val="24"/>
          <w:szCs w:val="24"/>
        </w:rPr>
        <w:t xml:space="preserve">Native American </w:t>
      </w:r>
      <w:r w:rsidR="00BF631C">
        <w:rPr>
          <w:rFonts w:ascii="Garamond" w:hAnsi="Garamond" w:cs="Times New Roman"/>
          <w:sz w:val="24"/>
          <w:szCs w:val="24"/>
        </w:rPr>
        <w:t>populations</w:t>
      </w:r>
      <w:r w:rsidR="00BF631C" w:rsidRPr="004F4EBC">
        <w:rPr>
          <w:rFonts w:ascii="Garamond" w:hAnsi="Garamond" w:cs="Times New Roman"/>
          <w:sz w:val="24"/>
          <w:szCs w:val="24"/>
        </w:rPr>
        <w:t xml:space="preserve"> </w:t>
      </w:r>
      <w:r w:rsidR="00E524FC">
        <w:rPr>
          <w:rFonts w:ascii="Garamond" w:hAnsi="Garamond" w:cs="Times New Roman"/>
          <w:sz w:val="24"/>
          <w:szCs w:val="24"/>
        </w:rPr>
        <w:t xml:space="preserve">addressed </w:t>
      </w:r>
      <w:r w:rsidR="00114C27" w:rsidRPr="004F4EBC">
        <w:rPr>
          <w:rFonts w:ascii="Garamond" w:hAnsi="Garamond" w:cs="Times New Roman"/>
          <w:sz w:val="24"/>
          <w:szCs w:val="24"/>
        </w:rPr>
        <w:t>the strong association of family involvement with improved academic competence and achievement</w:t>
      </w:r>
      <w:r w:rsidR="00114C27">
        <w:rPr>
          <w:rFonts w:ascii="Garamond" w:hAnsi="Garamond" w:cs="Times New Roman"/>
          <w:color w:val="FF0000"/>
          <w:sz w:val="24"/>
          <w:szCs w:val="24"/>
        </w:rPr>
        <w:t xml:space="preserve"> </w:t>
      </w:r>
      <w:r w:rsidR="00833778" w:rsidRPr="00833778">
        <w:rPr>
          <w:rFonts w:ascii="Garamond" w:hAnsi="Garamond" w:cs="Times New Roman"/>
          <w:sz w:val="24"/>
          <w:szCs w:val="24"/>
        </w:rPr>
        <w:t>(</w:t>
      </w:r>
      <w:proofErr w:type="spellStart"/>
      <w:r w:rsidR="00833778" w:rsidRPr="00833778">
        <w:rPr>
          <w:rFonts w:ascii="Garamond" w:hAnsi="Garamond" w:cs="Times New Roman"/>
          <w:sz w:val="24"/>
          <w:szCs w:val="24"/>
        </w:rPr>
        <w:t>K</w:t>
      </w:r>
      <w:r w:rsidR="00114C27" w:rsidRPr="00833778">
        <w:rPr>
          <w:rFonts w:ascii="Garamond" w:hAnsi="Garamond"/>
          <w:sz w:val="24"/>
          <w:szCs w:val="24"/>
        </w:rPr>
        <w:t>ratochwill</w:t>
      </w:r>
      <w:proofErr w:type="spellEnd"/>
      <w:r w:rsidR="004C582E">
        <w:rPr>
          <w:rFonts w:ascii="Garamond" w:hAnsi="Garamond"/>
          <w:sz w:val="24"/>
          <w:szCs w:val="24"/>
        </w:rPr>
        <w:t>,</w:t>
      </w:r>
      <w:r w:rsidR="00114C27">
        <w:rPr>
          <w:rFonts w:ascii="Garamond" w:hAnsi="Garamond"/>
          <w:sz w:val="24"/>
          <w:szCs w:val="24"/>
        </w:rPr>
        <w:t xml:space="preserve"> et al. (2004)</w:t>
      </w:r>
      <w:r w:rsidR="007B5503">
        <w:rPr>
          <w:rFonts w:ascii="Garamond" w:hAnsi="Garamond"/>
          <w:sz w:val="24"/>
          <w:szCs w:val="24"/>
        </w:rPr>
        <w:t xml:space="preserve"> &amp;</w:t>
      </w:r>
      <w:r w:rsidR="007B5503" w:rsidRPr="003F5EAE">
        <w:rPr>
          <w:rFonts w:ascii="Garamond" w:hAnsi="Garamond"/>
          <w:sz w:val="24"/>
          <w:szCs w:val="24"/>
        </w:rPr>
        <w:t xml:space="preserve"> Leveque (as cited in </w:t>
      </w:r>
      <w:proofErr w:type="spellStart"/>
      <w:r w:rsidR="007B5503" w:rsidRPr="003F5EAE">
        <w:rPr>
          <w:rFonts w:ascii="Garamond" w:hAnsi="Garamond"/>
          <w:sz w:val="24"/>
          <w:szCs w:val="24"/>
        </w:rPr>
        <w:t>Demmert</w:t>
      </w:r>
      <w:proofErr w:type="spellEnd"/>
      <w:r w:rsidR="007B5503" w:rsidRPr="003F5EAE">
        <w:rPr>
          <w:rFonts w:ascii="Garamond" w:hAnsi="Garamond"/>
          <w:sz w:val="24"/>
          <w:szCs w:val="24"/>
        </w:rPr>
        <w:t>, 2001</w:t>
      </w:r>
      <w:r w:rsidR="007B5503">
        <w:rPr>
          <w:rFonts w:ascii="Garamond" w:hAnsi="Garamond"/>
          <w:sz w:val="24"/>
          <w:szCs w:val="24"/>
        </w:rPr>
        <w:t xml:space="preserve">). </w:t>
      </w:r>
    </w:p>
    <w:p w:rsidR="0088210D" w:rsidRDefault="0088210D">
      <w:pPr>
        <w:spacing w:after="0"/>
        <w:rPr>
          <w:rFonts w:ascii="Garamond" w:hAnsi="Garamond" w:cs="Times New Roman"/>
          <w:sz w:val="24"/>
          <w:szCs w:val="24"/>
        </w:rPr>
      </w:pPr>
    </w:p>
    <w:p w:rsidR="007C2784" w:rsidRPr="007C2784" w:rsidRDefault="00645B10" w:rsidP="007C2784">
      <w:pPr>
        <w:pStyle w:val="Heading2"/>
        <w:spacing w:before="0" w:line="240" w:lineRule="auto"/>
      </w:pPr>
      <w:bookmarkStart w:id="21" w:name="_Toc268090868"/>
      <w:bookmarkStart w:id="22" w:name="_Toc270999482"/>
      <w:r w:rsidRPr="001309B7">
        <w:t>Findings</w:t>
      </w:r>
      <w:bookmarkEnd w:id="21"/>
      <w:bookmarkEnd w:id="22"/>
    </w:p>
    <w:p w:rsidR="0088210D" w:rsidRDefault="004364E4">
      <w:pPr>
        <w:spacing w:after="0"/>
        <w:rPr>
          <w:rFonts w:ascii="Garamond" w:hAnsi="Garamond"/>
          <w:sz w:val="24"/>
          <w:szCs w:val="24"/>
        </w:rPr>
      </w:pPr>
      <w:r>
        <w:rPr>
          <w:rFonts w:ascii="Garamond" w:hAnsi="Garamond"/>
          <w:sz w:val="24"/>
          <w:szCs w:val="24"/>
        </w:rPr>
        <w:t>In general</w:t>
      </w:r>
      <w:r w:rsidR="00645B10">
        <w:rPr>
          <w:rFonts w:ascii="Garamond" w:hAnsi="Garamond"/>
          <w:sz w:val="24"/>
          <w:szCs w:val="24"/>
        </w:rPr>
        <w:t xml:space="preserve">, </w:t>
      </w:r>
      <w:r w:rsidR="007B4471">
        <w:rPr>
          <w:rFonts w:ascii="Garamond" w:hAnsi="Garamond"/>
          <w:sz w:val="24"/>
          <w:szCs w:val="24"/>
        </w:rPr>
        <w:t xml:space="preserve">the </w:t>
      </w:r>
      <w:r w:rsidR="00645B10">
        <w:rPr>
          <w:rFonts w:ascii="Garamond" w:hAnsi="Garamond"/>
          <w:sz w:val="24"/>
          <w:szCs w:val="24"/>
        </w:rPr>
        <w:t xml:space="preserve">studies </w:t>
      </w:r>
      <w:r w:rsidR="007B4471">
        <w:rPr>
          <w:rFonts w:ascii="Garamond" w:hAnsi="Garamond"/>
          <w:sz w:val="24"/>
          <w:szCs w:val="24"/>
        </w:rPr>
        <w:t xml:space="preserve">reviewed </w:t>
      </w:r>
      <w:r w:rsidR="00645B10">
        <w:rPr>
          <w:rFonts w:ascii="Garamond" w:hAnsi="Garamond"/>
          <w:sz w:val="24"/>
          <w:szCs w:val="24"/>
        </w:rPr>
        <w:t xml:space="preserve">found a positive relationship between parent involvement and </w:t>
      </w:r>
      <w:r w:rsidR="00645B10" w:rsidRPr="00991689">
        <w:rPr>
          <w:rFonts w:ascii="Garamond" w:hAnsi="Garamond"/>
          <w:sz w:val="24"/>
          <w:szCs w:val="24"/>
        </w:rPr>
        <w:t xml:space="preserve">student achievement. </w:t>
      </w:r>
      <w:r w:rsidRPr="00991689">
        <w:rPr>
          <w:rFonts w:ascii="Garamond" w:hAnsi="Garamond"/>
          <w:sz w:val="24"/>
          <w:szCs w:val="24"/>
        </w:rPr>
        <w:t>The</w:t>
      </w:r>
      <w:r w:rsidR="00FE2985">
        <w:rPr>
          <w:rFonts w:ascii="Garamond" w:hAnsi="Garamond"/>
          <w:sz w:val="24"/>
          <w:szCs w:val="24"/>
        </w:rPr>
        <w:t xml:space="preserve"> following three </w:t>
      </w:r>
      <w:r w:rsidRPr="00991689">
        <w:rPr>
          <w:rFonts w:ascii="Garamond" w:hAnsi="Garamond"/>
          <w:sz w:val="24"/>
          <w:szCs w:val="24"/>
        </w:rPr>
        <w:t xml:space="preserve">studies are not specific to </w:t>
      </w:r>
      <w:r w:rsidR="003F5EAE">
        <w:rPr>
          <w:rFonts w:ascii="Garamond" w:hAnsi="Garamond"/>
          <w:sz w:val="24"/>
          <w:szCs w:val="24"/>
        </w:rPr>
        <w:t>Native</w:t>
      </w:r>
      <w:r w:rsidR="003F5EAE" w:rsidRPr="00991689">
        <w:rPr>
          <w:rFonts w:ascii="Garamond" w:hAnsi="Garamond"/>
          <w:sz w:val="24"/>
          <w:szCs w:val="24"/>
        </w:rPr>
        <w:t xml:space="preserve"> </w:t>
      </w:r>
      <w:r w:rsidRPr="00991689">
        <w:rPr>
          <w:rFonts w:ascii="Garamond" w:hAnsi="Garamond"/>
          <w:sz w:val="24"/>
          <w:szCs w:val="24"/>
        </w:rPr>
        <w:t xml:space="preserve">American parents. </w:t>
      </w:r>
      <w:r w:rsidR="009C31D4" w:rsidRPr="004F4EBC">
        <w:rPr>
          <w:rFonts w:ascii="Garamond" w:hAnsi="Garamond" w:cs="MSTT31c95b00"/>
          <w:sz w:val="24"/>
          <w:szCs w:val="24"/>
        </w:rPr>
        <w:t>Weiss and Stephen (2009)</w:t>
      </w:r>
      <w:r w:rsidR="00645B10" w:rsidRPr="004F4EBC">
        <w:rPr>
          <w:rFonts w:ascii="Garamond" w:hAnsi="Garamond" w:cs="MSTT31c95b00"/>
          <w:sz w:val="24"/>
          <w:szCs w:val="24"/>
        </w:rPr>
        <w:t>state, “The research makes it clear that parents’ or caregivers’ behaviors,</w:t>
      </w:r>
      <w:r w:rsidR="00645B10">
        <w:rPr>
          <w:rFonts w:ascii="Garamond" w:hAnsi="Garamond" w:cs="MSTT31c95b00"/>
          <w:sz w:val="24"/>
          <w:szCs w:val="24"/>
        </w:rPr>
        <w:t xml:space="preserve"> </w:t>
      </w:r>
      <w:r w:rsidR="00645B10" w:rsidRPr="00463E4D">
        <w:rPr>
          <w:rFonts w:ascii="Garamond" w:hAnsi="Garamond" w:cs="MSTT31c95b00"/>
          <w:sz w:val="24"/>
          <w:szCs w:val="24"/>
        </w:rPr>
        <w:t>practices, and attitudes at home—as well as their involvement with school and other</w:t>
      </w:r>
      <w:r w:rsidR="00645B10">
        <w:rPr>
          <w:rFonts w:ascii="Garamond" w:hAnsi="Garamond" w:cs="MSTT31c95b00"/>
          <w:sz w:val="24"/>
          <w:szCs w:val="24"/>
        </w:rPr>
        <w:t xml:space="preserve"> </w:t>
      </w:r>
      <w:r w:rsidR="00645B10" w:rsidRPr="00463E4D">
        <w:rPr>
          <w:rFonts w:ascii="Garamond" w:hAnsi="Garamond" w:cs="MSTT31c95b00"/>
          <w:sz w:val="24"/>
          <w:szCs w:val="24"/>
        </w:rPr>
        <w:t>institutions—strongly influence children’s learning.</w:t>
      </w:r>
      <w:r w:rsidR="00645B10">
        <w:rPr>
          <w:rFonts w:ascii="Garamond" w:hAnsi="Garamond" w:cs="MSTT31c95b00"/>
          <w:sz w:val="24"/>
          <w:szCs w:val="24"/>
        </w:rPr>
        <w:t>” (p. 12</w:t>
      </w:r>
      <w:r w:rsidR="00645B10" w:rsidRPr="00991689">
        <w:rPr>
          <w:rFonts w:ascii="Garamond" w:hAnsi="Garamond" w:cs="MSTT31c95b00"/>
          <w:sz w:val="24"/>
          <w:szCs w:val="24"/>
        </w:rPr>
        <w:t xml:space="preserve">). </w:t>
      </w:r>
      <w:r w:rsidR="00A25D7C">
        <w:rPr>
          <w:rFonts w:ascii="Garamond" w:hAnsi="Garamond" w:cs="MSTT31c95b00"/>
          <w:sz w:val="24"/>
          <w:szCs w:val="24"/>
        </w:rPr>
        <w:t xml:space="preserve"> </w:t>
      </w:r>
      <w:r w:rsidR="00645B10" w:rsidRPr="00991689">
        <w:rPr>
          <w:rFonts w:ascii="Garamond" w:hAnsi="Garamond"/>
          <w:sz w:val="24"/>
          <w:szCs w:val="24"/>
        </w:rPr>
        <w:t>Hattie (2009), in a synthesis of multiple single studies</w:t>
      </w:r>
      <w:proofErr w:type="gramStart"/>
      <w:r w:rsidR="00A25D7C">
        <w:rPr>
          <w:rFonts w:ascii="Garamond" w:hAnsi="Garamond"/>
          <w:sz w:val="24"/>
          <w:szCs w:val="24"/>
        </w:rPr>
        <w:t xml:space="preserve">, </w:t>
      </w:r>
      <w:r w:rsidR="00645B10" w:rsidRPr="00991689">
        <w:rPr>
          <w:rFonts w:ascii="Garamond" w:hAnsi="Garamond"/>
          <w:sz w:val="24"/>
          <w:szCs w:val="24"/>
        </w:rPr>
        <w:t xml:space="preserve"> found</w:t>
      </w:r>
      <w:proofErr w:type="gramEnd"/>
      <w:r w:rsidR="00645B10" w:rsidRPr="00991689">
        <w:rPr>
          <w:rFonts w:ascii="Garamond" w:hAnsi="Garamond"/>
          <w:sz w:val="24"/>
          <w:szCs w:val="24"/>
        </w:rPr>
        <w:t xml:space="preserve"> moderate effects of parent involvement (at 0.51). While these</w:t>
      </w:r>
      <w:r w:rsidR="00645B10">
        <w:rPr>
          <w:rFonts w:ascii="Garamond" w:hAnsi="Garamond"/>
          <w:sz w:val="24"/>
          <w:szCs w:val="24"/>
        </w:rPr>
        <w:t xml:space="preserve"> findings indicate that parent involvement is important overall, Hattie also specifically indicates that certain factors</w:t>
      </w:r>
      <w:r w:rsidR="004C582E">
        <w:rPr>
          <w:rFonts w:ascii="Garamond" w:hAnsi="Garamond"/>
          <w:sz w:val="24"/>
          <w:szCs w:val="24"/>
        </w:rPr>
        <w:t>,</w:t>
      </w:r>
      <w:r w:rsidR="00645B10">
        <w:rPr>
          <w:rFonts w:ascii="Garamond" w:hAnsi="Garamond"/>
          <w:sz w:val="24"/>
          <w:szCs w:val="24"/>
        </w:rPr>
        <w:t xml:space="preserve"> such as parents’ </w:t>
      </w:r>
      <w:r w:rsidR="00645B10" w:rsidRPr="005B349D">
        <w:rPr>
          <w:rFonts w:ascii="Garamond" w:hAnsi="Garamond"/>
          <w:sz w:val="24"/>
          <w:szCs w:val="24"/>
        </w:rPr>
        <w:t xml:space="preserve">expectations </w:t>
      </w:r>
      <w:r w:rsidR="00645B10">
        <w:rPr>
          <w:rFonts w:ascii="Garamond" w:hAnsi="Garamond"/>
          <w:sz w:val="24"/>
          <w:szCs w:val="24"/>
        </w:rPr>
        <w:t>and aspirations for their child’s education</w:t>
      </w:r>
      <w:r w:rsidR="004C582E">
        <w:rPr>
          <w:rFonts w:ascii="Garamond" w:hAnsi="Garamond"/>
          <w:sz w:val="24"/>
          <w:szCs w:val="24"/>
        </w:rPr>
        <w:t>,</w:t>
      </w:r>
      <w:r w:rsidR="00645B10">
        <w:rPr>
          <w:rFonts w:ascii="Garamond" w:hAnsi="Garamond"/>
          <w:sz w:val="24"/>
          <w:szCs w:val="24"/>
        </w:rPr>
        <w:t xml:space="preserve"> are the most critical. The lowest effects were seen in areas that were more punitive, such as parents enforcing rules and monitoring homework. </w:t>
      </w:r>
      <w:r w:rsidR="00A25D7C">
        <w:rPr>
          <w:rFonts w:ascii="Garamond" w:hAnsi="Garamond"/>
          <w:sz w:val="24"/>
          <w:szCs w:val="24"/>
        </w:rPr>
        <w:t xml:space="preserve"> </w:t>
      </w:r>
      <w:r w:rsidR="00645B10">
        <w:rPr>
          <w:rFonts w:ascii="Garamond" w:hAnsi="Garamond"/>
          <w:sz w:val="24"/>
          <w:szCs w:val="24"/>
        </w:rPr>
        <w:t>Hattie</w:t>
      </w:r>
      <w:r w:rsidR="00645B10" w:rsidRPr="005B349D">
        <w:rPr>
          <w:rFonts w:ascii="Garamond" w:hAnsi="Garamond"/>
          <w:sz w:val="24"/>
          <w:szCs w:val="24"/>
        </w:rPr>
        <w:t xml:space="preserve"> con</w:t>
      </w:r>
      <w:r w:rsidR="00645B10">
        <w:rPr>
          <w:rFonts w:ascii="Garamond" w:hAnsi="Garamond"/>
          <w:sz w:val="24"/>
          <w:szCs w:val="24"/>
        </w:rPr>
        <w:t>cludes that parent involvement would be most effective when schools “</w:t>
      </w:r>
      <w:r w:rsidR="00645B10" w:rsidRPr="005B349D">
        <w:rPr>
          <w:rFonts w:ascii="Garamond" w:hAnsi="Garamond"/>
          <w:sz w:val="24"/>
          <w:szCs w:val="24"/>
        </w:rPr>
        <w:t xml:space="preserve">work in </w:t>
      </w:r>
      <w:r w:rsidR="00645B10" w:rsidRPr="00D4338B">
        <w:rPr>
          <w:rFonts w:ascii="Garamond" w:hAnsi="Garamond"/>
          <w:sz w:val="24"/>
          <w:szCs w:val="24"/>
        </w:rPr>
        <w:t>partnership with parents to make their expectations appropriately high and challenging, and then work in partnership with children and the home to realize, and even surpass, these expectations (p. 70).</w:t>
      </w:r>
      <w:r w:rsidR="00645B10">
        <w:rPr>
          <w:rFonts w:ascii="Garamond" w:hAnsi="Garamond"/>
          <w:sz w:val="24"/>
          <w:szCs w:val="24"/>
        </w:rPr>
        <w:t xml:space="preserve"> </w:t>
      </w:r>
      <w:r w:rsidR="00A25D7C">
        <w:rPr>
          <w:rFonts w:ascii="Garamond" w:hAnsi="Garamond"/>
          <w:sz w:val="24"/>
          <w:szCs w:val="24"/>
        </w:rPr>
        <w:t xml:space="preserve"> </w:t>
      </w:r>
      <w:proofErr w:type="spellStart"/>
      <w:r w:rsidR="009C31D4" w:rsidRPr="004F4EBC">
        <w:rPr>
          <w:rFonts w:ascii="Garamond" w:hAnsi="Garamond"/>
          <w:sz w:val="24"/>
          <w:szCs w:val="24"/>
        </w:rPr>
        <w:t>Marzano</w:t>
      </w:r>
      <w:proofErr w:type="spellEnd"/>
      <w:r w:rsidR="009C31D4" w:rsidRPr="004F4EBC">
        <w:rPr>
          <w:rFonts w:ascii="Garamond" w:hAnsi="Garamond"/>
          <w:sz w:val="24"/>
          <w:szCs w:val="24"/>
        </w:rPr>
        <w:t xml:space="preserve"> (2000)</w:t>
      </w:r>
      <w:r w:rsidR="00A25D7C">
        <w:rPr>
          <w:rFonts w:ascii="Garamond" w:hAnsi="Garamond"/>
          <w:sz w:val="24"/>
          <w:szCs w:val="24"/>
        </w:rPr>
        <w:t xml:space="preserve"> </w:t>
      </w:r>
      <w:r w:rsidR="00645B10">
        <w:rPr>
          <w:rFonts w:ascii="Garamond" w:hAnsi="Garamond"/>
          <w:sz w:val="24"/>
          <w:szCs w:val="24"/>
        </w:rPr>
        <w:t xml:space="preserve">confirmed the importance of parent involvement with smaller but still positive effects (0.26) for specific aspects of parent involvement (i.e., a productive written exchange between schools and parents, including parents in decision making for policies and curriculum, and providing parents access to school staff). </w:t>
      </w:r>
    </w:p>
    <w:p w:rsidR="003A019D" w:rsidRDefault="003A019D" w:rsidP="00780F6F">
      <w:pPr>
        <w:spacing w:after="0" w:line="240" w:lineRule="auto"/>
        <w:rPr>
          <w:rFonts w:ascii="Garamond" w:hAnsi="Garamond"/>
          <w:sz w:val="24"/>
          <w:szCs w:val="24"/>
        </w:rPr>
      </w:pPr>
    </w:p>
    <w:p w:rsidR="0088210D" w:rsidRDefault="00FE2985">
      <w:pPr>
        <w:spacing w:after="0"/>
        <w:rPr>
          <w:rFonts w:ascii="Garamond" w:hAnsi="Garamond"/>
          <w:sz w:val="24"/>
          <w:szCs w:val="24"/>
        </w:rPr>
      </w:pPr>
      <w:r>
        <w:rPr>
          <w:rFonts w:ascii="Garamond" w:hAnsi="Garamond"/>
          <w:sz w:val="24"/>
          <w:szCs w:val="24"/>
        </w:rPr>
        <w:t xml:space="preserve">The following three studies </w:t>
      </w:r>
      <w:r w:rsidR="00A25D7C">
        <w:rPr>
          <w:rFonts w:ascii="Garamond" w:hAnsi="Garamond"/>
          <w:sz w:val="24"/>
          <w:szCs w:val="24"/>
        </w:rPr>
        <w:t xml:space="preserve">reviewed </w:t>
      </w:r>
      <w:r>
        <w:rPr>
          <w:rFonts w:ascii="Garamond" w:hAnsi="Garamond"/>
          <w:sz w:val="24"/>
          <w:szCs w:val="24"/>
        </w:rPr>
        <w:t>are specific to Native American</w:t>
      </w:r>
      <w:r w:rsidR="00004E75">
        <w:rPr>
          <w:rFonts w:ascii="Garamond" w:hAnsi="Garamond"/>
          <w:sz w:val="24"/>
          <w:szCs w:val="24"/>
        </w:rPr>
        <w:t xml:space="preserve"> populations. </w:t>
      </w:r>
      <w:proofErr w:type="spellStart"/>
      <w:r w:rsidR="005836E7">
        <w:rPr>
          <w:rFonts w:ascii="Garamond" w:hAnsi="Garamond"/>
          <w:sz w:val="24"/>
          <w:szCs w:val="24"/>
        </w:rPr>
        <w:t>Kratochwill</w:t>
      </w:r>
      <w:proofErr w:type="spellEnd"/>
      <w:r w:rsidR="005836E7">
        <w:rPr>
          <w:rFonts w:ascii="Garamond" w:hAnsi="Garamond"/>
          <w:sz w:val="24"/>
          <w:szCs w:val="24"/>
        </w:rPr>
        <w:t xml:space="preserve"> et al. (200</w:t>
      </w:r>
      <w:r w:rsidR="003A019D">
        <w:rPr>
          <w:rFonts w:ascii="Garamond" w:hAnsi="Garamond"/>
          <w:sz w:val="24"/>
          <w:szCs w:val="24"/>
        </w:rPr>
        <w:t>4</w:t>
      </w:r>
      <w:r w:rsidR="005836E7">
        <w:rPr>
          <w:rFonts w:ascii="Garamond" w:hAnsi="Garamond"/>
          <w:sz w:val="24"/>
          <w:szCs w:val="24"/>
        </w:rPr>
        <w:t>) stud</w:t>
      </w:r>
      <w:r w:rsidR="004F4EBC">
        <w:rPr>
          <w:rFonts w:ascii="Garamond" w:hAnsi="Garamond"/>
          <w:sz w:val="24"/>
          <w:szCs w:val="24"/>
        </w:rPr>
        <w:t>ied</w:t>
      </w:r>
      <w:r w:rsidR="005836E7">
        <w:rPr>
          <w:rFonts w:ascii="Garamond" w:hAnsi="Garamond"/>
          <w:sz w:val="24"/>
          <w:szCs w:val="24"/>
        </w:rPr>
        <w:t xml:space="preserve"> a parent-mediated</w:t>
      </w:r>
      <w:r w:rsidR="00A25D7C">
        <w:rPr>
          <w:rFonts w:ascii="Garamond" w:hAnsi="Garamond"/>
          <w:sz w:val="24"/>
          <w:szCs w:val="24"/>
        </w:rPr>
        <w:t>,</w:t>
      </w:r>
      <w:r w:rsidR="005836E7">
        <w:rPr>
          <w:rFonts w:ascii="Garamond" w:hAnsi="Garamond"/>
          <w:sz w:val="24"/>
          <w:szCs w:val="24"/>
        </w:rPr>
        <w:t xml:space="preserve"> multi-family group program for </w:t>
      </w:r>
      <w:r w:rsidR="003F5EAE">
        <w:rPr>
          <w:rFonts w:ascii="Garamond" w:hAnsi="Garamond"/>
          <w:sz w:val="24"/>
          <w:szCs w:val="24"/>
        </w:rPr>
        <w:t xml:space="preserve">Native </w:t>
      </w:r>
      <w:r w:rsidR="005836E7">
        <w:rPr>
          <w:rFonts w:ascii="Garamond" w:hAnsi="Garamond"/>
          <w:sz w:val="24"/>
          <w:szCs w:val="24"/>
        </w:rPr>
        <w:t>American children</w:t>
      </w:r>
      <w:r w:rsidR="004F4EBC">
        <w:rPr>
          <w:rFonts w:ascii="Garamond" w:hAnsi="Garamond"/>
          <w:sz w:val="24"/>
          <w:szCs w:val="24"/>
        </w:rPr>
        <w:t xml:space="preserve"> using a rigorous design</w:t>
      </w:r>
      <w:r w:rsidR="005836E7">
        <w:rPr>
          <w:rFonts w:ascii="Garamond" w:hAnsi="Garamond"/>
          <w:sz w:val="24"/>
          <w:szCs w:val="24"/>
        </w:rPr>
        <w:t xml:space="preserve">. The multi-family group program called Families and Schools Together (FAST) was adapted </w:t>
      </w:r>
      <w:r w:rsidR="004F4EBC">
        <w:rPr>
          <w:rFonts w:ascii="Garamond" w:hAnsi="Garamond"/>
          <w:sz w:val="24"/>
          <w:szCs w:val="24"/>
        </w:rPr>
        <w:t>by</w:t>
      </w:r>
      <w:r w:rsidR="005836E7">
        <w:rPr>
          <w:rFonts w:ascii="Garamond" w:hAnsi="Garamond"/>
          <w:sz w:val="24"/>
          <w:szCs w:val="24"/>
        </w:rPr>
        <w:t xml:space="preserve"> three </w:t>
      </w:r>
      <w:r w:rsidR="003F5EAE">
        <w:rPr>
          <w:rFonts w:ascii="Garamond" w:hAnsi="Garamond"/>
          <w:sz w:val="24"/>
          <w:szCs w:val="24"/>
        </w:rPr>
        <w:t xml:space="preserve">Native </w:t>
      </w:r>
      <w:r w:rsidR="005836E7">
        <w:rPr>
          <w:rFonts w:ascii="Garamond" w:hAnsi="Garamond"/>
          <w:sz w:val="24"/>
          <w:szCs w:val="24"/>
        </w:rPr>
        <w:t xml:space="preserve">American Nations in Wisconsin. They detected statistically significant </w:t>
      </w:r>
      <w:r w:rsidR="005836E7">
        <w:rPr>
          <w:rFonts w:ascii="Garamond" w:hAnsi="Garamond"/>
          <w:sz w:val="24"/>
          <w:szCs w:val="24"/>
        </w:rPr>
        <w:lastRenderedPageBreak/>
        <w:t>teacher-reported differences between FAST and non-FAST students’ academic competence on the Social Skills Rating Scale (SSRS) at the one</w:t>
      </w:r>
      <w:r w:rsidR="00A25D7C">
        <w:rPr>
          <w:rFonts w:ascii="Garamond" w:hAnsi="Garamond"/>
          <w:sz w:val="24"/>
          <w:szCs w:val="24"/>
        </w:rPr>
        <w:t>-</w:t>
      </w:r>
      <w:r w:rsidR="005836E7">
        <w:rPr>
          <w:rFonts w:ascii="Garamond" w:hAnsi="Garamond"/>
          <w:sz w:val="24"/>
          <w:szCs w:val="24"/>
        </w:rPr>
        <w:t>year follow-up assessment</w:t>
      </w:r>
      <w:r w:rsidR="005836E7" w:rsidRPr="003F5EAE">
        <w:rPr>
          <w:rFonts w:ascii="Garamond" w:hAnsi="Garamond"/>
          <w:sz w:val="24"/>
          <w:szCs w:val="24"/>
        </w:rPr>
        <w:t xml:space="preserve">.  </w:t>
      </w:r>
      <w:r w:rsidR="009C31D4" w:rsidRPr="009C31D4">
        <w:rPr>
          <w:rFonts w:ascii="Garamond" w:hAnsi="Garamond"/>
          <w:sz w:val="24"/>
          <w:szCs w:val="24"/>
        </w:rPr>
        <w:t>Leveque (as cited in</w:t>
      </w:r>
      <w:r w:rsidR="009518B4" w:rsidRPr="003F5EAE">
        <w:rPr>
          <w:rFonts w:ascii="Garamond" w:hAnsi="Garamond"/>
          <w:sz w:val="24"/>
          <w:szCs w:val="24"/>
        </w:rPr>
        <w:t xml:space="preserve"> </w:t>
      </w:r>
      <w:proofErr w:type="spellStart"/>
      <w:r w:rsidR="009518B4" w:rsidRPr="003F5EAE">
        <w:rPr>
          <w:rFonts w:ascii="Garamond" w:hAnsi="Garamond"/>
          <w:sz w:val="24"/>
          <w:szCs w:val="24"/>
        </w:rPr>
        <w:t>Demmert</w:t>
      </w:r>
      <w:proofErr w:type="spellEnd"/>
      <w:r w:rsidR="009518B4" w:rsidRPr="003F5EAE">
        <w:rPr>
          <w:rFonts w:ascii="Garamond" w:hAnsi="Garamond"/>
          <w:sz w:val="24"/>
          <w:szCs w:val="24"/>
        </w:rPr>
        <w:t>, 2001</w:t>
      </w:r>
      <w:r w:rsidR="00C1414E">
        <w:rPr>
          <w:rFonts w:ascii="Garamond" w:hAnsi="Garamond"/>
          <w:sz w:val="24"/>
          <w:szCs w:val="24"/>
        </w:rPr>
        <w:t>)</w:t>
      </w:r>
      <w:r w:rsidR="00EF3D5D">
        <w:rPr>
          <w:rFonts w:ascii="Garamond" w:hAnsi="Garamond"/>
          <w:sz w:val="24"/>
          <w:szCs w:val="24"/>
        </w:rPr>
        <w:t xml:space="preserve"> points </w:t>
      </w:r>
      <w:r w:rsidR="004C582E">
        <w:rPr>
          <w:rFonts w:ascii="Garamond" w:hAnsi="Garamond"/>
          <w:sz w:val="24"/>
          <w:szCs w:val="24"/>
        </w:rPr>
        <w:t xml:space="preserve">out </w:t>
      </w:r>
      <w:r w:rsidR="00EF3D5D">
        <w:rPr>
          <w:rFonts w:ascii="Garamond" w:hAnsi="Garamond"/>
          <w:sz w:val="24"/>
          <w:szCs w:val="24"/>
        </w:rPr>
        <w:t xml:space="preserve">that parent involvement in the design and implementation of school programs was strongly associated with improved student achievement in a highly successful California school serving </w:t>
      </w:r>
      <w:r w:rsidR="003F5EAE">
        <w:rPr>
          <w:rFonts w:ascii="Garamond" w:hAnsi="Garamond"/>
          <w:sz w:val="24"/>
          <w:szCs w:val="24"/>
        </w:rPr>
        <w:t xml:space="preserve">Native </w:t>
      </w:r>
      <w:r w:rsidR="00EF3D5D">
        <w:rPr>
          <w:rFonts w:ascii="Garamond" w:hAnsi="Garamond"/>
          <w:sz w:val="24"/>
          <w:szCs w:val="24"/>
        </w:rPr>
        <w:t xml:space="preserve">American </w:t>
      </w:r>
      <w:r w:rsidR="00C1414E">
        <w:rPr>
          <w:rFonts w:ascii="Garamond" w:hAnsi="Garamond"/>
          <w:sz w:val="24"/>
          <w:szCs w:val="24"/>
        </w:rPr>
        <w:t xml:space="preserve">students. </w:t>
      </w:r>
      <w:r w:rsidR="00A25D7C">
        <w:rPr>
          <w:rFonts w:ascii="Garamond" w:hAnsi="Garamond"/>
          <w:sz w:val="24"/>
          <w:szCs w:val="24"/>
        </w:rPr>
        <w:t xml:space="preserve"> </w:t>
      </w:r>
      <w:r w:rsidR="00C1414E">
        <w:rPr>
          <w:rFonts w:ascii="Garamond" w:hAnsi="Garamond"/>
          <w:sz w:val="24"/>
          <w:szCs w:val="24"/>
        </w:rPr>
        <w:t>A</w:t>
      </w:r>
      <w:r w:rsidR="00AB3492">
        <w:rPr>
          <w:rFonts w:ascii="Garamond" w:hAnsi="Garamond"/>
          <w:sz w:val="24"/>
          <w:szCs w:val="24"/>
        </w:rPr>
        <w:t xml:space="preserve"> comprehensive review of the literature regarding </w:t>
      </w:r>
      <w:r w:rsidR="003F5EAE">
        <w:rPr>
          <w:rFonts w:ascii="Garamond" w:hAnsi="Garamond"/>
          <w:sz w:val="24"/>
          <w:szCs w:val="24"/>
        </w:rPr>
        <w:t xml:space="preserve">Native </w:t>
      </w:r>
      <w:r w:rsidR="00AB3492">
        <w:rPr>
          <w:rFonts w:ascii="Garamond" w:hAnsi="Garamond"/>
          <w:sz w:val="24"/>
          <w:szCs w:val="24"/>
        </w:rPr>
        <w:t xml:space="preserve">American family/community involvement in early childhood education was carried out by Banks-Joseph &amp; </w:t>
      </w:r>
      <w:proofErr w:type="spellStart"/>
      <w:r w:rsidR="00AB3492">
        <w:rPr>
          <w:rFonts w:ascii="Garamond" w:hAnsi="Garamond"/>
          <w:sz w:val="24"/>
          <w:szCs w:val="24"/>
        </w:rPr>
        <w:t>McCubbin</w:t>
      </w:r>
      <w:proofErr w:type="spellEnd"/>
      <w:r w:rsidR="00AB3492">
        <w:rPr>
          <w:rFonts w:ascii="Garamond" w:hAnsi="Garamond"/>
          <w:sz w:val="24"/>
          <w:szCs w:val="24"/>
        </w:rPr>
        <w:t xml:space="preserve"> (2005). They conclude that family involvement in early childhood education that extends to community, tribal, and intertribal relations </w:t>
      </w:r>
      <w:r w:rsidR="004F4EBC">
        <w:rPr>
          <w:rFonts w:ascii="Garamond" w:hAnsi="Garamond"/>
          <w:sz w:val="24"/>
          <w:szCs w:val="24"/>
        </w:rPr>
        <w:t>is</w:t>
      </w:r>
      <w:r w:rsidR="00AB3492">
        <w:rPr>
          <w:rFonts w:ascii="Garamond" w:hAnsi="Garamond"/>
          <w:sz w:val="24"/>
          <w:szCs w:val="24"/>
        </w:rPr>
        <w:t xml:space="preserve"> essential to effect change for future generations. </w:t>
      </w:r>
      <w:r w:rsidR="003F5EAE">
        <w:rPr>
          <w:rFonts w:ascii="Garamond" w:hAnsi="Garamond"/>
          <w:sz w:val="24"/>
          <w:szCs w:val="24"/>
        </w:rPr>
        <w:t>O</w:t>
      </w:r>
      <w:r w:rsidR="00AB3492">
        <w:rPr>
          <w:rFonts w:ascii="Garamond" w:hAnsi="Garamond"/>
          <w:sz w:val="24"/>
          <w:szCs w:val="24"/>
        </w:rPr>
        <w:t>utreach efforts (i.e.</w:t>
      </w:r>
      <w:r w:rsidR="00A25D7C">
        <w:rPr>
          <w:rFonts w:ascii="Garamond" w:hAnsi="Garamond"/>
          <w:sz w:val="24"/>
          <w:szCs w:val="24"/>
        </w:rPr>
        <w:t>,</w:t>
      </w:r>
      <w:r w:rsidR="00AB3492">
        <w:rPr>
          <w:rFonts w:ascii="Garamond" w:hAnsi="Garamond"/>
          <w:sz w:val="24"/>
          <w:szCs w:val="24"/>
        </w:rPr>
        <w:t xml:space="preserve"> identifying, informing, training, soliciting input on services needed and the efficacy </w:t>
      </w:r>
      <w:r w:rsidR="00463B4C">
        <w:rPr>
          <w:rFonts w:ascii="Garamond" w:hAnsi="Garamond"/>
          <w:sz w:val="24"/>
          <w:szCs w:val="24"/>
        </w:rPr>
        <w:t>of those services</w:t>
      </w:r>
      <w:r w:rsidR="00AB3492">
        <w:rPr>
          <w:rFonts w:ascii="Garamond" w:hAnsi="Garamond"/>
          <w:sz w:val="24"/>
          <w:szCs w:val="24"/>
        </w:rPr>
        <w:t xml:space="preserve">) to address </w:t>
      </w:r>
      <w:r w:rsidR="003F5EAE">
        <w:rPr>
          <w:rFonts w:ascii="Garamond" w:hAnsi="Garamond"/>
          <w:sz w:val="24"/>
          <w:szCs w:val="24"/>
        </w:rPr>
        <w:t xml:space="preserve">Native </w:t>
      </w:r>
      <w:r w:rsidR="00AB3492">
        <w:rPr>
          <w:rFonts w:ascii="Garamond" w:hAnsi="Garamond"/>
          <w:sz w:val="24"/>
          <w:szCs w:val="24"/>
        </w:rPr>
        <w:t xml:space="preserve">American families’ needs in schools and on and off </w:t>
      </w:r>
      <w:r w:rsidR="004F4EBC">
        <w:rPr>
          <w:rFonts w:ascii="Garamond" w:hAnsi="Garamond"/>
          <w:sz w:val="24"/>
          <w:szCs w:val="24"/>
        </w:rPr>
        <w:t xml:space="preserve">the </w:t>
      </w:r>
      <w:r w:rsidR="00AB3492">
        <w:rPr>
          <w:rFonts w:ascii="Garamond" w:hAnsi="Garamond"/>
          <w:sz w:val="24"/>
          <w:szCs w:val="24"/>
        </w:rPr>
        <w:t xml:space="preserve">reservation are </w:t>
      </w:r>
      <w:r w:rsidR="003F5EAE">
        <w:rPr>
          <w:rFonts w:ascii="Garamond" w:hAnsi="Garamond"/>
          <w:sz w:val="24"/>
          <w:szCs w:val="24"/>
        </w:rPr>
        <w:t>recommended</w:t>
      </w:r>
      <w:r w:rsidR="00AB3492">
        <w:rPr>
          <w:rFonts w:ascii="Garamond" w:hAnsi="Garamond"/>
          <w:sz w:val="24"/>
          <w:szCs w:val="24"/>
        </w:rPr>
        <w:t>.</w:t>
      </w:r>
    </w:p>
    <w:p w:rsidR="0088210D" w:rsidRDefault="0088210D">
      <w:pPr>
        <w:spacing w:after="0"/>
        <w:rPr>
          <w:rFonts w:ascii="Garamond" w:hAnsi="Garamond"/>
          <w:sz w:val="24"/>
          <w:szCs w:val="24"/>
        </w:rPr>
      </w:pPr>
    </w:p>
    <w:p w:rsidR="0088210D" w:rsidRDefault="00004E75">
      <w:pPr>
        <w:spacing w:after="0"/>
        <w:rPr>
          <w:rFonts w:ascii="Garamond" w:hAnsi="Garamond"/>
          <w:sz w:val="24"/>
          <w:szCs w:val="24"/>
        </w:rPr>
      </w:pPr>
      <w:r>
        <w:rPr>
          <w:rFonts w:ascii="Garamond" w:hAnsi="Garamond"/>
          <w:sz w:val="24"/>
          <w:szCs w:val="24"/>
        </w:rPr>
        <w:t>Additional studies</w:t>
      </w:r>
      <w:r w:rsidR="00B12290">
        <w:rPr>
          <w:rFonts w:ascii="Garamond" w:hAnsi="Garamond"/>
          <w:sz w:val="24"/>
          <w:szCs w:val="24"/>
        </w:rPr>
        <w:t xml:space="preserve"> of mainstream </w:t>
      </w:r>
      <w:r>
        <w:rPr>
          <w:rFonts w:ascii="Garamond" w:hAnsi="Garamond"/>
          <w:sz w:val="24"/>
          <w:szCs w:val="24"/>
        </w:rPr>
        <w:t xml:space="preserve">populations found </w:t>
      </w:r>
      <w:r w:rsidR="00B12290">
        <w:rPr>
          <w:rFonts w:ascii="Garamond" w:hAnsi="Garamond"/>
          <w:sz w:val="24"/>
          <w:szCs w:val="24"/>
        </w:rPr>
        <w:t xml:space="preserve">that parents of </w:t>
      </w:r>
      <w:r w:rsidR="004364E4">
        <w:rPr>
          <w:rFonts w:ascii="Garamond" w:hAnsi="Garamond"/>
          <w:sz w:val="24"/>
          <w:szCs w:val="24"/>
        </w:rPr>
        <w:t>middle and high s</w:t>
      </w:r>
      <w:r w:rsidR="00645B10">
        <w:rPr>
          <w:rFonts w:ascii="Garamond" w:hAnsi="Garamond"/>
          <w:sz w:val="24"/>
          <w:szCs w:val="24"/>
        </w:rPr>
        <w:t xml:space="preserve">chool  </w:t>
      </w:r>
      <w:r w:rsidR="00B12290">
        <w:rPr>
          <w:rFonts w:ascii="Garamond" w:hAnsi="Garamond"/>
          <w:sz w:val="24"/>
          <w:szCs w:val="24"/>
        </w:rPr>
        <w:t>students</w:t>
      </w:r>
      <w:r w:rsidR="00645B10">
        <w:rPr>
          <w:rFonts w:ascii="Garamond" w:hAnsi="Garamond"/>
          <w:sz w:val="24"/>
          <w:szCs w:val="24"/>
        </w:rPr>
        <w:t xml:space="preserve"> are often intim</w:t>
      </w:r>
      <w:r w:rsidR="00427BA3">
        <w:rPr>
          <w:rFonts w:ascii="Garamond" w:hAnsi="Garamond"/>
          <w:sz w:val="24"/>
          <w:szCs w:val="24"/>
        </w:rPr>
        <w:t>id</w:t>
      </w:r>
      <w:r w:rsidR="00645B10">
        <w:rPr>
          <w:rFonts w:ascii="Garamond" w:hAnsi="Garamond"/>
          <w:sz w:val="24"/>
          <w:szCs w:val="24"/>
        </w:rPr>
        <w:t xml:space="preserve">ated by their child’s higher level of work, a large school setting, and </w:t>
      </w:r>
      <w:r w:rsidR="00645B10" w:rsidRPr="00D4338B">
        <w:rPr>
          <w:rFonts w:ascii="Garamond" w:hAnsi="Garamond"/>
          <w:sz w:val="24"/>
          <w:szCs w:val="24"/>
        </w:rPr>
        <w:t>multi</w:t>
      </w:r>
      <w:r w:rsidR="00645B10">
        <w:rPr>
          <w:rFonts w:ascii="Garamond" w:hAnsi="Garamond"/>
          <w:sz w:val="24"/>
          <w:szCs w:val="24"/>
        </w:rPr>
        <w:t>ple subjects taught by an array</w:t>
      </w:r>
      <w:r w:rsidR="00645B10" w:rsidRPr="00D4338B">
        <w:rPr>
          <w:rFonts w:ascii="Garamond" w:hAnsi="Garamond"/>
          <w:sz w:val="24"/>
          <w:szCs w:val="24"/>
        </w:rPr>
        <w:t xml:space="preserve"> of </w:t>
      </w:r>
      <w:r w:rsidR="00645B10" w:rsidRPr="00991689">
        <w:rPr>
          <w:rFonts w:ascii="Garamond" w:hAnsi="Garamond"/>
          <w:sz w:val="24"/>
          <w:szCs w:val="24"/>
        </w:rPr>
        <w:t xml:space="preserve">teachers </w:t>
      </w:r>
      <w:r w:rsidR="009C31D4" w:rsidRPr="004C6554">
        <w:rPr>
          <w:rFonts w:ascii="Garamond" w:hAnsi="Garamond"/>
          <w:sz w:val="24"/>
          <w:szCs w:val="24"/>
        </w:rPr>
        <w:t>(</w:t>
      </w:r>
      <w:r w:rsidR="009C31D4" w:rsidRPr="004C6554">
        <w:rPr>
          <w:rFonts w:ascii="Garamond" w:hAnsi="Garamond"/>
          <w:iCs/>
          <w:sz w:val="24"/>
          <w:szCs w:val="24"/>
        </w:rPr>
        <w:t xml:space="preserve">Beyer, </w:t>
      </w:r>
      <w:proofErr w:type="spellStart"/>
      <w:r w:rsidR="009C31D4" w:rsidRPr="004C6554">
        <w:rPr>
          <w:rFonts w:ascii="Garamond" w:hAnsi="Garamond"/>
          <w:iCs/>
          <w:sz w:val="24"/>
          <w:szCs w:val="24"/>
        </w:rPr>
        <w:t>Patrikakou</w:t>
      </w:r>
      <w:proofErr w:type="spellEnd"/>
      <w:r w:rsidR="009C31D4" w:rsidRPr="004C6554">
        <w:rPr>
          <w:rFonts w:ascii="Garamond" w:hAnsi="Garamond"/>
          <w:iCs/>
          <w:sz w:val="24"/>
          <w:szCs w:val="24"/>
        </w:rPr>
        <w:t xml:space="preserve">, &amp; </w:t>
      </w:r>
      <w:proofErr w:type="spellStart"/>
      <w:r w:rsidR="009C31D4" w:rsidRPr="004C6554">
        <w:rPr>
          <w:rFonts w:ascii="Garamond" w:hAnsi="Garamond"/>
          <w:iCs/>
          <w:sz w:val="24"/>
          <w:szCs w:val="24"/>
        </w:rPr>
        <w:t>Weissberg</w:t>
      </w:r>
      <w:proofErr w:type="spellEnd"/>
      <w:r w:rsidR="009C31D4" w:rsidRPr="004C6554">
        <w:rPr>
          <w:rFonts w:ascii="Garamond" w:hAnsi="Garamond"/>
          <w:iCs/>
          <w:sz w:val="24"/>
          <w:szCs w:val="24"/>
        </w:rPr>
        <w:t>,</w:t>
      </w:r>
      <w:r w:rsidR="009C31D4" w:rsidRPr="004C6554">
        <w:rPr>
          <w:rFonts w:ascii="Garamond" w:hAnsi="Garamond"/>
          <w:i/>
          <w:iCs/>
          <w:sz w:val="24"/>
          <w:szCs w:val="24"/>
        </w:rPr>
        <w:t xml:space="preserve"> </w:t>
      </w:r>
      <w:r w:rsidR="009C31D4" w:rsidRPr="004C6554">
        <w:rPr>
          <w:rFonts w:ascii="Garamond" w:hAnsi="Garamond"/>
          <w:sz w:val="24"/>
          <w:szCs w:val="24"/>
        </w:rPr>
        <w:t>2003; Hill &amp; Tyson, 2009)</w:t>
      </w:r>
      <w:r w:rsidR="00645B10" w:rsidRPr="004C6554">
        <w:rPr>
          <w:rFonts w:ascii="Garamond" w:hAnsi="Garamond"/>
          <w:sz w:val="24"/>
          <w:szCs w:val="24"/>
        </w:rPr>
        <w:t>.</w:t>
      </w:r>
      <w:r w:rsidR="00645B10">
        <w:rPr>
          <w:rFonts w:ascii="Garamond" w:hAnsi="Garamond"/>
          <w:sz w:val="24"/>
          <w:szCs w:val="24"/>
        </w:rPr>
        <w:t xml:space="preserve"> However, the importance of parent involvement persists</w:t>
      </w:r>
      <w:r w:rsidR="0015659E">
        <w:rPr>
          <w:rFonts w:ascii="Garamond" w:hAnsi="Garamond"/>
          <w:sz w:val="24"/>
          <w:szCs w:val="24"/>
        </w:rPr>
        <w:t xml:space="preserve"> at this level.</w:t>
      </w:r>
      <w:r w:rsidR="0028491A">
        <w:rPr>
          <w:rFonts w:ascii="Garamond" w:hAnsi="Garamond"/>
          <w:sz w:val="24"/>
          <w:szCs w:val="24"/>
        </w:rPr>
        <w:t xml:space="preserve"> </w:t>
      </w:r>
      <w:r w:rsidR="0015659E">
        <w:rPr>
          <w:rFonts w:ascii="Garamond" w:hAnsi="Garamond"/>
          <w:sz w:val="24"/>
          <w:szCs w:val="24"/>
        </w:rPr>
        <w:t>S</w:t>
      </w:r>
      <w:r w:rsidR="0028491A">
        <w:rPr>
          <w:rFonts w:ascii="Garamond" w:hAnsi="Garamond"/>
          <w:sz w:val="24"/>
          <w:szCs w:val="24"/>
        </w:rPr>
        <w:t xml:space="preserve">tudies indicate </w:t>
      </w:r>
      <w:r w:rsidR="0015659E">
        <w:rPr>
          <w:rFonts w:ascii="Garamond" w:hAnsi="Garamond"/>
          <w:sz w:val="24"/>
          <w:szCs w:val="24"/>
        </w:rPr>
        <w:t>that providing</w:t>
      </w:r>
      <w:r w:rsidR="00645B10">
        <w:rPr>
          <w:rFonts w:ascii="Garamond" w:hAnsi="Garamond"/>
          <w:sz w:val="24"/>
          <w:szCs w:val="24"/>
        </w:rPr>
        <w:t xml:space="preserve"> parents with an understanding of academic expectations, goals, and purposes w</w:t>
      </w:r>
      <w:r w:rsidR="0015659E">
        <w:rPr>
          <w:rFonts w:ascii="Garamond" w:hAnsi="Garamond"/>
          <w:sz w:val="24"/>
          <w:szCs w:val="24"/>
        </w:rPr>
        <w:t>as</w:t>
      </w:r>
      <w:r w:rsidR="00645B10">
        <w:rPr>
          <w:rFonts w:ascii="Garamond" w:hAnsi="Garamond"/>
          <w:sz w:val="24"/>
          <w:szCs w:val="24"/>
        </w:rPr>
        <w:t xml:space="preserve"> positively related to achievement. Conversely, areas associated with more parental control, such as monitoring and helping with homework, were not related to achievement. These findings were consistent across racial and ethnic </w:t>
      </w:r>
      <w:r w:rsidR="00645B10" w:rsidRPr="00991689">
        <w:rPr>
          <w:rFonts w:ascii="Garamond" w:hAnsi="Garamond"/>
          <w:sz w:val="24"/>
          <w:szCs w:val="24"/>
        </w:rPr>
        <w:t xml:space="preserve">groupings </w:t>
      </w:r>
      <w:r w:rsidR="009C31D4" w:rsidRPr="004C6554">
        <w:rPr>
          <w:rFonts w:ascii="Garamond" w:hAnsi="Garamond"/>
          <w:sz w:val="24"/>
          <w:szCs w:val="24"/>
        </w:rPr>
        <w:t>(</w:t>
      </w:r>
      <w:r w:rsidR="009C31D4" w:rsidRPr="004C6554">
        <w:rPr>
          <w:rFonts w:ascii="Garamond" w:hAnsi="Garamond"/>
          <w:iCs/>
          <w:sz w:val="24"/>
          <w:szCs w:val="24"/>
        </w:rPr>
        <w:t>Beyer et al.,</w:t>
      </w:r>
      <w:r w:rsidR="009C31D4" w:rsidRPr="004C6554">
        <w:rPr>
          <w:rFonts w:ascii="Garamond" w:hAnsi="Garamond"/>
          <w:i/>
          <w:iCs/>
          <w:sz w:val="24"/>
          <w:szCs w:val="24"/>
        </w:rPr>
        <w:t xml:space="preserve"> </w:t>
      </w:r>
      <w:r w:rsidR="009C31D4" w:rsidRPr="004C6554">
        <w:rPr>
          <w:rFonts w:ascii="Garamond" w:hAnsi="Garamond"/>
          <w:sz w:val="24"/>
          <w:szCs w:val="24"/>
        </w:rPr>
        <w:t>2003</w:t>
      </w:r>
      <w:r w:rsidR="00645B10" w:rsidRPr="004C6554">
        <w:rPr>
          <w:rFonts w:ascii="Garamond" w:hAnsi="Garamond"/>
          <w:sz w:val="24"/>
          <w:szCs w:val="24"/>
        </w:rPr>
        <w:t>).</w:t>
      </w:r>
      <w:r w:rsidR="00645B10" w:rsidRPr="00991689">
        <w:rPr>
          <w:rFonts w:ascii="Garamond" w:hAnsi="Garamond"/>
          <w:sz w:val="24"/>
          <w:szCs w:val="24"/>
        </w:rPr>
        <w:t xml:space="preserve">   </w:t>
      </w:r>
    </w:p>
    <w:p w:rsidR="0088210D" w:rsidRDefault="0088210D">
      <w:pPr>
        <w:spacing w:after="0"/>
        <w:rPr>
          <w:rFonts w:ascii="Garamond" w:hAnsi="Garamond"/>
          <w:color w:val="FF0000"/>
          <w:sz w:val="24"/>
          <w:szCs w:val="24"/>
        </w:rPr>
      </w:pPr>
    </w:p>
    <w:p w:rsidR="0088210D" w:rsidRDefault="0028491A">
      <w:pPr>
        <w:spacing w:after="0"/>
        <w:rPr>
          <w:rFonts w:ascii="Garamond" w:hAnsi="Garamond"/>
          <w:sz w:val="24"/>
          <w:szCs w:val="24"/>
        </w:rPr>
      </w:pPr>
      <w:proofErr w:type="spellStart"/>
      <w:r>
        <w:rPr>
          <w:rFonts w:ascii="Garamond" w:hAnsi="Garamond"/>
          <w:sz w:val="24"/>
          <w:szCs w:val="24"/>
        </w:rPr>
        <w:t>Jeynes</w:t>
      </w:r>
      <w:proofErr w:type="spellEnd"/>
      <w:r>
        <w:rPr>
          <w:rFonts w:ascii="Garamond" w:hAnsi="Garamond"/>
          <w:sz w:val="24"/>
          <w:szCs w:val="24"/>
        </w:rPr>
        <w:t xml:space="preserve"> </w:t>
      </w:r>
      <w:r w:rsidR="004C6554">
        <w:rPr>
          <w:rFonts w:ascii="Garamond" w:hAnsi="Garamond"/>
          <w:sz w:val="24"/>
          <w:szCs w:val="24"/>
        </w:rPr>
        <w:t xml:space="preserve">(2003) </w:t>
      </w:r>
      <w:r>
        <w:rPr>
          <w:rFonts w:ascii="Garamond" w:hAnsi="Garamond"/>
          <w:sz w:val="24"/>
          <w:szCs w:val="24"/>
        </w:rPr>
        <w:t xml:space="preserve">reported </w:t>
      </w:r>
      <w:r w:rsidR="00645B10">
        <w:rPr>
          <w:rFonts w:ascii="Garamond" w:hAnsi="Garamond"/>
          <w:sz w:val="24"/>
          <w:szCs w:val="24"/>
        </w:rPr>
        <w:t xml:space="preserve">outcomes of parent involvement for students of different racial and ethnic groups and in different school contexts. Across student subgroups, effects of parent involvement strategies were small but consistent (ranging from 0.22 to 0.48) with a greater effect seen for African American </w:t>
      </w:r>
      <w:r w:rsidR="00645B10" w:rsidRPr="00991689">
        <w:rPr>
          <w:rFonts w:ascii="Garamond" w:hAnsi="Garamond"/>
          <w:sz w:val="24"/>
          <w:szCs w:val="24"/>
        </w:rPr>
        <w:t>students and medium effect sizes for students in urban schools (0.70 to 0.75</w:t>
      </w:r>
      <w:r w:rsidR="009C31D4" w:rsidRPr="004C6554">
        <w:rPr>
          <w:rFonts w:ascii="Garamond" w:hAnsi="Garamond"/>
          <w:sz w:val="24"/>
          <w:szCs w:val="24"/>
        </w:rPr>
        <w:t>) (</w:t>
      </w:r>
      <w:proofErr w:type="spellStart"/>
      <w:r w:rsidR="009C31D4" w:rsidRPr="004C6554">
        <w:rPr>
          <w:rFonts w:ascii="Garamond" w:hAnsi="Garamond"/>
          <w:sz w:val="24"/>
          <w:szCs w:val="24"/>
        </w:rPr>
        <w:t>Jeynes</w:t>
      </w:r>
      <w:proofErr w:type="spellEnd"/>
      <w:r w:rsidR="009C31D4" w:rsidRPr="004C6554">
        <w:rPr>
          <w:rFonts w:ascii="Garamond" w:hAnsi="Garamond"/>
          <w:sz w:val="24"/>
          <w:szCs w:val="24"/>
        </w:rPr>
        <w:t>, 2005).</w:t>
      </w:r>
      <w:r w:rsidR="00645B10" w:rsidRPr="004C6554">
        <w:rPr>
          <w:rFonts w:ascii="Garamond" w:hAnsi="Garamond"/>
          <w:sz w:val="24"/>
          <w:szCs w:val="24"/>
        </w:rPr>
        <w:t xml:space="preserve"> </w:t>
      </w:r>
      <w:r w:rsidR="00F24D45">
        <w:rPr>
          <w:rFonts w:ascii="Garamond" w:hAnsi="Garamond"/>
          <w:sz w:val="24"/>
          <w:szCs w:val="24"/>
        </w:rPr>
        <w:t>Approaching</w:t>
      </w:r>
      <w:r w:rsidR="00645B10">
        <w:rPr>
          <w:rFonts w:ascii="Garamond" w:hAnsi="Garamond"/>
          <w:sz w:val="24"/>
          <w:szCs w:val="24"/>
        </w:rPr>
        <w:t xml:space="preserve"> immigrant families</w:t>
      </w:r>
      <w:r w:rsidR="00F24D45">
        <w:rPr>
          <w:rFonts w:ascii="Garamond" w:hAnsi="Garamond"/>
          <w:sz w:val="24"/>
          <w:szCs w:val="24"/>
        </w:rPr>
        <w:t xml:space="preserve"> in a positive manner is important</w:t>
      </w:r>
      <w:r w:rsidR="00AB49B4">
        <w:rPr>
          <w:rFonts w:ascii="Garamond" w:hAnsi="Garamond"/>
          <w:sz w:val="24"/>
          <w:szCs w:val="24"/>
        </w:rPr>
        <w:t>,</w:t>
      </w:r>
      <w:r w:rsidR="00645B10">
        <w:rPr>
          <w:rFonts w:ascii="Garamond" w:hAnsi="Garamond"/>
          <w:sz w:val="24"/>
          <w:szCs w:val="24"/>
        </w:rPr>
        <w:t xml:space="preserve"> </w:t>
      </w:r>
      <w:r w:rsidR="0056570E">
        <w:rPr>
          <w:rFonts w:ascii="Garamond" w:hAnsi="Garamond"/>
          <w:sz w:val="24"/>
          <w:szCs w:val="24"/>
        </w:rPr>
        <w:t xml:space="preserve">because </w:t>
      </w:r>
      <w:r w:rsidR="00645B10">
        <w:rPr>
          <w:rFonts w:ascii="Garamond" w:hAnsi="Garamond"/>
          <w:sz w:val="24"/>
          <w:szCs w:val="24"/>
        </w:rPr>
        <w:t xml:space="preserve">overcoming school cultural and language barriers </w:t>
      </w:r>
      <w:r w:rsidR="007B4471">
        <w:rPr>
          <w:rFonts w:ascii="Garamond" w:hAnsi="Garamond"/>
          <w:sz w:val="24"/>
          <w:szCs w:val="24"/>
        </w:rPr>
        <w:t xml:space="preserve">may </w:t>
      </w:r>
      <w:r w:rsidR="0056570E">
        <w:rPr>
          <w:rFonts w:ascii="Garamond" w:hAnsi="Garamond"/>
          <w:sz w:val="24"/>
          <w:szCs w:val="24"/>
        </w:rPr>
        <w:t>seem</w:t>
      </w:r>
      <w:r w:rsidR="007B4471">
        <w:rPr>
          <w:rFonts w:ascii="Garamond" w:hAnsi="Garamond"/>
          <w:sz w:val="24"/>
          <w:szCs w:val="24"/>
        </w:rPr>
        <w:t xml:space="preserve"> </w:t>
      </w:r>
      <w:r w:rsidR="00645B10">
        <w:rPr>
          <w:rFonts w:ascii="Garamond" w:hAnsi="Garamond"/>
          <w:sz w:val="24"/>
          <w:szCs w:val="24"/>
        </w:rPr>
        <w:t>difficult and intimidating</w:t>
      </w:r>
      <w:r w:rsidR="0056570E">
        <w:rPr>
          <w:rFonts w:ascii="Garamond" w:hAnsi="Garamond"/>
          <w:sz w:val="24"/>
          <w:szCs w:val="24"/>
        </w:rPr>
        <w:t xml:space="preserve"> to them</w:t>
      </w:r>
      <w:r w:rsidR="00F24D45">
        <w:rPr>
          <w:rFonts w:ascii="Garamond" w:hAnsi="Garamond"/>
          <w:sz w:val="24"/>
          <w:szCs w:val="24"/>
        </w:rPr>
        <w:t>.</w:t>
      </w:r>
      <w:r w:rsidR="007B4471">
        <w:rPr>
          <w:rFonts w:ascii="Garamond" w:hAnsi="Garamond"/>
          <w:sz w:val="24"/>
          <w:szCs w:val="24"/>
        </w:rPr>
        <w:t xml:space="preserve"> </w:t>
      </w:r>
      <w:r w:rsidR="00F24D45">
        <w:rPr>
          <w:rFonts w:ascii="Garamond" w:hAnsi="Garamond"/>
          <w:sz w:val="24"/>
          <w:szCs w:val="24"/>
        </w:rPr>
        <w:t>But family involvement is</w:t>
      </w:r>
      <w:r w:rsidR="00645B10">
        <w:rPr>
          <w:rFonts w:ascii="Garamond" w:hAnsi="Garamond"/>
          <w:sz w:val="24"/>
          <w:szCs w:val="24"/>
        </w:rPr>
        <w:t xml:space="preserve"> essential for promoting student </w:t>
      </w:r>
      <w:r w:rsidR="00645B10" w:rsidRPr="00C35352">
        <w:rPr>
          <w:rFonts w:ascii="Garamond" w:hAnsi="Garamond"/>
          <w:sz w:val="24"/>
          <w:szCs w:val="24"/>
        </w:rPr>
        <w:t xml:space="preserve">success </w:t>
      </w:r>
      <w:r w:rsidR="00645B10" w:rsidRPr="004C6554">
        <w:rPr>
          <w:rFonts w:ascii="Garamond" w:hAnsi="Garamond"/>
          <w:sz w:val="24"/>
          <w:szCs w:val="24"/>
        </w:rPr>
        <w:t>(</w:t>
      </w:r>
      <w:proofErr w:type="spellStart"/>
      <w:r w:rsidR="009C31D4" w:rsidRPr="004C6554">
        <w:rPr>
          <w:rFonts w:ascii="Garamond" w:hAnsi="Garamond"/>
          <w:sz w:val="24"/>
          <w:szCs w:val="24"/>
        </w:rPr>
        <w:t>Turney</w:t>
      </w:r>
      <w:proofErr w:type="spellEnd"/>
      <w:r w:rsidR="009C31D4" w:rsidRPr="004C6554">
        <w:rPr>
          <w:rFonts w:ascii="Garamond" w:hAnsi="Garamond"/>
          <w:sz w:val="24"/>
          <w:szCs w:val="24"/>
        </w:rPr>
        <w:t xml:space="preserve"> &amp; Kao, 2009</w:t>
      </w:r>
      <w:r w:rsidR="00645B10" w:rsidRPr="004C6554">
        <w:rPr>
          <w:rFonts w:ascii="Garamond" w:hAnsi="Garamond"/>
          <w:sz w:val="24"/>
          <w:szCs w:val="24"/>
        </w:rPr>
        <w:t>). Educators should approach families from a strengths-based perspective that emphasizes the positive aspects of different cultures, attitudes, and languages</w:t>
      </w:r>
      <w:r w:rsidR="007B4471" w:rsidRPr="004C6554">
        <w:rPr>
          <w:rFonts w:ascii="Garamond" w:hAnsi="Garamond"/>
          <w:sz w:val="24"/>
          <w:szCs w:val="24"/>
        </w:rPr>
        <w:t xml:space="preserve">. </w:t>
      </w:r>
      <w:proofErr w:type="gramStart"/>
      <w:r w:rsidR="007B4471" w:rsidRPr="004C6554">
        <w:rPr>
          <w:rFonts w:ascii="Garamond" w:hAnsi="Garamond"/>
          <w:sz w:val="24"/>
          <w:szCs w:val="24"/>
        </w:rPr>
        <w:t>F</w:t>
      </w:r>
      <w:r w:rsidR="00645B10" w:rsidRPr="004C6554">
        <w:rPr>
          <w:rFonts w:ascii="Garamond" w:hAnsi="Garamond"/>
          <w:sz w:val="24"/>
          <w:szCs w:val="24"/>
        </w:rPr>
        <w:t>urther, “educators must set aside preconceived notions of low-income parents as not having anything to offer to the education of their children” (</w:t>
      </w:r>
      <w:r w:rsidR="009C31D4" w:rsidRPr="004C6554">
        <w:rPr>
          <w:rFonts w:ascii="Garamond" w:hAnsi="Garamond"/>
          <w:bCs/>
          <w:iCs/>
          <w:sz w:val="24"/>
          <w:szCs w:val="24"/>
        </w:rPr>
        <w:t>Orozco,</w:t>
      </w:r>
      <w:r w:rsidR="009C31D4" w:rsidRPr="004C6554">
        <w:rPr>
          <w:rFonts w:ascii="Garamond" w:hAnsi="Garamond"/>
          <w:b/>
          <w:bCs/>
          <w:i/>
          <w:iCs/>
          <w:sz w:val="24"/>
          <w:szCs w:val="24"/>
        </w:rPr>
        <w:t xml:space="preserve"> </w:t>
      </w:r>
      <w:r w:rsidR="009C31D4" w:rsidRPr="004C6554">
        <w:rPr>
          <w:rFonts w:ascii="Garamond" w:hAnsi="Garamond"/>
          <w:sz w:val="24"/>
          <w:szCs w:val="24"/>
        </w:rPr>
        <w:t>2008</w:t>
      </w:r>
      <w:r w:rsidR="00A425D5" w:rsidRPr="004C6554">
        <w:rPr>
          <w:rFonts w:ascii="Garamond" w:hAnsi="Garamond"/>
          <w:sz w:val="24"/>
          <w:szCs w:val="24"/>
        </w:rPr>
        <w:t>, p. 34</w:t>
      </w:r>
      <w:r w:rsidR="00645B10" w:rsidRPr="004C6554">
        <w:rPr>
          <w:rFonts w:ascii="Garamond" w:hAnsi="Garamond"/>
          <w:sz w:val="24"/>
          <w:szCs w:val="24"/>
        </w:rPr>
        <w:t>).</w:t>
      </w:r>
      <w:proofErr w:type="gramEnd"/>
      <w:r w:rsidR="00645B10" w:rsidRPr="004C6554">
        <w:rPr>
          <w:rFonts w:ascii="Garamond" w:hAnsi="Garamond"/>
          <w:sz w:val="24"/>
          <w:szCs w:val="24"/>
        </w:rPr>
        <w:t xml:space="preserve"> </w:t>
      </w:r>
    </w:p>
    <w:p w:rsidR="0088210D" w:rsidRDefault="0088210D">
      <w:pPr>
        <w:spacing w:after="0"/>
        <w:rPr>
          <w:rFonts w:ascii="Garamond" w:hAnsi="Garamond"/>
          <w:sz w:val="24"/>
          <w:szCs w:val="24"/>
        </w:rPr>
      </w:pPr>
    </w:p>
    <w:p w:rsidR="00B054EB" w:rsidRDefault="00843E6A" w:rsidP="005A07A4">
      <w:pPr>
        <w:spacing w:after="0"/>
        <w:rPr>
          <w:rFonts w:ascii="Garamond" w:hAnsi="Garamond"/>
          <w:sz w:val="24"/>
          <w:szCs w:val="24"/>
        </w:rPr>
      </w:pPr>
      <w:r>
        <w:rPr>
          <w:rFonts w:ascii="Garamond" w:hAnsi="Garamond"/>
          <w:sz w:val="24"/>
          <w:szCs w:val="24"/>
        </w:rPr>
        <w:t>Finally, i</w:t>
      </w:r>
      <w:r w:rsidR="008C24E8" w:rsidRPr="00F108DC">
        <w:rPr>
          <w:rFonts w:ascii="Garamond" w:hAnsi="Garamond"/>
          <w:sz w:val="24"/>
          <w:szCs w:val="24"/>
        </w:rPr>
        <w:t xml:space="preserve">n </w:t>
      </w:r>
      <w:r>
        <w:rPr>
          <w:rFonts w:ascii="Garamond" w:hAnsi="Garamond"/>
          <w:sz w:val="24"/>
          <w:szCs w:val="24"/>
        </w:rPr>
        <w:t>a</w:t>
      </w:r>
      <w:r w:rsidR="008C24E8" w:rsidRPr="00F108DC">
        <w:rPr>
          <w:rFonts w:ascii="Garamond" w:hAnsi="Garamond"/>
          <w:sz w:val="24"/>
          <w:szCs w:val="24"/>
        </w:rPr>
        <w:t xml:space="preserve"> </w:t>
      </w:r>
      <w:r>
        <w:rPr>
          <w:rFonts w:ascii="Garamond" w:hAnsi="Garamond"/>
          <w:sz w:val="24"/>
          <w:szCs w:val="24"/>
        </w:rPr>
        <w:t xml:space="preserve">study conducted by REL </w:t>
      </w:r>
      <w:r w:rsidRPr="0006146B">
        <w:rPr>
          <w:rFonts w:ascii="Garamond" w:hAnsi="Garamond"/>
          <w:sz w:val="24"/>
          <w:szCs w:val="24"/>
        </w:rPr>
        <w:t>Central</w:t>
      </w:r>
      <w:r w:rsidR="007F235E">
        <w:rPr>
          <w:rFonts w:ascii="Garamond" w:hAnsi="Garamond"/>
          <w:sz w:val="24"/>
          <w:szCs w:val="24"/>
        </w:rPr>
        <w:t>,</w:t>
      </w:r>
      <w:r w:rsidR="008C24E8" w:rsidRPr="0006146B">
        <w:rPr>
          <w:rFonts w:ascii="Garamond" w:hAnsi="Garamond"/>
          <w:sz w:val="24"/>
          <w:szCs w:val="24"/>
        </w:rPr>
        <w:t xml:space="preserve"> </w:t>
      </w:r>
      <w:proofErr w:type="spellStart"/>
      <w:r w:rsidR="008C24E8" w:rsidRPr="0006146B">
        <w:rPr>
          <w:rFonts w:ascii="Garamond" w:hAnsi="Garamond"/>
          <w:sz w:val="24"/>
          <w:szCs w:val="24"/>
        </w:rPr>
        <w:t>Mackety</w:t>
      </w:r>
      <w:proofErr w:type="spellEnd"/>
      <w:r w:rsidR="008C24E8" w:rsidRPr="0006146B">
        <w:rPr>
          <w:rFonts w:ascii="Garamond" w:hAnsi="Garamond"/>
          <w:sz w:val="24"/>
          <w:szCs w:val="24"/>
        </w:rPr>
        <w:t xml:space="preserve"> and Linder-</w:t>
      </w:r>
      <w:proofErr w:type="spellStart"/>
      <w:r w:rsidR="008C24E8" w:rsidRPr="0006146B">
        <w:rPr>
          <w:rFonts w:ascii="Garamond" w:hAnsi="Garamond"/>
          <w:sz w:val="24"/>
          <w:szCs w:val="24"/>
        </w:rPr>
        <w:t>Van</w:t>
      </w:r>
      <w:r w:rsidR="00FB746C">
        <w:rPr>
          <w:rFonts w:ascii="Garamond" w:hAnsi="Garamond"/>
          <w:sz w:val="24"/>
          <w:szCs w:val="24"/>
        </w:rPr>
        <w:t>B</w:t>
      </w:r>
      <w:r w:rsidR="008C24E8" w:rsidRPr="0006146B">
        <w:rPr>
          <w:rFonts w:ascii="Garamond" w:hAnsi="Garamond"/>
          <w:sz w:val="24"/>
          <w:szCs w:val="24"/>
        </w:rPr>
        <w:t>ers</w:t>
      </w:r>
      <w:r w:rsidR="00DF2F40">
        <w:rPr>
          <w:rFonts w:ascii="Garamond" w:hAnsi="Garamond"/>
          <w:sz w:val="24"/>
          <w:szCs w:val="24"/>
        </w:rPr>
        <w:t>c</w:t>
      </w:r>
      <w:r w:rsidR="008C24E8" w:rsidRPr="0006146B">
        <w:rPr>
          <w:rFonts w:ascii="Garamond" w:hAnsi="Garamond"/>
          <w:sz w:val="24"/>
          <w:szCs w:val="24"/>
        </w:rPr>
        <w:t>hot</w:t>
      </w:r>
      <w:proofErr w:type="spellEnd"/>
      <w:r w:rsidR="003F5EAE">
        <w:rPr>
          <w:rFonts w:ascii="Garamond" w:hAnsi="Garamond"/>
          <w:sz w:val="24"/>
          <w:szCs w:val="24"/>
        </w:rPr>
        <w:t xml:space="preserve"> </w:t>
      </w:r>
      <w:r w:rsidR="007F235E">
        <w:rPr>
          <w:rFonts w:ascii="Garamond" w:hAnsi="Garamond"/>
          <w:sz w:val="24"/>
          <w:szCs w:val="24"/>
        </w:rPr>
        <w:t>(</w:t>
      </w:r>
      <w:r w:rsidR="008C24E8" w:rsidRPr="0006146B">
        <w:rPr>
          <w:rFonts w:ascii="Garamond" w:hAnsi="Garamond"/>
          <w:sz w:val="24"/>
          <w:szCs w:val="24"/>
        </w:rPr>
        <w:t>2008) examined</w:t>
      </w:r>
      <w:r w:rsidR="008C24E8" w:rsidRPr="00F108DC">
        <w:rPr>
          <w:rFonts w:ascii="Garamond" w:hAnsi="Garamond"/>
          <w:sz w:val="24"/>
          <w:szCs w:val="24"/>
        </w:rPr>
        <w:t xml:space="preserve"> </w:t>
      </w:r>
      <w:r w:rsidR="00802140">
        <w:rPr>
          <w:rFonts w:ascii="Garamond" w:hAnsi="Garamond"/>
          <w:sz w:val="24"/>
          <w:szCs w:val="24"/>
        </w:rPr>
        <w:t>Native</w:t>
      </w:r>
      <w:r w:rsidR="00802140" w:rsidRPr="00F108DC">
        <w:rPr>
          <w:rFonts w:ascii="Garamond" w:hAnsi="Garamond"/>
          <w:sz w:val="24"/>
          <w:szCs w:val="24"/>
        </w:rPr>
        <w:t xml:space="preserve"> </w:t>
      </w:r>
      <w:r w:rsidR="008C24E8" w:rsidRPr="00F108DC">
        <w:rPr>
          <w:rFonts w:ascii="Garamond" w:hAnsi="Garamond"/>
          <w:sz w:val="24"/>
          <w:szCs w:val="24"/>
        </w:rPr>
        <w:t>American parents’ perspectives of parent involvement and factors that may encourage or discourage involvement</w:t>
      </w:r>
      <w:r w:rsidR="00C32F0E">
        <w:rPr>
          <w:rFonts w:ascii="Garamond" w:hAnsi="Garamond"/>
          <w:sz w:val="24"/>
          <w:szCs w:val="24"/>
        </w:rPr>
        <w:t xml:space="preserve"> </w:t>
      </w:r>
      <w:r w:rsidR="00C32F0E" w:rsidRPr="00F108DC">
        <w:rPr>
          <w:rFonts w:ascii="Garamond" w:hAnsi="Garamond"/>
          <w:sz w:val="24"/>
          <w:szCs w:val="24"/>
        </w:rPr>
        <w:t>in their children’s education</w:t>
      </w:r>
      <w:r w:rsidR="008C24E8" w:rsidRPr="00F108DC">
        <w:rPr>
          <w:rFonts w:ascii="Garamond" w:hAnsi="Garamond"/>
          <w:sz w:val="24"/>
          <w:szCs w:val="24"/>
        </w:rPr>
        <w:t xml:space="preserve">. Strategies that parents perceived </w:t>
      </w:r>
      <w:r>
        <w:rPr>
          <w:rFonts w:ascii="Garamond" w:hAnsi="Garamond"/>
          <w:sz w:val="24"/>
          <w:szCs w:val="24"/>
        </w:rPr>
        <w:t xml:space="preserve">as </w:t>
      </w:r>
      <w:r w:rsidR="008C24E8" w:rsidRPr="00F108DC">
        <w:rPr>
          <w:rFonts w:ascii="Garamond" w:hAnsi="Garamond"/>
          <w:sz w:val="24"/>
          <w:szCs w:val="24"/>
        </w:rPr>
        <w:t>encourag</w:t>
      </w:r>
      <w:r>
        <w:rPr>
          <w:rFonts w:ascii="Garamond" w:hAnsi="Garamond"/>
          <w:sz w:val="24"/>
          <w:szCs w:val="24"/>
        </w:rPr>
        <w:t>ing</w:t>
      </w:r>
      <w:r w:rsidR="008C24E8" w:rsidRPr="00F108DC">
        <w:rPr>
          <w:rFonts w:ascii="Garamond" w:hAnsi="Garamond"/>
          <w:sz w:val="24"/>
          <w:szCs w:val="24"/>
        </w:rPr>
        <w:t xml:space="preserve"> involvement were </w:t>
      </w:r>
      <w:r w:rsidR="00C32F0E">
        <w:rPr>
          <w:rFonts w:ascii="Garamond" w:hAnsi="Garamond"/>
          <w:sz w:val="24"/>
          <w:szCs w:val="24"/>
        </w:rPr>
        <w:t xml:space="preserve">school </w:t>
      </w:r>
      <w:r w:rsidR="008C24E8" w:rsidRPr="00F108DC">
        <w:rPr>
          <w:rFonts w:ascii="Garamond" w:hAnsi="Garamond"/>
          <w:sz w:val="24"/>
          <w:szCs w:val="24"/>
        </w:rPr>
        <w:t xml:space="preserve">communications about children, </w:t>
      </w:r>
      <w:r>
        <w:rPr>
          <w:rFonts w:ascii="Garamond" w:hAnsi="Garamond"/>
          <w:sz w:val="24"/>
          <w:szCs w:val="24"/>
        </w:rPr>
        <w:t xml:space="preserve">a school </w:t>
      </w:r>
      <w:r w:rsidR="008C24E8" w:rsidRPr="00F108DC">
        <w:rPr>
          <w:rFonts w:ascii="Garamond" w:hAnsi="Garamond"/>
          <w:sz w:val="24"/>
          <w:szCs w:val="24"/>
        </w:rPr>
        <w:t xml:space="preserve">open-door policy, </w:t>
      </w:r>
      <w:r>
        <w:rPr>
          <w:rFonts w:ascii="Garamond" w:hAnsi="Garamond"/>
          <w:sz w:val="24"/>
          <w:szCs w:val="24"/>
        </w:rPr>
        <w:t xml:space="preserve">a </w:t>
      </w:r>
      <w:r w:rsidR="008C24E8" w:rsidRPr="00F108DC">
        <w:rPr>
          <w:rFonts w:ascii="Garamond" w:hAnsi="Garamond"/>
          <w:sz w:val="24"/>
          <w:szCs w:val="24"/>
        </w:rPr>
        <w:t>culturally respectful environment, cultural activities and resources, and school staff respectful of parent’s educational and cultural values.</w:t>
      </w:r>
    </w:p>
    <w:p w:rsidR="00B054EB" w:rsidRDefault="00B054EB">
      <w:pPr>
        <w:rPr>
          <w:rFonts w:ascii="Garamond" w:hAnsi="Garamond"/>
          <w:sz w:val="24"/>
          <w:szCs w:val="24"/>
        </w:rPr>
      </w:pPr>
    </w:p>
    <w:p w:rsidR="00A62122" w:rsidRDefault="009632E9" w:rsidP="007C2784">
      <w:pPr>
        <w:pStyle w:val="Heading1"/>
        <w:spacing w:before="0" w:line="240" w:lineRule="auto"/>
        <w:rPr>
          <w:rStyle w:val="Heading4Char"/>
          <w:b/>
          <w:bCs/>
          <w:i w:val="0"/>
          <w:iCs w:val="0"/>
          <w:color w:val="365F91" w:themeColor="accent1" w:themeShade="BF"/>
          <w:sz w:val="40"/>
          <w:szCs w:val="40"/>
        </w:rPr>
      </w:pPr>
      <w:bookmarkStart w:id="23" w:name="_Toc277601051"/>
      <w:r w:rsidRPr="009632E9">
        <w:rPr>
          <w:rStyle w:val="Heading4Char"/>
          <w:b/>
          <w:bCs/>
          <w:i w:val="0"/>
          <w:iCs w:val="0"/>
          <w:color w:val="365F91" w:themeColor="accent1" w:themeShade="BF"/>
          <w:sz w:val="40"/>
          <w:szCs w:val="40"/>
        </w:rPr>
        <w:lastRenderedPageBreak/>
        <w:t>Youth Expectations</w:t>
      </w:r>
      <w:r w:rsidR="003B6921">
        <w:rPr>
          <w:rStyle w:val="Heading4Char"/>
          <w:b/>
          <w:bCs/>
          <w:i w:val="0"/>
          <w:iCs w:val="0"/>
          <w:color w:val="365F91" w:themeColor="accent1" w:themeShade="BF"/>
          <w:sz w:val="40"/>
          <w:szCs w:val="40"/>
        </w:rPr>
        <w:t xml:space="preserve"> (Self</w:t>
      </w:r>
      <w:r w:rsidR="00BF51CE">
        <w:rPr>
          <w:rStyle w:val="Heading4Char"/>
          <w:b/>
          <w:bCs/>
          <w:i w:val="0"/>
          <w:iCs w:val="0"/>
          <w:color w:val="365F91" w:themeColor="accent1" w:themeShade="BF"/>
          <w:sz w:val="40"/>
          <w:szCs w:val="40"/>
        </w:rPr>
        <w:t>-</w:t>
      </w:r>
      <w:r w:rsidR="003B6921">
        <w:rPr>
          <w:rStyle w:val="Heading4Char"/>
          <w:b/>
          <w:bCs/>
          <w:i w:val="0"/>
          <w:iCs w:val="0"/>
          <w:color w:val="365F91" w:themeColor="accent1" w:themeShade="BF"/>
          <w:sz w:val="40"/>
          <w:szCs w:val="40"/>
        </w:rPr>
        <w:t>Esteem)</w:t>
      </w:r>
      <w:bookmarkEnd w:id="23"/>
    </w:p>
    <w:p w:rsidR="007C2784" w:rsidRPr="007C2784" w:rsidRDefault="007C2784" w:rsidP="00C32F0E">
      <w:pPr>
        <w:spacing w:after="0"/>
      </w:pPr>
    </w:p>
    <w:p w:rsidR="0041346A" w:rsidRPr="001309B7" w:rsidRDefault="00DA18CD" w:rsidP="007C2784">
      <w:pPr>
        <w:pStyle w:val="Heading2"/>
        <w:spacing w:before="0" w:line="240" w:lineRule="auto"/>
      </w:pPr>
      <w:r w:rsidRPr="001309B7">
        <w:t xml:space="preserve">Working </w:t>
      </w:r>
      <w:r w:rsidR="006C3FDC">
        <w:t>D</w:t>
      </w:r>
      <w:r w:rsidRPr="001309B7">
        <w:t>efinition</w:t>
      </w:r>
    </w:p>
    <w:p w:rsidR="0088210D" w:rsidRDefault="00553900">
      <w:pPr>
        <w:spacing w:after="0"/>
        <w:rPr>
          <w:rFonts w:ascii="Garamond" w:hAnsi="Garamond" w:cs="Times New Roman"/>
          <w:sz w:val="24"/>
          <w:szCs w:val="24"/>
        </w:rPr>
      </w:pPr>
      <w:r>
        <w:rPr>
          <w:rFonts w:ascii="Garamond" w:hAnsi="Garamond"/>
          <w:sz w:val="24"/>
          <w:szCs w:val="24"/>
        </w:rPr>
        <w:t xml:space="preserve">An initial search </w:t>
      </w:r>
      <w:r w:rsidR="00B36915">
        <w:rPr>
          <w:rFonts w:ascii="Garamond" w:hAnsi="Garamond"/>
          <w:sz w:val="24"/>
          <w:szCs w:val="24"/>
        </w:rPr>
        <w:t>of the research literature</w:t>
      </w:r>
      <w:r>
        <w:rPr>
          <w:rFonts w:ascii="Garamond" w:hAnsi="Garamond"/>
          <w:sz w:val="24"/>
          <w:szCs w:val="24"/>
        </w:rPr>
        <w:t xml:space="preserve"> failed to yield any literature on</w:t>
      </w:r>
      <w:r w:rsidR="00BA56FE">
        <w:rPr>
          <w:rFonts w:ascii="Garamond" w:hAnsi="Garamond"/>
          <w:sz w:val="24"/>
          <w:szCs w:val="24"/>
        </w:rPr>
        <w:t xml:space="preserve"> </w:t>
      </w:r>
      <w:r w:rsidR="00DB5D99">
        <w:rPr>
          <w:rFonts w:ascii="Garamond" w:hAnsi="Garamond"/>
          <w:sz w:val="24"/>
          <w:szCs w:val="24"/>
        </w:rPr>
        <w:t xml:space="preserve">Native American </w:t>
      </w:r>
      <w:r w:rsidR="005A3841" w:rsidRPr="00F24D45">
        <w:rPr>
          <w:rFonts w:ascii="Garamond" w:hAnsi="Garamond"/>
          <w:sz w:val="24"/>
          <w:szCs w:val="24"/>
        </w:rPr>
        <w:t>youth expectations</w:t>
      </w:r>
      <w:r w:rsidR="00DB5D99">
        <w:rPr>
          <w:rFonts w:ascii="Garamond" w:hAnsi="Garamond"/>
          <w:sz w:val="24"/>
          <w:szCs w:val="24"/>
        </w:rPr>
        <w:t>. Instead, REL Central</w:t>
      </w:r>
      <w:r w:rsidR="004C6554" w:rsidRPr="00780F6F">
        <w:rPr>
          <w:rFonts w:ascii="Garamond" w:hAnsi="Garamond"/>
          <w:sz w:val="24"/>
          <w:szCs w:val="24"/>
        </w:rPr>
        <w:t xml:space="preserve"> </w:t>
      </w:r>
      <w:r w:rsidR="008A125D">
        <w:rPr>
          <w:rFonts w:ascii="Garamond" w:hAnsi="Garamond"/>
          <w:sz w:val="24"/>
          <w:szCs w:val="24"/>
        </w:rPr>
        <w:t xml:space="preserve">searched for research on </w:t>
      </w:r>
      <w:r w:rsidR="004C6554" w:rsidRPr="00780F6F">
        <w:rPr>
          <w:rFonts w:ascii="Garamond" w:hAnsi="Garamond"/>
          <w:sz w:val="24"/>
          <w:szCs w:val="24"/>
        </w:rPr>
        <w:t>the topic of self</w:t>
      </w:r>
      <w:r w:rsidR="00B36915">
        <w:rPr>
          <w:rFonts w:ascii="Garamond" w:hAnsi="Garamond"/>
          <w:sz w:val="24"/>
          <w:szCs w:val="24"/>
        </w:rPr>
        <w:t>-</w:t>
      </w:r>
      <w:r w:rsidR="004C6554" w:rsidRPr="00780F6F">
        <w:rPr>
          <w:rFonts w:ascii="Garamond" w:hAnsi="Garamond"/>
          <w:sz w:val="24"/>
          <w:szCs w:val="24"/>
        </w:rPr>
        <w:t>esteem</w:t>
      </w:r>
      <w:r w:rsidR="004C6554">
        <w:rPr>
          <w:rFonts w:ascii="Garamond" w:hAnsi="Garamond"/>
          <w:sz w:val="24"/>
          <w:szCs w:val="24"/>
        </w:rPr>
        <w:t xml:space="preserve"> (</w:t>
      </w:r>
      <w:r w:rsidR="004C6554" w:rsidRPr="00780F6F">
        <w:rPr>
          <w:rFonts w:ascii="Garamond" w:hAnsi="Garamond"/>
          <w:sz w:val="24"/>
          <w:szCs w:val="24"/>
        </w:rPr>
        <w:t>a person’s overall evaluation or appraisal of his or her own worth</w:t>
      </w:r>
      <w:r w:rsidR="004C6554">
        <w:rPr>
          <w:rFonts w:ascii="Garamond" w:hAnsi="Garamond"/>
          <w:sz w:val="24"/>
          <w:szCs w:val="24"/>
        </w:rPr>
        <w:t>).</w:t>
      </w:r>
      <w:r w:rsidR="004C6554" w:rsidRPr="00F108DC">
        <w:rPr>
          <w:rFonts w:ascii="Garamond" w:hAnsi="Garamond" w:cs="Times New Roman"/>
          <w:sz w:val="24"/>
          <w:szCs w:val="24"/>
        </w:rPr>
        <w:t xml:space="preserve"> </w:t>
      </w:r>
      <w:r w:rsidR="00DA18CD" w:rsidRPr="00780F6F">
        <w:rPr>
          <w:rFonts w:ascii="Garamond" w:hAnsi="Garamond" w:cs="Times New Roman"/>
          <w:sz w:val="24"/>
          <w:szCs w:val="24"/>
        </w:rPr>
        <w:t>Research on s</w:t>
      </w:r>
      <w:r w:rsidR="0041346A" w:rsidRPr="00780F6F">
        <w:rPr>
          <w:rFonts w:ascii="Garamond" w:hAnsi="Garamond" w:cs="Times New Roman"/>
          <w:sz w:val="24"/>
          <w:szCs w:val="24"/>
        </w:rPr>
        <w:t>elf</w:t>
      </w:r>
      <w:r w:rsidR="00B36915">
        <w:rPr>
          <w:rFonts w:ascii="Garamond" w:hAnsi="Garamond" w:cs="Times New Roman"/>
          <w:sz w:val="24"/>
          <w:szCs w:val="24"/>
        </w:rPr>
        <w:t>-</w:t>
      </w:r>
      <w:r w:rsidR="0041346A" w:rsidRPr="00780F6F">
        <w:rPr>
          <w:rFonts w:ascii="Garamond" w:hAnsi="Garamond" w:cs="Times New Roman"/>
          <w:sz w:val="24"/>
          <w:szCs w:val="24"/>
        </w:rPr>
        <w:t>esteem for</w:t>
      </w:r>
      <w:r w:rsidR="00DA18CD" w:rsidRPr="00780F6F">
        <w:rPr>
          <w:rFonts w:ascii="Garamond" w:hAnsi="Garamond" w:cs="Times New Roman"/>
          <w:sz w:val="24"/>
          <w:szCs w:val="24"/>
        </w:rPr>
        <w:t xml:space="preserve"> </w:t>
      </w:r>
      <w:r w:rsidR="00F578A1">
        <w:rPr>
          <w:rFonts w:ascii="Garamond" w:hAnsi="Garamond" w:cs="Times New Roman"/>
          <w:sz w:val="24"/>
          <w:szCs w:val="24"/>
        </w:rPr>
        <w:t xml:space="preserve">Native </w:t>
      </w:r>
      <w:r w:rsidR="0041346A" w:rsidRPr="00780F6F">
        <w:rPr>
          <w:rFonts w:ascii="Garamond" w:hAnsi="Garamond" w:cs="Times New Roman"/>
          <w:sz w:val="24"/>
          <w:szCs w:val="24"/>
        </w:rPr>
        <w:t xml:space="preserve">American students </w:t>
      </w:r>
      <w:r w:rsidR="004C6554">
        <w:rPr>
          <w:rFonts w:ascii="Garamond" w:hAnsi="Garamond" w:cs="Times New Roman"/>
          <w:sz w:val="24"/>
          <w:szCs w:val="24"/>
        </w:rPr>
        <w:t>examined</w:t>
      </w:r>
      <w:r w:rsidR="0041346A" w:rsidRPr="00780F6F">
        <w:rPr>
          <w:rFonts w:ascii="Garamond" w:hAnsi="Garamond" w:cs="Times New Roman"/>
          <w:sz w:val="24"/>
          <w:szCs w:val="24"/>
        </w:rPr>
        <w:t xml:space="preserve"> bicultural </w:t>
      </w:r>
      <w:r w:rsidR="001309B7" w:rsidRPr="00780F6F">
        <w:rPr>
          <w:rFonts w:ascii="Garamond" w:hAnsi="Garamond" w:cs="Times New Roman"/>
          <w:sz w:val="24"/>
          <w:szCs w:val="24"/>
        </w:rPr>
        <w:t>identity</w:t>
      </w:r>
      <w:r w:rsidR="0041346A" w:rsidRPr="00780F6F">
        <w:rPr>
          <w:rFonts w:ascii="Garamond" w:hAnsi="Garamond" w:cs="Times New Roman"/>
          <w:sz w:val="24"/>
          <w:szCs w:val="24"/>
        </w:rPr>
        <w:t xml:space="preserve">, developmental trajectories among adolescents, and as a need that motivates </w:t>
      </w:r>
      <w:r w:rsidR="00F578A1">
        <w:rPr>
          <w:rFonts w:ascii="Garamond" w:hAnsi="Garamond" w:cs="Times New Roman"/>
          <w:sz w:val="24"/>
          <w:szCs w:val="24"/>
        </w:rPr>
        <w:t xml:space="preserve">Native </w:t>
      </w:r>
      <w:r w:rsidR="0041346A" w:rsidRPr="00780F6F">
        <w:rPr>
          <w:rFonts w:ascii="Garamond" w:hAnsi="Garamond" w:cs="Times New Roman"/>
          <w:sz w:val="24"/>
          <w:szCs w:val="24"/>
        </w:rPr>
        <w:t>American students to strive for school success.</w:t>
      </w:r>
      <w:r w:rsidR="00024634">
        <w:rPr>
          <w:rFonts w:ascii="Garamond" w:hAnsi="Garamond" w:cs="Times New Roman"/>
          <w:sz w:val="24"/>
          <w:szCs w:val="24"/>
        </w:rPr>
        <w:t xml:space="preserve"> </w:t>
      </w:r>
      <w:r w:rsidR="00F24D45">
        <w:rPr>
          <w:rFonts w:ascii="Garamond" w:hAnsi="Garamond" w:cs="Times New Roman"/>
          <w:sz w:val="24"/>
          <w:szCs w:val="24"/>
        </w:rPr>
        <w:t>For this topic, w</w:t>
      </w:r>
      <w:r w:rsidR="00DA18CD" w:rsidRPr="00780F6F">
        <w:rPr>
          <w:rFonts w:ascii="Garamond" w:hAnsi="Garamond" w:cs="Times New Roman"/>
          <w:sz w:val="24"/>
          <w:szCs w:val="24"/>
        </w:rPr>
        <w:t xml:space="preserve">e included </w:t>
      </w:r>
      <w:r w:rsidR="00A810F2">
        <w:rPr>
          <w:rFonts w:ascii="Garamond" w:hAnsi="Garamond" w:cs="Times New Roman"/>
          <w:sz w:val="24"/>
          <w:szCs w:val="24"/>
        </w:rPr>
        <w:t xml:space="preserve">only </w:t>
      </w:r>
      <w:r w:rsidR="00DA18CD" w:rsidRPr="00780F6F">
        <w:rPr>
          <w:rFonts w:ascii="Garamond" w:hAnsi="Garamond" w:cs="Times New Roman"/>
          <w:sz w:val="24"/>
          <w:szCs w:val="24"/>
        </w:rPr>
        <w:t xml:space="preserve">studies that </w:t>
      </w:r>
      <w:r w:rsidR="00B36915">
        <w:rPr>
          <w:rFonts w:ascii="Garamond" w:hAnsi="Garamond" w:cs="Times New Roman"/>
          <w:sz w:val="24"/>
          <w:szCs w:val="24"/>
        </w:rPr>
        <w:t xml:space="preserve">address self-esteem in relation to </w:t>
      </w:r>
      <w:r w:rsidR="00802140">
        <w:rPr>
          <w:rFonts w:ascii="Garamond" w:hAnsi="Garamond"/>
          <w:sz w:val="24"/>
          <w:szCs w:val="24"/>
        </w:rPr>
        <w:t>Native</w:t>
      </w:r>
      <w:r w:rsidR="00802140" w:rsidRPr="00780F6F">
        <w:rPr>
          <w:rFonts w:ascii="Garamond" w:hAnsi="Garamond" w:cs="Times New Roman"/>
          <w:sz w:val="24"/>
          <w:szCs w:val="24"/>
        </w:rPr>
        <w:t xml:space="preserve"> </w:t>
      </w:r>
      <w:r w:rsidR="0041346A" w:rsidRPr="00780F6F">
        <w:rPr>
          <w:rFonts w:ascii="Garamond" w:hAnsi="Garamond" w:cs="Times New Roman"/>
          <w:sz w:val="24"/>
          <w:szCs w:val="24"/>
        </w:rPr>
        <w:t>American students.</w:t>
      </w:r>
      <w:r w:rsidR="00DA0EDB" w:rsidRPr="00DA0EDB">
        <w:rPr>
          <w:rFonts w:ascii="Garamond" w:hAnsi="Garamond"/>
          <w:sz w:val="24"/>
          <w:szCs w:val="24"/>
        </w:rPr>
        <w:t xml:space="preserve"> </w:t>
      </w:r>
    </w:p>
    <w:p w:rsidR="00DA0EDB" w:rsidRDefault="00DA0EDB" w:rsidP="007C2784">
      <w:pPr>
        <w:pStyle w:val="Heading2"/>
        <w:spacing w:before="0" w:line="240" w:lineRule="auto"/>
      </w:pPr>
    </w:p>
    <w:p w:rsidR="00DA18CD" w:rsidRPr="00F108DC" w:rsidRDefault="00DA18CD" w:rsidP="007C2784">
      <w:pPr>
        <w:pStyle w:val="Heading2"/>
        <w:spacing w:before="0" w:line="240" w:lineRule="auto"/>
      </w:pPr>
      <w:r w:rsidRPr="00F108DC">
        <w:t>Research Studies Reviewed</w:t>
      </w:r>
    </w:p>
    <w:p w:rsidR="0088210D" w:rsidRDefault="00A810F2">
      <w:pPr>
        <w:spacing w:after="0"/>
        <w:rPr>
          <w:rFonts w:ascii="Garamond" w:hAnsi="Garamond" w:cs="Times New Roman"/>
          <w:sz w:val="24"/>
          <w:szCs w:val="24"/>
        </w:rPr>
      </w:pPr>
      <w:r w:rsidRPr="00F108DC">
        <w:rPr>
          <w:rFonts w:ascii="Garamond" w:hAnsi="Garamond" w:cs="Times New Roman"/>
          <w:sz w:val="24"/>
          <w:szCs w:val="24"/>
        </w:rPr>
        <w:t>T</w:t>
      </w:r>
      <w:r>
        <w:rPr>
          <w:rFonts w:ascii="Garamond" w:hAnsi="Garamond" w:cs="Times New Roman"/>
          <w:sz w:val="24"/>
          <w:szCs w:val="24"/>
        </w:rPr>
        <w:t xml:space="preserve">hree </w:t>
      </w:r>
      <w:r w:rsidR="004F66F7">
        <w:rPr>
          <w:rFonts w:ascii="Garamond" w:hAnsi="Garamond" w:cs="Times New Roman"/>
          <w:sz w:val="24"/>
          <w:szCs w:val="24"/>
        </w:rPr>
        <w:t>research</w:t>
      </w:r>
      <w:r w:rsidR="007D0728">
        <w:rPr>
          <w:rFonts w:ascii="Garamond" w:hAnsi="Garamond" w:cs="Times New Roman"/>
          <w:sz w:val="24"/>
          <w:szCs w:val="24"/>
        </w:rPr>
        <w:t xml:space="preserve"> studies were </w:t>
      </w:r>
      <w:r w:rsidR="004F66F7">
        <w:rPr>
          <w:rFonts w:ascii="Garamond" w:hAnsi="Garamond" w:cs="Times New Roman"/>
          <w:sz w:val="24"/>
          <w:szCs w:val="24"/>
        </w:rPr>
        <w:t>found</w:t>
      </w:r>
      <w:r>
        <w:rPr>
          <w:rFonts w:ascii="Garamond" w:hAnsi="Garamond" w:cs="Times New Roman"/>
          <w:sz w:val="24"/>
          <w:szCs w:val="24"/>
        </w:rPr>
        <w:t>.</w:t>
      </w:r>
      <w:r w:rsidR="007D0728">
        <w:rPr>
          <w:rFonts w:ascii="Garamond" w:hAnsi="Garamond" w:cs="Times New Roman"/>
          <w:sz w:val="24"/>
          <w:szCs w:val="24"/>
        </w:rPr>
        <w:t xml:space="preserve"> </w:t>
      </w:r>
      <w:r>
        <w:rPr>
          <w:rFonts w:ascii="Garamond" w:hAnsi="Garamond" w:cs="Times New Roman"/>
          <w:sz w:val="24"/>
          <w:szCs w:val="24"/>
        </w:rPr>
        <w:t>T</w:t>
      </w:r>
      <w:r w:rsidR="00BE6885" w:rsidRPr="00F108DC">
        <w:rPr>
          <w:rFonts w:ascii="Garamond" w:hAnsi="Garamond" w:cs="Times New Roman"/>
          <w:sz w:val="24"/>
          <w:szCs w:val="24"/>
        </w:rPr>
        <w:t xml:space="preserve">he first study </w:t>
      </w:r>
      <w:r w:rsidR="004F66F7">
        <w:rPr>
          <w:rFonts w:ascii="Garamond" w:hAnsi="Garamond" w:cs="Times New Roman"/>
          <w:sz w:val="24"/>
          <w:szCs w:val="24"/>
        </w:rPr>
        <w:t>used</w:t>
      </w:r>
      <w:r w:rsidR="00BE6885" w:rsidRPr="00F108DC">
        <w:rPr>
          <w:rFonts w:ascii="Garamond" w:hAnsi="Garamond" w:cs="Times New Roman"/>
          <w:sz w:val="24"/>
          <w:szCs w:val="24"/>
        </w:rPr>
        <w:t xml:space="preserve"> a longitudinal design to estimate </w:t>
      </w:r>
      <w:r>
        <w:rPr>
          <w:rFonts w:ascii="Garamond" w:hAnsi="Garamond" w:cs="Times New Roman"/>
          <w:sz w:val="24"/>
          <w:szCs w:val="24"/>
        </w:rPr>
        <w:t xml:space="preserve">a </w:t>
      </w:r>
      <w:r w:rsidR="00BE6885" w:rsidRPr="00F108DC">
        <w:rPr>
          <w:rFonts w:ascii="Garamond" w:hAnsi="Garamond" w:cs="Times New Roman"/>
          <w:sz w:val="24"/>
          <w:szCs w:val="24"/>
        </w:rPr>
        <w:t xml:space="preserve">latent growth </w:t>
      </w:r>
      <w:r w:rsidR="00BE6885" w:rsidRPr="0006146B">
        <w:rPr>
          <w:rFonts w:ascii="Garamond" w:hAnsi="Garamond" w:cs="Times New Roman"/>
          <w:sz w:val="24"/>
          <w:szCs w:val="24"/>
        </w:rPr>
        <w:t>curve (</w:t>
      </w:r>
      <w:proofErr w:type="spellStart"/>
      <w:r w:rsidR="00BE6885" w:rsidRPr="0006146B">
        <w:rPr>
          <w:rFonts w:ascii="Garamond" w:hAnsi="Garamond"/>
          <w:sz w:val="24"/>
          <w:szCs w:val="24"/>
        </w:rPr>
        <w:t>Whitese</w:t>
      </w:r>
      <w:r w:rsidR="00F108DC" w:rsidRPr="0006146B">
        <w:rPr>
          <w:rFonts w:ascii="Garamond" w:hAnsi="Garamond"/>
          <w:sz w:val="24"/>
          <w:szCs w:val="24"/>
        </w:rPr>
        <w:t>ll</w:t>
      </w:r>
      <w:proofErr w:type="spellEnd"/>
      <w:r w:rsidR="00F108DC" w:rsidRPr="0006146B">
        <w:rPr>
          <w:rFonts w:ascii="Garamond" w:hAnsi="Garamond"/>
          <w:sz w:val="24"/>
          <w:szCs w:val="24"/>
        </w:rPr>
        <w:t xml:space="preserve"> et </w:t>
      </w:r>
      <w:r w:rsidR="00BE6885" w:rsidRPr="0006146B">
        <w:rPr>
          <w:rFonts w:ascii="Garamond" w:hAnsi="Garamond"/>
          <w:sz w:val="24"/>
          <w:szCs w:val="24"/>
        </w:rPr>
        <w:t>al</w:t>
      </w:r>
      <w:r w:rsidR="00F108DC" w:rsidRPr="0006146B">
        <w:rPr>
          <w:rFonts w:ascii="Garamond" w:hAnsi="Garamond"/>
          <w:sz w:val="24"/>
          <w:szCs w:val="24"/>
        </w:rPr>
        <w:t>.</w:t>
      </w:r>
      <w:r w:rsidR="00DA0EDB" w:rsidRPr="0006146B">
        <w:rPr>
          <w:rFonts w:ascii="Garamond" w:hAnsi="Garamond"/>
          <w:sz w:val="24"/>
          <w:szCs w:val="24"/>
        </w:rPr>
        <w:t>,</w:t>
      </w:r>
      <w:r w:rsidR="00BE6885" w:rsidRPr="0006146B">
        <w:rPr>
          <w:rFonts w:ascii="Garamond" w:hAnsi="Garamond"/>
          <w:sz w:val="24"/>
          <w:szCs w:val="24"/>
        </w:rPr>
        <w:t xml:space="preserve"> 2006)</w:t>
      </w:r>
      <w:r w:rsidR="008D616C">
        <w:rPr>
          <w:rFonts w:ascii="Garamond" w:hAnsi="Garamond"/>
          <w:sz w:val="24"/>
          <w:szCs w:val="24"/>
        </w:rPr>
        <w:t>.</w:t>
      </w:r>
      <w:r w:rsidR="00BE6885" w:rsidRPr="00F108DC">
        <w:rPr>
          <w:rFonts w:ascii="Garamond" w:hAnsi="Garamond"/>
          <w:sz w:val="24"/>
          <w:szCs w:val="24"/>
        </w:rPr>
        <w:t xml:space="preserve"> </w:t>
      </w:r>
      <w:r w:rsidR="008D616C">
        <w:rPr>
          <w:rFonts w:ascii="Garamond" w:hAnsi="Garamond"/>
          <w:sz w:val="24"/>
          <w:szCs w:val="24"/>
        </w:rPr>
        <w:t>T</w:t>
      </w:r>
      <w:r w:rsidR="00BE6885" w:rsidRPr="00F108DC">
        <w:rPr>
          <w:rFonts w:ascii="Garamond" w:hAnsi="Garamond"/>
          <w:sz w:val="24"/>
          <w:szCs w:val="24"/>
        </w:rPr>
        <w:t>h</w:t>
      </w:r>
      <w:r w:rsidR="000056C2" w:rsidRPr="00F108DC">
        <w:rPr>
          <w:rFonts w:ascii="Garamond" w:hAnsi="Garamond"/>
          <w:sz w:val="24"/>
          <w:szCs w:val="24"/>
        </w:rPr>
        <w:t>e</w:t>
      </w:r>
      <w:r w:rsidR="00BE6885" w:rsidRPr="00F108DC">
        <w:rPr>
          <w:rFonts w:ascii="Garamond" w:hAnsi="Garamond"/>
          <w:sz w:val="24"/>
          <w:szCs w:val="24"/>
        </w:rPr>
        <w:t xml:space="preserve"> second study </w:t>
      </w:r>
      <w:r w:rsidR="004B3329">
        <w:rPr>
          <w:rFonts w:ascii="Garamond" w:hAnsi="Garamond"/>
          <w:sz w:val="24"/>
          <w:szCs w:val="24"/>
        </w:rPr>
        <w:t>wa</w:t>
      </w:r>
      <w:r w:rsidR="004F66F7">
        <w:rPr>
          <w:rFonts w:ascii="Garamond" w:hAnsi="Garamond"/>
          <w:sz w:val="24"/>
          <w:szCs w:val="24"/>
        </w:rPr>
        <w:t>s</w:t>
      </w:r>
      <w:r w:rsidR="00BE6885" w:rsidRPr="00F108DC">
        <w:rPr>
          <w:rFonts w:ascii="Garamond" w:hAnsi="Garamond"/>
          <w:sz w:val="24"/>
          <w:szCs w:val="24"/>
        </w:rPr>
        <w:t xml:space="preserve"> a longitudinal qualitative study </w:t>
      </w:r>
      <w:r w:rsidR="00BE6885" w:rsidRPr="0006146B">
        <w:rPr>
          <w:rFonts w:ascii="Garamond" w:hAnsi="Garamond"/>
          <w:sz w:val="24"/>
          <w:szCs w:val="24"/>
        </w:rPr>
        <w:t>(</w:t>
      </w:r>
      <w:proofErr w:type="spellStart"/>
      <w:r w:rsidR="00BE6885" w:rsidRPr="0006146B">
        <w:rPr>
          <w:rFonts w:ascii="Garamond" w:hAnsi="Garamond"/>
          <w:sz w:val="24"/>
          <w:szCs w:val="24"/>
        </w:rPr>
        <w:t>McInerney</w:t>
      </w:r>
      <w:proofErr w:type="spellEnd"/>
      <w:r w:rsidR="00BE6885" w:rsidRPr="0006146B">
        <w:rPr>
          <w:rFonts w:ascii="Garamond" w:hAnsi="Garamond"/>
          <w:sz w:val="24"/>
          <w:szCs w:val="24"/>
        </w:rPr>
        <w:t xml:space="preserve"> </w:t>
      </w:r>
      <w:r w:rsidR="00D00AB7" w:rsidRPr="0006146B">
        <w:rPr>
          <w:rFonts w:ascii="Garamond" w:hAnsi="Garamond"/>
          <w:sz w:val="24"/>
          <w:szCs w:val="24"/>
        </w:rPr>
        <w:t xml:space="preserve">&amp; </w:t>
      </w:r>
      <w:proofErr w:type="spellStart"/>
      <w:r w:rsidR="00D00AB7" w:rsidRPr="0006146B">
        <w:rPr>
          <w:rFonts w:ascii="Garamond" w:hAnsi="Garamond"/>
          <w:sz w:val="24"/>
          <w:szCs w:val="24"/>
        </w:rPr>
        <w:t>McInerny</w:t>
      </w:r>
      <w:proofErr w:type="spellEnd"/>
      <w:r w:rsidR="00D00AB7" w:rsidRPr="0006146B">
        <w:rPr>
          <w:rFonts w:ascii="Garamond" w:hAnsi="Garamond"/>
          <w:sz w:val="24"/>
          <w:szCs w:val="24"/>
        </w:rPr>
        <w:t>,</w:t>
      </w:r>
      <w:r w:rsidR="00BE6885" w:rsidRPr="0006146B">
        <w:rPr>
          <w:rFonts w:ascii="Garamond" w:hAnsi="Garamond"/>
          <w:sz w:val="24"/>
          <w:szCs w:val="24"/>
        </w:rPr>
        <w:t xml:space="preserve"> 2000)</w:t>
      </w:r>
      <w:r w:rsidR="007D0728" w:rsidRPr="0006146B">
        <w:rPr>
          <w:rFonts w:ascii="Garamond" w:hAnsi="Garamond"/>
          <w:sz w:val="24"/>
          <w:szCs w:val="24"/>
        </w:rPr>
        <w:t>.</w:t>
      </w:r>
      <w:r w:rsidR="00DA0EDB" w:rsidRPr="0006146B">
        <w:rPr>
          <w:rFonts w:ascii="Garamond" w:hAnsi="Garamond"/>
          <w:sz w:val="24"/>
          <w:szCs w:val="24"/>
        </w:rPr>
        <w:t xml:space="preserve"> </w:t>
      </w:r>
      <w:r w:rsidR="004B3329" w:rsidRPr="0006146B">
        <w:rPr>
          <w:rFonts w:ascii="Garamond" w:hAnsi="Garamond"/>
          <w:sz w:val="24"/>
          <w:szCs w:val="24"/>
        </w:rPr>
        <w:t>The</w:t>
      </w:r>
      <w:r w:rsidR="004B3329" w:rsidRPr="00F108DC">
        <w:rPr>
          <w:rFonts w:ascii="Garamond" w:hAnsi="Garamond"/>
          <w:sz w:val="24"/>
          <w:szCs w:val="24"/>
        </w:rPr>
        <w:t xml:space="preserve"> </w:t>
      </w:r>
      <w:r w:rsidR="00BE6885" w:rsidRPr="00F108DC">
        <w:rPr>
          <w:rFonts w:ascii="Garamond" w:hAnsi="Garamond"/>
          <w:sz w:val="24"/>
          <w:szCs w:val="24"/>
        </w:rPr>
        <w:t>third study</w:t>
      </w:r>
      <w:r w:rsidR="007D0728">
        <w:rPr>
          <w:rFonts w:ascii="Garamond" w:hAnsi="Garamond"/>
          <w:sz w:val="24"/>
          <w:szCs w:val="24"/>
        </w:rPr>
        <w:t xml:space="preserve"> </w:t>
      </w:r>
      <w:r w:rsidR="008D616C">
        <w:rPr>
          <w:rFonts w:ascii="Garamond" w:hAnsi="Garamond"/>
          <w:sz w:val="24"/>
          <w:szCs w:val="24"/>
        </w:rPr>
        <w:t>was</w:t>
      </w:r>
      <w:r w:rsidR="008D616C" w:rsidRPr="00F108DC">
        <w:rPr>
          <w:rFonts w:ascii="Garamond" w:hAnsi="Garamond"/>
          <w:sz w:val="24"/>
          <w:szCs w:val="24"/>
        </w:rPr>
        <w:t xml:space="preserve"> </w:t>
      </w:r>
      <w:r w:rsidR="00BE6885" w:rsidRPr="00F108DC">
        <w:rPr>
          <w:rFonts w:ascii="Garamond" w:hAnsi="Garamond"/>
          <w:sz w:val="24"/>
          <w:szCs w:val="24"/>
        </w:rPr>
        <w:t xml:space="preserve">a case study of a Northeastern </w:t>
      </w:r>
      <w:r w:rsidR="00BE6885" w:rsidRPr="00F97960">
        <w:rPr>
          <w:rFonts w:ascii="Garamond" w:hAnsi="Garamond"/>
          <w:sz w:val="24"/>
          <w:szCs w:val="24"/>
        </w:rPr>
        <w:t>tribe (Brown</w:t>
      </w:r>
      <w:r w:rsidR="00BE6885" w:rsidRPr="0006146B">
        <w:rPr>
          <w:rFonts w:ascii="Garamond" w:hAnsi="Garamond"/>
          <w:sz w:val="24"/>
          <w:szCs w:val="24"/>
        </w:rPr>
        <w:t xml:space="preserve"> </w:t>
      </w:r>
      <w:r w:rsidR="00DA0EDB" w:rsidRPr="0006146B">
        <w:rPr>
          <w:rFonts w:ascii="Garamond" w:hAnsi="Garamond"/>
          <w:sz w:val="24"/>
          <w:szCs w:val="24"/>
        </w:rPr>
        <w:t xml:space="preserve">&amp; </w:t>
      </w:r>
      <w:proofErr w:type="spellStart"/>
      <w:r w:rsidR="00FC600C">
        <w:rPr>
          <w:rFonts w:ascii="Garamond" w:hAnsi="Garamond"/>
          <w:sz w:val="24"/>
          <w:szCs w:val="24"/>
        </w:rPr>
        <w:t>Smirles</w:t>
      </w:r>
      <w:proofErr w:type="spellEnd"/>
      <w:r w:rsidR="00DA0EDB" w:rsidRPr="0006146B">
        <w:rPr>
          <w:rFonts w:ascii="Garamond" w:hAnsi="Garamond"/>
          <w:sz w:val="24"/>
          <w:szCs w:val="24"/>
        </w:rPr>
        <w:t>,</w:t>
      </w:r>
      <w:r w:rsidR="00BE6885" w:rsidRPr="0006146B">
        <w:rPr>
          <w:rFonts w:ascii="Garamond" w:hAnsi="Garamond"/>
          <w:sz w:val="24"/>
          <w:szCs w:val="24"/>
        </w:rPr>
        <w:t xml:space="preserve"> 2005</w:t>
      </w:r>
      <w:r w:rsidR="007D0728" w:rsidRPr="0006146B">
        <w:rPr>
          <w:rFonts w:ascii="Garamond" w:hAnsi="Garamond"/>
          <w:sz w:val="24"/>
          <w:szCs w:val="24"/>
        </w:rPr>
        <w:t>)</w:t>
      </w:r>
      <w:r w:rsidR="00DA18CD" w:rsidRPr="0006146B">
        <w:rPr>
          <w:rFonts w:ascii="Garamond" w:hAnsi="Garamond" w:cs="Times New Roman"/>
          <w:sz w:val="24"/>
          <w:szCs w:val="24"/>
        </w:rPr>
        <w:t>.</w:t>
      </w:r>
      <w:r w:rsidR="000056C2" w:rsidRPr="0006146B">
        <w:rPr>
          <w:rFonts w:ascii="Garamond" w:hAnsi="Garamond" w:cs="Times New Roman"/>
          <w:sz w:val="24"/>
          <w:szCs w:val="24"/>
        </w:rPr>
        <w:t xml:space="preserve"> </w:t>
      </w:r>
      <w:r w:rsidR="00DA18CD" w:rsidRPr="0006146B">
        <w:rPr>
          <w:rFonts w:ascii="Garamond" w:hAnsi="Garamond" w:cs="Times New Roman"/>
          <w:sz w:val="24"/>
          <w:szCs w:val="24"/>
        </w:rPr>
        <w:t xml:space="preserve"> The research</w:t>
      </w:r>
      <w:r w:rsidR="000056C2" w:rsidRPr="0006146B">
        <w:rPr>
          <w:rFonts w:ascii="Garamond" w:hAnsi="Garamond" w:cs="Times New Roman"/>
          <w:sz w:val="24"/>
          <w:szCs w:val="24"/>
        </w:rPr>
        <w:t>, although limited</w:t>
      </w:r>
      <w:r w:rsidR="004B3329" w:rsidRPr="0006146B">
        <w:rPr>
          <w:rFonts w:ascii="Garamond" w:hAnsi="Garamond" w:cs="Times New Roman"/>
          <w:sz w:val="24"/>
          <w:szCs w:val="24"/>
        </w:rPr>
        <w:t>,</w:t>
      </w:r>
      <w:r w:rsidR="000056C2" w:rsidRPr="0006146B">
        <w:rPr>
          <w:rFonts w:ascii="Garamond" w:hAnsi="Garamond" w:cs="Times New Roman"/>
          <w:sz w:val="24"/>
          <w:szCs w:val="24"/>
        </w:rPr>
        <w:t xml:space="preserve"> </w:t>
      </w:r>
      <w:r w:rsidR="00DA18CD" w:rsidRPr="0006146B">
        <w:rPr>
          <w:rFonts w:ascii="Garamond" w:hAnsi="Garamond" w:cs="Times New Roman"/>
          <w:sz w:val="24"/>
          <w:szCs w:val="24"/>
        </w:rPr>
        <w:t>speaks</w:t>
      </w:r>
      <w:r w:rsidR="00EA6237">
        <w:rPr>
          <w:rFonts w:ascii="Garamond" w:hAnsi="Garamond" w:cs="Times New Roman"/>
          <w:sz w:val="24"/>
          <w:szCs w:val="24"/>
        </w:rPr>
        <w:t xml:space="preserve"> to</w:t>
      </w:r>
      <w:r w:rsidR="00DA18CD" w:rsidRPr="0006146B">
        <w:rPr>
          <w:rFonts w:ascii="Garamond" w:hAnsi="Garamond" w:cs="Times New Roman"/>
          <w:sz w:val="24"/>
          <w:szCs w:val="24"/>
        </w:rPr>
        <w:t xml:space="preserve"> </w:t>
      </w:r>
      <w:r w:rsidR="004C6554">
        <w:rPr>
          <w:rFonts w:ascii="Garamond" w:hAnsi="Garamond" w:cs="Times New Roman"/>
          <w:sz w:val="24"/>
          <w:szCs w:val="24"/>
        </w:rPr>
        <w:t xml:space="preserve">the </w:t>
      </w:r>
      <w:r w:rsidR="00DA18CD" w:rsidRPr="0006146B">
        <w:rPr>
          <w:rFonts w:ascii="Garamond" w:hAnsi="Garamond" w:cs="Times New Roman"/>
          <w:sz w:val="24"/>
          <w:szCs w:val="24"/>
        </w:rPr>
        <w:t>importan</w:t>
      </w:r>
      <w:r w:rsidR="004C6554">
        <w:rPr>
          <w:rFonts w:ascii="Garamond" w:hAnsi="Garamond" w:cs="Times New Roman"/>
          <w:sz w:val="24"/>
          <w:szCs w:val="24"/>
        </w:rPr>
        <w:t>ce of</w:t>
      </w:r>
      <w:r w:rsidR="001309B7" w:rsidRPr="0006146B">
        <w:rPr>
          <w:rFonts w:ascii="Garamond" w:hAnsi="Garamond" w:cs="Times New Roman"/>
          <w:sz w:val="24"/>
          <w:szCs w:val="24"/>
        </w:rPr>
        <w:t xml:space="preserve"> self</w:t>
      </w:r>
      <w:r w:rsidR="00B36915">
        <w:rPr>
          <w:rFonts w:ascii="Garamond" w:hAnsi="Garamond" w:cs="Times New Roman"/>
          <w:sz w:val="24"/>
          <w:szCs w:val="24"/>
        </w:rPr>
        <w:t>-</w:t>
      </w:r>
      <w:r w:rsidR="001309B7" w:rsidRPr="0006146B">
        <w:rPr>
          <w:rFonts w:ascii="Garamond" w:hAnsi="Garamond" w:cs="Times New Roman"/>
          <w:sz w:val="24"/>
          <w:szCs w:val="24"/>
        </w:rPr>
        <w:t>esteem</w:t>
      </w:r>
      <w:r w:rsidR="00DA18CD" w:rsidRPr="0006146B">
        <w:rPr>
          <w:rFonts w:ascii="Garamond" w:hAnsi="Garamond" w:cs="Times New Roman"/>
          <w:sz w:val="24"/>
          <w:szCs w:val="24"/>
        </w:rPr>
        <w:t xml:space="preserve"> </w:t>
      </w:r>
      <w:r w:rsidR="001309B7" w:rsidRPr="0006146B">
        <w:rPr>
          <w:rFonts w:ascii="Garamond" w:hAnsi="Garamond" w:cs="Times New Roman"/>
          <w:sz w:val="24"/>
          <w:szCs w:val="24"/>
        </w:rPr>
        <w:t xml:space="preserve">for </w:t>
      </w:r>
      <w:r w:rsidR="00F578A1">
        <w:rPr>
          <w:rFonts w:ascii="Garamond" w:hAnsi="Garamond" w:cs="Times New Roman"/>
          <w:sz w:val="24"/>
          <w:szCs w:val="24"/>
        </w:rPr>
        <w:t xml:space="preserve">Native </w:t>
      </w:r>
      <w:r w:rsidR="000056C2" w:rsidRPr="0006146B">
        <w:rPr>
          <w:rFonts w:ascii="Garamond" w:hAnsi="Garamond" w:cs="Times New Roman"/>
          <w:sz w:val="24"/>
          <w:szCs w:val="24"/>
        </w:rPr>
        <w:t>American adolescents.</w:t>
      </w:r>
    </w:p>
    <w:p w:rsidR="00BF51CE" w:rsidRDefault="00BF51CE" w:rsidP="007C2784">
      <w:pPr>
        <w:pStyle w:val="Heading2"/>
        <w:spacing w:before="0" w:line="240" w:lineRule="auto"/>
      </w:pPr>
    </w:p>
    <w:p w:rsidR="00DA18CD" w:rsidRPr="001309B7" w:rsidRDefault="00DA18CD" w:rsidP="007C2784">
      <w:pPr>
        <w:pStyle w:val="Heading2"/>
        <w:spacing w:before="0" w:line="240" w:lineRule="auto"/>
        <w:rPr>
          <w:szCs w:val="28"/>
        </w:rPr>
      </w:pPr>
      <w:r w:rsidRPr="00F108DC">
        <w:t>Findings</w:t>
      </w:r>
    </w:p>
    <w:p w:rsidR="0088210D" w:rsidRDefault="006665C8">
      <w:pPr>
        <w:spacing w:after="0"/>
        <w:rPr>
          <w:rFonts w:ascii="Garamond" w:hAnsi="Garamond"/>
          <w:sz w:val="24"/>
          <w:szCs w:val="24"/>
        </w:rPr>
      </w:pPr>
      <w:r>
        <w:rPr>
          <w:rFonts w:ascii="Garamond" w:hAnsi="Garamond"/>
          <w:sz w:val="24"/>
          <w:szCs w:val="24"/>
        </w:rPr>
        <w:t xml:space="preserve">In a longitudinal qualitative study of school motivation and achievement, </w:t>
      </w:r>
      <w:r w:rsidR="004B3329">
        <w:rPr>
          <w:rFonts w:ascii="Garamond" w:hAnsi="Garamond"/>
          <w:sz w:val="24"/>
          <w:szCs w:val="24"/>
        </w:rPr>
        <w:t xml:space="preserve">the need for </w:t>
      </w:r>
      <w:r>
        <w:rPr>
          <w:rFonts w:ascii="Garamond" w:hAnsi="Garamond"/>
          <w:sz w:val="24"/>
          <w:szCs w:val="24"/>
        </w:rPr>
        <w:t>self</w:t>
      </w:r>
      <w:r w:rsidR="00AD28CF">
        <w:rPr>
          <w:rFonts w:ascii="Garamond" w:hAnsi="Garamond"/>
          <w:sz w:val="24"/>
          <w:szCs w:val="24"/>
        </w:rPr>
        <w:t>-</w:t>
      </w:r>
      <w:r>
        <w:rPr>
          <w:rFonts w:ascii="Garamond" w:hAnsi="Garamond"/>
          <w:sz w:val="24"/>
          <w:szCs w:val="24"/>
        </w:rPr>
        <w:t xml:space="preserve">esteem was </w:t>
      </w:r>
      <w:r w:rsidR="004B3329">
        <w:rPr>
          <w:rFonts w:ascii="Garamond" w:hAnsi="Garamond"/>
          <w:sz w:val="24"/>
          <w:szCs w:val="24"/>
        </w:rPr>
        <w:t>identified by</w:t>
      </w:r>
      <w:r>
        <w:rPr>
          <w:rFonts w:ascii="Garamond" w:hAnsi="Garamond"/>
          <w:sz w:val="24"/>
          <w:szCs w:val="24"/>
        </w:rPr>
        <w:t xml:space="preserve"> </w:t>
      </w:r>
      <w:r w:rsidR="00802140">
        <w:rPr>
          <w:rFonts w:ascii="Garamond" w:hAnsi="Garamond"/>
          <w:sz w:val="24"/>
          <w:szCs w:val="24"/>
        </w:rPr>
        <w:t xml:space="preserve">Native </w:t>
      </w:r>
      <w:r w:rsidR="004B3329">
        <w:rPr>
          <w:rFonts w:ascii="Garamond" w:hAnsi="Garamond"/>
          <w:sz w:val="24"/>
          <w:szCs w:val="24"/>
        </w:rPr>
        <w:t>American high</w:t>
      </w:r>
      <w:r>
        <w:rPr>
          <w:rFonts w:ascii="Garamond" w:hAnsi="Garamond"/>
          <w:sz w:val="24"/>
          <w:szCs w:val="24"/>
        </w:rPr>
        <w:t xml:space="preserve"> school students as </w:t>
      </w:r>
      <w:r w:rsidR="00AD28CF">
        <w:rPr>
          <w:rFonts w:ascii="Garamond" w:hAnsi="Garamond"/>
          <w:sz w:val="24"/>
          <w:szCs w:val="24"/>
        </w:rPr>
        <w:t xml:space="preserve">a motivator </w:t>
      </w:r>
      <w:r>
        <w:rPr>
          <w:rFonts w:ascii="Garamond" w:hAnsi="Garamond"/>
          <w:sz w:val="24"/>
          <w:szCs w:val="24"/>
        </w:rPr>
        <w:t xml:space="preserve">to strive for school </w:t>
      </w:r>
      <w:r w:rsidRPr="0006146B">
        <w:rPr>
          <w:rFonts w:ascii="Garamond" w:hAnsi="Garamond"/>
          <w:sz w:val="24"/>
          <w:szCs w:val="24"/>
        </w:rPr>
        <w:t>success (</w:t>
      </w:r>
      <w:proofErr w:type="spellStart"/>
      <w:r w:rsidR="00B100FD" w:rsidRPr="0006146B">
        <w:rPr>
          <w:rFonts w:ascii="Garamond" w:hAnsi="Garamond"/>
          <w:sz w:val="24"/>
          <w:szCs w:val="24"/>
        </w:rPr>
        <w:t>McInerney</w:t>
      </w:r>
      <w:proofErr w:type="spellEnd"/>
      <w:r w:rsidR="00B100FD" w:rsidRPr="0006146B">
        <w:rPr>
          <w:rFonts w:ascii="Garamond" w:hAnsi="Garamond"/>
          <w:sz w:val="24"/>
          <w:szCs w:val="24"/>
        </w:rPr>
        <w:t xml:space="preserve"> </w:t>
      </w:r>
      <w:r w:rsidR="00D00AB7" w:rsidRPr="0006146B">
        <w:rPr>
          <w:rFonts w:ascii="Garamond" w:hAnsi="Garamond"/>
          <w:sz w:val="24"/>
          <w:szCs w:val="24"/>
        </w:rPr>
        <w:t xml:space="preserve">&amp; </w:t>
      </w:r>
      <w:proofErr w:type="spellStart"/>
      <w:r w:rsidR="00D00AB7" w:rsidRPr="0006146B">
        <w:rPr>
          <w:rFonts w:ascii="Garamond" w:hAnsi="Garamond"/>
          <w:sz w:val="24"/>
          <w:szCs w:val="24"/>
        </w:rPr>
        <w:t>McInerny</w:t>
      </w:r>
      <w:proofErr w:type="spellEnd"/>
      <w:r w:rsidR="00D00AB7" w:rsidRPr="0006146B">
        <w:rPr>
          <w:rFonts w:ascii="Garamond" w:hAnsi="Garamond"/>
          <w:sz w:val="24"/>
          <w:szCs w:val="24"/>
        </w:rPr>
        <w:t>,</w:t>
      </w:r>
      <w:r w:rsidR="00B100FD" w:rsidRPr="0006146B">
        <w:rPr>
          <w:rFonts w:ascii="Garamond" w:hAnsi="Garamond"/>
          <w:sz w:val="24"/>
          <w:szCs w:val="24"/>
        </w:rPr>
        <w:t xml:space="preserve"> </w:t>
      </w:r>
      <w:r w:rsidRPr="0006146B">
        <w:rPr>
          <w:rFonts w:ascii="Garamond" w:hAnsi="Garamond"/>
          <w:sz w:val="24"/>
          <w:szCs w:val="24"/>
        </w:rPr>
        <w:t>2000).</w:t>
      </w:r>
      <w:r>
        <w:rPr>
          <w:rFonts w:ascii="Garamond" w:hAnsi="Garamond"/>
          <w:sz w:val="24"/>
          <w:szCs w:val="24"/>
        </w:rPr>
        <w:t xml:space="preserve">  </w:t>
      </w:r>
      <w:proofErr w:type="spellStart"/>
      <w:r w:rsidR="004B3329" w:rsidRPr="008C7FE6">
        <w:rPr>
          <w:rFonts w:ascii="Garamond" w:hAnsi="Garamond"/>
          <w:sz w:val="24"/>
          <w:szCs w:val="24"/>
        </w:rPr>
        <w:t>Whitesell</w:t>
      </w:r>
      <w:proofErr w:type="spellEnd"/>
      <w:r w:rsidR="004B3329" w:rsidRPr="008C7FE6">
        <w:rPr>
          <w:rFonts w:ascii="Garamond" w:hAnsi="Garamond"/>
          <w:sz w:val="24"/>
          <w:szCs w:val="24"/>
        </w:rPr>
        <w:t xml:space="preserve"> et</w:t>
      </w:r>
      <w:r w:rsidR="007F4318">
        <w:rPr>
          <w:rFonts w:ascii="Garamond" w:hAnsi="Garamond"/>
          <w:sz w:val="24"/>
          <w:szCs w:val="24"/>
        </w:rPr>
        <w:t xml:space="preserve"> </w:t>
      </w:r>
      <w:r w:rsidR="004B3329" w:rsidRPr="008C7FE6">
        <w:rPr>
          <w:rFonts w:ascii="Garamond" w:hAnsi="Garamond"/>
          <w:sz w:val="24"/>
          <w:szCs w:val="24"/>
        </w:rPr>
        <w:t>al</w:t>
      </w:r>
      <w:r w:rsidR="00802140">
        <w:rPr>
          <w:rFonts w:ascii="Garamond" w:hAnsi="Garamond"/>
          <w:sz w:val="24"/>
          <w:szCs w:val="24"/>
        </w:rPr>
        <w:t>.</w:t>
      </w:r>
      <w:r w:rsidR="004B3329" w:rsidRPr="008C7FE6">
        <w:rPr>
          <w:rFonts w:ascii="Garamond" w:hAnsi="Garamond"/>
          <w:sz w:val="24"/>
          <w:szCs w:val="24"/>
        </w:rPr>
        <w:t xml:space="preserve"> </w:t>
      </w:r>
      <w:r w:rsidR="00FA617C">
        <w:rPr>
          <w:rFonts w:ascii="Garamond" w:hAnsi="Garamond"/>
          <w:sz w:val="24"/>
          <w:szCs w:val="24"/>
        </w:rPr>
        <w:t>(</w:t>
      </w:r>
      <w:r w:rsidR="004B3329" w:rsidRPr="008C7FE6">
        <w:rPr>
          <w:rFonts w:ascii="Garamond" w:hAnsi="Garamond"/>
          <w:sz w:val="24"/>
          <w:szCs w:val="24"/>
        </w:rPr>
        <w:t>2006</w:t>
      </w:r>
      <w:r w:rsidR="00FA617C">
        <w:rPr>
          <w:rFonts w:ascii="Garamond" w:hAnsi="Garamond"/>
          <w:sz w:val="24"/>
          <w:szCs w:val="24"/>
        </w:rPr>
        <w:t>)</w:t>
      </w:r>
      <w:r w:rsidR="004B3329">
        <w:rPr>
          <w:rFonts w:ascii="Garamond" w:hAnsi="Garamond"/>
          <w:sz w:val="24"/>
          <w:szCs w:val="24"/>
        </w:rPr>
        <w:t xml:space="preserve"> sought</w:t>
      </w:r>
      <w:r w:rsidR="001B7A09">
        <w:rPr>
          <w:rFonts w:ascii="Garamond" w:hAnsi="Garamond"/>
          <w:sz w:val="24"/>
          <w:szCs w:val="24"/>
        </w:rPr>
        <w:t xml:space="preserve"> to provide a picture of self–concept development in </w:t>
      </w:r>
      <w:r w:rsidR="0028491A">
        <w:rPr>
          <w:rFonts w:ascii="Garamond" w:hAnsi="Garamond"/>
          <w:sz w:val="24"/>
          <w:szCs w:val="24"/>
        </w:rPr>
        <w:t>a</w:t>
      </w:r>
      <w:r w:rsidR="00F578A1">
        <w:rPr>
          <w:rFonts w:ascii="Garamond" w:hAnsi="Garamond"/>
          <w:sz w:val="24"/>
          <w:szCs w:val="24"/>
        </w:rPr>
        <w:t xml:space="preserve"> Native </w:t>
      </w:r>
      <w:r w:rsidR="001B7A09">
        <w:rPr>
          <w:rFonts w:ascii="Garamond" w:hAnsi="Garamond"/>
          <w:sz w:val="24"/>
          <w:szCs w:val="24"/>
        </w:rPr>
        <w:t>American adolescent population</w:t>
      </w:r>
      <w:r w:rsidR="0028491A">
        <w:rPr>
          <w:rFonts w:ascii="Garamond" w:hAnsi="Garamond"/>
          <w:sz w:val="24"/>
          <w:szCs w:val="24"/>
        </w:rPr>
        <w:t xml:space="preserve"> by</w:t>
      </w:r>
      <w:r w:rsidR="001B7A09">
        <w:rPr>
          <w:rFonts w:ascii="Garamond" w:hAnsi="Garamond"/>
          <w:sz w:val="24"/>
          <w:szCs w:val="24"/>
        </w:rPr>
        <w:t xml:space="preserve"> </w:t>
      </w:r>
      <w:r w:rsidR="004B3329">
        <w:rPr>
          <w:rFonts w:ascii="Garamond" w:hAnsi="Garamond"/>
          <w:sz w:val="24"/>
          <w:szCs w:val="24"/>
        </w:rPr>
        <w:t>examin</w:t>
      </w:r>
      <w:r w:rsidR="0028491A">
        <w:rPr>
          <w:rFonts w:ascii="Garamond" w:hAnsi="Garamond"/>
          <w:sz w:val="24"/>
          <w:szCs w:val="24"/>
        </w:rPr>
        <w:t>ing</w:t>
      </w:r>
      <w:r w:rsidR="004B3329">
        <w:rPr>
          <w:rFonts w:ascii="Garamond" w:hAnsi="Garamond"/>
          <w:sz w:val="24"/>
          <w:szCs w:val="24"/>
        </w:rPr>
        <w:t xml:space="preserve"> </w:t>
      </w:r>
      <w:r w:rsidR="006E0550">
        <w:rPr>
          <w:rFonts w:ascii="Garamond" w:hAnsi="Garamond"/>
          <w:sz w:val="24"/>
          <w:szCs w:val="24"/>
        </w:rPr>
        <w:t xml:space="preserve">natural </w:t>
      </w:r>
      <w:r w:rsidR="004B3329">
        <w:rPr>
          <w:rFonts w:ascii="Garamond" w:hAnsi="Garamond"/>
          <w:sz w:val="24"/>
          <w:szCs w:val="24"/>
        </w:rPr>
        <w:t>d</w:t>
      </w:r>
      <w:r w:rsidR="001B7A09">
        <w:rPr>
          <w:rFonts w:ascii="Garamond" w:hAnsi="Garamond"/>
          <w:sz w:val="24"/>
          <w:szCs w:val="24"/>
        </w:rPr>
        <w:t>evelopmental trajectories of personal and collective self-concept</w:t>
      </w:r>
      <w:r w:rsidR="004B3329">
        <w:rPr>
          <w:rFonts w:ascii="Garamond" w:hAnsi="Garamond"/>
          <w:sz w:val="24"/>
          <w:szCs w:val="24"/>
        </w:rPr>
        <w:t>.</w:t>
      </w:r>
      <w:r w:rsidR="001B7A09">
        <w:rPr>
          <w:rFonts w:ascii="Garamond" w:hAnsi="Garamond"/>
          <w:sz w:val="24"/>
          <w:szCs w:val="24"/>
        </w:rPr>
        <w:t xml:space="preserve"> </w:t>
      </w:r>
      <w:r w:rsidR="004B3329">
        <w:rPr>
          <w:rFonts w:ascii="Garamond" w:hAnsi="Garamond"/>
          <w:sz w:val="24"/>
          <w:szCs w:val="24"/>
        </w:rPr>
        <w:t>P</w:t>
      </w:r>
      <w:r w:rsidR="001B7A09">
        <w:rPr>
          <w:rFonts w:ascii="Garamond" w:hAnsi="Garamond"/>
          <w:sz w:val="24"/>
          <w:szCs w:val="24"/>
        </w:rPr>
        <w:t>ersonal self</w:t>
      </w:r>
      <w:r w:rsidR="00B36915">
        <w:rPr>
          <w:rFonts w:ascii="Garamond" w:hAnsi="Garamond"/>
          <w:sz w:val="24"/>
          <w:szCs w:val="24"/>
        </w:rPr>
        <w:t>-</w:t>
      </w:r>
      <w:r w:rsidR="001B7A09">
        <w:rPr>
          <w:rFonts w:ascii="Garamond" w:hAnsi="Garamond"/>
          <w:sz w:val="24"/>
          <w:szCs w:val="24"/>
        </w:rPr>
        <w:t xml:space="preserve">concept was generally positive and showed </w:t>
      </w:r>
      <w:r w:rsidR="004E5DC8">
        <w:rPr>
          <w:rFonts w:ascii="Garamond" w:hAnsi="Garamond"/>
          <w:sz w:val="24"/>
          <w:szCs w:val="24"/>
        </w:rPr>
        <w:t>significant, although moderate</w:t>
      </w:r>
      <w:r w:rsidR="004C582E">
        <w:rPr>
          <w:rFonts w:ascii="Garamond" w:hAnsi="Garamond"/>
          <w:sz w:val="24"/>
          <w:szCs w:val="24"/>
        </w:rPr>
        <w:t>,</w:t>
      </w:r>
      <w:r w:rsidR="004E5DC8">
        <w:rPr>
          <w:rFonts w:ascii="Garamond" w:hAnsi="Garamond"/>
          <w:sz w:val="24"/>
          <w:szCs w:val="24"/>
        </w:rPr>
        <w:t xml:space="preserve"> gains across adolescence</w:t>
      </w:r>
      <w:r w:rsidR="001B7A09">
        <w:rPr>
          <w:rFonts w:ascii="Garamond" w:hAnsi="Garamond"/>
          <w:sz w:val="24"/>
          <w:szCs w:val="24"/>
        </w:rPr>
        <w:t>.</w:t>
      </w:r>
    </w:p>
    <w:p w:rsidR="0088210D" w:rsidRDefault="0088210D">
      <w:pPr>
        <w:spacing w:after="0"/>
        <w:rPr>
          <w:rFonts w:ascii="Garamond" w:hAnsi="Garamond"/>
          <w:sz w:val="24"/>
          <w:szCs w:val="24"/>
        </w:rPr>
      </w:pPr>
    </w:p>
    <w:p w:rsidR="0088210D" w:rsidRDefault="004B3329">
      <w:pPr>
        <w:spacing w:after="0"/>
        <w:rPr>
          <w:rFonts w:ascii="Garamond" w:hAnsi="Garamond"/>
          <w:sz w:val="24"/>
          <w:szCs w:val="24"/>
        </w:rPr>
      </w:pPr>
      <w:r>
        <w:rPr>
          <w:rFonts w:ascii="Garamond" w:hAnsi="Garamond"/>
          <w:sz w:val="24"/>
          <w:szCs w:val="24"/>
        </w:rPr>
        <w:t>Thus, limited research supports the importance of self</w:t>
      </w:r>
      <w:r w:rsidR="00B36915">
        <w:rPr>
          <w:rFonts w:ascii="Garamond" w:hAnsi="Garamond"/>
          <w:sz w:val="24"/>
          <w:szCs w:val="24"/>
        </w:rPr>
        <w:t>-</w:t>
      </w:r>
      <w:r>
        <w:rPr>
          <w:rFonts w:ascii="Garamond" w:hAnsi="Garamond"/>
          <w:sz w:val="24"/>
          <w:szCs w:val="24"/>
        </w:rPr>
        <w:t xml:space="preserve">esteem for </w:t>
      </w:r>
      <w:r w:rsidR="00802140">
        <w:rPr>
          <w:rFonts w:ascii="Garamond" w:hAnsi="Garamond"/>
          <w:sz w:val="24"/>
          <w:szCs w:val="24"/>
        </w:rPr>
        <w:t xml:space="preserve">Native </w:t>
      </w:r>
      <w:r>
        <w:rPr>
          <w:rFonts w:ascii="Garamond" w:hAnsi="Garamond"/>
          <w:sz w:val="24"/>
          <w:szCs w:val="24"/>
        </w:rPr>
        <w:t xml:space="preserve">American students but there is </w:t>
      </w:r>
      <w:r w:rsidR="004C6554">
        <w:rPr>
          <w:rFonts w:ascii="Garamond" w:hAnsi="Garamond"/>
          <w:sz w:val="24"/>
          <w:szCs w:val="24"/>
        </w:rPr>
        <w:t xml:space="preserve">little </w:t>
      </w:r>
      <w:r>
        <w:rPr>
          <w:rFonts w:ascii="Garamond" w:hAnsi="Garamond"/>
          <w:sz w:val="24"/>
          <w:szCs w:val="24"/>
        </w:rPr>
        <w:t xml:space="preserve">guidance in the literature </w:t>
      </w:r>
      <w:r w:rsidR="004C6554">
        <w:rPr>
          <w:rFonts w:ascii="Garamond" w:hAnsi="Garamond"/>
          <w:sz w:val="24"/>
          <w:szCs w:val="24"/>
        </w:rPr>
        <w:t xml:space="preserve">for </w:t>
      </w:r>
      <w:r>
        <w:rPr>
          <w:rFonts w:ascii="Garamond" w:hAnsi="Garamond"/>
          <w:sz w:val="24"/>
          <w:szCs w:val="24"/>
        </w:rPr>
        <w:t>developing or sustaining it.</w:t>
      </w:r>
    </w:p>
    <w:p w:rsidR="0088210D" w:rsidRDefault="0088210D">
      <w:pPr>
        <w:spacing w:after="0"/>
        <w:rPr>
          <w:rFonts w:ascii="Garamond" w:hAnsi="Garamond"/>
          <w:sz w:val="24"/>
          <w:szCs w:val="24"/>
        </w:rPr>
      </w:pPr>
    </w:p>
    <w:p w:rsidR="001309B7" w:rsidRDefault="009632E9" w:rsidP="007C2784">
      <w:pPr>
        <w:pStyle w:val="Heading1"/>
        <w:spacing w:before="0" w:line="240" w:lineRule="auto"/>
        <w:rPr>
          <w:rStyle w:val="Heading4Char"/>
          <w:b/>
          <w:bCs/>
          <w:i w:val="0"/>
          <w:iCs w:val="0"/>
          <w:color w:val="365F91" w:themeColor="accent1" w:themeShade="BF"/>
          <w:sz w:val="40"/>
          <w:szCs w:val="40"/>
        </w:rPr>
      </w:pPr>
      <w:bookmarkStart w:id="24" w:name="_Toc277601052"/>
      <w:r w:rsidRPr="009632E9">
        <w:rPr>
          <w:rStyle w:val="Heading4Char"/>
          <w:b/>
          <w:bCs/>
          <w:i w:val="0"/>
          <w:iCs w:val="0"/>
          <w:color w:val="365F91" w:themeColor="accent1" w:themeShade="BF"/>
          <w:sz w:val="40"/>
          <w:szCs w:val="40"/>
        </w:rPr>
        <w:t xml:space="preserve">Increasing </w:t>
      </w:r>
      <w:r w:rsidR="00B5585C">
        <w:rPr>
          <w:rStyle w:val="Heading4Char"/>
          <w:b/>
          <w:bCs/>
          <w:i w:val="0"/>
          <w:iCs w:val="0"/>
          <w:color w:val="365F91" w:themeColor="accent1" w:themeShade="BF"/>
          <w:sz w:val="40"/>
          <w:szCs w:val="40"/>
        </w:rPr>
        <w:t>R</w:t>
      </w:r>
      <w:r w:rsidRPr="009632E9">
        <w:rPr>
          <w:rStyle w:val="Heading4Char"/>
          <w:b/>
          <w:bCs/>
          <w:i w:val="0"/>
          <w:iCs w:val="0"/>
          <w:color w:val="365F91" w:themeColor="accent1" w:themeShade="BF"/>
          <w:sz w:val="40"/>
          <w:szCs w:val="40"/>
        </w:rPr>
        <w:t xml:space="preserve">eading and </w:t>
      </w:r>
      <w:r w:rsidR="00B5585C">
        <w:rPr>
          <w:rStyle w:val="Heading4Char"/>
          <w:b/>
          <w:bCs/>
          <w:i w:val="0"/>
          <w:iCs w:val="0"/>
          <w:color w:val="365F91" w:themeColor="accent1" w:themeShade="BF"/>
          <w:sz w:val="40"/>
          <w:szCs w:val="40"/>
        </w:rPr>
        <w:t>M</w:t>
      </w:r>
      <w:r w:rsidRPr="009632E9">
        <w:rPr>
          <w:rStyle w:val="Heading4Char"/>
          <w:b/>
          <w:bCs/>
          <w:i w:val="0"/>
          <w:iCs w:val="0"/>
          <w:color w:val="365F91" w:themeColor="accent1" w:themeShade="BF"/>
          <w:sz w:val="40"/>
          <w:szCs w:val="40"/>
        </w:rPr>
        <w:t xml:space="preserve">athematics </w:t>
      </w:r>
      <w:r w:rsidR="002B23D2">
        <w:rPr>
          <w:rStyle w:val="Heading4Char"/>
          <w:b/>
          <w:bCs/>
          <w:i w:val="0"/>
          <w:iCs w:val="0"/>
          <w:color w:val="365F91" w:themeColor="accent1" w:themeShade="BF"/>
          <w:sz w:val="40"/>
          <w:szCs w:val="40"/>
        </w:rPr>
        <w:t>Achievement Levels</w:t>
      </w:r>
      <w:bookmarkEnd w:id="24"/>
    </w:p>
    <w:p w:rsidR="007C2784" w:rsidRPr="007C2784" w:rsidRDefault="007C2784" w:rsidP="00C32F0E">
      <w:pPr>
        <w:spacing w:after="0"/>
      </w:pPr>
    </w:p>
    <w:p w:rsidR="0088210D" w:rsidRDefault="00DA18CD">
      <w:pPr>
        <w:pStyle w:val="Heading2"/>
        <w:spacing w:before="0"/>
      </w:pPr>
      <w:r w:rsidRPr="00BA27D6">
        <w:t>Working</w:t>
      </w:r>
      <w:r w:rsidR="006C3FDC">
        <w:t xml:space="preserve"> D</w:t>
      </w:r>
      <w:r w:rsidRPr="00BA27D6">
        <w:t>efinition</w:t>
      </w:r>
      <w:r>
        <w:tab/>
      </w:r>
    </w:p>
    <w:p w:rsidR="0088210D" w:rsidRDefault="00590CF7">
      <w:pPr>
        <w:spacing w:after="0"/>
        <w:rPr>
          <w:rFonts w:ascii="Garamond" w:hAnsi="Garamond" w:cs="Times New Roman"/>
          <w:sz w:val="24"/>
          <w:szCs w:val="24"/>
        </w:rPr>
      </w:pPr>
      <w:r>
        <w:rPr>
          <w:rFonts w:ascii="Garamond" w:hAnsi="Garamond" w:cs="Times New Roman"/>
          <w:sz w:val="24"/>
          <w:szCs w:val="24"/>
        </w:rPr>
        <w:t xml:space="preserve">Increasing reading and </w:t>
      </w:r>
      <w:r w:rsidR="00C96883">
        <w:rPr>
          <w:rFonts w:ascii="Garamond" w:hAnsi="Garamond" w:cs="Times New Roman"/>
          <w:sz w:val="24"/>
          <w:szCs w:val="24"/>
        </w:rPr>
        <w:t>mathematics</w:t>
      </w:r>
      <w:r>
        <w:rPr>
          <w:rFonts w:ascii="Garamond" w:hAnsi="Garamond" w:cs="Times New Roman"/>
          <w:sz w:val="24"/>
          <w:szCs w:val="24"/>
        </w:rPr>
        <w:t xml:space="preserve"> achievement</w:t>
      </w:r>
      <w:r w:rsidR="007B568F">
        <w:rPr>
          <w:rFonts w:ascii="Garamond" w:hAnsi="Garamond" w:cs="Times New Roman"/>
          <w:sz w:val="24"/>
          <w:szCs w:val="24"/>
        </w:rPr>
        <w:t xml:space="preserve"> (improvement in a student’s knowledge and skills in these subjects)</w:t>
      </w:r>
      <w:r>
        <w:rPr>
          <w:rFonts w:ascii="Garamond" w:hAnsi="Garamond" w:cs="Times New Roman"/>
          <w:sz w:val="24"/>
          <w:szCs w:val="24"/>
        </w:rPr>
        <w:t xml:space="preserve"> </w:t>
      </w:r>
      <w:r w:rsidR="007B568F">
        <w:rPr>
          <w:rFonts w:ascii="Garamond" w:hAnsi="Garamond" w:cs="Times New Roman"/>
          <w:sz w:val="24"/>
          <w:szCs w:val="24"/>
        </w:rPr>
        <w:t>includes</w:t>
      </w:r>
      <w:r>
        <w:rPr>
          <w:rFonts w:ascii="Garamond" w:hAnsi="Garamond" w:cs="Times New Roman"/>
          <w:sz w:val="24"/>
          <w:szCs w:val="24"/>
        </w:rPr>
        <w:t xml:space="preserve"> studies </w:t>
      </w:r>
      <w:r w:rsidR="007B568F">
        <w:rPr>
          <w:rFonts w:ascii="Garamond" w:hAnsi="Garamond" w:cs="Times New Roman"/>
          <w:sz w:val="24"/>
          <w:szCs w:val="24"/>
        </w:rPr>
        <w:t>of</w:t>
      </w:r>
      <w:r>
        <w:rPr>
          <w:rFonts w:ascii="Garamond" w:hAnsi="Garamond" w:cs="Times New Roman"/>
          <w:sz w:val="24"/>
          <w:szCs w:val="24"/>
        </w:rPr>
        <w:t xml:space="preserve"> </w:t>
      </w:r>
      <w:r w:rsidR="007B568F">
        <w:rPr>
          <w:rFonts w:ascii="Garamond" w:hAnsi="Garamond" w:cs="Times New Roman"/>
          <w:sz w:val="24"/>
          <w:szCs w:val="24"/>
        </w:rPr>
        <w:t xml:space="preserve">programs that seek to </w:t>
      </w:r>
      <w:r>
        <w:rPr>
          <w:rFonts w:ascii="Garamond" w:hAnsi="Garamond" w:cs="Times New Roman"/>
          <w:sz w:val="24"/>
          <w:szCs w:val="24"/>
        </w:rPr>
        <w:t xml:space="preserve">improve academic </w:t>
      </w:r>
      <w:r w:rsidR="007B568F">
        <w:rPr>
          <w:rFonts w:ascii="Garamond" w:hAnsi="Garamond" w:cs="Times New Roman"/>
          <w:sz w:val="24"/>
          <w:szCs w:val="24"/>
        </w:rPr>
        <w:t>outcomes</w:t>
      </w:r>
      <w:r>
        <w:rPr>
          <w:rFonts w:ascii="Garamond" w:hAnsi="Garamond" w:cs="Times New Roman"/>
          <w:sz w:val="24"/>
          <w:szCs w:val="24"/>
        </w:rPr>
        <w:t xml:space="preserve">. </w:t>
      </w:r>
      <w:r w:rsidR="00D4731A">
        <w:rPr>
          <w:rFonts w:ascii="Garamond" w:hAnsi="Garamond" w:cs="Times New Roman"/>
          <w:sz w:val="24"/>
          <w:szCs w:val="24"/>
        </w:rPr>
        <w:t>This review includes</w:t>
      </w:r>
      <w:r w:rsidR="00482463">
        <w:rPr>
          <w:rFonts w:ascii="Garamond" w:hAnsi="Garamond" w:cs="Times New Roman"/>
          <w:sz w:val="24"/>
          <w:szCs w:val="24"/>
        </w:rPr>
        <w:t xml:space="preserve"> </w:t>
      </w:r>
      <w:r w:rsidR="0028491A">
        <w:rPr>
          <w:rFonts w:ascii="Garamond" w:hAnsi="Garamond" w:cs="Times New Roman"/>
          <w:sz w:val="24"/>
          <w:szCs w:val="24"/>
        </w:rPr>
        <w:t xml:space="preserve">only </w:t>
      </w:r>
      <w:r w:rsidR="007B568F">
        <w:rPr>
          <w:rFonts w:ascii="Garamond" w:hAnsi="Garamond" w:cs="Times New Roman"/>
          <w:sz w:val="24"/>
          <w:szCs w:val="24"/>
        </w:rPr>
        <w:t xml:space="preserve">studies or reports </w:t>
      </w:r>
      <w:r w:rsidR="00482463">
        <w:rPr>
          <w:rFonts w:ascii="Garamond" w:hAnsi="Garamond" w:cs="Times New Roman"/>
          <w:sz w:val="24"/>
          <w:szCs w:val="24"/>
        </w:rPr>
        <w:t xml:space="preserve">that specifically apply to </w:t>
      </w:r>
      <w:r w:rsidR="007B568F">
        <w:rPr>
          <w:rFonts w:ascii="Garamond" w:hAnsi="Garamond"/>
          <w:sz w:val="24"/>
          <w:szCs w:val="24"/>
        </w:rPr>
        <w:t>Native</w:t>
      </w:r>
      <w:r w:rsidR="007B568F">
        <w:rPr>
          <w:rFonts w:ascii="Garamond" w:hAnsi="Garamond" w:cs="Times New Roman"/>
          <w:sz w:val="24"/>
          <w:szCs w:val="24"/>
        </w:rPr>
        <w:t xml:space="preserve"> American students</w:t>
      </w:r>
      <w:r w:rsidR="00482463">
        <w:rPr>
          <w:rFonts w:ascii="Garamond" w:hAnsi="Garamond" w:cs="Times New Roman"/>
          <w:sz w:val="24"/>
          <w:szCs w:val="24"/>
        </w:rPr>
        <w:t xml:space="preserve">. </w:t>
      </w:r>
    </w:p>
    <w:p w:rsidR="0088210D" w:rsidRDefault="0088210D">
      <w:pPr>
        <w:spacing w:after="0"/>
        <w:rPr>
          <w:rFonts w:ascii="Garamond" w:hAnsi="Garamond" w:cs="Times New Roman"/>
          <w:sz w:val="24"/>
          <w:szCs w:val="24"/>
        </w:rPr>
      </w:pPr>
    </w:p>
    <w:p w:rsidR="0088210D" w:rsidRDefault="004F66F7">
      <w:pPr>
        <w:pStyle w:val="Heading2"/>
        <w:spacing w:before="0"/>
      </w:pPr>
      <w:r w:rsidRPr="00F108DC">
        <w:t>Research Studies Reviewed</w:t>
      </w:r>
    </w:p>
    <w:p w:rsidR="0088210D" w:rsidRDefault="00C96883">
      <w:pPr>
        <w:spacing w:after="0"/>
        <w:rPr>
          <w:rFonts w:ascii="Garamond" w:hAnsi="Garamond" w:cs="Times New Roman"/>
          <w:sz w:val="24"/>
          <w:szCs w:val="24"/>
        </w:rPr>
      </w:pPr>
      <w:r>
        <w:rPr>
          <w:rFonts w:ascii="Garamond" w:hAnsi="Garamond" w:cs="Times New Roman"/>
          <w:sz w:val="24"/>
          <w:szCs w:val="24"/>
        </w:rPr>
        <w:t>Four studies</w:t>
      </w:r>
      <w:r w:rsidR="00224E92">
        <w:rPr>
          <w:rFonts w:ascii="Garamond" w:hAnsi="Garamond" w:cs="Times New Roman"/>
          <w:sz w:val="24"/>
          <w:szCs w:val="24"/>
        </w:rPr>
        <w:t xml:space="preserve"> related to </w:t>
      </w:r>
      <w:r w:rsidR="00802140">
        <w:rPr>
          <w:rFonts w:ascii="Garamond" w:hAnsi="Garamond"/>
          <w:sz w:val="24"/>
          <w:szCs w:val="24"/>
        </w:rPr>
        <w:t>Native</w:t>
      </w:r>
      <w:r w:rsidR="00802140">
        <w:rPr>
          <w:rFonts w:ascii="Garamond" w:hAnsi="Garamond" w:cs="Times New Roman"/>
          <w:sz w:val="24"/>
          <w:szCs w:val="24"/>
        </w:rPr>
        <w:t xml:space="preserve"> </w:t>
      </w:r>
      <w:r w:rsidR="00224E92">
        <w:rPr>
          <w:rFonts w:ascii="Garamond" w:hAnsi="Garamond" w:cs="Times New Roman"/>
          <w:sz w:val="24"/>
          <w:szCs w:val="24"/>
        </w:rPr>
        <w:t>American students</w:t>
      </w:r>
      <w:r w:rsidR="0028491A">
        <w:rPr>
          <w:rFonts w:ascii="Garamond" w:hAnsi="Garamond" w:cs="Times New Roman"/>
          <w:sz w:val="24"/>
          <w:szCs w:val="24"/>
        </w:rPr>
        <w:t>’</w:t>
      </w:r>
      <w:r w:rsidR="00DD0CBA">
        <w:rPr>
          <w:rFonts w:ascii="Garamond" w:hAnsi="Garamond" w:cs="Times New Roman"/>
          <w:sz w:val="24"/>
          <w:szCs w:val="24"/>
        </w:rPr>
        <w:t xml:space="preserve"> </w:t>
      </w:r>
      <w:r>
        <w:rPr>
          <w:rFonts w:ascii="Garamond" w:hAnsi="Garamond" w:cs="Times New Roman"/>
          <w:sz w:val="24"/>
          <w:szCs w:val="24"/>
        </w:rPr>
        <w:t xml:space="preserve">reading and </w:t>
      </w:r>
      <w:r w:rsidR="00DD0CBA">
        <w:rPr>
          <w:rFonts w:ascii="Garamond" w:hAnsi="Garamond" w:cs="Times New Roman"/>
          <w:sz w:val="24"/>
          <w:szCs w:val="24"/>
        </w:rPr>
        <w:t>mathematic</w:t>
      </w:r>
      <w:r>
        <w:rPr>
          <w:rFonts w:ascii="Garamond" w:hAnsi="Garamond" w:cs="Times New Roman"/>
          <w:sz w:val="24"/>
          <w:szCs w:val="24"/>
        </w:rPr>
        <w:t>s</w:t>
      </w:r>
      <w:r w:rsidR="00DD0CBA">
        <w:rPr>
          <w:rFonts w:ascii="Garamond" w:hAnsi="Garamond" w:cs="Times New Roman"/>
          <w:sz w:val="24"/>
          <w:szCs w:val="24"/>
        </w:rPr>
        <w:t xml:space="preserve"> achievement w</w:t>
      </w:r>
      <w:r>
        <w:rPr>
          <w:rFonts w:ascii="Garamond" w:hAnsi="Garamond" w:cs="Times New Roman"/>
          <w:sz w:val="24"/>
          <w:szCs w:val="24"/>
        </w:rPr>
        <w:t>ere</w:t>
      </w:r>
      <w:r w:rsidR="00DD0CBA">
        <w:rPr>
          <w:rFonts w:ascii="Garamond" w:hAnsi="Garamond" w:cs="Times New Roman"/>
          <w:sz w:val="24"/>
          <w:szCs w:val="24"/>
        </w:rPr>
        <w:t xml:space="preserve"> found.</w:t>
      </w:r>
      <w:r w:rsidR="002401D5">
        <w:rPr>
          <w:rFonts w:ascii="Garamond" w:hAnsi="Garamond" w:cs="Times New Roman"/>
          <w:sz w:val="24"/>
          <w:szCs w:val="24"/>
        </w:rPr>
        <w:t xml:space="preserve"> </w:t>
      </w:r>
      <w:r w:rsidR="00E8024C">
        <w:rPr>
          <w:rFonts w:ascii="Garamond" w:hAnsi="Garamond" w:cs="Times New Roman"/>
          <w:sz w:val="24"/>
          <w:szCs w:val="24"/>
        </w:rPr>
        <w:t xml:space="preserve"> </w:t>
      </w:r>
      <w:proofErr w:type="spellStart"/>
      <w:proofErr w:type="gramStart"/>
      <w:r w:rsidR="006B1C5E" w:rsidRPr="0006146B">
        <w:rPr>
          <w:rFonts w:ascii="Garamond" w:hAnsi="Garamond" w:cs="Times New Roman"/>
          <w:sz w:val="24"/>
          <w:szCs w:val="24"/>
        </w:rPr>
        <w:t>Trumbell</w:t>
      </w:r>
      <w:proofErr w:type="spellEnd"/>
      <w:r w:rsidR="006B1C5E" w:rsidRPr="0006146B">
        <w:rPr>
          <w:rFonts w:ascii="Garamond" w:hAnsi="Garamond" w:cs="Times New Roman"/>
          <w:sz w:val="24"/>
          <w:szCs w:val="24"/>
        </w:rPr>
        <w:t xml:space="preserve"> et al</w:t>
      </w:r>
      <w:r w:rsidR="00A3240D" w:rsidRPr="0006146B">
        <w:rPr>
          <w:rFonts w:ascii="Garamond" w:hAnsi="Garamond" w:cs="Times New Roman"/>
          <w:sz w:val="24"/>
          <w:szCs w:val="24"/>
        </w:rPr>
        <w:t>.</w:t>
      </w:r>
      <w:r w:rsidR="006B1C5E" w:rsidRPr="0006146B">
        <w:rPr>
          <w:rFonts w:ascii="Garamond" w:hAnsi="Garamond" w:cs="Times New Roman"/>
          <w:sz w:val="24"/>
          <w:szCs w:val="24"/>
        </w:rPr>
        <w:t xml:space="preserve"> (2002) report that certain instructional sequences are successful for teaching mathematics to </w:t>
      </w:r>
      <w:r w:rsidR="00802140">
        <w:rPr>
          <w:rFonts w:ascii="Garamond" w:hAnsi="Garamond"/>
          <w:sz w:val="24"/>
          <w:szCs w:val="24"/>
        </w:rPr>
        <w:t>Native</w:t>
      </w:r>
      <w:r w:rsidR="00802140">
        <w:rPr>
          <w:rFonts w:ascii="Garamond" w:hAnsi="Garamond" w:cs="Times New Roman"/>
          <w:sz w:val="24"/>
          <w:szCs w:val="24"/>
        </w:rPr>
        <w:t xml:space="preserve"> </w:t>
      </w:r>
      <w:r w:rsidR="009E63C3">
        <w:rPr>
          <w:rFonts w:ascii="Garamond" w:hAnsi="Garamond" w:cs="Times New Roman"/>
          <w:sz w:val="24"/>
          <w:szCs w:val="24"/>
        </w:rPr>
        <w:t xml:space="preserve">American </w:t>
      </w:r>
      <w:r w:rsidR="006B1C5E">
        <w:rPr>
          <w:rFonts w:ascii="Garamond" w:hAnsi="Garamond" w:cs="Times New Roman"/>
          <w:sz w:val="24"/>
          <w:szCs w:val="24"/>
        </w:rPr>
        <w:t>students.</w:t>
      </w:r>
      <w:proofErr w:type="gramEnd"/>
      <w:r w:rsidR="006B1C5E">
        <w:rPr>
          <w:rFonts w:ascii="Garamond" w:hAnsi="Garamond" w:cs="Times New Roman"/>
          <w:sz w:val="24"/>
          <w:szCs w:val="24"/>
        </w:rPr>
        <w:t xml:space="preserve"> </w:t>
      </w:r>
      <w:r w:rsidR="00224E92">
        <w:rPr>
          <w:rFonts w:ascii="Garamond" w:hAnsi="Garamond" w:cs="Times New Roman"/>
          <w:sz w:val="24"/>
          <w:szCs w:val="24"/>
        </w:rPr>
        <w:t xml:space="preserve">The recommended instructional sequence builds on </w:t>
      </w:r>
      <w:r w:rsidR="003D1EBD">
        <w:rPr>
          <w:rFonts w:ascii="Garamond" w:hAnsi="Garamond" w:cs="Times New Roman"/>
          <w:sz w:val="24"/>
          <w:szCs w:val="24"/>
        </w:rPr>
        <w:lastRenderedPageBreak/>
        <w:t xml:space="preserve">Native </w:t>
      </w:r>
      <w:r w:rsidR="009E63C3">
        <w:rPr>
          <w:rFonts w:ascii="Garamond" w:hAnsi="Garamond" w:cs="Times New Roman"/>
          <w:sz w:val="24"/>
          <w:szCs w:val="24"/>
        </w:rPr>
        <w:t xml:space="preserve">American </w:t>
      </w:r>
      <w:r w:rsidR="00224E92">
        <w:rPr>
          <w:rFonts w:ascii="Garamond" w:hAnsi="Garamond" w:cs="Times New Roman"/>
          <w:sz w:val="24"/>
          <w:szCs w:val="24"/>
        </w:rPr>
        <w:t>students</w:t>
      </w:r>
      <w:r w:rsidR="00ED2A69">
        <w:rPr>
          <w:rFonts w:ascii="Garamond" w:hAnsi="Garamond" w:cs="Times New Roman"/>
          <w:sz w:val="24"/>
          <w:szCs w:val="24"/>
        </w:rPr>
        <w:t>’</w:t>
      </w:r>
      <w:r w:rsidR="00224E92">
        <w:rPr>
          <w:rFonts w:ascii="Garamond" w:hAnsi="Garamond" w:cs="Times New Roman"/>
          <w:sz w:val="24"/>
          <w:szCs w:val="24"/>
        </w:rPr>
        <w:t xml:space="preserve"> intuitive and </w:t>
      </w:r>
      <w:proofErr w:type="spellStart"/>
      <w:r w:rsidR="00224E92">
        <w:rPr>
          <w:rFonts w:ascii="Garamond" w:hAnsi="Garamond" w:cs="Times New Roman"/>
          <w:sz w:val="24"/>
          <w:szCs w:val="24"/>
        </w:rPr>
        <w:t>ethnomathematical</w:t>
      </w:r>
      <w:proofErr w:type="spellEnd"/>
      <w:r w:rsidR="00224E92">
        <w:rPr>
          <w:rFonts w:ascii="Garamond" w:hAnsi="Garamond" w:cs="Times New Roman"/>
          <w:sz w:val="24"/>
          <w:szCs w:val="24"/>
        </w:rPr>
        <w:t xml:space="preserve"> knowledge. </w:t>
      </w:r>
      <w:proofErr w:type="spellStart"/>
      <w:r w:rsidR="00224E92">
        <w:rPr>
          <w:rFonts w:ascii="Garamond" w:hAnsi="Garamond" w:cs="Times New Roman"/>
          <w:sz w:val="24"/>
          <w:szCs w:val="24"/>
        </w:rPr>
        <w:t>Ethnomathematical</w:t>
      </w:r>
      <w:proofErr w:type="spellEnd"/>
      <w:r w:rsidR="00224E92">
        <w:rPr>
          <w:rFonts w:ascii="Garamond" w:hAnsi="Garamond" w:cs="Times New Roman"/>
          <w:sz w:val="24"/>
          <w:szCs w:val="24"/>
        </w:rPr>
        <w:t xml:space="preserve"> knowledge includes forms of mathematics embedded in culturally linked activities in everyday life and can provide critical foundations for</w:t>
      </w:r>
      <w:r w:rsidR="00DD0CBA">
        <w:rPr>
          <w:rFonts w:ascii="Garamond" w:hAnsi="Garamond" w:cs="Times New Roman"/>
          <w:sz w:val="24"/>
          <w:szCs w:val="24"/>
        </w:rPr>
        <w:t xml:space="preserve"> students</w:t>
      </w:r>
      <w:r w:rsidR="00184A3D">
        <w:rPr>
          <w:rFonts w:ascii="Garamond" w:hAnsi="Garamond" w:cs="Times New Roman"/>
          <w:sz w:val="24"/>
          <w:szCs w:val="24"/>
        </w:rPr>
        <w:t>.</w:t>
      </w:r>
      <w:r w:rsidR="004F66F7" w:rsidRPr="00F108DC">
        <w:rPr>
          <w:rFonts w:ascii="Garamond" w:hAnsi="Garamond" w:cs="Times New Roman"/>
          <w:sz w:val="24"/>
          <w:szCs w:val="24"/>
        </w:rPr>
        <w:t xml:space="preserve"> </w:t>
      </w:r>
    </w:p>
    <w:p w:rsidR="0088210D" w:rsidRDefault="0088210D">
      <w:pPr>
        <w:spacing w:after="0"/>
        <w:rPr>
          <w:rFonts w:ascii="Garamond" w:hAnsi="Garamond" w:cs="Times New Roman"/>
          <w:sz w:val="24"/>
          <w:szCs w:val="24"/>
        </w:rPr>
      </w:pPr>
    </w:p>
    <w:p w:rsidR="0088210D" w:rsidRDefault="00A73B56">
      <w:pPr>
        <w:spacing w:after="0"/>
        <w:rPr>
          <w:rFonts w:ascii="Garamond" w:hAnsi="Garamond"/>
          <w:sz w:val="24"/>
          <w:szCs w:val="24"/>
        </w:rPr>
      </w:pPr>
      <w:proofErr w:type="spellStart"/>
      <w:r>
        <w:rPr>
          <w:rFonts w:ascii="Garamond" w:hAnsi="Garamond"/>
          <w:sz w:val="24"/>
          <w:szCs w:val="24"/>
        </w:rPr>
        <w:t>Apthorp</w:t>
      </w:r>
      <w:proofErr w:type="spellEnd"/>
      <w:r>
        <w:rPr>
          <w:rFonts w:ascii="Garamond" w:hAnsi="Garamond"/>
          <w:sz w:val="24"/>
          <w:szCs w:val="24"/>
        </w:rPr>
        <w:t xml:space="preserve"> et al</w:t>
      </w:r>
      <w:r w:rsidR="00C96883">
        <w:rPr>
          <w:rFonts w:ascii="Garamond" w:hAnsi="Garamond"/>
          <w:sz w:val="24"/>
          <w:szCs w:val="24"/>
        </w:rPr>
        <w:t>.</w:t>
      </w:r>
      <w:r>
        <w:rPr>
          <w:rFonts w:ascii="Garamond" w:hAnsi="Garamond"/>
          <w:sz w:val="24"/>
          <w:szCs w:val="24"/>
        </w:rPr>
        <w:t xml:space="preserve"> (2003) reviewed research and related literature which included case study reports and program evaluation reports to summarize evidence on the effectiveness of different instructional practices for helping Native American students meet standards.</w:t>
      </w:r>
      <w:r w:rsidR="00C96883">
        <w:rPr>
          <w:rFonts w:ascii="Garamond" w:hAnsi="Garamond"/>
          <w:sz w:val="24"/>
          <w:szCs w:val="24"/>
        </w:rPr>
        <w:t xml:space="preserve"> </w:t>
      </w:r>
      <w:r w:rsidR="004E460D">
        <w:rPr>
          <w:rFonts w:ascii="Garamond" w:hAnsi="Garamond"/>
          <w:sz w:val="24"/>
          <w:szCs w:val="24"/>
        </w:rPr>
        <w:t>Report findings about</w:t>
      </w:r>
      <w:r>
        <w:rPr>
          <w:rFonts w:ascii="Garamond" w:hAnsi="Garamond"/>
          <w:sz w:val="24"/>
          <w:szCs w:val="24"/>
        </w:rPr>
        <w:t xml:space="preserve"> the effectiveness of culturally congruent practices for Native American student achieveme</w:t>
      </w:r>
      <w:r w:rsidR="004E460D">
        <w:rPr>
          <w:rFonts w:ascii="Garamond" w:hAnsi="Garamond"/>
          <w:sz w:val="24"/>
          <w:szCs w:val="24"/>
        </w:rPr>
        <w:t>nt in reading and mathematics were indeterminate.</w:t>
      </w:r>
    </w:p>
    <w:p w:rsidR="0088210D" w:rsidRDefault="0088210D">
      <w:pPr>
        <w:spacing w:after="0"/>
        <w:rPr>
          <w:rFonts w:ascii="Garamond" w:hAnsi="Garamond"/>
          <w:sz w:val="24"/>
          <w:szCs w:val="24"/>
        </w:rPr>
      </w:pPr>
    </w:p>
    <w:p w:rsidR="0088210D" w:rsidRDefault="00A73B56">
      <w:pPr>
        <w:spacing w:after="0"/>
        <w:rPr>
          <w:rFonts w:ascii="Garamond" w:hAnsi="Garamond"/>
          <w:sz w:val="24"/>
          <w:szCs w:val="24"/>
        </w:rPr>
      </w:pPr>
      <w:proofErr w:type="spellStart"/>
      <w:r>
        <w:rPr>
          <w:rFonts w:ascii="Garamond" w:hAnsi="Garamond"/>
          <w:sz w:val="24"/>
          <w:szCs w:val="24"/>
        </w:rPr>
        <w:t>Hilberg</w:t>
      </w:r>
      <w:proofErr w:type="spellEnd"/>
      <w:r>
        <w:rPr>
          <w:rFonts w:ascii="Garamond" w:hAnsi="Garamond"/>
          <w:sz w:val="24"/>
          <w:szCs w:val="24"/>
        </w:rPr>
        <w:t xml:space="preserve"> et al</w:t>
      </w:r>
      <w:r w:rsidR="00C96883">
        <w:rPr>
          <w:rFonts w:ascii="Garamond" w:hAnsi="Garamond"/>
          <w:sz w:val="24"/>
          <w:szCs w:val="24"/>
        </w:rPr>
        <w:t>.</w:t>
      </w:r>
      <w:r w:rsidR="000A481D">
        <w:rPr>
          <w:rFonts w:ascii="Garamond" w:hAnsi="Garamond"/>
          <w:sz w:val="24"/>
          <w:szCs w:val="24"/>
        </w:rPr>
        <w:t xml:space="preserve"> </w:t>
      </w:r>
      <w:r>
        <w:rPr>
          <w:rFonts w:ascii="Garamond" w:hAnsi="Garamond"/>
          <w:sz w:val="24"/>
          <w:szCs w:val="24"/>
        </w:rPr>
        <w:t>(2000) tested the effectiveness of a standa</w:t>
      </w:r>
      <w:r w:rsidR="00775577">
        <w:rPr>
          <w:rFonts w:ascii="Garamond" w:hAnsi="Garamond"/>
          <w:sz w:val="24"/>
          <w:szCs w:val="24"/>
        </w:rPr>
        <w:t xml:space="preserve">rds-based instructional method </w:t>
      </w:r>
      <w:r>
        <w:rPr>
          <w:rFonts w:ascii="Garamond" w:hAnsi="Garamond"/>
          <w:sz w:val="24"/>
          <w:szCs w:val="24"/>
        </w:rPr>
        <w:t xml:space="preserve">to improve the achievement of at-risk students in a </w:t>
      </w:r>
      <w:r w:rsidR="00802140">
        <w:rPr>
          <w:rFonts w:ascii="Garamond" w:hAnsi="Garamond"/>
          <w:sz w:val="24"/>
          <w:szCs w:val="24"/>
        </w:rPr>
        <w:t xml:space="preserve">Native </w:t>
      </w:r>
      <w:r>
        <w:rPr>
          <w:rFonts w:ascii="Garamond" w:hAnsi="Garamond"/>
          <w:sz w:val="24"/>
          <w:szCs w:val="24"/>
        </w:rPr>
        <w:t xml:space="preserve">American mathematics classroom. </w:t>
      </w:r>
      <w:r w:rsidR="00775577">
        <w:rPr>
          <w:rFonts w:ascii="Garamond" w:hAnsi="Garamond"/>
          <w:sz w:val="24"/>
          <w:szCs w:val="24"/>
        </w:rPr>
        <w:t>The instructional method was based on the Center for Research on Education, Diversity &amp; Excellence (CREDE) standards for Effective Pedagogy</w:t>
      </w:r>
      <w:r w:rsidR="001A62C4">
        <w:rPr>
          <w:rFonts w:ascii="Garamond" w:hAnsi="Garamond"/>
          <w:sz w:val="24"/>
          <w:szCs w:val="24"/>
        </w:rPr>
        <w:t xml:space="preserve"> which focuses</w:t>
      </w:r>
      <w:r w:rsidR="001A62C4" w:rsidRPr="00E77C5B">
        <w:rPr>
          <w:rFonts w:ascii="Garamond" w:hAnsi="Garamond"/>
          <w:sz w:val="24"/>
          <w:szCs w:val="24"/>
        </w:rPr>
        <w:t xml:space="preserve"> on language development, teachers and students producing together, and highe</w:t>
      </w:r>
      <w:r w:rsidR="001A62C4">
        <w:rPr>
          <w:rFonts w:ascii="Garamond" w:hAnsi="Garamond"/>
          <w:sz w:val="24"/>
          <w:szCs w:val="24"/>
        </w:rPr>
        <w:t>r-</w:t>
      </w:r>
      <w:r w:rsidR="001A62C4" w:rsidRPr="00E77C5B">
        <w:rPr>
          <w:rFonts w:ascii="Garamond" w:hAnsi="Garamond"/>
          <w:sz w:val="24"/>
          <w:szCs w:val="24"/>
        </w:rPr>
        <w:t>order reasoning</w:t>
      </w:r>
      <w:r w:rsidR="001A62C4">
        <w:rPr>
          <w:rFonts w:ascii="Garamond" w:hAnsi="Garamond"/>
          <w:sz w:val="24"/>
          <w:szCs w:val="24"/>
        </w:rPr>
        <w:t xml:space="preserve">.  Students in these classrooms learned more mathematics than in traditional approaches. </w:t>
      </w:r>
      <w:r>
        <w:rPr>
          <w:rFonts w:ascii="Garamond" w:hAnsi="Garamond"/>
          <w:sz w:val="24"/>
          <w:szCs w:val="24"/>
        </w:rPr>
        <w:t>SRA/McGraw-Hill (2006) report</w:t>
      </w:r>
      <w:r w:rsidR="00D40A64">
        <w:rPr>
          <w:rFonts w:ascii="Garamond" w:hAnsi="Garamond"/>
          <w:sz w:val="24"/>
          <w:szCs w:val="24"/>
        </w:rPr>
        <w:t>s</w:t>
      </w:r>
      <w:r>
        <w:rPr>
          <w:rFonts w:ascii="Garamond" w:hAnsi="Garamond"/>
          <w:sz w:val="24"/>
          <w:szCs w:val="24"/>
        </w:rPr>
        <w:t xml:space="preserve"> a case study about a </w:t>
      </w:r>
      <w:r w:rsidR="00802140">
        <w:rPr>
          <w:rFonts w:ascii="Garamond" w:hAnsi="Garamond"/>
          <w:sz w:val="24"/>
          <w:szCs w:val="24"/>
        </w:rPr>
        <w:t xml:space="preserve">Native </w:t>
      </w:r>
      <w:r>
        <w:rPr>
          <w:rFonts w:ascii="Garamond" w:hAnsi="Garamond"/>
          <w:sz w:val="24"/>
          <w:szCs w:val="24"/>
        </w:rPr>
        <w:t>American school which successfully used</w:t>
      </w:r>
      <w:r w:rsidR="001A62C4">
        <w:rPr>
          <w:rFonts w:ascii="Garamond" w:hAnsi="Garamond"/>
          <w:sz w:val="24"/>
          <w:szCs w:val="24"/>
        </w:rPr>
        <w:t xml:space="preserve"> </w:t>
      </w:r>
      <w:r>
        <w:rPr>
          <w:rFonts w:ascii="Garamond" w:hAnsi="Garamond"/>
          <w:sz w:val="24"/>
          <w:szCs w:val="24"/>
        </w:rPr>
        <w:t xml:space="preserve">a </w:t>
      </w:r>
      <w:r w:rsidR="00D40A64">
        <w:rPr>
          <w:rFonts w:ascii="Garamond" w:hAnsi="Garamond"/>
          <w:sz w:val="24"/>
          <w:szCs w:val="24"/>
        </w:rPr>
        <w:t>R</w:t>
      </w:r>
      <w:r>
        <w:rPr>
          <w:rFonts w:ascii="Garamond" w:hAnsi="Garamond"/>
          <w:sz w:val="24"/>
          <w:szCs w:val="24"/>
        </w:rPr>
        <w:t xml:space="preserve">eading </w:t>
      </w:r>
      <w:r w:rsidR="00D40A64">
        <w:rPr>
          <w:rFonts w:ascii="Garamond" w:hAnsi="Garamond"/>
          <w:sz w:val="24"/>
          <w:szCs w:val="24"/>
        </w:rPr>
        <w:t>F</w:t>
      </w:r>
      <w:r>
        <w:rPr>
          <w:rFonts w:ascii="Garamond" w:hAnsi="Garamond"/>
          <w:sz w:val="24"/>
          <w:szCs w:val="24"/>
        </w:rPr>
        <w:t xml:space="preserve">irst grant to implement direct instruction and increase </w:t>
      </w:r>
      <w:r w:rsidR="00775577">
        <w:rPr>
          <w:rFonts w:ascii="Garamond" w:hAnsi="Garamond"/>
          <w:sz w:val="24"/>
          <w:szCs w:val="24"/>
        </w:rPr>
        <w:t>reading achievement</w:t>
      </w:r>
      <w:r>
        <w:rPr>
          <w:rFonts w:ascii="Garamond" w:hAnsi="Garamond"/>
          <w:sz w:val="24"/>
          <w:szCs w:val="24"/>
        </w:rPr>
        <w:t xml:space="preserve"> scores throughout grades K-3.</w:t>
      </w:r>
    </w:p>
    <w:p w:rsidR="0088210D" w:rsidRDefault="0088210D">
      <w:pPr>
        <w:spacing w:after="0"/>
      </w:pPr>
    </w:p>
    <w:p w:rsidR="0088210D" w:rsidRDefault="00482463">
      <w:pPr>
        <w:pStyle w:val="Heading2"/>
        <w:spacing w:before="0"/>
      </w:pPr>
      <w:r>
        <w:t>Additional Resources</w:t>
      </w:r>
    </w:p>
    <w:p w:rsidR="0088210D" w:rsidRDefault="00C226DE">
      <w:pPr>
        <w:spacing w:after="0"/>
        <w:rPr>
          <w:rFonts w:ascii="Garamond" w:hAnsi="Garamond" w:cs="Arial"/>
          <w:sz w:val="24"/>
          <w:szCs w:val="24"/>
        </w:rPr>
      </w:pPr>
      <w:r>
        <w:rPr>
          <w:rFonts w:ascii="Garamond" w:hAnsi="Garamond" w:cs="Arial"/>
          <w:sz w:val="24"/>
          <w:szCs w:val="24"/>
        </w:rPr>
        <w:t xml:space="preserve">The IES </w:t>
      </w:r>
      <w:r w:rsidR="00EE7277" w:rsidRPr="00DD0CBA">
        <w:rPr>
          <w:rFonts w:ascii="Garamond" w:hAnsi="Garamond" w:cs="Arial"/>
          <w:sz w:val="24"/>
          <w:szCs w:val="24"/>
        </w:rPr>
        <w:t xml:space="preserve">Practice </w:t>
      </w:r>
      <w:r w:rsidR="00B8532C">
        <w:rPr>
          <w:rFonts w:ascii="Garamond" w:hAnsi="Garamond" w:cs="Arial"/>
          <w:sz w:val="24"/>
          <w:szCs w:val="24"/>
        </w:rPr>
        <w:t>G</w:t>
      </w:r>
      <w:r w:rsidR="00B8532C" w:rsidRPr="00DD0CBA">
        <w:rPr>
          <w:rFonts w:ascii="Garamond" w:hAnsi="Garamond" w:cs="Arial"/>
          <w:sz w:val="24"/>
          <w:szCs w:val="24"/>
        </w:rPr>
        <w:t>uides</w:t>
      </w:r>
      <w:r>
        <w:rPr>
          <w:rFonts w:ascii="Garamond" w:hAnsi="Garamond" w:cs="Arial"/>
          <w:sz w:val="24"/>
          <w:szCs w:val="24"/>
        </w:rPr>
        <w:t>, available through the What Works Clearinghouse,</w:t>
      </w:r>
      <w:r w:rsidR="00EE7277" w:rsidRPr="00DD0CBA">
        <w:rPr>
          <w:rFonts w:ascii="Garamond" w:hAnsi="Garamond" w:cs="Arial"/>
          <w:sz w:val="24"/>
          <w:szCs w:val="24"/>
        </w:rPr>
        <w:t xml:space="preserve"> provide practical recommendations for educators to help them address the challenges they face in their classrooms and schools. </w:t>
      </w:r>
      <w:r w:rsidR="006B1C5E" w:rsidRPr="00DD0CBA">
        <w:rPr>
          <w:rFonts w:ascii="Garamond" w:hAnsi="Garamond" w:cs="Arial"/>
          <w:sz w:val="24"/>
          <w:szCs w:val="24"/>
        </w:rPr>
        <w:t xml:space="preserve">Developed by a panel of nationally recognized experts, </w:t>
      </w:r>
      <w:r>
        <w:rPr>
          <w:rFonts w:ascii="Garamond" w:hAnsi="Garamond" w:cs="Arial"/>
          <w:sz w:val="24"/>
          <w:szCs w:val="24"/>
        </w:rPr>
        <w:t xml:space="preserve">the </w:t>
      </w:r>
      <w:r w:rsidR="00B8532C">
        <w:rPr>
          <w:rFonts w:ascii="Garamond" w:hAnsi="Garamond" w:cs="Arial"/>
          <w:sz w:val="24"/>
          <w:szCs w:val="24"/>
        </w:rPr>
        <w:t>P</w:t>
      </w:r>
      <w:r w:rsidR="00B8532C" w:rsidRPr="00DD0CBA">
        <w:rPr>
          <w:rFonts w:ascii="Garamond" w:hAnsi="Garamond" w:cs="Arial"/>
          <w:sz w:val="24"/>
          <w:szCs w:val="24"/>
        </w:rPr>
        <w:t xml:space="preserve">ractice </w:t>
      </w:r>
      <w:r w:rsidR="00B8532C">
        <w:rPr>
          <w:rFonts w:ascii="Garamond" w:hAnsi="Garamond" w:cs="Arial"/>
          <w:sz w:val="24"/>
          <w:szCs w:val="24"/>
        </w:rPr>
        <w:t>G</w:t>
      </w:r>
      <w:r w:rsidR="00B8532C" w:rsidRPr="00DD0CBA">
        <w:rPr>
          <w:rFonts w:ascii="Garamond" w:hAnsi="Garamond" w:cs="Arial"/>
          <w:sz w:val="24"/>
          <w:szCs w:val="24"/>
        </w:rPr>
        <w:t xml:space="preserve">uides </w:t>
      </w:r>
      <w:r w:rsidR="006B1C5E" w:rsidRPr="00DD0CBA">
        <w:rPr>
          <w:rFonts w:ascii="Garamond" w:hAnsi="Garamond" w:cs="Arial"/>
          <w:sz w:val="24"/>
          <w:szCs w:val="24"/>
        </w:rPr>
        <w:t xml:space="preserve">consist of actionable recommendations, strategies for overcoming potential roadblocks, and an indication of the strength of evidence supporting each </w:t>
      </w:r>
      <w:r w:rsidR="006B1C5E" w:rsidRPr="00F97960">
        <w:rPr>
          <w:rFonts w:ascii="Garamond" w:hAnsi="Garamond" w:cs="Arial"/>
          <w:sz w:val="24"/>
          <w:szCs w:val="24"/>
        </w:rPr>
        <w:t>recommendation</w:t>
      </w:r>
      <w:r w:rsidR="00864437">
        <w:rPr>
          <w:rFonts w:ascii="Garamond" w:hAnsi="Garamond" w:cs="Arial"/>
          <w:sz w:val="24"/>
          <w:szCs w:val="24"/>
        </w:rPr>
        <w:t xml:space="preserve">.  </w:t>
      </w:r>
      <w:r w:rsidR="002F668E" w:rsidRPr="00DD0CBA">
        <w:rPr>
          <w:rFonts w:ascii="Garamond" w:hAnsi="Garamond"/>
          <w:sz w:val="24"/>
          <w:szCs w:val="24"/>
        </w:rPr>
        <w:t xml:space="preserve">Practice </w:t>
      </w:r>
      <w:r w:rsidR="00D839E1">
        <w:rPr>
          <w:rFonts w:ascii="Garamond" w:hAnsi="Garamond"/>
          <w:sz w:val="24"/>
          <w:szCs w:val="24"/>
        </w:rPr>
        <w:t>G</w:t>
      </w:r>
      <w:r w:rsidR="002F668E" w:rsidRPr="00DD0CBA">
        <w:rPr>
          <w:rFonts w:ascii="Garamond" w:hAnsi="Garamond"/>
          <w:sz w:val="24"/>
          <w:szCs w:val="24"/>
        </w:rPr>
        <w:t xml:space="preserve">uides relevant to reading and mathematics for K-12 grades </w:t>
      </w:r>
      <w:r w:rsidR="00864437">
        <w:rPr>
          <w:rFonts w:ascii="Garamond" w:hAnsi="Garamond"/>
          <w:sz w:val="24"/>
          <w:szCs w:val="24"/>
        </w:rPr>
        <w:t>provide</w:t>
      </w:r>
      <w:r w:rsidR="002F668E" w:rsidRPr="00DD0CBA">
        <w:rPr>
          <w:rFonts w:ascii="Garamond" w:hAnsi="Garamond"/>
          <w:sz w:val="24"/>
          <w:szCs w:val="24"/>
        </w:rPr>
        <w:t xml:space="preserve"> resources reflecting both current research and expert recommendations. </w:t>
      </w:r>
      <w:r w:rsidR="00864437">
        <w:rPr>
          <w:rFonts w:ascii="Garamond" w:hAnsi="Garamond"/>
          <w:sz w:val="24"/>
          <w:szCs w:val="24"/>
        </w:rPr>
        <w:t xml:space="preserve"> </w:t>
      </w:r>
      <w:r w:rsidR="002F668E" w:rsidRPr="00DD0CBA">
        <w:rPr>
          <w:rFonts w:ascii="Garamond" w:hAnsi="Garamond"/>
          <w:sz w:val="24"/>
          <w:szCs w:val="24"/>
        </w:rPr>
        <w:t xml:space="preserve">Below is a brief description of the relevant </w:t>
      </w:r>
      <w:r w:rsidR="00DD0CBA" w:rsidRPr="00DD0CBA">
        <w:rPr>
          <w:rFonts w:ascii="Garamond" w:hAnsi="Garamond"/>
          <w:sz w:val="24"/>
          <w:szCs w:val="24"/>
        </w:rPr>
        <w:t xml:space="preserve">practice guides </w:t>
      </w:r>
      <w:r w:rsidR="00864437">
        <w:rPr>
          <w:rFonts w:ascii="Garamond" w:hAnsi="Garamond"/>
          <w:sz w:val="24"/>
          <w:szCs w:val="24"/>
        </w:rPr>
        <w:t xml:space="preserve">available </w:t>
      </w:r>
      <w:r w:rsidR="00DD0CBA" w:rsidRPr="00DD0CBA">
        <w:rPr>
          <w:rFonts w:ascii="Garamond" w:hAnsi="Garamond"/>
          <w:sz w:val="24"/>
          <w:szCs w:val="24"/>
        </w:rPr>
        <w:t>from the U.S Department of Education</w:t>
      </w:r>
      <w:r w:rsidR="00864437">
        <w:rPr>
          <w:rFonts w:ascii="Garamond" w:hAnsi="Garamond"/>
          <w:sz w:val="24"/>
          <w:szCs w:val="24"/>
        </w:rPr>
        <w:t xml:space="preserve">’s </w:t>
      </w:r>
      <w:r w:rsidR="00DD0CBA" w:rsidRPr="00DD0CBA">
        <w:rPr>
          <w:rFonts w:ascii="Garamond" w:hAnsi="Garamond"/>
          <w:sz w:val="24"/>
          <w:szCs w:val="24"/>
        </w:rPr>
        <w:t>Institute of Education Sciences</w:t>
      </w:r>
      <w:r w:rsidR="00ED316E">
        <w:rPr>
          <w:rFonts w:ascii="Garamond" w:hAnsi="Garamond"/>
          <w:sz w:val="24"/>
          <w:szCs w:val="24"/>
        </w:rPr>
        <w:t>’</w:t>
      </w:r>
      <w:r w:rsidR="00DD0CBA" w:rsidRPr="00DD0CBA">
        <w:rPr>
          <w:rFonts w:ascii="Garamond" w:hAnsi="Garamond"/>
          <w:sz w:val="24"/>
          <w:szCs w:val="24"/>
        </w:rPr>
        <w:t xml:space="preserve"> website.</w:t>
      </w:r>
    </w:p>
    <w:p w:rsidR="0088210D" w:rsidRDefault="0088210D">
      <w:pPr>
        <w:pStyle w:val="Heading2"/>
        <w:spacing w:before="0"/>
        <w:rPr>
          <w:szCs w:val="24"/>
        </w:rPr>
      </w:pPr>
    </w:p>
    <w:p w:rsidR="0088210D" w:rsidRDefault="005A3841">
      <w:pPr>
        <w:pStyle w:val="Heading2"/>
        <w:spacing w:before="0"/>
        <w:rPr>
          <w:i/>
          <w:sz w:val="24"/>
          <w:szCs w:val="24"/>
        </w:rPr>
      </w:pPr>
      <w:r w:rsidRPr="005A3841">
        <w:rPr>
          <w:i/>
          <w:sz w:val="24"/>
          <w:szCs w:val="24"/>
        </w:rPr>
        <w:t>Reading</w:t>
      </w:r>
    </w:p>
    <w:p w:rsidR="0088210D" w:rsidRDefault="00B7155D">
      <w:pPr>
        <w:spacing w:after="0"/>
        <w:rPr>
          <w:rFonts w:ascii="Garamond" w:hAnsi="Garamond" w:cs="Arial"/>
          <w:i/>
          <w:sz w:val="24"/>
          <w:szCs w:val="24"/>
        </w:rPr>
      </w:pPr>
      <w:hyperlink r:id="rId9" w:history="1">
        <w:r w:rsidR="002F7785" w:rsidRPr="00081418">
          <w:rPr>
            <w:rFonts w:ascii="Garamond" w:hAnsi="Garamond" w:cs="Arial"/>
            <w:bCs/>
            <w:i/>
            <w:sz w:val="24"/>
            <w:szCs w:val="24"/>
          </w:rPr>
          <w:t xml:space="preserve">Improving Reading Comprehension in Kindergarten </w:t>
        </w:r>
        <w:r w:rsidR="006B1C5E" w:rsidRPr="00081418">
          <w:rPr>
            <w:rFonts w:ascii="Garamond" w:hAnsi="Garamond" w:cs="Arial"/>
            <w:bCs/>
            <w:i/>
            <w:sz w:val="24"/>
            <w:szCs w:val="24"/>
          </w:rPr>
          <w:t>through</w:t>
        </w:r>
        <w:r w:rsidR="002F7785" w:rsidRPr="00081418">
          <w:rPr>
            <w:rFonts w:ascii="Garamond" w:hAnsi="Garamond" w:cs="Arial"/>
            <w:bCs/>
            <w:i/>
            <w:sz w:val="24"/>
            <w:szCs w:val="24"/>
          </w:rPr>
          <w:t xml:space="preserve"> 3rd Grade</w:t>
        </w:r>
      </w:hyperlink>
    </w:p>
    <w:p w:rsidR="0088210D" w:rsidRDefault="002F7785">
      <w:pPr>
        <w:spacing w:after="0"/>
        <w:rPr>
          <w:rFonts w:ascii="Garamond" w:hAnsi="Garamond" w:cs="Arial"/>
          <w:sz w:val="24"/>
          <w:szCs w:val="24"/>
        </w:rPr>
      </w:pPr>
      <w:r w:rsidRPr="000D693F">
        <w:rPr>
          <w:rFonts w:ascii="Garamond" w:hAnsi="Garamond" w:cs="Arial"/>
          <w:sz w:val="24"/>
          <w:szCs w:val="24"/>
        </w:rPr>
        <w:t xml:space="preserve">This </w:t>
      </w:r>
      <w:r w:rsidR="005651E8">
        <w:rPr>
          <w:rFonts w:ascii="Garamond" w:hAnsi="Garamond" w:cs="Arial"/>
          <w:sz w:val="24"/>
          <w:szCs w:val="24"/>
        </w:rPr>
        <w:t>Practice Guide</w:t>
      </w:r>
      <w:r w:rsidRPr="000D693F">
        <w:rPr>
          <w:rFonts w:ascii="Garamond" w:hAnsi="Garamond" w:cs="Arial"/>
          <w:sz w:val="24"/>
          <w:szCs w:val="24"/>
        </w:rPr>
        <w:t xml:space="preserve"> recommends five specific steps that teachers, </w:t>
      </w:r>
      <w:r w:rsidRPr="0006146B">
        <w:rPr>
          <w:rFonts w:ascii="Garamond" w:hAnsi="Garamond" w:cs="Arial"/>
          <w:sz w:val="24"/>
          <w:szCs w:val="24"/>
        </w:rPr>
        <w:t xml:space="preserve">reading coaches, and principals can take to successfully improve </w:t>
      </w:r>
      <w:r w:rsidR="008E6912" w:rsidRPr="0006146B">
        <w:rPr>
          <w:rFonts w:ascii="Garamond" w:hAnsi="Garamond" w:cs="Arial"/>
          <w:sz w:val="24"/>
          <w:szCs w:val="24"/>
        </w:rPr>
        <w:t>reading comprehension for young r</w:t>
      </w:r>
      <w:r w:rsidRPr="0006146B">
        <w:rPr>
          <w:rFonts w:ascii="Garamond" w:hAnsi="Garamond" w:cs="Arial"/>
          <w:sz w:val="24"/>
          <w:szCs w:val="24"/>
        </w:rPr>
        <w:t>ea</w:t>
      </w:r>
      <w:r w:rsidR="008E6912" w:rsidRPr="0006146B">
        <w:rPr>
          <w:rFonts w:ascii="Garamond" w:hAnsi="Garamond" w:cs="Arial"/>
          <w:sz w:val="24"/>
          <w:szCs w:val="24"/>
        </w:rPr>
        <w:t>ders</w:t>
      </w:r>
      <w:r w:rsidR="00081418" w:rsidRPr="0006146B">
        <w:rPr>
          <w:rFonts w:ascii="Garamond" w:hAnsi="Garamond" w:cs="Arial"/>
          <w:sz w:val="24"/>
          <w:szCs w:val="24"/>
        </w:rPr>
        <w:t xml:space="preserve"> </w:t>
      </w:r>
      <w:r w:rsidR="00081E05" w:rsidRPr="0006146B">
        <w:rPr>
          <w:rFonts w:ascii="Garamond" w:hAnsi="Garamond" w:cs="Arial"/>
          <w:sz w:val="24"/>
          <w:szCs w:val="24"/>
        </w:rPr>
        <w:t xml:space="preserve">(Shanahan, </w:t>
      </w:r>
      <w:proofErr w:type="spellStart"/>
      <w:r w:rsidR="00081E05" w:rsidRPr="0006146B">
        <w:rPr>
          <w:rFonts w:ascii="Garamond" w:hAnsi="Garamond" w:cs="Arial"/>
          <w:sz w:val="24"/>
          <w:szCs w:val="24"/>
        </w:rPr>
        <w:t>Callison</w:t>
      </w:r>
      <w:proofErr w:type="spellEnd"/>
      <w:r w:rsidR="00081E05" w:rsidRPr="0006146B">
        <w:rPr>
          <w:rFonts w:ascii="Garamond" w:hAnsi="Garamond" w:cs="Arial"/>
          <w:sz w:val="24"/>
          <w:szCs w:val="24"/>
        </w:rPr>
        <w:t xml:space="preserve">, </w:t>
      </w:r>
      <w:proofErr w:type="spellStart"/>
      <w:r w:rsidR="00081E05" w:rsidRPr="0006146B">
        <w:rPr>
          <w:rFonts w:ascii="Garamond" w:hAnsi="Garamond" w:cs="Arial"/>
          <w:sz w:val="24"/>
          <w:szCs w:val="24"/>
        </w:rPr>
        <w:t>Carriere</w:t>
      </w:r>
      <w:proofErr w:type="spellEnd"/>
      <w:r w:rsidR="00081E05" w:rsidRPr="0006146B">
        <w:rPr>
          <w:rFonts w:ascii="Garamond" w:hAnsi="Garamond" w:cs="Arial"/>
          <w:sz w:val="24"/>
          <w:szCs w:val="24"/>
        </w:rPr>
        <w:t xml:space="preserve">, Duke, Pearson, </w:t>
      </w:r>
      <w:proofErr w:type="spellStart"/>
      <w:r w:rsidR="00081E05" w:rsidRPr="0006146B">
        <w:rPr>
          <w:rFonts w:ascii="Garamond" w:hAnsi="Garamond" w:cs="Arial"/>
          <w:sz w:val="24"/>
          <w:szCs w:val="24"/>
        </w:rPr>
        <w:t>Schatschneider</w:t>
      </w:r>
      <w:proofErr w:type="spellEnd"/>
      <w:r w:rsidR="00081E05" w:rsidRPr="0006146B">
        <w:rPr>
          <w:rFonts w:ascii="Garamond" w:hAnsi="Garamond" w:cs="Arial"/>
          <w:sz w:val="24"/>
          <w:szCs w:val="24"/>
        </w:rPr>
        <w:t xml:space="preserve">, &amp; </w:t>
      </w:r>
      <w:proofErr w:type="spellStart"/>
      <w:r w:rsidR="00081E05" w:rsidRPr="0006146B">
        <w:rPr>
          <w:rFonts w:ascii="Garamond" w:hAnsi="Garamond" w:cs="Arial"/>
          <w:sz w:val="24"/>
          <w:szCs w:val="24"/>
        </w:rPr>
        <w:t>Torgesen</w:t>
      </w:r>
      <w:proofErr w:type="spellEnd"/>
      <w:r w:rsidR="00081E05" w:rsidRPr="0006146B">
        <w:rPr>
          <w:rFonts w:ascii="Garamond" w:hAnsi="Garamond" w:cs="Arial"/>
          <w:sz w:val="24"/>
          <w:szCs w:val="24"/>
        </w:rPr>
        <w:t>,</w:t>
      </w:r>
      <w:r w:rsidR="00081418" w:rsidRPr="0006146B">
        <w:rPr>
          <w:rFonts w:ascii="Garamond" w:hAnsi="Garamond" w:cs="Arial"/>
          <w:sz w:val="24"/>
          <w:szCs w:val="24"/>
        </w:rPr>
        <w:t xml:space="preserve"> 2010).</w:t>
      </w:r>
    </w:p>
    <w:p w:rsidR="00544F4C" w:rsidRDefault="00544F4C">
      <w:pPr>
        <w:rPr>
          <w:rFonts w:ascii="Garamond" w:hAnsi="Garamond" w:cs="Arial"/>
          <w:sz w:val="24"/>
          <w:szCs w:val="24"/>
        </w:rPr>
      </w:pPr>
      <w:r>
        <w:rPr>
          <w:rFonts w:ascii="Garamond" w:hAnsi="Garamond" w:cs="Arial"/>
          <w:sz w:val="24"/>
          <w:szCs w:val="24"/>
        </w:rPr>
        <w:br w:type="page"/>
      </w:r>
    </w:p>
    <w:p w:rsidR="0088210D" w:rsidRDefault="00B7155D">
      <w:pPr>
        <w:spacing w:after="0"/>
        <w:rPr>
          <w:rFonts w:ascii="Garamond" w:hAnsi="Garamond" w:cs="Arial"/>
          <w:i/>
          <w:sz w:val="24"/>
          <w:szCs w:val="24"/>
        </w:rPr>
      </w:pPr>
      <w:hyperlink r:id="rId10" w:history="1">
        <w:r w:rsidR="001B1540" w:rsidRPr="00081418">
          <w:rPr>
            <w:rFonts w:ascii="Garamond" w:hAnsi="Garamond" w:cs="Arial"/>
            <w:bCs/>
            <w:i/>
            <w:sz w:val="24"/>
            <w:szCs w:val="24"/>
          </w:rPr>
          <w:t>Improving Adolescent Literacy: Effective Classroom and Intervention Practices</w:t>
        </w:r>
      </w:hyperlink>
    </w:p>
    <w:p w:rsidR="0088210D" w:rsidRDefault="008E6912">
      <w:pPr>
        <w:spacing w:after="0"/>
        <w:rPr>
          <w:rFonts w:ascii="Garamond" w:hAnsi="Garamond" w:cs="Arial"/>
          <w:sz w:val="24"/>
          <w:szCs w:val="24"/>
        </w:rPr>
      </w:pPr>
      <w:r>
        <w:rPr>
          <w:rFonts w:ascii="Garamond" w:hAnsi="Garamond" w:cs="Arial"/>
          <w:sz w:val="24"/>
          <w:szCs w:val="24"/>
        </w:rPr>
        <w:t>T</w:t>
      </w:r>
      <w:r w:rsidR="001B1540" w:rsidRPr="000D693F">
        <w:rPr>
          <w:rFonts w:ascii="Garamond" w:hAnsi="Garamond" w:cs="Arial"/>
          <w:sz w:val="24"/>
          <w:szCs w:val="24"/>
        </w:rPr>
        <w:t xml:space="preserve">his </w:t>
      </w:r>
      <w:r w:rsidR="00544F4C">
        <w:rPr>
          <w:rFonts w:ascii="Garamond" w:hAnsi="Garamond" w:cs="Arial"/>
          <w:sz w:val="24"/>
          <w:szCs w:val="24"/>
        </w:rPr>
        <w:t xml:space="preserve">Practice Guide </w:t>
      </w:r>
      <w:r w:rsidR="001B1540" w:rsidRPr="000D693F">
        <w:rPr>
          <w:rFonts w:ascii="Garamond" w:hAnsi="Garamond" w:cs="Arial"/>
          <w:sz w:val="24"/>
          <w:szCs w:val="24"/>
        </w:rPr>
        <w:t xml:space="preserve">presents strategies that classroom teachers and specialists can use to increase the reading ability of adolescent students. The recommendations aim to help students gain more from their reading tasks, improve their motivation for and engagement in the learning process, and assist </w:t>
      </w:r>
      <w:r w:rsidR="001B1540" w:rsidRPr="0006146B">
        <w:rPr>
          <w:rFonts w:ascii="Garamond" w:hAnsi="Garamond" w:cs="Arial"/>
          <w:sz w:val="24"/>
          <w:szCs w:val="24"/>
        </w:rPr>
        <w:t>struggling readers who may need intensi</w:t>
      </w:r>
      <w:r w:rsidRPr="0006146B">
        <w:rPr>
          <w:rFonts w:ascii="Garamond" w:hAnsi="Garamond" w:cs="Arial"/>
          <w:sz w:val="24"/>
          <w:szCs w:val="24"/>
        </w:rPr>
        <w:t xml:space="preserve">ve and individualized attention </w:t>
      </w:r>
      <w:r w:rsidR="00081E05" w:rsidRPr="0006146B">
        <w:rPr>
          <w:rFonts w:ascii="Garamond" w:hAnsi="Garamond" w:cs="Arial"/>
          <w:sz w:val="24"/>
          <w:szCs w:val="24"/>
        </w:rPr>
        <w:t>(</w:t>
      </w:r>
      <w:proofErr w:type="spellStart"/>
      <w:r w:rsidR="00081E05" w:rsidRPr="0006146B">
        <w:rPr>
          <w:rFonts w:ascii="Garamond" w:hAnsi="Garamond" w:cs="Arial"/>
          <w:sz w:val="24"/>
          <w:szCs w:val="24"/>
        </w:rPr>
        <w:t>Kamil</w:t>
      </w:r>
      <w:proofErr w:type="spellEnd"/>
      <w:r w:rsidR="00081E05" w:rsidRPr="0006146B">
        <w:rPr>
          <w:rFonts w:ascii="Garamond" w:hAnsi="Garamond" w:cs="Arial"/>
          <w:sz w:val="24"/>
          <w:szCs w:val="24"/>
        </w:rPr>
        <w:t xml:space="preserve">, </w:t>
      </w:r>
      <w:proofErr w:type="spellStart"/>
      <w:r w:rsidR="00081E05" w:rsidRPr="0006146B">
        <w:rPr>
          <w:rFonts w:ascii="Garamond" w:hAnsi="Garamond" w:cs="Arial"/>
          <w:sz w:val="24"/>
          <w:szCs w:val="24"/>
        </w:rPr>
        <w:t>Borman</w:t>
      </w:r>
      <w:proofErr w:type="spellEnd"/>
      <w:r w:rsidR="00081E05" w:rsidRPr="0006146B">
        <w:rPr>
          <w:rFonts w:ascii="Garamond" w:hAnsi="Garamond" w:cs="Arial"/>
          <w:sz w:val="24"/>
          <w:szCs w:val="24"/>
        </w:rPr>
        <w:t xml:space="preserve">, Dole, </w:t>
      </w:r>
      <w:proofErr w:type="spellStart"/>
      <w:r w:rsidR="00081E05" w:rsidRPr="0006146B">
        <w:rPr>
          <w:rFonts w:ascii="Garamond" w:hAnsi="Garamond" w:cs="Arial"/>
          <w:sz w:val="24"/>
          <w:szCs w:val="24"/>
        </w:rPr>
        <w:t>Kral</w:t>
      </w:r>
      <w:proofErr w:type="spellEnd"/>
      <w:r w:rsidR="00081E05" w:rsidRPr="0006146B">
        <w:rPr>
          <w:rFonts w:ascii="Garamond" w:hAnsi="Garamond" w:cs="Arial"/>
          <w:sz w:val="24"/>
          <w:szCs w:val="24"/>
        </w:rPr>
        <w:t xml:space="preserve">, Salinger, &amp; </w:t>
      </w:r>
      <w:proofErr w:type="spellStart"/>
      <w:r w:rsidR="00081E05" w:rsidRPr="0006146B">
        <w:rPr>
          <w:rFonts w:ascii="Garamond" w:hAnsi="Garamond" w:cs="Arial"/>
          <w:sz w:val="24"/>
          <w:szCs w:val="24"/>
        </w:rPr>
        <w:t>Torgesen</w:t>
      </w:r>
      <w:proofErr w:type="spellEnd"/>
      <w:r w:rsidR="00081E05" w:rsidRPr="0006146B">
        <w:rPr>
          <w:rFonts w:ascii="Garamond" w:hAnsi="Garamond" w:cs="Arial"/>
          <w:sz w:val="24"/>
          <w:szCs w:val="24"/>
        </w:rPr>
        <w:t>,</w:t>
      </w:r>
      <w:r w:rsidR="00D92D0F" w:rsidRPr="0006146B">
        <w:rPr>
          <w:rFonts w:ascii="Garamond" w:hAnsi="Garamond" w:cs="Arial"/>
          <w:sz w:val="24"/>
          <w:szCs w:val="24"/>
        </w:rPr>
        <w:t xml:space="preserve"> </w:t>
      </w:r>
      <w:r w:rsidR="0045636F" w:rsidRPr="0006146B">
        <w:rPr>
          <w:rFonts w:ascii="Garamond" w:hAnsi="Garamond" w:cs="Arial"/>
          <w:sz w:val="24"/>
          <w:szCs w:val="24"/>
        </w:rPr>
        <w:t>2008)</w:t>
      </w:r>
      <w:r w:rsidR="007C2784" w:rsidRPr="0006146B">
        <w:rPr>
          <w:rFonts w:ascii="Garamond" w:hAnsi="Garamond" w:cs="Arial"/>
          <w:sz w:val="24"/>
          <w:szCs w:val="24"/>
        </w:rPr>
        <w:t>.</w:t>
      </w:r>
    </w:p>
    <w:p w:rsidR="00081E05" w:rsidRDefault="00081E05" w:rsidP="007C2784">
      <w:pPr>
        <w:pStyle w:val="Heading2"/>
        <w:spacing w:before="0" w:line="240" w:lineRule="auto"/>
        <w:rPr>
          <w:szCs w:val="24"/>
        </w:rPr>
      </w:pPr>
    </w:p>
    <w:p w:rsidR="0088210D" w:rsidRDefault="005A3841">
      <w:pPr>
        <w:pStyle w:val="Heading2"/>
        <w:spacing w:before="0"/>
        <w:rPr>
          <w:i/>
          <w:sz w:val="24"/>
          <w:szCs w:val="24"/>
        </w:rPr>
      </w:pPr>
      <w:r w:rsidRPr="005A3841">
        <w:rPr>
          <w:i/>
          <w:sz w:val="24"/>
          <w:szCs w:val="24"/>
        </w:rPr>
        <w:t>Mathematics</w:t>
      </w:r>
    </w:p>
    <w:p w:rsidR="0088210D" w:rsidRDefault="00FD23A9">
      <w:pPr>
        <w:spacing w:after="0"/>
        <w:rPr>
          <w:rFonts w:ascii="Garamond" w:hAnsi="Garamond" w:cs="AGaramondPro-Regular"/>
          <w:sz w:val="24"/>
          <w:szCs w:val="24"/>
        </w:rPr>
      </w:pPr>
      <w:r w:rsidRPr="0045636F">
        <w:rPr>
          <w:rFonts w:ascii="Garamond" w:hAnsi="Garamond"/>
          <w:i/>
          <w:sz w:val="24"/>
          <w:szCs w:val="24"/>
        </w:rPr>
        <w:t xml:space="preserve">Encouraging </w:t>
      </w:r>
      <w:r w:rsidR="00356206">
        <w:rPr>
          <w:rFonts w:ascii="Garamond" w:hAnsi="Garamond"/>
          <w:i/>
          <w:sz w:val="24"/>
          <w:szCs w:val="24"/>
        </w:rPr>
        <w:t>G</w:t>
      </w:r>
      <w:r w:rsidRPr="0045636F">
        <w:rPr>
          <w:rFonts w:ascii="Garamond" w:hAnsi="Garamond"/>
          <w:i/>
          <w:sz w:val="24"/>
          <w:szCs w:val="24"/>
        </w:rPr>
        <w:t xml:space="preserve">irls in </w:t>
      </w:r>
      <w:r w:rsidR="00356206">
        <w:rPr>
          <w:rFonts w:ascii="Garamond" w:hAnsi="Garamond"/>
          <w:i/>
          <w:sz w:val="24"/>
          <w:szCs w:val="24"/>
        </w:rPr>
        <w:t>M</w:t>
      </w:r>
      <w:r w:rsidRPr="0045636F">
        <w:rPr>
          <w:rFonts w:ascii="Garamond" w:hAnsi="Garamond"/>
          <w:i/>
          <w:sz w:val="24"/>
          <w:szCs w:val="24"/>
        </w:rPr>
        <w:t xml:space="preserve">ath and </w:t>
      </w:r>
      <w:r w:rsidR="00356206">
        <w:rPr>
          <w:rFonts w:ascii="Garamond" w:hAnsi="Garamond"/>
          <w:i/>
          <w:sz w:val="24"/>
          <w:szCs w:val="24"/>
        </w:rPr>
        <w:t>S</w:t>
      </w:r>
      <w:r w:rsidRPr="0045636F">
        <w:rPr>
          <w:rFonts w:ascii="Garamond" w:hAnsi="Garamond"/>
          <w:i/>
          <w:sz w:val="24"/>
          <w:szCs w:val="24"/>
        </w:rPr>
        <w:t>cience</w:t>
      </w:r>
      <w:r w:rsidR="00B35380" w:rsidRPr="00B35380">
        <w:rPr>
          <w:rFonts w:ascii="Garamond" w:hAnsi="Garamond" w:cs="AGaramondPro-Regular"/>
          <w:sz w:val="24"/>
          <w:szCs w:val="24"/>
        </w:rPr>
        <w:t xml:space="preserve"> </w:t>
      </w:r>
    </w:p>
    <w:p w:rsidR="0088210D" w:rsidRDefault="0001026A">
      <w:pPr>
        <w:spacing w:after="0"/>
        <w:rPr>
          <w:rFonts w:ascii="Garamond" w:hAnsi="Garamond" w:cs="Arial"/>
          <w:sz w:val="24"/>
          <w:szCs w:val="24"/>
        </w:rPr>
      </w:pPr>
      <w:r w:rsidRPr="0006146B">
        <w:rPr>
          <w:rFonts w:ascii="Garamond" w:hAnsi="Garamond" w:cs="Arial"/>
          <w:sz w:val="24"/>
          <w:szCs w:val="24"/>
        </w:rPr>
        <w:t>The</w:t>
      </w:r>
      <w:r w:rsidR="00FD23A9" w:rsidRPr="0006146B">
        <w:rPr>
          <w:rFonts w:ascii="Garamond" w:hAnsi="Garamond" w:cs="Arial"/>
          <w:sz w:val="24"/>
          <w:szCs w:val="24"/>
        </w:rPr>
        <w:t xml:space="preserve"> objective of this </w:t>
      </w:r>
      <w:r w:rsidR="00544F4C">
        <w:rPr>
          <w:rFonts w:ascii="Garamond" w:hAnsi="Garamond" w:cs="Arial"/>
          <w:sz w:val="24"/>
          <w:szCs w:val="24"/>
        </w:rPr>
        <w:t xml:space="preserve">Practice </w:t>
      </w:r>
      <w:proofErr w:type="gramStart"/>
      <w:r w:rsidR="00544F4C">
        <w:rPr>
          <w:rFonts w:ascii="Garamond" w:hAnsi="Garamond" w:cs="Arial"/>
          <w:sz w:val="24"/>
          <w:szCs w:val="24"/>
        </w:rPr>
        <w:t xml:space="preserve">Guide </w:t>
      </w:r>
      <w:r w:rsidR="00FD23A9" w:rsidRPr="0006146B">
        <w:rPr>
          <w:rFonts w:ascii="Garamond" w:hAnsi="Garamond" w:cs="Arial"/>
          <w:sz w:val="24"/>
          <w:szCs w:val="24"/>
        </w:rPr>
        <w:t xml:space="preserve"> is</w:t>
      </w:r>
      <w:proofErr w:type="gramEnd"/>
      <w:r w:rsidR="00FD23A9" w:rsidRPr="0006146B">
        <w:rPr>
          <w:rFonts w:ascii="Garamond" w:hAnsi="Garamond" w:cs="Arial"/>
          <w:sz w:val="24"/>
          <w:szCs w:val="24"/>
        </w:rPr>
        <w:t xml:space="preserve"> to provide teachers with specific recommendations that can be carried out in the classroom wi</w:t>
      </w:r>
      <w:r w:rsidR="0045636F" w:rsidRPr="0006146B">
        <w:rPr>
          <w:rFonts w:ascii="Garamond" w:hAnsi="Garamond" w:cs="Arial"/>
          <w:sz w:val="24"/>
          <w:szCs w:val="24"/>
        </w:rPr>
        <w:t>thout requiring systemic change (</w:t>
      </w:r>
      <w:proofErr w:type="spellStart"/>
      <w:r w:rsidR="0045636F" w:rsidRPr="0006146B">
        <w:rPr>
          <w:rFonts w:ascii="Garamond" w:hAnsi="Garamond" w:cs="Arial"/>
          <w:sz w:val="24"/>
          <w:szCs w:val="24"/>
        </w:rPr>
        <w:t>Halpern</w:t>
      </w:r>
      <w:proofErr w:type="spellEnd"/>
      <w:r w:rsidR="00B35380" w:rsidRPr="0006146B">
        <w:rPr>
          <w:rFonts w:ascii="Garamond" w:hAnsi="Garamond" w:cs="Arial"/>
          <w:sz w:val="24"/>
          <w:szCs w:val="24"/>
        </w:rPr>
        <w:t xml:space="preserve">, Aronson, Reimer, Simpkins, Star, &amp; </w:t>
      </w:r>
      <w:proofErr w:type="spellStart"/>
      <w:r w:rsidR="00B35380" w:rsidRPr="0006146B">
        <w:rPr>
          <w:rFonts w:ascii="Garamond" w:hAnsi="Garamond" w:cs="Arial"/>
          <w:sz w:val="24"/>
          <w:szCs w:val="24"/>
        </w:rPr>
        <w:t>Wentzel</w:t>
      </w:r>
      <w:proofErr w:type="spellEnd"/>
      <w:r w:rsidR="00B35380" w:rsidRPr="0006146B">
        <w:rPr>
          <w:rFonts w:ascii="Garamond" w:hAnsi="Garamond" w:cs="Arial"/>
          <w:sz w:val="24"/>
          <w:szCs w:val="24"/>
        </w:rPr>
        <w:t>,</w:t>
      </w:r>
      <w:r w:rsidR="0045636F" w:rsidRPr="0006146B">
        <w:rPr>
          <w:rFonts w:ascii="Garamond" w:hAnsi="Garamond" w:cs="Arial"/>
          <w:sz w:val="24"/>
          <w:szCs w:val="24"/>
        </w:rPr>
        <w:t xml:space="preserve"> 2007)</w:t>
      </w:r>
    </w:p>
    <w:p w:rsidR="0088210D" w:rsidRDefault="0088210D">
      <w:pPr>
        <w:spacing w:after="0"/>
        <w:rPr>
          <w:rFonts w:ascii="Garamond" w:hAnsi="Garamond" w:cs="Arial"/>
          <w:sz w:val="24"/>
          <w:szCs w:val="24"/>
        </w:rPr>
      </w:pPr>
    </w:p>
    <w:p w:rsidR="0088210D" w:rsidRDefault="00B7155D">
      <w:pPr>
        <w:spacing w:after="0"/>
      </w:pPr>
      <w:hyperlink r:id="rId11" w:history="1">
        <w:r w:rsidR="002F7785" w:rsidRPr="0045636F">
          <w:rPr>
            <w:rFonts w:ascii="Garamond" w:hAnsi="Garamond" w:cs="Arial"/>
            <w:bCs/>
            <w:i/>
            <w:sz w:val="24"/>
            <w:szCs w:val="24"/>
          </w:rPr>
          <w:t xml:space="preserve">Developing Effective Fractions Instruction for Kindergarten </w:t>
        </w:r>
        <w:r w:rsidR="006B1C5E" w:rsidRPr="0045636F">
          <w:rPr>
            <w:rFonts w:ascii="Garamond" w:hAnsi="Garamond" w:cs="Arial"/>
            <w:bCs/>
            <w:i/>
            <w:sz w:val="24"/>
            <w:szCs w:val="24"/>
          </w:rPr>
          <w:t>through</w:t>
        </w:r>
        <w:r w:rsidR="002F7785" w:rsidRPr="0045636F">
          <w:rPr>
            <w:rFonts w:ascii="Garamond" w:hAnsi="Garamond" w:cs="Arial"/>
            <w:bCs/>
            <w:i/>
            <w:sz w:val="24"/>
            <w:szCs w:val="24"/>
          </w:rPr>
          <w:t xml:space="preserve"> 8th Grade</w:t>
        </w:r>
      </w:hyperlink>
      <w:r w:rsidR="00B35380">
        <w:t xml:space="preserve"> </w:t>
      </w:r>
    </w:p>
    <w:p w:rsidR="0088210D" w:rsidRDefault="005651E8">
      <w:pPr>
        <w:spacing w:after="0"/>
        <w:rPr>
          <w:rFonts w:ascii="Garamond" w:hAnsi="Garamond"/>
          <w:color w:val="FF0000"/>
          <w:sz w:val="24"/>
          <w:szCs w:val="24"/>
        </w:rPr>
      </w:pPr>
      <w:r>
        <w:rPr>
          <w:rFonts w:ascii="Garamond" w:hAnsi="Garamond" w:cs="Arial"/>
          <w:sz w:val="24"/>
          <w:szCs w:val="24"/>
        </w:rPr>
        <w:t>F</w:t>
      </w:r>
      <w:r w:rsidR="002F7785" w:rsidRPr="000D693F">
        <w:rPr>
          <w:rFonts w:ascii="Garamond" w:hAnsi="Garamond" w:cs="Arial"/>
          <w:sz w:val="24"/>
          <w:szCs w:val="24"/>
        </w:rPr>
        <w:t>ive recommendations intended to help educators improve students’ understanding of fractions</w:t>
      </w:r>
      <w:r>
        <w:rPr>
          <w:rFonts w:ascii="Garamond" w:hAnsi="Garamond" w:cs="Arial"/>
          <w:sz w:val="24"/>
          <w:szCs w:val="24"/>
        </w:rPr>
        <w:t xml:space="preserve"> are provided in this Practice Guide.</w:t>
      </w:r>
      <w:r w:rsidR="002F7785" w:rsidRPr="000D693F">
        <w:rPr>
          <w:rFonts w:ascii="Garamond" w:hAnsi="Garamond" w:cs="Arial"/>
          <w:sz w:val="24"/>
          <w:szCs w:val="24"/>
        </w:rPr>
        <w:t xml:space="preserve"> </w:t>
      </w:r>
      <w:r w:rsidR="00AD3FC9">
        <w:rPr>
          <w:rFonts w:ascii="Garamond" w:hAnsi="Garamond" w:cs="Arial"/>
          <w:sz w:val="24"/>
          <w:szCs w:val="24"/>
        </w:rPr>
        <w:t>These r</w:t>
      </w:r>
      <w:r w:rsidR="002F7785" w:rsidRPr="000D693F">
        <w:rPr>
          <w:rFonts w:ascii="Garamond" w:hAnsi="Garamond" w:cs="Arial"/>
          <w:sz w:val="24"/>
          <w:szCs w:val="24"/>
        </w:rPr>
        <w:t xml:space="preserve">ecommendations include strategies to develop young children’s understanding of early fraction concepts and ideas for helping older children understand the meaning of fractions and the computations involved. </w:t>
      </w:r>
      <w:r w:rsidR="00AD3FC9">
        <w:rPr>
          <w:rFonts w:ascii="Garamond" w:hAnsi="Garamond" w:cs="Arial"/>
          <w:sz w:val="24"/>
          <w:szCs w:val="24"/>
        </w:rPr>
        <w:t xml:space="preserve">It </w:t>
      </w:r>
      <w:r w:rsidR="002F7785" w:rsidRPr="000D693F">
        <w:rPr>
          <w:rFonts w:ascii="Garamond" w:hAnsi="Garamond" w:cs="Arial"/>
          <w:sz w:val="24"/>
          <w:szCs w:val="24"/>
        </w:rPr>
        <w:t xml:space="preserve">also highlights ways to build on students’ existing strategies to </w:t>
      </w:r>
      <w:r w:rsidR="002F7785" w:rsidRPr="0006146B">
        <w:rPr>
          <w:rFonts w:ascii="Garamond" w:hAnsi="Garamond" w:cs="Arial"/>
          <w:sz w:val="24"/>
          <w:szCs w:val="24"/>
        </w:rPr>
        <w:t>solve problems involving</w:t>
      </w:r>
      <w:r w:rsidR="00F108DC" w:rsidRPr="0006146B">
        <w:rPr>
          <w:rFonts w:ascii="Garamond" w:hAnsi="Garamond" w:cs="Arial"/>
          <w:sz w:val="24"/>
          <w:szCs w:val="24"/>
        </w:rPr>
        <w:t xml:space="preserve"> ratios, rates, and proportions </w:t>
      </w:r>
      <w:r w:rsidR="0045636F" w:rsidRPr="0006146B">
        <w:rPr>
          <w:rFonts w:ascii="Garamond" w:hAnsi="Garamond" w:cs="Arial"/>
          <w:sz w:val="24"/>
          <w:szCs w:val="24"/>
        </w:rPr>
        <w:t>(</w:t>
      </w:r>
      <w:proofErr w:type="spellStart"/>
      <w:r w:rsidR="0045636F" w:rsidRPr="0006146B">
        <w:rPr>
          <w:rFonts w:ascii="Garamond" w:hAnsi="Garamond" w:cs="Arial"/>
          <w:sz w:val="24"/>
          <w:szCs w:val="24"/>
        </w:rPr>
        <w:t>Siegler</w:t>
      </w:r>
      <w:proofErr w:type="spellEnd"/>
      <w:r w:rsidR="00B35380" w:rsidRPr="0006146B">
        <w:rPr>
          <w:rFonts w:ascii="Garamond" w:hAnsi="Garamond" w:cs="Arial"/>
          <w:sz w:val="24"/>
          <w:szCs w:val="24"/>
        </w:rPr>
        <w:t>, Carpenter, Fennel, Geary, Lewis, Okamoto, Thompson, &amp; Wray,</w:t>
      </w:r>
      <w:r w:rsidR="0045636F" w:rsidRPr="0006146B">
        <w:rPr>
          <w:rFonts w:ascii="Garamond" w:hAnsi="Garamond" w:cs="Arial"/>
          <w:sz w:val="24"/>
          <w:szCs w:val="24"/>
        </w:rPr>
        <w:t xml:space="preserve"> 2010)</w:t>
      </w:r>
    </w:p>
    <w:p w:rsidR="0088210D" w:rsidRDefault="0088210D">
      <w:pPr>
        <w:spacing w:after="0"/>
        <w:rPr>
          <w:rFonts w:ascii="Garamond" w:hAnsi="Garamond" w:cs="Arial"/>
          <w:i/>
          <w:sz w:val="24"/>
          <w:szCs w:val="24"/>
        </w:rPr>
      </w:pPr>
    </w:p>
    <w:p w:rsidR="0088210D" w:rsidRDefault="00B7155D">
      <w:pPr>
        <w:spacing w:after="0"/>
        <w:rPr>
          <w:rFonts w:ascii="Garamond" w:hAnsi="Garamond" w:cs="Arial"/>
          <w:sz w:val="24"/>
          <w:szCs w:val="24"/>
        </w:rPr>
      </w:pPr>
      <w:hyperlink r:id="rId12" w:history="1">
        <w:r w:rsidR="00585841" w:rsidRPr="0045636F">
          <w:rPr>
            <w:rFonts w:ascii="Garamond" w:hAnsi="Garamond" w:cs="Arial"/>
            <w:bCs/>
            <w:i/>
            <w:sz w:val="24"/>
            <w:szCs w:val="24"/>
          </w:rPr>
          <w:t>Assisting Students Struggling with Mathematics: Response to Intervention (</w:t>
        </w:r>
        <w:proofErr w:type="spellStart"/>
        <w:r w:rsidR="00585841" w:rsidRPr="0045636F">
          <w:rPr>
            <w:rFonts w:ascii="Garamond" w:hAnsi="Garamond" w:cs="Arial"/>
            <w:bCs/>
            <w:i/>
            <w:sz w:val="24"/>
            <w:szCs w:val="24"/>
          </w:rPr>
          <w:t>RtI</w:t>
        </w:r>
        <w:proofErr w:type="spellEnd"/>
        <w:r w:rsidR="00585841" w:rsidRPr="0045636F">
          <w:rPr>
            <w:rFonts w:ascii="Garamond" w:hAnsi="Garamond" w:cs="Arial"/>
            <w:bCs/>
            <w:i/>
            <w:sz w:val="24"/>
            <w:szCs w:val="24"/>
          </w:rPr>
          <w:t>) for Elementary and Middle Schools</w:t>
        </w:r>
      </w:hyperlink>
    </w:p>
    <w:p w:rsidR="0088210D" w:rsidRDefault="0045636F">
      <w:pPr>
        <w:autoSpaceDE w:val="0"/>
        <w:autoSpaceDN w:val="0"/>
        <w:adjustRightInd w:val="0"/>
        <w:spacing w:after="0"/>
        <w:rPr>
          <w:rFonts w:ascii="Garamond" w:hAnsi="Garamond" w:cs="LucidaStd"/>
          <w:sz w:val="24"/>
          <w:szCs w:val="24"/>
        </w:rPr>
      </w:pPr>
      <w:r>
        <w:rPr>
          <w:rFonts w:ascii="Garamond" w:hAnsi="Garamond"/>
          <w:sz w:val="24"/>
          <w:szCs w:val="24"/>
        </w:rPr>
        <w:t>T</w:t>
      </w:r>
      <w:r w:rsidR="00585841" w:rsidRPr="000D693F">
        <w:rPr>
          <w:rFonts w:ascii="Garamond" w:hAnsi="Garamond" w:cs="Arial"/>
          <w:sz w:val="24"/>
          <w:szCs w:val="24"/>
        </w:rPr>
        <w:t xml:space="preserve">he eight recommendations in this </w:t>
      </w:r>
      <w:r w:rsidR="00544F4C">
        <w:rPr>
          <w:rFonts w:ascii="Garamond" w:hAnsi="Garamond" w:cs="Arial"/>
          <w:sz w:val="24"/>
          <w:szCs w:val="24"/>
        </w:rPr>
        <w:t xml:space="preserve">Practice </w:t>
      </w:r>
      <w:r w:rsidR="00221594">
        <w:rPr>
          <w:rFonts w:ascii="Garamond" w:hAnsi="Garamond" w:cs="Arial"/>
          <w:sz w:val="24"/>
          <w:szCs w:val="24"/>
        </w:rPr>
        <w:t>G</w:t>
      </w:r>
      <w:r w:rsidR="00221594" w:rsidRPr="000D693F">
        <w:rPr>
          <w:rFonts w:ascii="Garamond" w:hAnsi="Garamond" w:cs="Arial"/>
          <w:sz w:val="24"/>
          <w:szCs w:val="24"/>
        </w:rPr>
        <w:t xml:space="preserve">uide </w:t>
      </w:r>
      <w:r w:rsidR="00585841" w:rsidRPr="000D693F">
        <w:rPr>
          <w:rFonts w:ascii="Garamond" w:hAnsi="Garamond" w:cs="Arial"/>
          <w:sz w:val="24"/>
          <w:szCs w:val="24"/>
        </w:rPr>
        <w:t xml:space="preserve">are designed to help teachers, principals, and administrators use Response to </w:t>
      </w:r>
      <w:r w:rsidR="00544F4C" w:rsidRPr="000D693F">
        <w:rPr>
          <w:rFonts w:ascii="Garamond" w:hAnsi="Garamond" w:cs="Arial"/>
          <w:sz w:val="24"/>
          <w:szCs w:val="24"/>
        </w:rPr>
        <w:t>Intervention</w:t>
      </w:r>
      <w:r w:rsidR="00544F4C">
        <w:rPr>
          <w:rFonts w:ascii="Garamond" w:hAnsi="Garamond" w:cs="Arial"/>
          <w:sz w:val="24"/>
          <w:szCs w:val="24"/>
        </w:rPr>
        <w:t>(</w:t>
      </w:r>
      <w:proofErr w:type="spellStart"/>
      <w:r w:rsidR="00544F4C">
        <w:rPr>
          <w:rFonts w:ascii="Garamond" w:hAnsi="Garamond" w:cs="Arial"/>
          <w:sz w:val="24"/>
          <w:szCs w:val="24"/>
        </w:rPr>
        <w:t>RtI</w:t>
      </w:r>
      <w:proofErr w:type="spellEnd"/>
      <w:r w:rsidR="00544F4C">
        <w:rPr>
          <w:rFonts w:ascii="Garamond" w:hAnsi="Garamond" w:cs="Arial"/>
          <w:sz w:val="24"/>
          <w:szCs w:val="24"/>
        </w:rPr>
        <w:t xml:space="preserve">) </w:t>
      </w:r>
      <w:r w:rsidR="00585841" w:rsidRPr="000D693F">
        <w:rPr>
          <w:rFonts w:ascii="Garamond" w:hAnsi="Garamond" w:cs="Arial"/>
          <w:sz w:val="24"/>
          <w:szCs w:val="24"/>
        </w:rPr>
        <w:t>for the early detection, prevention, and support of stude</w:t>
      </w:r>
      <w:r>
        <w:rPr>
          <w:rFonts w:ascii="Garamond" w:hAnsi="Garamond" w:cs="Arial"/>
          <w:sz w:val="24"/>
          <w:szCs w:val="24"/>
        </w:rPr>
        <w:t>nts struggling w</w:t>
      </w:r>
      <w:r w:rsidR="00D92D0F">
        <w:rPr>
          <w:rFonts w:ascii="Garamond" w:hAnsi="Garamond" w:cs="Arial"/>
          <w:sz w:val="24"/>
          <w:szCs w:val="24"/>
        </w:rPr>
        <w:t xml:space="preserve">ith mathematics </w:t>
      </w:r>
      <w:r w:rsidR="00D92D0F" w:rsidRPr="0006146B">
        <w:rPr>
          <w:rFonts w:ascii="Garamond" w:hAnsi="Garamond" w:cs="Arial"/>
          <w:sz w:val="24"/>
          <w:szCs w:val="24"/>
        </w:rPr>
        <w:t>(</w:t>
      </w:r>
      <w:proofErr w:type="spellStart"/>
      <w:r w:rsidR="00AB4298" w:rsidRPr="0006146B">
        <w:rPr>
          <w:rFonts w:ascii="Garamond" w:hAnsi="Garamond" w:cs="Arial"/>
          <w:sz w:val="24"/>
          <w:szCs w:val="24"/>
        </w:rPr>
        <w:t>G</w:t>
      </w:r>
      <w:r w:rsidR="00440979">
        <w:rPr>
          <w:rFonts w:ascii="Garamond" w:hAnsi="Garamond" w:cs="Arial"/>
          <w:sz w:val="24"/>
          <w:szCs w:val="24"/>
        </w:rPr>
        <w:t>e</w:t>
      </w:r>
      <w:r w:rsidR="00AB4298" w:rsidRPr="0006146B">
        <w:rPr>
          <w:rFonts w:ascii="Garamond" w:hAnsi="Garamond" w:cs="Arial"/>
          <w:sz w:val="24"/>
          <w:szCs w:val="24"/>
        </w:rPr>
        <w:t>rsten</w:t>
      </w:r>
      <w:proofErr w:type="spellEnd"/>
      <w:r w:rsidR="00AB4298" w:rsidRPr="0006146B">
        <w:rPr>
          <w:rFonts w:ascii="Garamond" w:hAnsi="Garamond" w:cs="Arial"/>
          <w:sz w:val="24"/>
          <w:szCs w:val="24"/>
        </w:rPr>
        <w:t xml:space="preserve">, Beckmann, Clarke, </w:t>
      </w:r>
      <w:proofErr w:type="spellStart"/>
      <w:r w:rsidR="00AB4298" w:rsidRPr="0006146B">
        <w:rPr>
          <w:rFonts w:ascii="Garamond" w:hAnsi="Garamond" w:cs="Arial"/>
          <w:sz w:val="24"/>
          <w:szCs w:val="24"/>
        </w:rPr>
        <w:t>Foegen</w:t>
      </w:r>
      <w:proofErr w:type="spellEnd"/>
      <w:r w:rsidR="00AB4298" w:rsidRPr="0006146B">
        <w:rPr>
          <w:rFonts w:ascii="Garamond" w:hAnsi="Garamond" w:cs="Arial"/>
          <w:sz w:val="24"/>
          <w:szCs w:val="24"/>
        </w:rPr>
        <w:t xml:space="preserve">, Marsh, Star, &amp; </w:t>
      </w:r>
      <w:proofErr w:type="spellStart"/>
      <w:r w:rsidR="00AB4298" w:rsidRPr="0006146B">
        <w:rPr>
          <w:rFonts w:ascii="Garamond" w:hAnsi="Garamond" w:cs="Arial"/>
          <w:sz w:val="24"/>
          <w:szCs w:val="24"/>
        </w:rPr>
        <w:t>Witzel</w:t>
      </w:r>
      <w:proofErr w:type="spellEnd"/>
      <w:r w:rsidR="00AB4298" w:rsidRPr="0006146B">
        <w:rPr>
          <w:rFonts w:ascii="Garamond" w:hAnsi="Garamond" w:cs="Arial"/>
          <w:sz w:val="24"/>
          <w:szCs w:val="24"/>
        </w:rPr>
        <w:t xml:space="preserve">, </w:t>
      </w:r>
      <w:r w:rsidRPr="0006146B">
        <w:rPr>
          <w:rFonts w:ascii="Garamond" w:hAnsi="Garamond" w:cs="Arial"/>
          <w:sz w:val="24"/>
          <w:szCs w:val="24"/>
        </w:rPr>
        <w:t>2009).</w:t>
      </w:r>
      <w:r w:rsidR="005264CF" w:rsidRPr="00AB4298">
        <w:rPr>
          <w:rFonts w:ascii="Garamond" w:hAnsi="Garamond" w:cs="Arial"/>
          <w:color w:val="FF0000"/>
          <w:sz w:val="24"/>
          <w:szCs w:val="24"/>
        </w:rPr>
        <w:t xml:space="preserve"> </w:t>
      </w:r>
      <w:r w:rsidR="005264CF" w:rsidRPr="005264CF">
        <w:rPr>
          <w:rFonts w:ascii="Garamond" w:hAnsi="Garamond" w:cs="LucidaStd"/>
          <w:sz w:val="24"/>
          <w:szCs w:val="24"/>
        </w:rPr>
        <w:t>The goal of this guide is to formulate specific and coherent evidence-based</w:t>
      </w:r>
      <w:r w:rsidR="005264CF">
        <w:rPr>
          <w:rFonts w:ascii="Garamond" w:hAnsi="Garamond" w:cs="LucidaStd"/>
          <w:sz w:val="24"/>
          <w:szCs w:val="24"/>
        </w:rPr>
        <w:t xml:space="preserve"> </w:t>
      </w:r>
      <w:r w:rsidR="005264CF" w:rsidRPr="005264CF">
        <w:rPr>
          <w:rFonts w:ascii="Garamond" w:hAnsi="Garamond" w:cs="LucidaStd"/>
          <w:sz w:val="24"/>
          <w:szCs w:val="24"/>
        </w:rPr>
        <w:t>recommendations for use by educators addressing the challenge of reducing the</w:t>
      </w:r>
      <w:r w:rsidR="005264CF">
        <w:rPr>
          <w:rFonts w:ascii="Garamond" w:hAnsi="Garamond" w:cs="LucidaStd"/>
          <w:sz w:val="24"/>
          <w:szCs w:val="24"/>
        </w:rPr>
        <w:t xml:space="preserve"> </w:t>
      </w:r>
      <w:r w:rsidR="005264CF" w:rsidRPr="005264CF">
        <w:rPr>
          <w:rFonts w:ascii="Garamond" w:hAnsi="Garamond" w:cs="LucidaStd"/>
          <w:sz w:val="24"/>
          <w:szCs w:val="24"/>
        </w:rPr>
        <w:t>number of children who struggle with mathematics by using “response to intervention”(</w:t>
      </w:r>
      <w:proofErr w:type="spellStart"/>
      <w:r w:rsidR="005264CF" w:rsidRPr="005264CF">
        <w:rPr>
          <w:rFonts w:ascii="Garamond" w:hAnsi="Garamond" w:cs="LucidaStd"/>
          <w:sz w:val="24"/>
          <w:szCs w:val="24"/>
        </w:rPr>
        <w:t>RtI</w:t>
      </w:r>
      <w:proofErr w:type="spellEnd"/>
      <w:r w:rsidR="005264CF" w:rsidRPr="005264CF">
        <w:rPr>
          <w:rFonts w:ascii="Garamond" w:hAnsi="Garamond" w:cs="LucidaStd"/>
          <w:sz w:val="24"/>
          <w:szCs w:val="24"/>
        </w:rPr>
        <w:t>) as a means of both identifying students who need more help and providing</w:t>
      </w:r>
      <w:r w:rsidR="006B1C5E">
        <w:rPr>
          <w:rFonts w:ascii="Garamond" w:hAnsi="Garamond" w:cs="LucidaStd"/>
          <w:sz w:val="24"/>
          <w:szCs w:val="24"/>
        </w:rPr>
        <w:t xml:space="preserve"> </w:t>
      </w:r>
      <w:r w:rsidR="005264CF" w:rsidRPr="005264CF">
        <w:rPr>
          <w:rFonts w:ascii="Garamond" w:hAnsi="Garamond" w:cs="LucidaStd"/>
          <w:sz w:val="24"/>
          <w:szCs w:val="24"/>
        </w:rPr>
        <w:t>these students with high-quality interventions</w:t>
      </w:r>
      <w:r w:rsidR="005264CF">
        <w:rPr>
          <w:rFonts w:ascii="Garamond" w:hAnsi="Garamond" w:cs="LucidaStd"/>
          <w:sz w:val="24"/>
          <w:szCs w:val="24"/>
        </w:rPr>
        <w:t xml:space="preserve"> </w:t>
      </w:r>
      <w:r w:rsidR="005264CF" w:rsidRPr="0006146B">
        <w:rPr>
          <w:rFonts w:ascii="Garamond" w:hAnsi="Garamond" w:cs="Arial"/>
          <w:sz w:val="24"/>
          <w:szCs w:val="24"/>
        </w:rPr>
        <w:t>(</w:t>
      </w:r>
      <w:proofErr w:type="spellStart"/>
      <w:r w:rsidR="00AB4298" w:rsidRPr="0006146B">
        <w:rPr>
          <w:rFonts w:ascii="Garamond" w:hAnsi="Garamond" w:cs="Arial"/>
          <w:sz w:val="24"/>
          <w:szCs w:val="24"/>
        </w:rPr>
        <w:t>G</w:t>
      </w:r>
      <w:r w:rsidR="00440979">
        <w:rPr>
          <w:rFonts w:ascii="Garamond" w:hAnsi="Garamond" w:cs="Arial"/>
          <w:sz w:val="24"/>
          <w:szCs w:val="24"/>
        </w:rPr>
        <w:t>e</w:t>
      </w:r>
      <w:r w:rsidR="00AB4298" w:rsidRPr="0006146B">
        <w:rPr>
          <w:rFonts w:ascii="Garamond" w:hAnsi="Garamond" w:cs="Arial"/>
          <w:sz w:val="24"/>
          <w:szCs w:val="24"/>
        </w:rPr>
        <w:t>rsten</w:t>
      </w:r>
      <w:proofErr w:type="spellEnd"/>
      <w:r w:rsidR="00C71086">
        <w:rPr>
          <w:rFonts w:ascii="Garamond" w:hAnsi="Garamond" w:cs="Arial"/>
          <w:sz w:val="24"/>
          <w:szCs w:val="24"/>
        </w:rPr>
        <w:t xml:space="preserve">, </w:t>
      </w:r>
      <w:proofErr w:type="spellStart"/>
      <w:r w:rsidR="00C71086">
        <w:rPr>
          <w:rFonts w:ascii="Garamond" w:hAnsi="Garamond" w:cs="Arial"/>
          <w:sz w:val="24"/>
          <w:szCs w:val="24"/>
        </w:rPr>
        <w:t>Bechmann</w:t>
      </w:r>
      <w:proofErr w:type="spellEnd"/>
      <w:r w:rsidR="00C71086">
        <w:rPr>
          <w:rFonts w:ascii="Garamond" w:hAnsi="Garamond" w:cs="Arial"/>
          <w:sz w:val="24"/>
          <w:szCs w:val="24"/>
        </w:rPr>
        <w:t xml:space="preserve">, Clarke </w:t>
      </w:r>
      <w:r w:rsidR="00AB4298" w:rsidRPr="0006146B">
        <w:rPr>
          <w:rFonts w:ascii="Garamond" w:hAnsi="Garamond" w:cs="Arial"/>
          <w:sz w:val="24"/>
          <w:szCs w:val="24"/>
        </w:rPr>
        <w:t>et al., 2009)</w:t>
      </w:r>
      <w:r w:rsidR="005264CF" w:rsidRPr="0006146B">
        <w:rPr>
          <w:rFonts w:ascii="Garamond" w:hAnsi="Garamond" w:cs="LucidaStd"/>
          <w:sz w:val="24"/>
          <w:szCs w:val="24"/>
        </w:rPr>
        <w:t>.</w:t>
      </w:r>
    </w:p>
    <w:p w:rsidR="000F2820" w:rsidRPr="005264CF" w:rsidRDefault="000F2820" w:rsidP="006B1C5E">
      <w:pPr>
        <w:autoSpaceDE w:val="0"/>
        <w:autoSpaceDN w:val="0"/>
        <w:adjustRightInd w:val="0"/>
        <w:spacing w:after="0" w:line="240" w:lineRule="auto"/>
        <w:rPr>
          <w:rFonts w:ascii="Garamond" w:hAnsi="Garamond" w:cs="Arial"/>
          <w:sz w:val="24"/>
          <w:szCs w:val="24"/>
        </w:rPr>
      </w:pPr>
    </w:p>
    <w:p w:rsidR="000F2820" w:rsidRDefault="000F2820" w:rsidP="000F2820">
      <w:pPr>
        <w:pStyle w:val="Heading1"/>
        <w:spacing w:before="0" w:line="240" w:lineRule="auto"/>
        <w:rPr>
          <w:sz w:val="40"/>
          <w:szCs w:val="40"/>
        </w:rPr>
      </w:pPr>
      <w:bookmarkStart w:id="25" w:name="_Toc277601053"/>
      <w:bookmarkStart w:id="26" w:name="_Toc270999479"/>
      <w:r w:rsidRPr="009632E9">
        <w:rPr>
          <w:sz w:val="40"/>
          <w:szCs w:val="40"/>
        </w:rPr>
        <w:t>School</w:t>
      </w:r>
      <w:r w:rsidR="00802140">
        <w:rPr>
          <w:sz w:val="40"/>
          <w:szCs w:val="40"/>
        </w:rPr>
        <w:t>-</w:t>
      </w:r>
      <w:r w:rsidRPr="009632E9">
        <w:rPr>
          <w:sz w:val="40"/>
          <w:szCs w:val="40"/>
        </w:rPr>
        <w:t>Community Partnerships</w:t>
      </w:r>
      <w:bookmarkEnd w:id="25"/>
      <w:r w:rsidRPr="009632E9">
        <w:rPr>
          <w:sz w:val="40"/>
          <w:szCs w:val="40"/>
        </w:rPr>
        <w:t xml:space="preserve"> </w:t>
      </w:r>
    </w:p>
    <w:p w:rsidR="000F2820" w:rsidRPr="007C2784" w:rsidRDefault="000F2820" w:rsidP="000F2820">
      <w:pPr>
        <w:spacing w:after="0"/>
      </w:pPr>
    </w:p>
    <w:p w:rsidR="0088210D" w:rsidRDefault="000F2820">
      <w:pPr>
        <w:pStyle w:val="Heading2"/>
        <w:spacing w:before="0"/>
        <w:rPr>
          <w:rStyle w:val="Heading4Char"/>
          <w:b/>
          <w:bCs/>
          <w:i w:val="0"/>
          <w:iCs w:val="0"/>
          <w:sz w:val="22"/>
          <w:szCs w:val="22"/>
        </w:rPr>
      </w:pPr>
      <w:r w:rsidRPr="006D2E5E">
        <w:rPr>
          <w:rStyle w:val="Heading4Char"/>
          <w:b/>
          <w:bCs/>
          <w:i w:val="0"/>
          <w:iCs w:val="0"/>
        </w:rPr>
        <w:t>Working Definition</w:t>
      </w:r>
    </w:p>
    <w:p w:rsidR="0088210D" w:rsidRDefault="000F2820">
      <w:pPr>
        <w:spacing w:after="0"/>
        <w:rPr>
          <w:rStyle w:val="Heading4Char"/>
          <w:rFonts w:ascii="Garamond" w:hAnsi="Garamond" w:cs="Times New Roman"/>
          <w:sz w:val="24"/>
          <w:szCs w:val="24"/>
        </w:rPr>
      </w:pPr>
      <w:r w:rsidRPr="00843E6A">
        <w:rPr>
          <w:rFonts w:ascii="Garamond" w:hAnsi="Garamond"/>
          <w:sz w:val="24"/>
          <w:szCs w:val="24"/>
        </w:rPr>
        <w:t>Community involvement is any policy, practice or procedure aimed at producing a meaningful relationship between the school and the community</w:t>
      </w:r>
      <w:r w:rsidR="004B29EC">
        <w:rPr>
          <w:rFonts w:ascii="Garamond" w:hAnsi="Garamond"/>
          <w:sz w:val="24"/>
          <w:szCs w:val="24"/>
        </w:rPr>
        <w:t xml:space="preserve">, particularly </w:t>
      </w:r>
      <w:r w:rsidRPr="006E45EF">
        <w:rPr>
          <w:rFonts w:ascii="Garamond" w:hAnsi="Garamond"/>
          <w:sz w:val="24"/>
          <w:szCs w:val="24"/>
        </w:rPr>
        <w:t xml:space="preserve">formalized </w:t>
      </w:r>
      <w:r>
        <w:rPr>
          <w:rFonts w:ascii="Garamond" w:hAnsi="Garamond"/>
          <w:sz w:val="24"/>
          <w:szCs w:val="24"/>
        </w:rPr>
        <w:t xml:space="preserve">school-community </w:t>
      </w:r>
      <w:r w:rsidRPr="006E45EF">
        <w:rPr>
          <w:rFonts w:ascii="Garamond" w:hAnsi="Garamond"/>
          <w:sz w:val="24"/>
          <w:szCs w:val="24"/>
        </w:rPr>
        <w:t>partnerships.</w:t>
      </w:r>
      <w:r>
        <w:rPr>
          <w:rFonts w:ascii="Garamond" w:hAnsi="Garamond"/>
          <w:sz w:val="24"/>
          <w:szCs w:val="24"/>
        </w:rPr>
        <w:t xml:space="preserve"> </w:t>
      </w:r>
      <w:r w:rsidR="004B29EC">
        <w:rPr>
          <w:rFonts w:ascii="Garamond" w:hAnsi="Garamond"/>
          <w:sz w:val="24"/>
          <w:szCs w:val="24"/>
        </w:rPr>
        <w:t xml:space="preserve">REL Central’s review of the research included </w:t>
      </w:r>
      <w:r>
        <w:rPr>
          <w:rFonts w:ascii="Garamond" w:hAnsi="Garamond"/>
          <w:sz w:val="24"/>
          <w:szCs w:val="24"/>
        </w:rPr>
        <w:t xml:space="preserve">studies of partnerships </w:t>
      </w:r>
      <w:r w:rsidR="004B29EC">
        <w:rPr>
          <w:rFonts w:ascii="Garamond" w:hAnsi="Garamond"/>
          <w:sz w:val="24"/>
          <w:szCs w:val="24"/>
        </w:rPr>
        <w:t>with</w:t>
      </w:r>
      <w:r>
        <w:rPr>
          <w:rFonts w:ascii="Garamond" w:hAnsi="Garamond"/>
          <w:sz w:val="24"/>
          <w:szCs w:val="24"/>
        </w:rPr>
        <w:t xml:space="preserve"> mutual structured relationship</w:t>
      </w:r>
      <w:r w:rsidR="004B29EC">
        <w:rPr>
          <w:rFonts w:ascii="Garamond" w:hAnsi="Garamond"/>
          <w:sz w:val="24"/>
          <w:szCs w:val="24"/>
        </w:rPr>
        <w:t>s</w:t>
      </w:r>
      <w:r>
        <w:rPr>
          <w:rFonts w:ascii="Garamond" w:hAnsi="Garamond"/>
          <w:sz w:val="24"/>
          <w:szCs w:val="24"/>
        </w:rPr>
        <w:t xml:space="preserve"> between the school and the community</w:t>
      </w:r>
      <w:r w:rsidR="004B29EC">
        <w:rPr>
          <w:rFonts w:ascii="Garamond" w:hAnsi="Garamond"/>
          <w:sz w:val="24"/>
          <w:szCs w:val="24"/>
        </w:rPr>
        <w:t>,</w:t>
      </w:r>
      <w:r>
        <w:rPr>
          <w:rFonts w:ascii="Garamond" w:hAnsi="Garamond"/>
          <w:sz w:val="24"/>
          <w:szCs w:val="24"/>
        </w:rPr>
        <w:t xml:space="preserve"> whether </w:t>
      </w:r>
      <w:r w:rsidR="004B29EC">
        <w:rPr>
          <w:rFonts w:ascii="Garamond" w:hAnsi="Garamond"/>
          <w:sz w:val="24"/>
          <w:szCs w:val="24"/>
        </w:rPr>
        <w:t xml:space="preserve">these relationships were </w:t>
      </w:r>
      <w:r>
        <w:rPr>
          <w:rFonts w:ascii="Garamond" w:hAnsi="Garamond"/>
          <w:sz w:val="24"/>
          <w:szCs w:val="24"/>
        </w:rPr>
        <w:t>formalized or not. Some programs, such as Communities in Schools, place a coordinator in the school to work with community agencies</w:t>
      </w:r>
      <w:r w:rsidR="004B29EC">
        <w:rPr>
          <w:rFonts w:ascii="Garamond" w:hAnsi="Garamond"/>
          <w:sz w:val="24"/>
          <w:szCs w:val="24"/>
        </w:rPr>
        <w:t>,</w:t>
      </w:r>
      <w:r>
        <w:rPr>
          <w:rFonts w:ascii="Garamond" w:hAnsi="Garamond"/>
          <w:sz w:val="24"/>
          <w:szCs w:val="24"/>
        </w:rPr>
        <w:t xml:space="preserve"> but do not form a partnership relationship.</w:t>
      </w:r>
      <w:r w:rsidRPr="00843E6A">
        <w:rPr>
          <w:rStyle w:val="Heading4Char"/>
          <w:rFonts w:ascii="Garamond" w:hAnsi="Garamond" w:cs="Times New Roman"/>
          <w:sz w:val="24"/>
          <w:szCs w:val="24"/>
        </w:rPr>
        <w:t xml:space="preserve"> </w:t>
      </w:r>
    </w:p>
    <w:p w:rsidR="000F2820" w:rsidRPr="00843E6A" w:rsidRDefault="000F2820" w:rsidP="000F2820">
      <w:pPr>
        <w:spacing w:after="0" w:line="240" w:lineRule="auto"/>
        <w:rPr>
          <w:rFonts w:asciiTheme="majorHAnsi" w:eastAsiaTheme="majorEastAsia" w:hAnsiTheme="majorHAnsi" w:cstheme="majorBidi"/>
          <w:b/>
          <w:bCs/>
          <w:color w:val="4F81BD" w:themeColor="accent1"/>
          <w:sz w:val="26"/>
          <w:szCs w:val="26"/>
        </w:rPr>
      </w:pPr>
    </w:p>
    <w:p w:rsidR="000F2820" w:rsidRDefault="00364142" w:rsidP="000F2820">
      <w:pPr>
        <w:pStyle w:val="Heading2"/>
        <w:spacing w:before="0" w:line="240" w:lineRule="auto"/>
      </w:pPr>
      <w:r>
        <w:lastRenderedPageBreak/>
        <w:t>Research Studies Reviewed</w:t>
      </w:r>
    </w:p>
    <w:p w:rsidR="000F2820" w:rsidRDefault="00004A4F" w:rsidP="000F2820">
      <w:pPr>
        <w:spacing w:after="0"/>
        <w:rPr>
          <w:rFonts w:ascii="Garamond" w:hAnsi="Garamond"/>
          <w:sz w:val="24"/>
          <w:szCs w:val="24"/>
        </w:rPr>
      </w:pPr>
      <w:r>
        <w:rPr>
          <w:rFonts w:ascii="Garamond" w:hAnsi="Garamond"/>
          <w:sz w:val="24"/>
          <w:szCs w:val="24"/>
        </w:rPr>
        <w:t>R</w:t>
      </w:r>
      <w:r w:rsidR="000F2820">
        <w:rPr>
          <w:rFonts w:ascii="Garamond" w:hAnsi="Garamond"/>
          <w:sz w:val="24"/>
          <w:szCs w:val="24"/>
        </w:rPr>
        <w:t xml:space="preserve">esearch on school-community partnerships </w:t>
      </w:r>
      <w:r w:rsidR="006C3FDC">
        <w:rPr>
          <w:rFonts w:ascii="Garamond" w:hAnsi="Garamond"/>
          <w:sz w:val="24"/>
          <w:szCs w:val="24"/>
        </w:rPr>
        <w:t xml:space="preserve">has been </w:t>
      </w:r>
      <w:r w:rsidR="009937E8">
        <w:rPr>
          <w:rFonts w:ascii="Garamond" w:hAnsi="Garamond"/>
          <w:sz w:val="24"/>
          <w:szCs w:val="24"/>
        </w:rPr>
        <w:t xml:space="preserve">conducted </w:t>
      </w:r>
      <w:r w:rsidR="000F2820">
        <w:rPr>
          <w:rFonts w:ascii="Garamond" w:hAnsi="Garamond"/>
          <w:sz w:val="24"/>
          <w:szCs w:val="24"/>
        </w:rPr>
        <w:t xml:space="preserve">by two </w:t>
      </w:r>
      <w:r w:rsidR="006C3FDC">
        <w:rPr>
          <w:rFonts w:ascii="Garamond" w:hAnsi="Garamond"/>
          <w:sz w:val="24"/>
          <w:szCs w:val="24"/>
        </w:rPr>
        <w:t xml:space="preserve">national </w:t>
      </w:r>
      <w:r w:rsidR="000F2820">
        <w:rPr>
          <w:rFonts w:ascii="Garamond" w:hAnsi="Garamond"/>
          <w:sz w:val="24"/>
          <w:szCs w:val="24"/>
        </w:rPr>
        <w:t xml:space="preserve">school-community partnership agencies </w:t>
      </w:r>
      <w:r w:rsidR="009937E8">
        <w:rPr>
          <w:rFonts w:ascii="Garamond" w:hAnsi="Garamond"/>
          <w:sz w:val="24"/>
          <w:szCs w:val="24"/>
        </w:rPr>
        <w:t>comprised of</w:t>
      </w:r>
      <w:r w:rsidR="000F2820">
        <w:rPr>
          <w:rFonts w:ascii="Garamond" w:hAnsi="Garamond"/>
          <w:sz w:val="24"/>
          <w:szCs w:val="24"/>
        </w:rPr>
        <w:t xml:space="preserve"> member schools that share instruments and data </w:t>
      </w:r>
      <w:r w:rsidR="009937E8">
        <w:rPr>
          <w:rFonts w:ascii="Garamond" w:hAnsi="Garamond"/>
          <w:sz w:val="24"/>
          <w:szCs w:val="24"/>
        </w:rPr>
        <w:t xml:space="preserve">from </w:t>
      </w:r>
      <w:r w:rsidR="000F2820">
        <w:rPr>
          <w:rFonts w:ascii="Garamond" w:hAnsi="Garamond"/>
          <w:sz w:val="24"/>
          <w:szCs w:val="24"/>
        </w:rPr>
        <w:t xml:space="preserve">their work. </w:t>
      </w:r>
      <w:r w:rsidR="009937E8">
        <w:rPr>
          <w:rFonts w:ascii="Garamond" w:hAnsi="Garamond"/>
          <w:sz w:val="24"/>
          <w:szCs w:val="24"/>
        </w:rPr>
        <w:t xml:space="preserve">Neither organization </w:t>
      </w:r>
      <w:r w:rsidR="000F2820">
        <w:rPr>
          <w:rFonts w:ascii="Garamond" w:hAnsi="Garamond"/>
          <w:sz w:val="24"/>
          <w:szCs w:val="24"/>
        </w:rPr>
        <w:t xml:space="preserve">lists </w:t>
      </w:r>
      <w:r w:rsidR="00802140">
        <w:rPr>
          <w:rFonts w:ascii="Garamond" w:hAnsi="Garamond"/>
          <w:sz w:val="24"/>
          <w:szCs w:val="24"/>
        </w:rPr>
        <w:t xml:space="preserve">Native </w:t>
      </w:r>
      <w:r w:rsidR="000F2820">
        <w:rPr>
          <w:rFonts w:ascii="Garamond" w:hAnsi="Garamond"/>
          <w:sz w:val="24"/>
          <w:szCs w:val="24"/>
        </w:rPr>
        <w:t xml:space="preserve">American schools </w:t>
      </w:r>
      <w:r w:rsidR="009937E8">
        <w:rPr>
          <w:rFonts w:ascii="Garamond" w:hAnsi="Garamond"/>
          <w:sz w:val="24"/>
          <w:szCs w:val="24"/>
        </w:rPr>
        <w:t xml:space="preserve">among its </w:t>
      </w:r>
      <w:r w:rsidR="000F2820">
        <w:rPr>
          <w:rFonts w:ascii="Garamond" w:hAnsi="Garamond"/>
          <w:sz w:val="24"/>
          <w:szCs w:val="24"/>
        </w:rPr>
        <w:t xml:space="preserve">members. </w:t>
      </w:r>
      <w:r w:rsidR="009937E8">
        <w:rPr>
          <w:rFonts w:ascii="Garamond" w:hAnsi="Garamond"/>
          <w:sz w:val="24"/>
          <w:szCs w:val="24"/>
        </w:rPr>
        <w:t>However, the findings of th</w:t>
      </w:r>
      <w:r>
        <w:rPr>
          <w:rFonts w:ascii="Garamond" w:hAnsi="Garamond"/>
          <w:sz w:val="24"/>
          <w:szCs w:val="24"/>
        </w:rPr>
        <w:t>eir</w:t>
      </w:r>
      <w:r w:rsidR="009937E8">
        <w:rPr>
          <w:rFonts w:ascii="Garamond" w:hAnsi="Garamond"/>
          <w:sz w:val="24"/>
          <w:szCs w:val="24"/>
        </w:rPr>
        <w:t xml:space="preserve"> research </w:t>
      </w:r>
      <w:r w:rsidR="000F2820">
        <w:rPr>
          <w:rFonts w:ascii="Garamond" w:hAnsi="Garamond"/>
          <w:sz w:val="24"/>
          <w:szCs w:val="24"/>
        </w:rPr>
        <w:t xml:space="preserve">may </w:t>
      </w:r>
      <w:r>
        <w:rPr>
          <w:rFonts w:ascii="Garamond" w:hAnsi="Garamond"/>
          <w:sz w:val="24"/>
          <w:szCs w:val="24"/>
        </w:rPr>
        <w:t xml:space="preserve">inform </w:t>
      </w:r>
      <w:r w:rsidR="007E156B">
        <w:rPr>
          <w:rFonts w:ascii="Garamond" w:hAnsi="Garamond"/>
          <w:sz w:val="24"/>
          <w:szCs w:val="24"/>
        </w:rPr>
        <w:t xml:space="preserve">other </w:t>
      </w:r>
      <w:r>
        <w:rPr>
          <w:rFonts w:ascii="Garamond" w:hAnsi="Garamond"/>
          <w:sz w:val="24"/>
          <w:szCs w:val="24"/>
        </w:rPr>
        <w:t>groups</w:t>
      </w:r>
      <w:r w:rsidR="000F2820">
        <w:rPr>
          <w:rFonts w:ascii="Garamond" w:hAnsi="Garamond"/>
          <w:sz w:val="24"/>
          <w:szCs w:val="24"/>
        </w:rPr>
        <w:t xml:space="preserve"> working with</w:t>
      </w:r>
      <w:r w:rsidR="006E0550">
        <w:rPr>
          <w:rFonts w:ascii="Garamond" w:hAnsi="Garamond"/>
          <w:sz w:val="24"/>
          <w:szCs w:val="24"/>
        </w:rPr>
        <w:t>in</w:t>
      </w:r>
      <w:r w:rsidR="000F2820">
        <w:rPr>
          <w:rFonts w:ascii="Garamond" w:hAnsi="Garamond"/>
          <w:sz w:val="24"/>
          <w:szCs w:val="24"/>
        </w:rPr>
        <w:t xml:space="preserve"> </w:t>
      </w:r>
      <w:r w:rsidR="00802140">
        <w:rPr>
          <w:rFonts w:ascii="Garamond" w:hAnsi="Garamond"/>
          <w:sz w:val="24"/>
          <w:szCs w:val="24"/>
        </w:rPr>
        <w:t xml:space="preserve">Native </w:t>
      </w:r>
      <w:r w:rsidR="000F2820">
        <w:rPr>
          <w:rFonts w:ascii="Garamond" w:hAnsi="Garamond"/>
          <w:sz w:val="24"/>
          <w:szCs w:val="24"/>
        </w:rPr>
        <w:t xml:space="preserve">American schools. </w:t>
      </w:r>
      <w:r w:rsidR="000F2820" w:rsidRPr="00780F6F">
        <w:rPr>
          <w:rFonts w:ascii="Garamond" w:hAnsi="Garamond"/>
          <w:sz w:val="24"/>
          <w:szCs w:val="24"/>
        </w:rPr>
        <w:t xml:space="preserve">A large body of research on </w:t>
      </w:r>
      <w:r w:rsidR="000F2820">
        <w:rPr>
          <w:rFonts w:ascii="Garamond" w:hAnsi="Garamond"/>
          <w:sz w:val="24"/>
          <w:szCs w:val="24"/>
        </w:rPr>
        <w:t>school-</w:t>
      </w:r>
      <w:r w:rsidR="000F2820" w:rsidRPr="00780F6F">
        <w:rPr>
          <w:rFonts w:ascii="Garamond" w:hAnsi="Garamond"/>
          <w:sz w:val="24"/>
          <w:szCs w:val="24"/>
        </w:rPr>
        <w:t>community partnerships has been</w:t>
      </w:r>
      <w:r>
        <w:rPr>
          <w:rFonts w:ascii="Garamond" w:hAnsi="Garamond"/>
          <w:sz w:val="24"/>
          <w:szCs w:val="24"/>
        </w:rPr>
        <w:t>,</w:t>
      </w:r>
      <w:r w:rsidR="000F2820" w:rsidRPr="00780F6F">
        <w:rPr>
          <w:rFonts w:ascii="Garamond" w:hAnsi="Garamond"/>
          <w:sz w:val="24"/>
          <w:szCs w:val="24"/>
        </w:rPr>
        <w:t xml:space="preserve"> and is being</w:t>
      </w:r>
      <w:r>
        <w:rPr>
          <w:rFonts w:ascii="Garamond" w:hAnsi="Garamond"/>
          <w:sz w:val="24"/>
          <w:szCs w:val="24"/>
        </w:rPr>
        <w:t>,</w:t>
      </w:r>
      <w:r w:rsidR="000F2820" w:rsidRPr="00780F6F">
        <w:rPr>
          <w:rFonts w:ascii="Garamond" w:hAnsi="Garamond"/>
          <w:sz w:val="24"/>
          <w:szCs w:val="24"/>
        </w:rPr>
        <w:t xml:space="preserve"> conducted by The National Network of Partnership Schools (NNPS)</w:t>
      </w:r>
      <w:r w:rsidR="00356206">
        <w:rPr>
          <w:rFonts w:ascii="Garamond" w:hAnsi="Garamond"/>
          <w:sz w:val="24"/>
          <w:szCs w:val="24"/>
        </w:rPr>
        <w:t xml:space="preserve">, established in 1996 </w:t>
      </w:r>
      <w:r w:rsidR="00D86C01">
        <w:rPr>
          <w:rFonts w:ascii="Garamond" w:hAnsi="Garamond"/>
          <w:sz w:val="24"/>
          <w:szCs w:val="24"/>
        </w:rPr>
        <w:t>a</w:t>
      </w:r>
      <w:r w:rsidR="00356206">
        <w:rPr>
          <w:rFonts w:ascii="Garamond" w:hAnsi="Garamond"/>
          <w:sz w:val="24"/>
          <w:szCs w:val="24"/>
        </w:rPr>
        <w:t xml:space="preserve">nd </w:t>
      </w:r>
      <w:r w:rsidR="000F2820" w:rsidRPr="00780F6F">
        <w:rPr>
          <w:rFonts w:ascii="Garamond" w:hAnsi="Garamond"/>
          <w:sz w:val="24"/>
          <w:szCs w:val="24"/>
        </w:rPr>
        <w:t>based at Johns Hopkins University</w:t>
      </w:r>
      <w:r w:rsidR="000F2820">
        <w:rPr>
          <w:rFonts w:ascii="Garamond" w:hAnsi="Garamond"/>
          <w:sz w:val="24"/>
          <w:szCs w:val="24"/>
        </w:rPr>
        <w:t xml:space="preserve"> </w:t>
      </w:r>
      <w:r w:rsidR="00D86C01">
        <w:rPr>
          <w:rFonts w:ascii="Garamond" w:hAnsi="Garamond"/>
          <w:sz w:val="24"/>
          <w:szCs w:val="24"/>
        </w:rPr>
        <w:t xml:space="preserve">in Baltimore </w:t>
      </w:r>
      <w:r w:rsidR="000F2820">
        <w:rPr>
          <w:rFonts w:ascii="Garamond" w:hAnsi="Garamond"/>
          <w:sz w:val="24"/>
          <w:szCs w:val="24"/>
        </w:rPr>
        <w:t>(</w:t>
      </w:r>
      <w:hyperlink r:id="rId13" w:history="1">
        <w:r w:rsidR="000F2820" w:rsidRPr="00780F6F">
          <w:rPr>
            <w:rStyle w:val="Hyperlink"/>
            <w:rFonts w:ascii="Garamond" w:hAnsi="Garamond"/>
            <w:sz w:val="24"/>
            <w:szCs w:val="24"/>
          </w:rPr>
          <w:t>http://www.csos.jhu.edu/p2000/index.htm</w:t>
        </w:r>
      </w:hyperlink>
      <w:r w:rsidR="000F2820" w:rsidRPr="000F37A8">
        <w:rPr>
          <w:rFonts w:ascii="Garamond" w:hAnsi="Garamond"/>
          <w:sz w:val="24"/>
          <w:szCs w:val="24"/>
        </w:rPr>
        <w:t>)</w:t>
      </w:r>
      <w:r w:rsidR="000F2820">
        <w:t>.</w:t>
      </w:r>
      <w:r w:rsidR="000F2820">
        <w:rPr>
          <w:rFonts w:ascii="Garamond" w:hAnsi="Garamond"/>
          <w:sz w:val="24"/>
          <w:szCs w:val="24"/>
        </w:rPr>
        <w:t xml:space="preserve"> </w:t>
      </w:r>
      <w:r w:rsidR="000F2820" w:rsidRPr="00780F6F">
        <w:rPr>
          <w:rFonts w:ascii="Garamond" w:hAnsi="Garamond"/>
          <w:sz w:val="24"/>
          <w:szCs w:val="24"/>
        </w:rPr>
        <w:t xml:space="preserve">The Network has grown to include </w:t>
      </w:r>
      <w:r w:rsidR="00356206">
        <w:rPr>
          <w:rFonts w:ascii="Garamond" w:hAnsi="Garamond"/>
          <w:sz w:val="24"/>
          <w:szCs w:val="24"/>
        </w:rPr>
        <w:t>close to</w:t>
      </w:r>
      <w:r w:rsidR="009937E8" w:rsidRPr="00780F6F">
        <w:rPr>
          <w:rFonts w:ascii="Garamond" w:hAnsi="Garamond"/>
          <w:sz w:val="24"/>
          <w:szCs w:val="24"/>
        </w:rPr>
        <w:t xml:space="preserve"> </w:t>
      </w:r>
      <w:r w:rsidR="000F2820" w:rsidRPr="00780F6F">
        <w:rPr>
          <w:rFonts w:ascii="Garamond" w:hAnsi="Garamond"/>
          <w:sz w:val="24"/>
          <w:szCs w:val="24"/>
        </w:rPr>
        <w:t>1</w:t>
      </w:r>
      <w:r w:rsidR="009937E8">
        <w:rPr>
          <w:rFonts w:ascii="Garamond" w:hAnsi="Garamond"/>
          <w:sz w:val="24"/>
          <w:szCs w:val="24"/>
        </w:rPr>
        <w:t>,</w:t>
      </w:r>
      <w:r w:rsidR="000F2820" w:rsidRPr="00780F6F">
        <w:rPr>
          <w:rFonts w:ascii="Garamond" w:hAnsi="Garamond"/>
          <w:sz w:val="24"/>
          <w:szCs w:val="24"/>
        </w:rPr>
        <w:t>6</w:t>
      </w:r>
      <w:r w:rsidR="00356206">
        <w:rPr>
          <w:rFonts w:ascii="Garamond" w:hAnsi="Garamond"/>
          <w:sz w:val="24"/>
          <w:szCs w:val="24"/>
        </w:rPr>
        <w:t>50</w:t>
      </w:r>
      <w:r w:rsidR="000F2820" w:rsidRPr="00780F6F">
        <w:rPr>
          <w:rFonts w:ascii="Garamond" w:hAnsi="Garamond"/>
          <w:sz w:val="24"/>
          <w:szCs w:val="24"/>
        </w:rPr>
        <w:t xml:space="preserve"> members</w:t>
      </w:r>
      <w:r w:rsidR="00D86C01">
        <w:rPr>
          <w:rFonts w:ascii="Garamond" w:hAnsi="Garamond"/>
          <w:sz w:val="24"/>
          <w:szCs w:val="24"/>
        </w:rPr>
        <w:t xml:space="preserve">, with membership being </w:t>
      </w:r>
      <w:r w:rsidR="000F2820" w:rsidRPr="00780F6F">
        <w:rPr>
          <w:rFonts w:ascii="Garamond" w:hAnsi="Garamond"/>
          <w:sz w:val="24"/>
          <w:szCs w:val="24"/>
        </w:rPr>
        <w:t xml:space="preserve">primarily schools, </w:t>
      </w:r>
      <w:r w:rsidR="00356206">
        <w:rPr>
          <w:rFonts w:ascii="Garamond" w:hAnsi="Garamond"/>
          <w:sz w:val="24"/>
          <w:szCs w:val="24"/>
        </w:rPr>
        <w:t xml:space="preserve">districts, </w:t>
      </w:r>
      <w:r w:rsidR="00D86C01">
        <w:rPr>
          <w:rFonts w:ascii="Garamond" w:hAnsi="Garamond"/>
          <w:sz w:val="24"/>
          <w:szCs w:val="24"/>
        </w:rPr>
        <w:t xml:space="preserve">as well as </w:t>
      </w:r>
      <w:r w:rsidR="00356206">
        <w:rPr>
          <w:rFonts w:ascii="Garamond" w:hAnsi="Garamond"/>
          <w:sz w:val="24"/>
          <w:szCs w:val="24"/>
        </w:rPr>
        <w:t>state education agencies</w:t>
      </w:r>
      <w:r w:rsidR="00D86C01">
        <w:rPr>
          <w:rFonts w:ascii="Garamond" w:hAnsi="Garamond"/>
          <w:sz w:val="24"/>
          <w:szCs w:val="24"/>
        </w:rPr>
        <w:t>. However, ot</w:t>
      </w:r>
      <w:r w:rsidR="000F2820" w:rsidRPr="00780F6F">
        <w:rPr>
          <w:rFonts w:ascii="Garamond" w:hAnsi="Garamond"/>
          <w:sz w:val="24"/>
          <w:szCs w:val="24"/>
        </w:rPr>
        <w:t xml:space="preserve">her </w:t>
      </w:r>
      <w:r w:rsidR="00D86C01">
        <w:rPr>
          <w:rFonts w:ascii="Garamond" w:hAnsi="Garamond"/>
          <w:sz w:val="24"/>
          <w:szCs w:val="24"/>
        </w:rPr>
        <w:t xml:space="preserve">types of </w:t>
      </w:r>
      <w:r w:rsidR="00356206">
        <w:rPr>
          <w:rFonts w:ascii="Garamond" w:hAnsi="Garamond"/>
          <w:sz w:val="24"/>
          <w:szCs w:val="24"/>
        </w:rPr>
        <w:t>education-oriented</w:t>
      </w:r>
      <w:r w:rsidR="00356206" w:rsidRPr="00780F6F">
        <w:rPr>
          <w:rFonts w:ascii="Garamond" w:hAnsi="Garamond"/>
          <w:sz w:val="24"/>
          <w:szCs w:val="24"/>
        </w:rPr>
        <w:t xml:space="preserve"> </w:t>
      </w:r>
      <w:r w:rsidR="000F2820" w:rsidRPr="002E1AC9">
        <w:rPr>
          <w:rFonts w:ascii="Garamond" w:hAnsi="Garamond"/>
          <w:sz w:val="24"/>
          <w:szCs w:val="24"/>
        </w:rPr>
        <w:t>agencies</w:t>
      </w:r>
      <w:r w:rsidR="005F4E87" w:rsidRPr="002E1AC9">
        <w:rPr>
          <w:rFonts w:ascii="Garamond" w:hAnsi="Garamond"/>
          <w:sz w:val="24"/>
          <w:szCs w:val="24"/>
        </w:rPr>
        <w:t xml:space="preserve"> </w:t>
      </w:r>
      <w:r w:rsidR="005A3841" w:rsidRPr="005A3841">
        <w:rPr>
          <w:rFonts w:ascii="Garamond" w:hAnsi="Garamond"/>
          <w:sz w:val="24"/>
          <w:szCs w:val="24"/>
        </w:rPr>
        <w:t>(e.g., parent information resource centers, foundation-supported family service agencies, etc.</w:t>
      </w:r>
      <w:r w:rsidR="00F7049B" w:rsidRPr="002E1AC9">
        <w:rPr>
          <w:rFonts w:ascii="Garamond" w:hAnsi="Garamond"/>
          <w:sz w:val="24"/>
          <w:szCs w:val="24"/>
        </w:rPr>
        <w:t>)</w:t>
      </w:r>
      <w:r w:rsidR="00D86C01">
        <w:rPr>
          <w:rFonts w:ascii="Garamond" w:hAnsi="Garamond"/>
          <w:sz w:val="24"/>
          <w:szCs w:val="24"/>
        </w:rPr>
        <w:t xml:space="preserve"> are also members</w:t>
      </w:r>
      <w:r w:rsidR="00F7049B" w:rsidRPr="002E1AC9">
        <w:rPr>
          <w:rFonts w:ascii="Garamond" w:hAnsi="Garamond"/>
          <w:sz w:val="24"/>
          <w:szCs w:val="24"/>
        </w:rPr>
        <w:t>.</w:t>
      </w:r>
      <w:r w:rsidR="005A3841">
        <w:rPr>
          <w:rFonts w:ascii="Garamond" w:hAnsi="Garamond"/>
          <w:sz w:val="24"/>
          <w:szCs w:val="24"/>
        </w:rPr>
        <w:t xml:space="preserve"> NNPS provides professional development and a systematic approach to community</w:t>
      </w:r>
      <w:r w:rsidR="000F2820" w:rsidRPr="00780F6F">
        <w:rPr>
          <w:rFonts w:ascii="Garamond" w:hAnsi="Garamond"/>
          <w:sz w:val="24"/>
          <w:szCs w:val="24"/>
        </w:rPr>
        <w:t xml:space="preserve"> partnerships for its members</w:t>
      </w:r>
      <w:r w:rsidR="00F60473">
        <w:rPr>
          <w:rFonts w:ascii="Garamond" w:hAnsi="Garamond"/>
          <w:sz w:val="24"/>
          <w:szCs w:val="24"/>
        </w:rPr>
        <w:t>, including</w:t>
      </w:r>
      <w:r w:rsidR="000F2820" w:rsidRPr="00780F6F">
        <w:rPr>
          <w:rFonts w:ascii="Garamond" w:hAnsi="Garamond"/>
          <w:sz w:val="24"/>
          <w:szCs w:val="24"/>
        </w:rPr>
        <w:t xml:space="preserve"> </w:t>
      </w:r>
      <w:r>
        <w:rPr>
          <w:rFonts w:ascii="Garamond" w:hAnsi="Garamond"/>
          <w:sz w:val="24"/>
          <w:szCs w:val="24"/>
        </w:rPr>
        <w:t xml:space="preserve">models for </w:t>
      </w:r>
      <w:r w:rsidR="005F4E87">
        <w:rPr>
          <w:rFonts w:ascii="Garamond" w:hAnsi="Garamond"/>
          <w:sz w:val="24"/>
          <w:szCs w:val="24"/>
        </w:rPr>
        <w:t xml:space="preserve">the </w:t>
      </w:r>
      <w:r w:rsidR="000F2820" w:rsidRPr="00780F6F">
        <w:rPr>
          <w:rFonts w:ascii="Garamond" w:hAnsi="Garamond"/>
          <w:sz w:val="24"/>
          <w:szCs w:val="24"/>
        </w:rPr>
        <w:t>development of community partnerships</w:t>
      </w:r>
      <w:r w:rsidR="007F2752">
        <w:rPr>
          <w:rFonts w:ascii="Garamond" w:hAnsi="Garamond"/>
          <w:sz w:val="24"/>
          <w:szCs w:val="24"/>
        </w:rPr>
        <w:t xml:space="preserve">, as well as </w:t>
      </w:r>
      <w:r w:rsidR="000F2820" w:rsidRPr="00780F6F">
        <w:rPr>
          <w:rFonts w:ascii="Garamond" w:hAnsi="Garamond"/>
          <w:sz w:val="24"/>
          <w:szCs w:val="24"/>
        </w:rPr>
        <w:t>evaluation of the</w:t>
      </w:r>
      <w:r>
        <w:rPr>
          <w:rFonts w:ascii="Garamond" w:hAnsi="Garamond"/>
          <w:sz w:val="24"/>
          <w:szCs w:val="24"/>
        </w:rPr>
        <w:t>se</w:t>
      </w:r>
      <w:r w:rsidR="000F2820" w:rsidRPr="00780F6F">
        <w:rPr>
          <w:rFonts w:ascii="Garamond" w:hAnsi="Garamond"/>
          <w:sz w:val="24"/>
          <w:szCs w:val="24"/>
        </w:rPr>
        <w:t xml:space="preserve"> programs</w:t>
      </w:r>
      <w:r>
        <w:rPr>
          <w:rFonts w:ascii="Garamond" w:hAnsi="Garamond"/>
          <w:sz w:val="24"/>
          <w:szCs w:val="24"/>
        </w:rPr>
        <w:t xml:space="preserve">. Additionally, </w:t>
      </w:r>
      <w:r w:rsidR="007A4711">
        <w:rPr>
          <w:rFonts w:ascii="Garamond" w:hAnsi="Garamond"/>
          <w:sz w:val="24"/>
          <w:szCs w:val="24"/>
        </w:rPr>
        <w:t xml:space="preserve">NNPS conducts </w:t>
      </w:r>
      <w:r w:rsidR="000F2820" w:rsidRPr="00780F6F">
        <w:rPr>
          <w:rFonts w:ascii="Garamond" w:hAnsi="Garamond"/>
          <w:sz w:val="24"/>
          <w:szCs w:val="24"/>
        </w:rPr>
        <w:t>research connecting community partnerships to outcome variables such as student achievement and attendance</w:t>
      </w:r>
      <w:r>
        <w:rPr>
          <w:rFonts w:ascii="Garamond" w:hAnsi="Garamond"/>
          <w:sz w:val="24"/>
          <w:szCs w:val="24"/>
        </w:rPr>
        <w:t>.</w:t>
      </w:r>
      <w:r w:rsidR="000F2820" w:rsidRPr="00780F6F">
        <w:rPr>
          <w:rFonts w:ascii="Garamond" w:hAnsi="Garamond"/>
          <w:sz w:val="24"/>
          <w:szCs w:val="24"/>
        </w:rPr>
        <w:t xml:space="preserve"> </w:t>
      </w:r>
      <w:r w:rsidR="009E566A">
        <w:rPr>
          <w:rFonts w:ascii="Garamond" w:hAnsi="Garamond"/>
          <w:sz w:val="24"/>
          <w:szCs w:val="24"/>
        </w:rPr>
        <w:t>For the most part, t</w:t>
      </w:r>
      <w:r w:rsidR="009937E8" w:rsidRPr="00780F6F">
        <w:rPr>
          <w:rFonts w:ascii="Garamond" w:hAnsi="Garamond"/>
          <w:sz w:val="24"/>
          <w:szCs w:val="24"/>
        </w:rPr>
        <w:t>h</w:t>
      </w:r>
      <w:r w:rsidR="009937E8">
        <w:rPr>
          <w:rFonts w:ascii="Garamond" w:hAnsi="Garamond"/>
          <w:sz w:val="24"/>
          <w:szCs w:val="24"/>
        </w:rPr>
        <w:t>eir</w:t>
      </w:r>
      <w:r w:rsidR="009937E8" w:rsidRPr="00780F6F">
        <w:rPr>
          <w:rFonts w:ascii="Garamond" w:hAnsi="Garamond"/>
          <w:sz w:val="24"/>
          <w:szCs w:val="24"/>
        </w:rPr>
        <w:t xml:space="preserve"> research is drawn from annual surveys conducted with NNPS member schools and districts.</w:t>
      </w:r>
    </w:p>
    <w:p w:rsidR="000F2820" w:rsidRPr="00780F6F" w:rsidRDefault="000F2820" w:rsidP="000F2820">
      <w:pPr>
        <w:spacing w:after="0" w:line="240" w:lineRule="auto"/>
        <w:rPr>
          <w:rFonts w:ascii="Garamond" w:hAnsi="Garamond"/>
          <w:sz w:val="24"/>
          <w:szCs w:val="24"/>
        </w:rPr>
      </w:pPr>
    </w:p>
    <w:p w:rsidR="0088210D" w:rsidRDefault="00F60473">
      <w:pPr>
        <w:spacing w:after="0"/>
        <w:rPr>
          <w:rFonts w:ascii="Garamond" w:hAnsi="Garamond"/>
          <w:sz w:val="24"/>
          <w:szCs w:val="24"/>
        </w:rPr>
      </w:pPr>
      <w:r>
        <w:rPr>
          <w:rFonts w:ascii="Garamond" w:hAnsi="Garamond"/>
          <w:sz w:val="24"/>
          <w:szCs w:val="24"/>
        </w:rPr>
        <w:t>Another</w:t>
      </w:r>
      <w:r w:rsidR="00446EF7">
        <w:rPr>
          <w:rFonts w:ascii="Garamond" w:hAnsi="Garamond"/>
          <w:sz w:val="24"/>
          <w:szCs w:val="24"/>
        </w:rPr>
        <w:t xml:space="preserve"> </w:t>
      </w:r>
      <w:r w:rsidR="009E566A">
        <w:rPr>
          <w:rFonts w:ascii="Garamond" w:hAnsi="Garamond"/>
          <w:sz w:val="24"/>
          <w:szCs w:val="24"/>
        </w:rPr>
        <w:t>organization conduct</w:t>
      </w:r>
      <w:r w:rsidR="006C3FDC">
        <w:rPr>
          <w:rFonts w:ascii="Garamond" w:hAnsi="Garamond"/>
          <w:sz w:val="24"/>
          <w:szCs w:val="24"/>
        </w:rPr>
        <w:t>ing</w:t>
      </w:r>
      <w:r w:rsidR="009E566A">
        <w:rPr>
          <w:rFonts w:ascii="Garamond" w:hAnsi="Garamond"/>
          <w:sz w:val="24"/>
          <w:szCs w:val="24"/>
        </w:rPr>
        <w:t xml:space="preserve"> research on school-community partnerships is the </w:t>
      </w:r>
      <w:r w:rsidR="00446EF7">
        <w:rPr>
          <w:rFonts w:ascii="Garamond" w:hAnsi="Garamond"/>
          <w:sz w:val="24"/>
          <w:szCs w:val="24"/>
        </w:rPr>
        <w:t>C</w:t>
      </w:r>
      <w:r w:rsidR="000F2820" w:rsidRPr="00780F6F">
        <w:rPr>
          <w:rFonts w:ascii="Garamond" w:hAnsi="Garamond"/>
          <w:sz w:val="24"/>
          <w:szCs w:val="24"/>
        </w:rPr>
        <w:t xml:space="preserve">oalition for Community Schools </w:t>
      </w:r>
      <w:r w:rsidR="000F1B8F">
        <w:rPr>
          <w:rFonts w:ascii="Garamond" w:hAnsi="Garamond"/>
          <w:sz w:val="24"/>
          <w:szCs w:val="24"/>
        </w:rPr>
        <w:t xml:space="preserve">located in Washington, D.C. </w:t>
      </w:r>
      <w:r w:rsidR="006C3FDC">
        <w:rPr>
          <w:rFonts w:ascii="Garamond" w:hAnsi="Garamond"/>
          <w:sz w:val="24"/>
          <w:szCs w:val="24"/>
        </w:rPr>
        <w:t>(</w:t>
      </w:r>
      <w:hyperlink r:id="rId14" w:history="1">
        <w:r w:rsidR="000F2820" w:rsidRPr="00780F6F">
          <w:rPr>
            <w:rStyle w:val="Hyperlink"/>
            <w:rFonts w:ascii="Garamond" w:hAnsi="Garamond"/>
            <w:sz w:val="24"/>
            <w:szCs w:val="24"/>
          </w:rPr>
          <w:t>http://www.communityschools.org</w:t>
        </w:r>
      </w:hyperlink>
      <w:r w:rsidR="000F2820" w:rsidRPr="000F37A8">
        <w:rPr>
          <w:rFonts w:ascii="Garamond" w:hAnsi="Garamond"/>
          <w:sz w:val="24"/>
          <w:szCs w:val="24"/>
        </w:rPr>
        <w:t>)</w:t>
      </w:r>
      <w:r>
        <w:rPr>
          <w:rFonts w:ascii="Garamond" w:hAnsi="Garamond"/>
          <w:sz w:val="24"/>
          <w:szCs w:val="24"/>
        </w:rPr>
        <w:t>.</w:t>
      </w:r>
      <w:r w:rsidR="00203753">
        <w:rPr>
          <w:rFonts w:ascii="Garamond" w:hAnsi="Garamond"/>
          <w:sz w:val="24"/>
          <w:szCs w:val="24"/>
        </w:rPr>
        <w:t xml:space="preserve"> </w:t>
      </w:r>
      <w:r>
        <w:rPr>
          <w:rFonts w:ascii="Garamond" w:hAnsi="Garamond"/>
          <w:sz w:val="24"/>
          <w:szCs w:val="24"/>
        </w:rPr>
        <w:t xml:space="preserve"> It</w:t>
      </w:r>
      <w:r w:rsidR="000F2820" w:rsidRPr="00780F6F">
        <w:rPr>
          <w:rFonts w:ascii="Garamond" w:hAnsi="Garamond"/>
          <w:sz w:val="24"/>
          <w:szCs w:val="24"/>
        </w:rPr>
        <w:t xml:space="preserve"> </w:t>
      </w:r>
      <w:r>
        <w:rPr>
          <w:rFonts w:ascii="Garamond" w:hAnsi="Garamond"/>
          <w:sz w:val="24"/>
          <w:szCs w:val="24"/>
        </w:rPr>
        <w:t xml:space="preserve">provides resources on </w:t>
      </w:r>
      <w:r w:rsidR="000F2820" w:rsidRPr="00780F6F">
        <w:rPr>
          <w:rFonts w:ascii="Garamond" w:hAnsi="Garamond"/>
          <w:sz w:val="24"/>
          <w:szCs w:val="24"/>
        </w:rPr>
        <w:t xml:space="preserve">a wide range of models and approaches </w:t>
      </w:r>
      <w:r>
        <w:rPr>
          <w:rFonts w:ascii="Garamond" w:hAnsi="Garamond"/>
          <w:sz w:val="24"/>
          <w:szCs w:val="24"/>
        </w:rPr>
        <w:t xml:space="preserve">that </w:t>
      </w:r>
      <w:r w:rsidR="000F2820" w:rsidRPr="00780F6F">
        <w:rPr>
          <w:rFonts w:ascii="Garamond" w:hAnsi="Garamond"/>
          <w:sz w:val="24"/>
          <w:szCs w:val="24"/>
        </w:rPr>
        <w:t xml:space="preserve">can fit into a basic community framework. </w:t>
      </w:r>
      <w:r w:rsidR="009E566A">
        <w:rPr>
          <w:rFonts w:ascii="Garamond" w:hAnsi="Garamond"/>
          <w:sz w:val="24"/>
          <w:szCs w:val="24"/>
        </w:rPr>
        <w:t>The Coalition defines</w:t>
      </w:r>
      <w:r w:rsidR="00234304">
        <w:rPr>
          <w:rFonts w:ascii="Garamond" w:hAnsi="Garamond"/>
          <w:sz w:val="24"/>
          <w:szCs w:val="24"/>
        </w:rPr>
        <w:t xml:space="preserve"> </w:t>
      </w:r>
      <w:r w:rsidR="000F2820">
        <w:rPr>
          <w:rFonts w:ascii="Garamond" w:hAnsi="Garamond"/>
          <w:sz w:val="24"/>
          <w:szCs w:val="24"/>
        </w:rPr>
        <w:t>a</w:t>
      </w:r>
      <w:r w:rsidR="000F2820" w:rsidRPr="00780F6F">
        <w:rPr>
          <w:rFonts w:ascii="Garamond" w:hAnsi="Garamond"/>
          <w:sz w:val="24"/>
          <w:szCs w:val="24"/>
        </w:rPr>
        <w:t xml:space="preserve"> </w:t>
      </w:r>
      <w:r w:rsidR="007F4B18">
        <w:rPr>
          <w:rFonts w:ascii="Garamond" w:hAnsi="Garamond"/>
          <w:sz w:val="24"/>
          <w:szCs w:val="24"/>
        </w:rPr>
        <w:t>s</w:t>
      </w:r>
      <w:r w:rsidR="000F2820">
        <w:rPr>
          <w:rFonts w:ascii="Garamond" w:hAnsi="Garamond"/>
          <w:sz w:val="24"/>
          <w:szCs w:val="24"/>
        </w:rPr>
        <w:t xml:space="preserve">chool-community </w:t>
      </w:r>
      <w:r w:rsidR="000F2820" w:rsidRPr="00780F6F">
        <w:rPr>
          <w:rFonts w:ascii="Garamond" w:hAnsi="Garamond"/>
          <w:sz w:val="24"/>
          <w:szCs w:val="24"/>
        </w:rPr>
        <w:t>partnership</w:t>
      </w:r>
      <w:r w:rsidR="005F4E87">
        <w:rPr>
          <w:rFonts w:ascii="Garamond" w:hAnsi="Garamond"/>
          <w:sz w:val="24"/>
          <w:szCs w:val="24"/>
        </w:rPr>
        <w:t xml:space="preserve"> </w:t>
      </w:r>
      <w:r w:rsidR="009E566A">
        <w:rPr>
          <w:rFonts w:ascii="Garamond" w:hAnsi="Garamond"/>
          <w:sz w:val="24"/>
          <w:szCs w:val="24"/>
        </w:rPr>
        <w:t xml:space="preserve">as </w:t>
      </w:r>
      <w:r w:rsidR="000F2820" w:rsidRPr="00780F6F">
        <w:rPr>
          <w:rFonts w:ascii="Garamond" w:hAnsi="Garamond"/>
          <w:sz w:val="24"/>
          <w:szCs w:val="24"/>
        </w:rPr>
        <w:t>one or more community agencies operat</w:t>
      </w:r>
      <w:r w:rsidR="009E566A">
        <w:rPr>
          <w:rFonts w:ascii="Garamond" w:hAnsi="Garamond"/>
          <w:sz w:val="24"/>
          <w:szCs w:val="24"/>
        </w:rPr>
        <w:t>ing</w:t>
      </w:r>
      <w:r w:rsidR="005F4E87">
        <w:rPr>
          <w:rFonts w:ascii="Garamond" w:hAnsi="Garamond"/>
          <w:sz w:val="24"/>
          <w:szCs w:val="24"/>
        </w:rPr>
        <w:t xml:space="preserve"> within a</w:t>
      </w:r>
      <w:r w:rsidR="000F2820" w:rsidRPr="00780F6F">
        <w:rPr>
          <w:rFonts w:ascii="Garamond" w:hAnsi="Garamond"/>
          <w:sz w:val="24"/>
          <w:szCs w:val="24"/>
        </w:rPr>
        <w:t xml:space="preserve"> school. </w:t>
      </w:r>
      <w:r>
        <w:rPr>
          <w:rFonts w:ascii="Garamond" w:hAnsi="Garamond"/>
          <w:sz w:val="24"/>
          <w:szCs w:val="24"/>
        </w:rPr>
        <w:t xml:space="preserve"> </w:t>
      </w:r>
      <w:r w:rsidR="009E566A">
        <w:rPr>
          <w:rFonts w:ascii="Garamond" w:hAnsi="Garamond"/>
          <w:sz w:val="24"/>
          <w:szCs w:val="24"/>
        </w:rPr>
        <w:t>As a result of their work, t</w:t>
      </w:r>
      <w:r w:rsidR="000F2820" w:rsidRPr="00780F6F">
        <w:rPr>
          <w:rFonts w:ascii="Garamond" w:hAnsi="Garamond"/>
          <w:sz w:val="24"/>
          <w:szCs w:val="24"/>
        </w:rPr>
        <w:t xml:space="preserve">he Coalition reports </w:t>
      </w:r>
      <w:r w:rsidR="005F4E87">
        <w:rPr>
          <w:rFonts w:ascii="Garamond" w:hAnsi="Garamond"/>
          <w:sz w:val="24"/>
          <w:szCs w:val="24"/>
        </w:rPr>
        <w:t xml:space="preserve">that participants in </w:t>
      </w:r>
      <w:r w:rsidR="000F2820" w:rsidRPr="00780F6F">
        <w:rPr>
          <w:rFonts w:ascii="Garamond" w:hAnsi="Garamond"/>
          <w:sz w:val="24"/>
          <w:szCs w:val="24"/>
        </w:rPr>
        <w:t>community</w:t>
      </w:r>
      <w:r w:rsidR="005F4E87">
        <w:rPr>
          <w:rFonts w:ascii="Garamond" w:hAnsi="Garamond"/>
          <w:sz w:val="24"/>
          <w:szCs w:val="24"/>
        </w:rPr>
        <w:t>-</w:t>
      </w:r>
      <w:r w:rsidR="000F2820" w:rsidRPr="00780F6F">
        <w:rPr>
          <w:rFonts w:ascii="Garamond" w:hAnsi="Garamond"/>
          <w:sz w:val="24"/>
          <w:szCs w:val="24"/>
        </w:rPr>
        <w:t xml:space="preserve">school </w:t>
      </w:r>
      <w:r w:rsidR="005F4E87" w:rsidRPr="00780F6F">
        <w:rPr>
          <w:rFonts w:ascii="Garamond" w:hAnsi="Garamond"/>
          <w:sz w:val="24"/>
          <w:szCs w:val="24"/>
        </w:rPr>
        <w:t>part</w:t>
      </w:r>
      <w:r w:rsidR="005F4E87">
        <w:rPr>
          <w:rFonts w:ascii="Garamond" w:hAnsi="Garamond"/>
          <w:sz w:val="24"/>
          <w:szCs w:val="24"/>
        </w:rPr>
        <w:t>nerships</w:t>
      </w:r>
      <w:r w:rsidR="005F4E87" w:rsidRPr="00780F6F">
        <w:rPr>
          <w:rFonts w:ascii="Garamond" w:hAnsi="Garamond"/>
          <w:sz w:val="24"/>
          <w:szCs w:val="24"/>
        </w:rPr>
        <w:t xml:space="preserve"> </w:t>
      </w:r>
      <w:r w:rsidR="009E566A">
        <w:rPr>
          <w:rFonts w:ascii="Garamond" w:hAnsi="Garamond"/>
          <w:sz w:val="24"/>
          <w:szCs w:val="24"/>
        </w:rPr>
        <w:t xml:space="preserve">have a higher percentage of improved math and reading scores </w:t>
      </w:r>
      <w:r w:rsidR="00AF308D">
        <w:rPr>
          <w:rFonts w:ascii="Garamond" w:hAnsi="Garamond"/>
          <w:sz w:val="24"/>
          <w:szCs w:val="24"/>
        </w:rPr>
        <w:t>as</w:t>
      </w:r>
      <w:r w:rsidR="009E566A">
        <w:rPr>
          <w:rFonts w:ascii="Garamond" w:hAnsi="Garamond"/>
          <w:sz w:val="24"/>
          <w:szCs w:val="24"/>
        </w:rPr>
        <w:t xml:space="preserve"> compared to</w:t>
      </w:r>
      <w:r w:rsidR="000F2820" w:rsidRPr="00780F6F">
        <w:rPr>
          <w:rFonts w:ascii="Garamond" w:hAnsi="Garamond"/>
          <w:sz w:val="24"/>
          <w:szCs w:val="24"/>
        </w:rPr>
        <w:t xml:space="preserve"> </w:t>
      </w:r>
      <w:r w:rsidR="000F1B8F">
        <w:rPr>
          <w:rFonts w:ascii="Garamond" w:hAnsi="Garamond"/>
          <w:sz w:val="24"/>
          <w:szCs w:val="24"/>
        </w:rPr>
        <w:t xml:space="preserve">schools who are </w:t>
      </w:r>
      <w:r w:rsidR="000F2820" w:rsidRPr="00780F6F">
        <w:rPr>
          <w:rFonts w:ascii="Garamond" w:hAnsi="Garamond"/>
          <w:sz w:val="24"/>
          <w:szCs w:val="24"/>
        </w:rPr>
        <w:t xml:space="preserve">non-participants in </w:t>
      </w:r>
      <w:r w:rsidR="009E566A">
        <w:rPr>
          <w:rFonts w:ascii="Garamond" w:hAnsi="Garamond"/>
          <w:sz w:val="24"/>
          <w:szCs w:val="24"/>
        </w:rPr>
        <w:t xml:space="preserve">such partnerships. The Coalition </w:t>
      </w:r>
      <w:r w:rsidR="000F2820" w:rsidRPr="00780F6F">
        <w:rPr>
          <w:rFonts w:ascii="Garamond" w:hAnsi="Garamond"/>
          <w:sz w:val="24"/>
          <w:szCs w:val="24"/>
        </w:rPr>
        <w:t>also report</w:t>
      </w:r>
      <w:r w:rsidR="009E566A">
        <w:rPr>
          <w:rFonts w:ascii="Garamond" w:hAnsi="Garamond"/>
          <w:sz w:val="24"/>
          <w:szCs w:val="24"/>
        </w:rPr>
        <w:t>s</w:t>
      </w:r>
      <w:r w:rsidR="00B443F8">
        <w:rPr>
          <w:rFonts w:ascii="Garamond" w:hAnsi="Garamond"/>
          <w:sz w:val="24"/>
          <w:szCs w:val="24"/>
        </w:rPr>
        <w:t xml:space="preserve"> </w:t>
      </w:r>
      <w:r w:rsidR="000F2820" w:rsidRPr="00780F6F">
        <w:rPr>
          <w:rFonts w:ascii="Garamond" w:hAnsi="Garamond"/>
          <w:sz w:val="24"/>
          <w:szCs w:val="24"/>
        </w:rPr>
        <w:t>improve</w:t>
      </w:r>
      <w:r w:rsidR="00721249">
        <w:rPr>
          <w:rFonts w:ascii="Garamond" w:hAnsi="Garamond"/>
          <w:sz w:val="24"/>
          <w:szCs w:val="24"/>
        </w:rPr>
        <w:t>d</w:t>
      </w:r>
      <w:r w:rsidR="000F2820" w:rsidRPr="00780F6F">
        <w:rPr>
          <w:rFonts w:ascii="Garamond" w:hAnsi="Garamond"/>
          <w:sz w:val="24"/>
          <w:szCs w:val="24"/>
        </w:rPr>
        <w:t xml:space="preserve"> attendance, </w:t>
      </w:r>
      <w:r w:rsidR="00721249">
        <w:rPr>
          <w:rFonts w:ascii="Garamond" w:hAnsi="Garamond"/>
          <w:sz w:val="24"/>
          <w:szCs w:val="24"/>
        </w:rPr>
        <w:t xml:space="preserve">a </w:t>
      </w:r>
      <w:r w:rsidR="009E566A">
        <w:rPr>
          <w:rFonts w:ascii="Garamond" w:hAnsi="Garamond"/>
          <w:sz w:val="24"/>
          <w:szCs w:val="24"/>
        </w:rPr>
        <w:t xml:space="preserve">reduction in the </w:t>
      </w:r>
      <w:r w:rsidR="000F2820" w:rsidRPr="00780F6F">
        <w:rPr>
          <w:rFonts w:ascii="Garamond" w:hAnsi="Garamond"/>
          <w:sz w:val="24"/>
          <w:szCs w:val="24"/>
        </w:rPr>
        <w:t>dropout rate, and improved behavior indicators</w:t>
      </w:r>
      <w:r w:rsidR="009E566A">
        <w:rPr>
          <w:rFonts w:ascii="Garamond" w:hAnsi="Garamond"/>
          <w:sz w:val="24"/>
          <w:szCs w:val="24"/>
        </w:rPr>
        <w:t xml:space="preserve"> in schools who participate in partnerships. </w:t>
      </w:r>
      <w:r w:rsidR="00721249">
        <w:rPr>
          <w:rFonts w:ascii="Garamond" w:hAnsi="Garamond"/>
          <w:sz w:val="24"/>
          <w:szCs w:val="24"/>
        </w:rPr>
        <w:t>However, the research is not sufficiently rigorous to conclude that</w:t>
      </w:r>
      <w:r w:rsidR="000F2820" w:rsidRPr="00780F6F">
        <w:rPr>
          <w:rFonts w:ascii="Garamond" w:hAnsi="Garamond"/>
          <w:sz w:val="24"/>
          <w:szCs w:val="24"/>
        </w:rPr>
        <w:t xml:space="preserve"> the school model caused the improvements. </w:t>
      </w:r>
    </w:p>
    <w:p w:rsidR="000F2820" w:rsidRPr="00780F6F" w:rsidRDefault="000F2820" w:rsidP="000F2820">
      <w:pPr>
        <w:spacing w:after="0" w:line="240" w:lineRule="auto"/>
        <w:rPr>
          <w:rFonts w:ascii="Garamond" w:hAnsi="Garamond"/>
          <w:sz w:val="24"/>
          <w:szCs w:val="24"/>
        </w:rPr>
      </w:pPr>
    </w:p>
    <w:p w:rsidR="0088210D" w:rsidRDefault="000F2820">
      <w:pPr>
        <w:spacing w:after="0"/>
        <w:rPr>
          <w:rFonts w:ascii="Garamond" w:hAnsi="Garamond"/>
          <w:sz w:val="24"/>
          <w:szCs w:val="24"/>
        </w:rPr>
      </w:pPr>
      <w:r w:rsidRPr="00780F6F">
        <w:rPr>
          <w:rFonts w:ascii="Garamond" w:hAnsi="Garamond"/>
          <w:sz w:val="24"/>
          <w:szCs w:val="24"/>
        </w:rPr>
        <w:t xml:space="preserve">One </w:t>
      </w:r>
      <w:r w:rsidR="009E566A">
        <w:rPr>
          <w:rFonts w:ascii="Garamond" w:hAnsi="Garamond"/>
          <w:sz w:val="24"/>
          <w:szCs w:val="24"/>
        </w:rPr>
        <w:t xml:space="preserve">report, whose findings are listed below, </w:t>
      </w:r>
      <w:r w:rsidR="00146E37">
        <w:rPr>
          <w:rFonts w:ascii="Garamond" w:hAnsi="Garamond"/>
          <w:sz w:val="24"/>
          <w:szCs w:val="24"/>
        </w:rPr>
        <w:t xml:space="preserve">addresses </w:t>
      </w:r>
      <w:r w:rsidR="009E566A">
        <w:rPr>
          <w:rFonts w:ascii="Garamond" w:hAnsi="Garamond"/>
          <w:sz w:val="24"/>
          <w:szCs w:val="24"/>
        </w:rPr>
        <w:t xml:space="preserve">how </w:t>
      </w:r>
      <w:r w:rsidR="00146E37">
        <w:rPr>
          <w:rFonts w:ascii="Garamond" w:hAnsi="Garamond"/>
          <w:sz w:val="24"/>
          <w:szCs w:val="24"/>
        </w:rPr>
        <w:t>a</w:t>
      </w:r>
      <w:r>
        <w:rPr>
          <w:rFonts w:ascii="Garamond" w:hAnsi="Garamond"/>
          <w:sz w:val="24"/>
          <w:szCs w:val="24"/>
        </w:rPr>
        <w:t xml:space="preserve"> Tribal Education Agency </w:t>
      </w:r>
      <w:r w:rsidR="00146E37">
        <w:rPr>
          <w:rFonts w:ascii="Garamond" w:hAnsi="Garamond"/>
          <w:sz w:val="24"/>
          <w:szCs w:val="24"/>
        </w:rPr>
        <w:t xml:space="preserve">in South Dakota </w:t>
      </w:r>
      <w:r>
        <w:rPr>
          <w:rFonts w:ascii="Garamond" w:hAnsi="Garamond"/>
          <w:sz w:val="24"/>
          <w:szCs w:val="24"/>
        </w:rPr>
        <w:t>administe</w:t>
      </w:r>
      <w:r w:rsidR="009E566A">
        <w:rPr>
          <w:rFonts w:ascii="Garamond" w:hAnsi="Garamond"/>
          <w:sz w:val="24"/>
          <w:szCs w:val="24"/>
        </w:rPr>
        <w:t>rs a partnership with</w:t>
      </w:r>
      <w:r>
        <w:rPr>
          <w:rFonts w:ascii="Garamond" w:hAnsi="Garamond"/>
          <w:sz w:val="24"/>
          <w:szCs w:val="24"/>
        </w:rPr>
        <w:t xml:space="preserve"> the schools on its reservation </w:t>
      </w:r>
      <w:r w:rsidRPr="00B61F8C">
        <w:rPr>
          <w:rFonts w:ascii="Garamond" w:hAnsi="Garamond"/>
          <w:sz w:val="24"/>
          <w:szCs w:val="24"/>
        </w:rPr>
        <w:t>(RJS &amp; Associates, Inc. 1999).</w:t>
      </w:r>
      <w:r>
        <w:t xml:space="preserve">  </w:t>
      </w:r>
      <w:r w:rsidRPr="00780F6F">
        <w:rPr>
          <w:rFonts w:ascii="Garamond" w:hAnsi="Garamond"/>
          <w:sz w:val="24"/>
          <w:szCs w:val="24"/>
        </w:rPr>
        <w:t xml:space="preserve"> </w:t>
      </w:r>
      <w:r>
        <w:rPr>
          <w:rFonts w:ascii="Garamond" w:hAnsi="Garamond"/>
          <w:sz w:val="24"/>
          <w:szCs w:val="24"/>
        </w:rPr>
        <w:t xml:space="preserve">Other tribes have engaged in national programs that </w:t>
      </w:r>
      <w:r w:rsidR="005F4E87">
        <w:rPr>
          <w:rFonts w:ascii="Garamond" w:hAnsi="Garamond"/>
          <w:sz w:val="24"/>
          <w:szCs w:val="24"/>
        </w:rPr>
        <w:t xml:space="preserve">include </w:t>
      </w:r>
      <w:r>
        <w:rPr>
          <w:rFonts w:ascii="Garamond" w:hAnsi="Garamond"/>
          <w:sz w:val="24"/>
          <w:szCs w:val="24"/>
        </w:rPr>
        <w:t xml:space="preserve">a relationship with the community. A 1998 paper from the </w:t>
      </w:r>
      <w:r w:rsidR="009C31D4" w:rsidRPr="004C6554">
        <w:rPr>
          <w:rFonts w:ascii="Garamond" w:hAnsi="Garamond"/>
          <w:sz w:val="24"/>
          <w:szCs w:val="24"/>
        </w:rPr>
        <w:t>Native American Rights Fund</w:t>
      </w:r>
      <w:r>
        <w:rPr>
          <w:rFonts w:ascii="Garamond" w:hAnsi="Garamond"/>
          <w:sz w:val="24"/>
          <w:szCs w:val="24"/>
        </w:rPr>
        <w:t xml:space="preserve"> </w:t>
      </w:r>
      <w:r w:rsidR="005F4E87">
        <w:rPr>
          <w:rFonts w:ascii="Garamond" w:hAnsi="Garamond"/>
          <w:sz w:val="24"/>
          <w:szCs w:val="24"/>
        </w:rPr>
        <w:t xml:space="preserve">outlines </w:t>
      </w:r>
      <w:r>
        <w:rPr>
          <w:rFonts w:ascii="Garamond" w:hAnsi="Garamond"/>
          <w:sz w:val="24"/>
          <w:szCs w:val="24"/>
        </w:rPr>
        <w:t xml:space="preserve">a number of voluntary agreements among schools and tribes (McCoy, 1998).  </w:t>
      </w:r>
    </w:p>
    <w:p w:rsidR="0088210D" w:rsidRDefault="0088210D">
      <w:pPr>
        <w:spacing w:after="0"/>
      </w:pPr>
    </w:p>
    <w:p w:rsidR="0088210D" w:rsidRDefault="005A3841">
      <w:pPr>
        <w:pStyle w:val="Heading2"/>
        <w:spacing w:before="0"/>
      </w:pPr>
      <w:r w:rsidRPr="005A3841">
        <w:t>Findings</w:t>
      </w:r>
    </w:p>
    <w:p w:rsidR="0088210D" w:rsidRDefault="007F4B18">
      <w:pPr>
        <w:spacing w:after="0"/>
        <w:rPr>
          <w:rFonts w:ascii="Garamond" w:hAnsi="Garamond"/>
          <w:sz w:val="24"/>
          <w:szCs w:val="24"/>
        </w:rPr>
      </w:pPr>
      <w:r>
        <w:rPr>
          <w:rFonts w:ascii="Garamond" w:hAnsi="Garamond"/>
          <w:sz w:val="24"/>
          <w:szCs w:val="24"/>
        </w:rPr>
        <w:t>W</w:t>
      </w:r>
      <w:r w:rsidR="00364142">
        <w:rPr>
          <w:rFonts w:ascii="Garamond" w:hAnsi="Garamond"/>
          <w:sz w:val="24"/>
          <w:szCs w:val="24"/>
        </w:rPr>
        <w:t xml:space="preserve">e found four studies that address school-community partnerships that are not specific to Native American students. Evidence to link school-community partnerships to improved student achievement does not exist at this time. </w:t>
      </w:r>
      <w:r w:rsidR="00146E37">
        <w:rPr>
          <w:rFonts w:ascii="Garamond" w:hAnsi="Garamond"/>
          <w:sz w:val="24"/>
          <w:szCs w:val="24"/>
        </w:rPr>
        <w:t xml:space="preserve"> </w:t>
      </w:r>
      <w:proofErr w:type="gramStart"/>
      <w:r w:rsidR="000F2820" w:rsidRPr="0006146B">
        <w:rPr>
          <w:rFonts w:ascii="Garamond" w:hAnsi="Garamond"/>
          <w:sz w:val="24"/>
          <w:szCs w:val="24"/>
        </w:rPr>
        <w:t>Sanders (2003) organizes</w:t>
      </w:r>
      <w:proofErr w:type="gramEnd"/>
      <w:r w:rsidR="000F2820">
        <w:rPr>
          <w:rFonts w:ascii="Garamond" w:hAnsi="Garamond"/>
          <w:sz w:val="24"/>
          <w:szCs w:val="24"/>
        </w:rPr>
        <w:t xml:space="preserve"> the literature on school-community partnerships into four types: business partnerships, university partnerships, service learning partnerships, and school-linked service integration. Only business and school-linked service integration partnerships </w:t>
      </w:r>
      <w:r w:rsidR="00364142">
        <w:rPr>
          <w:rFonts w:ascii="Garamond" w:hAnsi="Garamond"/>
          <w:sz w:val="24"/>
          <w:szCs w:val="24"/>
        </w:rPr>
        <w:t xml:space="preserve">use </w:t>
      </w:r>
      <w:r w:rsidR="000F2820">
        <w:rPr>
          <w:rFonts w:ascii="Garamond" w:hAnsi="Garamond"/>
          <w:sz w:val="24"/>
          <w:szCs w:val="24"/>
        </w:rPr>
        <w:t>student achievement as a typical outcome</w:t>
      </w:r>
      <w:r w:rsidR="00364142">
        <w:rPr>
          <w:rFonts w:ascii="Garamond" w:hAnsi="Garamond"/>
          <w:sz w:val="24"/>
          <w:szCs w:val="24"/>
        </w:rPr>
        <w:t xml:space="preserve"> measure</w:t>
      </w:r>
      <w:r w:rsidR="000F2820">
        <w:rPr>
          <w:rFonts w:ascii="Garamond" w:hAnsi="Garamond"/>
          <w:sz w:val="24"/>
          <w:szCs w:val="24"/>
        </w:rPr>
        <w:t xml:space="preserve">. </w:t>
      </w:r>
      <w:r w:rsidR="00955483">
        <w:rPr>
          <w:rFonts w:ascii="Garamond" w:hAnsi="Garamond"/>
          <w:sz w:val="24"/>
          <w:szCs w:val="24"/>
        </w:rPr>
        <w:t>However, t</w:t>
      </w:r>
      <w:r w:rsidR="000F2820">
        <w:rPr>
          <w:rFonts w:ascii="Garamond" w:hAnsi="Garamond"/>
          <w:sz w:val="24"/>
          <w:szCs w:val="24"/>
        </w:rPr>
        <w:t>he research Sanders cites on business partnerships are case studies, so increases in student achievement</w:t>
      </w:r>
      <w:r>
        <w:rPr>
          <w:rFonts w:ascii="Garamond" w:hAnsi="Garamond"/>
          <w:sz w:val="24"/>
          <w:szCs w:val="24"/>
        </w:rPr>
        <w:t xml:space="preserve"> </w:t>
      </w:r>
      <w:r w:rsidR="00955483">
        <w:rPr>
          <w:rFonts w:ascii="Garamond" w:hAnsi="Garamond"/>
          <w:sz w:val="24"/>
          <w:szCs w:val="24"/>
        </w:rPr>
        <w:lastRenderedPageBreak/>
        <w:t>may have been caused by other factors</w:t>
      </w:r>
      <w:r w:rsidR="000F2820">
        <w:rPr>
          <w:rFonts w:ascii="Garamond" w:hAnsi="Garamond"/>
          <w:sz w:val="24"/>
          <w:szCs w:val="24"/>
        </w:rPr>
        <w:t xml:space="preserve">. </w:t>
      </w:r>
      <w:r w:rsidR="002C7BB4">
        <w:rPr>
          <w:rFonts w:ascii="Garamond" w:hAnsi="Garamond"/>
          <w:sz w:val="24"/>
          <w:szCs w:val="24"/>
        </w:rPr>
        <w:t>Secondly, documentation of s</w:t>
      </w:r>
      <w:r w:rsidR="000F2820">
        <w:rPr>
          <w:rFonts w:ascii="Garamond" w:hAnsi="Garamond"/>
          <w:sz w:val="24"/>
          <w:szCs w:val="24"/>
        </w:rPr>
        <w:t xml:space="preserve">chool-linked service integration initiatives </w:t>
      </w:r>
      <w:r w:rsidR="002C7BB4">
        <w:rPr>
          <w:rFonts w:ascii="Garamond" w:hAnsi="Garamond"/>
          <w:sz w:val="24"/>
          <w:szCs w:val="24"/>
        </w:rPr>
        <w:t>has</w:t>
      </w:r>
      <w:r w:rsidR="000F2820">
        <w:rPr>
          <w:rFonts w:ascii="Garamond" w:hAnsi="Garamond"/>
          <w:sz w:val="24"/>
          <w:szCs w:val="24"/>
        </w:rPr>
        <w:t xml:space="preserve"> </w:t>
      </w:r>
      <w:r w:rsidR="002C7BB4">
        <w:rPr>
          <w:rFonts w:ascii="Garamond" w:hAnsi="Garamond"/>
          <w:sz w:val="24"/>
          <w:szCs w:val="24"/>
        </w:rPr>
        <w:t xml:space="preserve">indicated </w:t>
      </w:r>
      <w:r w:rsidR="000F2820">
        <w:rPr>
          <w:rFonts w:ascii="Garamond" w:hAnsi="Garamond"/>
          <w:sz w:val="24"/>
          <w:szCs w:val="24"/>
        </w:rPr>
        <w:t xml:space="preserve">benefits in behavioral and academic gains across a variety of programs. Again, there is no way to rule out other possible causes of </w:t>
      </w:r>
      <w:r w:rsidR="00570CA6">
        <w:rPr>
          <w:rFonts w:ascii="Garamond" w:hAnsi="Garamond"/>
          <w:sz w:val="24"/>
          <w:szCs w:val="24"/>
        </w:rPr>
        <w:t>such</w:t>
      </w:r>
      <w:r w:rsidR="000F2820">
        <w:rPr>
          <w:rFonts w:ascii="Garamond" w:hAnsi="Garamond"/>
          <w:sz w:val="24"/>
          <w:szCs w:val="24"/>
        </w:rPr>
        <w:t xml:space="preserve"> gains</w:t>
      </w:r>
      <w:r w:rsidR="004F3915">
        <w:rPr>
          <w:rFonts w:ascii="Garamond" w:hAnsi="Garamond"/>
          <w:sz w:val="24"/>
          <w:szCs w:val="24"/>
        </w:rPr>
        <w:t>.</w:t>
      </w:r>
      <w:r w:rsidR="002C7BB4" w:rsidRPr="002C7BB4">
        <w:rPr>
          <w:rFonts w:ascii="Garamond" w:hAnsi="Garamond"/>
          <w:sz w:val="24"/>
          <w:szCs w:val="24"/>
        </w:rPr>
        <w:t xml:space="preserve"> </w:t>
      </w:r>
      <w:r w:rsidR="002C7BB4" w:rsidRPr="00780F6F">
        <w:rPr>
          <w:rFonts w:ascii="Garamond" w:hAnsi="Garamond"/>
          <w:sz w:val="24"/>
          <w:szCs w:val="24"/>
        </w:rPr>
        <w:t>The National Network of Partnership Schools</w:t>
      </w:r>
      <w:r w:rsidR="002C7BB4">
        <w:rPr>
          <w:rFonts w:ascii="Garamond" w:hAnsi="Garamond"/>
          <w:sz w:val="24"/>
          <w:szCs w:val="24"/>
        </w:rPr>
        <w:t xml:space="preserve"> (NNPS)</w:t>
      </w:r>
      <w:r w:rsidR="002C7BB4" w:rsidDel="002C7BB4">
        <w:rPr>
          <w:rFonts w:ascii="Garamond" w:hAnsi="Garamond"/>
          <w:sz w:val="24"/>
          <w:szCs w:val="24"/>
        </w:rPr>
        <w:t xml:space="preserve"> </w:t>
      </w:r>
      <w:r w:rsidR="000F2820">
        <w:rPr>
          <w:rFonts w:ascii="Garamond" w:hAnsi="Garamond"/>
          <w:sz w:val="24"/>
          <w:szCs w:val="24"/>
        </w:rPr>
        <w:t xml:space="preserve">and The Coalition are </w:t>
      </w:r>
      <w:r w:rsidR="00B80FAC">
        <w:rPr>
          <w:rFonts w:ascii="Garamond" w:hAnsi="Garamond"/>
          <w:sz w:val="24"/>
          <w:szCs w:val="24"/>
        </w:rPr>
        <w:t xml:space="preserve">endeavoring </w:t>
      </w:r>
      <w:r w:rsidR="000F2820">
        <w:rPr>
          <w:rFonts w:ascii="Garamond" w:hAnsi="Garamond"/>
          <w:sz w:val="24"/>
          <w:szCs w:val="24"/>
        </w:rPr>
        <w:t xml:space="preserve">to gather such evidence and may in time have more results to offer. </w:t>
      </w:r>
    </w:p>
    <w:p w:rsidR="000F2820" w:rsidRDefault="000F2820" w:rsidP="000F2820">
      <w:pPr>
        <w:spacing w:after="0" w:line="240" w:lineRule="auto"/>
        <w:rPr>
          <w:rFonts w:ascii="Garamond" w:hAnsi="Garamond"/>
          <w:sz w:val="24"/>
          <w:szCs w:val="24"/>
        </w:rPr>
      </w:pPr>
    </w:p>
    <w:p w:rsidR="0088210D" w:rsidRDefault="000F2820">
      <w:pPr>
        <w:spacing w:after="0"/>
        <w:rPr>
          <w:rFonts w:ascii="Garamond" w:hAnsi="Garamond"/>
          <w:sz w:val="24"/>
          <w:szCs w:val="24"/>
        </w:rPr>
      </w:pPr>
      <w:r>
        <w:rPr>
          <w:rFonts w:ascii="Garamond" w:hAnsi="Garamond"/>
          <w:sz w:val="24"/>
          <w:szCs w:val="24"/>
        </w:rPr>
        <w:t>Two studies analyzed intermediate outcomes, which can contribute to improved student achievement, but did not examine student achievement itself</w:t>
      </w:r>
      <w:r w:rsidRPr="007C27EE">
        <w:rPr>
          <w:rFonts w:ascii="Garamond" w:hAnsi="Garamond"/>
          <w:sz w:val="24"/>
          <w:szCs w:val="24"/>
        </w:rPr>
        <w:t xml:space="preserve">. </w:t>
      </w:r>
      <w:r w:rsidR="00DF3DC4">
        <w:rPr>
          <w:rFonts w:ascii="Garamond" w:hAnsi="Garamond"/>
          <w:sz w:val="24"/>
          <w:szCs w:val="24"/>
        </w:rPr>
        <w:t xml:space="preserve"> </w:t>
      </w:r>
      <w:r w:rsidRPr="007C27EE">
        <w:rPr>
          <w:rFonts w:ascii="Garamond" w:hAnsi="Garamond"/>
          <w:sz w:val="24"/>
          <w:szCs w:val="24"/>
        </w:rPr>
        <w:t>Epstein and Sheldon (2002)</w:t>
      </w:r>
      <w:r>
        <w:rPr>
          <w:rFonts w:ascii="Garamond" w:hAnsi="Garamond"/>
          <w:sz w:val="24"/>
          <w:szCs w:val="24"/>
        </w:rPr>
        <w:t xml:space="preserve"> sought to link family and school involvement to student attendance</w:t>
      </w:r>
      <w:r w:rsidR="00955483">
        <w:rPr>
          <w:rFonts w:ascii="Garamond" w:hAnsi="Garamond"/>
          <w:sz w:val="24"/>
          <w:szCs w:val="24"/>
        </w:rPr>
        <w:t>, hypothesizing</w:t>
      </w:r>
      <w:r>
        <w:rPr>
          <w:rFonts w:ascii="Garamond" w:hAnsi="Garamond"/>
          <w:sz w:val="24"/>
          <w:szCs w:val="24"/>
        </w:rPr>
        <w:t xml:space="preserve"> that poor attendance predicts </w:t>
      </w:r>
      <w:r w:rsidR="00146E37">
        <w:rPr>
          <w:rFonts w:ascii="Garamond" w:hAnsi="Garamond"/>
          <w:sz w:val="24"/>
          <w:szCs w:val="24"/>
        </w:rPr>
        <w:t>lower achievement which may result in dropping out of school</w:t>
      </w:r>
      <w:r>
        <w:rPr>
          <w:rFonts w:ascii="Garamond" w:hAnsi="Garamond"/>
          <w:sz w:val="24"/>
          <w:szCs w:val="24"/>
        </w:rPr>
        <w:t xml:space="preserve">. They used data from </w:t>
      </w:r>
      <w:r w:rsidR="00955483">
        <w:rPr>
          <w:rFonts w:ascii="Garamond" w:hAnsi="Garamond"/>
          <w:sz w:val="24"/>
          <w:szCs w:val="24"/>
        </w:rPr>
        <w:t>NNPS’s</w:t>
      </w:r>
      <w:r>
        <w:rPr>
          <w:rFonts w:ascii="Garamond" w:hAnsi="Garamond"/>
          <w:sz w:val="24"/>
          <w:szCs w:val="24"/>
        </w:rPr>
        <w:t xml:space="preserve"> annual member survey</w:t>
      </w:r>
      <w:r w:rsidR="00BE1940">
        <w:rPr>
          <w:rFonts w:ascii="Garamond" w:hAnsi="Garamond"/>
          <w:sz w:val="24"/>
          <w:szCs w:val="24"/>
        </w:rPr>
        <w:t>,</w:t>
      </w:r>
      <w:r>
        <w:rPr>
          <w:rFonts w:ascii="Garamond" w:hAnsi="Garamond"/>
          <w:sz w:val="24"/>
          <w:szCs w:val="24"/>
        </w:rPr>
        <w:t xml:space="preserve"> focusing in on 12 elementary schools. The survey </w:t>
      </w:r>
      <w:r w:rsidR="00955483">
        <w:rPr>
          <w:rFonts w:ascii="Garamond" w:hAnsi="Garamond"/>
          <w:sz w:val="24"/>
          <w:szCs w:val="24"/>
        </w:rPr>
        <w:t xml:space="preserve">results are comprised of </w:t>
      </w:r>
      <w:r>
        <w:rPr>
          <w:rFonts w:ascii="Garamond" w:hAnsi="Garamond"/>
          <w:sz w:val="24"/>
          <w:szCs w:val="24"/>
        </w:rPr>
        <w:t>self-reported data on the nature of the programs</w:t>
      </w:r>
      <w:r w:rsidR="00146E37">
        <w:rPr>
          <w:rFonts w:ascii="Garamond" w:hAnsi="Garamond"/>
          <w:sz w:val="24"/>
          <w:szCs w:val="24"/>
        </w:rPr>
        <w:t xml:space="preserve">. The researchers also </w:t>
      </w:r>
      <w:r w:rsidR="00BF11CB">
        <w:rPr>
          <w:rFonts w:ascii="Garamond" w:hAnsi="Garamond"/>
          <w:sz w:val="24"/>
          <w:szCs w:val="24"/>
        </w:rPr>
        <w:t>reviewed</w:t>
      </w:r>
      <w:r w:rsidR="00146E37">
        <w:rPr>
          <w:rFonts w:ascii="Garamond" w:hAnsi="Garamond"/>
          <w:sz w:val="24"/>
          <w:szCs w:val="24"/>
        </w:rPr>
        <w:t xml:space="preserve"> </w:t>
      </w:r>
      <w:r>
        <w:rPr>
          <w:rFonts w:ascii="Garamond" w:hAnsi="Garamond"/>
          <w:sz w:val="24"/>
          <w:szCs w:val="24"/>
        </w:rPr>
        <w:t xml:space="preserve">standardized data on attendance. </w:t>
      </w:r>
      <w:r w:rsidR="008279AB">
        <w:rPr>
          <w:rFonts w:ascii="Garamond" w:hAnsi="Garamond"/>
          <w:sz w:val="24"/>
          <w:szCs w:val="24"/>
        </w:rPr>
        <w:t>They</w:t>
      </w:r>
      <w:r>
        <w:rPr>
          <w:rFonts w:ascii="Garamond" w:hAnsi="Garamond"/>
          <w:sz w:val="24"/>
          <w:szCs w:val="24"/>
        </w:rPr>
        <w:t xml:space="preserve"> conclude that family, school, and community partnerships can improve student attendance</w:t>
      </w:r>
      <w:r w:rsidRPr="007C27EE">
        <w:rPr>
          <w:rFonts w:ascii="Garamond" w:hAnsi="Garamond"/>
          <w:sz w:val="24"/>
          <w:szCs w:val="24"/>
        </w:rPr>
        <w:t xml:space="preserve">. Sheldon and Van </w:t>
      </w:r>
      <w:proofErr w:type="spellStart"/>
      <w:r w:rsidRPr="007C27EE">
        <w:rPr>
          <w:rFonts w:ascii="Garamond" w:hAnsi="Garamond"/>
          <w:sz w:val="24"/>
          <w:szCs w:val="24"/>
        </w:rPr>
        <w:t>Voorhis</w:t>
      </w:r>
      <w:proofErr w:type="spellEnd"/>
      <w:r w:rsidRPr="007C27EE">
        <w:rPr>
          <w:rFonts w:ascii="Garamond" w:hAnsi="Garamond"/>
          <w:sz w:val="24"/>
          <w:szCs w:val="24"/>
        </w:rPr>
        <w:t xml:space="preserve"> (2004) also u</w:t>
      </w:r>
      <w:r>
        <w:rPr>
          <w:rFonts w:ascii="Garamond" w:hAnsi="Garamond"/>
          <w:sz w:val="24"/>
          <w:szCs w:val="24"/>
        </w:rPr>
        <w:t xml:space="preserve">sed data from </w:t>
      </w:r>
      <w:r w:rsidR="00DF3DC4">
        <w:rPr>
          <w:rFonts w:ascii="Garamond" w:hAnsi="Garamond"/>
          <w:sz w:val="24"/>
          <w:szCs w:val="24"/>
        </w:rPr>
        <w:t>NNPS’s</w:t>
      </w:r>
      <w:r>
        <w:rPr>
          <w:rFonts w:ascii="Garamond" w:hAnsi="Garamond"/>
          <w:sz w:val="24"/>
          <w:szCs w:val="24"/>
        </w:rPr>
        <w:t xml:space="preserve"> annual member survey. They conducted a longitudinal analysis on data from more than 300 schools to </w:t>
      </w:r>
      <w:r w:rsidR="00955483">
        <w:rPr>
          <w:rFonts w:ascii="Garamond" w:hAnsi="Garamond"/>
          <w:sz w:val="24"/>
          <w:szCs w:val="24"/>
        </w:rPr>
        <w:t xml:space="preserve">identify </w:t>
      </w:r>
      <w:r>
        <w:rPr>
          <w:rFonts w:ascii="Garamond" w:hAnsi="Garamond"/>
          <w:sz w:val="24"/>
          <w:szCs w:val="24"/>
        </w:rPr>
        <w:t>factors that contribute to a high quality</w:t>
      </w:r>
      <w:r w:rsidR="00146E37">
        <w:rPr>
          <w:rFonts w:ascii="Garamond" w:hAnsi="Garamond"/>
          <w:sz w:val="24"/>
          <w:szCs w:val="24"/>
        </w:rPr>
        <w:t>,</w:t>
      </w:r>
      <w:r>
        <w:rPr>
          <w:rFonts w:ascii="Garamond" w:hAnsi="Garamond"/>
          <w:sz w:val="24"/>
          <w:szCs w:val="24"/>
        </w:rPr>
        <w:t xml:space="preserve"> school-family-community program and the connections between program quality and the extent of family involvement. Again, they report that family involvement has been established as an intermediate variable related to improved student achievement. They conclude</w:t>
      </w:r>
      <w:r w:rsidR="007F4B18">
        <w:rPr>
          <w:rFonts w:ascii="Garamond" w:hAnsi="Garamond"/>
          <w:sz w:val="24"/>
          <w:szCs w:val="24"/>
        </w:rPr>
        <w:t xml:space="preserve"> that:</w:t>
      </w:r>
      <w:r>
        <w:rPr>
          <w:rFonts w:ascii="Garamond" w:hAnsi="Garamond"/>
          <w:sz w:val="24"/>
          <w:szCs w:val="24"/>
        </w:rPr>
        <w:t xml:space="preserve"> </w:t>
      </w:r>
    </w:p>
    <w:p w:rsidR="00577523" w:rsidRDefault="00577523" w:rsidP="000F2820">
      <w:pPr>
        <w:spacing w:after="0" w:line="240" w:lineRule="auto"/>
        <w:rPr>
          <w:rFonts w:ascii="Garamond" w:hAnsi="Garamond"/>
          <w:sz w:val="24"/>
          <w:szCs w:val="24"/>
        </w:rPr>
      </w:pPr>
    </w:p>
    <w:p w:rsidR="000F2820" w:rsidRDefault="00E45DE0" w:rsidP="000F2820">
      <w:pPr>
        <w:spacing w:after="0" w:line="240" w:lineRule="auto"/>
        <w:ind w:left="720" w:right="720"/>
        <w:rPr>
          <w:rFonts w:ascii="Garamond" w:hAnsi="Garamond"/>
          <w:sz w:val="24"/>
          <w:szCs w:val="24"/>
        </w:rPr>
      </w:pPr>
      <w:r>
        <w:rPr>
          <w:rFonts w:ascii="Garamond" w:hAnsi="Garamond"/>
          <w:sz w:val="24"/>
          <w:szCs w:val="24"/>
        </w:rPr>
        <w:t>…</w:t>
      </w:r>
      <w:r w:rsidR="000F2820">
        <w:rPr>
          <w:rFonts w:ascii="Garamond" w:hAnsi="Garamond"/>
          <w:sz w:val="24"/>
          <w:szCs w:val="24"/>
        </w:rPr>
        <w:t>the data suggest that when schools have higher quality programs they are likely to have more parent volunteers at school, more parent representatives on school decision-making committees, and institute greater use of homework that requires parent-child interactions. Each of these outcomes brings the school, family, and community environments into closer contact with one another. This overlap, as other studies show, will ultimately benefit students</w:t>
      </w:r>
      <w:r w:rsidR="000F2820" w:rsidRPr="00F97960">
        <w:rPr>
          <w:rFonts w:ascii="Garamond" w:hAnsi="Garamond"/>
          <w:sz w:val="24"/>
          <w:szCs w:val="24"/>
        </w:rPr>
        <w:t xml:space="preserve"> (</w:t>
      </w:r>
      <w:r>
        <w:rPr>
          <w:rFonts w:ascii="Garamond" w:hAnsi="Garamond"/>
          <w:sz w:val="24"/>
          <w:szCs w:val="24"/>
        </w:rPr>
        <w:t xml:space="preserve">Sheldon &amp; Van </w:t>
      </w:r>
      <w:proofErr w:type="spellStart"/>
      <w:r>
        <w:rPr>
          <w:rFonts w:ascii="Garamond" w:hAnsi="Garamond"/>
          <w:sz w:val="24"/>
          <w:szCs w:val="24"/>
        </w:rPr>
        <w:t>Voorhis</w:t>
      </w:r>
      <w:proofErr w:type="spellEnd"/>
      <w:r>
        <w:rPr>
          <w:rFonts w:ascii="Garamond" w:hAnsi="Garamond"/>
          <w:sz w:val="24"/>
          <w:szCs w:val="24"/>
        </w:rPr>
        <w:t>, 2004,</w:t>
      </w:r>
      <w:r w:rsidR="005F5D9D">
        <w:rPr>
          <w:rFonts w:ascii="Garamond" w:hAnsi="Garamond"/>
          <w:sz w:val="24"/>
          <w:szCs w:val="24"/>
        </w:rPr>
        <w:t xml:space="preserve"> </w:t>
      </w:r>
      <w:r w:rsidR="000F2820" w:rsidRPr="00F97960">
        <w:rPr>
          <w:rFonts w:ascii="Garamond" w:hAnsi="Garamond"/>
          <w:sz w:val="24"/>
          <w:szCs w:val="24"/>
        </w:rPr>
        <w:t>p. 145).</w:t>
      </w:r>
      <w:r w:rsidR="000F2820">
        <w:rPr>
          <w:rFonts w:ascii="Garamond" w:hAnsi="Garamond"/>
          <w:sz w:val="24"/>
          <w:szCs w:val="24"/>
        </w:rPr>
        <w:t xml:space="preserve">  </w:t>
      </w:r>
    </w:p>
    <w:p w:rsidR="000F2820" w:rsidRDefault="000F2820" w:rsidP="000F2820">
      <w:pPr>
        <w:spacing w:after="0" w:line="240" w:lineRule="auto"/>
        <w:rPr>
          <w:rFonts w:ascii="Garamond" w:hAnsi="Garamond"/>
          <w:sz w:val="24"/>
          <w:szCs w:val="24"/>
        </w:rPr>
      </w:pPr>
    </w:p>
    <w:p w:rsidR="005F4E87" w:rsidRDefault="002C7BB4" w:rsidP="000F2820">
      <w:pPr>
        <w:spacing w:after="0" w:line="240" w:lineRule="auto"/>
        <w:rPr>
          <w:rFonts w:ascii="Garamond" w:hAnsi="Garamond"/>
          <w:sz w:val="24"/>
          <w:szCs w:val="24"/>
        </w:rPr>
      </w:pPr>
      <w:proofErr w:type="spellStart"/>
      <w:r w:rsidRPr="006516CE">
        <w:rPr>
          <w:rFonts w:ascii="Garamond" w:hAnsi="Garamond"/>
          <w:sz w:val="24"/>
          <w:szCs w:val="24"/>
        </w:rPr>
        <w:t>Hoggarth</w:t>
      </w:r>
      <w:proofErr w:type="spellEnd"/>
      <w:r w:rsidRPr="006516CE">
        <w:rPr>
          <w:rFonts w:ascii="Garamond" w:hAnsi="Garamond"/>
          <w:sz w:val="24"/>
          <w:szCs w:val="24"/>
        </w:rPr>
        <w:t xml:space="preserve">, Myer, &amp; </w:t>
      </w:r>
      <w:proofErr w:type="spellStart"/>
      <w:r w:rsidRPr="006516CE">
        <w:rPr>
          <w:rFonts w:ascii="Garamond" w:hAnsi="Garamond"/>
          <w:sz w:val="24"/>
          <w:szCs w:val="24"/>
        </w:rPr>
        <w:t>Rousey</w:t>
      </w:r>
      <w:proofErr w:type="spellEnd"/>
      <w:r w:rsidRPr="006516CE">
        <w:rPr>
          <w:rFonts w:ascii="Garamond" w:hAnsi="Garamond"/>
          <w:sz w:val="24"/>
          <w:szCs w:val="24"/>
        </w:rPr>
        <w:t xml:space="preserve"> </w:t>
      </w:r>
      <w:r w:rsidR="000F2820" w:rsidRPr="007C27EE">
        <w:rPr>
          <w:rFonts w:ascii="Garamond" w:hAnsi="Garamond"/>
          <w:sz w:val="24"/>
          <w:szCs w:val="24"/>
        </w:rPr>
        <w:t>(1996)</w:t>
      </w:r>
      <w:r w:rsidR="000F2820">
        <w:rPr>
          <w:rFonts w:ascii="Garamond" w:hAnsi="Garamond"/>
          <w:sz w:val="24"/>
          <w:szCs w:val="24"/>
        </w:rPr>
        <w:t xml:space="preserve"> </w:t>
      </w:r>
      <w:r w:rsidR="00EB1836">
        <w:rPr>
          <w:rFonts w:ascii="Garamond" w:hAnsi="Garamond"/>
          <w:sz w:val="24"/>
          <w:szCs w:val="24"/>
        </w:rPr>
        <w:t xml:space="preserve">evaluated </w:t>
      </w:r>
      <w:r w:rsidR="000F2820">
        <w:rPr>
          <w:rFonts w:ascii="Garamond" w:hAnsi="Garamond"/>
          <w:sz w:val="24"/>
          <w:szCs w:val="24"/>
        </w:rPr>
        <w:t>a five</w:t>
      </w:r>
      <w:r w:rsidR="00146E37">
        <w:rPr>
          <w:rFonts w:ascii="Garamond" w:hAnsi="Garamond"/>
          <w:sz w:val="24"/>
          <w:szCs w:val="24"/>
        </w:rPr>
        <w:t>-</w:t>
      </w:r>
      <w:r w:rsidR="000F2820">
        <w:rPr>
          <w:rFonts w:ascii="Garamond" w:hAnsi="Garamond"/>
          <w:sz w:val="24"/>
          <w:szCs w:val="24"/>
        </w:rPr>
        <w:t>year</w:t>
      </w:r>
      <w:r w:rsidR="00146E37">
        <w:rPr>
          <w:rFonts w:ascii="Garamond" w:hAnsi="Garamond"/>
          <w:sz w:val="24"/>
          <w:szCs w:val="24"/>
        </w:rPr>
        <w:t>,</w:t>
      </w:r>
      <w:r w:rsidR="000F2820">
        <w:rPr>
          <w:rFonts w:ascii="Garamond" w:hAnsi="Garamond"/>
          <w:sz w:val="24"/>
          <w:szCs w:val="24"/>
        </w:rPr>
        <w:t xml:space="preserve"> federally funded program aimed to reduce alcoholism on the Spirit Lake Reservation in rural North Dakota. The program included development of an interagency coordinating body, establishment of family circle groups, and training of American Indian addiction counselors. The coalition was led by a community college and </w:t>
      </w:r>
      <w:r w:rsidR="00146E37">
        <w:rPr>
          <w:rFonts w:ascii="Garamond" w:hAnsi="Garamond"/>
          <w:sz w:val="24"/>
          <w:szCs w:val="24"/>
        </w:rPr>
        <w:t>its members included</w:t>
      </w:r>
      <w:r w:rsidR="00131419">
        <w:rPr>
          <w:rFonts w:ascii="Garamond" w:hAnsi="Garamond"/>
          <w:sz w:val="24"/>
          <w:szCs w:val="24"/>
        </w:rPr>
        <w:t xml:space="preserve"> </w:t>
      </w:r>
      <w:r w:rsidR="00EB1836">
        <w:rPr>
          <w:rFonts w:ascii="Garamond" w:hAnsi="Garamond"/>
          <w:sz w:val="24"/>
          <w:szCs w:val="24"/>
        </w:rPr>
        <w:t xml:space="preserve">more than </w:t>
      </w:r>
      <w:r w:rsidR="000F2820">
        <w:rPr>
          <w:rFonts w:ascii="Garamond" w:hAnsi="Garamond"/>
          <w:sz w:val="24"/>
          <w:szCs w:val="24"/>
        </w:rPr>
        <w:t xml:space="preserve">30 </w:t>
      </w:r>
      <w:r w:rsidR="00131419">
        <w:rPr>
          <w:rFonts w:ascii="Garamond" w:hAnsi="Garamond"/>
          <w:sz w:val="24"/>
          <w:szCs w:val="24"/>
        </w:rPr>
        <w:t xml:space="preserve">representatives </w:t>
      </w:r>
      <w:r w:rsidR="000F2820">
        <w:rPr>
          <w:rFonts w:ascii="Garamond" w:hAnsi="Garamond"/>
          <w:sz w:val="24"/>
          <w:szCs w:val="24"/>
        </w:rPr>
        <w:t xml:space="preserve">from local schools, the Tribal Council, and various tribal and public agencies. There was strong interagency coordination in all program aspects. Evaluation data showed extensive family involvement in program activities, declines in reported </w:t>
      </w:r>
      <w:r w:rsidR="00EB0ED3">
        <w:rPr>
          <w:rFonts w:ascii="Garamond" w:hAnsi="Garamond"/>
          <w:sz w:val="24"/>
          <w:szCs w:val="24"/>
        </w:rPr>
        <w:t xml:space="preserve">alcohol </w:t>
      </w:r>
      <w:r w:rsidR="000F2820">
        <w:rPr>
          <w:rFonts w:ascii="Garamond" w:hAnsi="Garamond"/>
          <w:sz w:val="24"/>
          <w:szCs w:val="24"/>
        </w:rPr>
        <w:t xml:space="preserve">use and related problems among youth, and </w:t>
      </w:r>
      <w:r w:rsidR="00EB0ED3">
        <w:rPr>
          <w:rFonts w:ascii="Garamond" w:hAnsi="Garamond"/>
          <w:sz w:val="24"/>
          <w:szCs w:val="24"/>
        </w:rPr>
        <w:t xml:space="preserve">a </w:t>
      </w:r>
      <w:r w:rsidR="000F2820">
        <w:rPr>
          <w:rFonts w:ascii="Garamond" w:hAnsi="Garamond"/>
          <w:sz w:val="24"/>
          <w:szCs w:val="24"/>
        </w:rPr>
        <w:t>community</w:t>
      </w:r>
      <w:r w:rsidR="00EB0ED3">
        <w:rPr>
          <w:rFonts w:ascii="Garamond" w:hAnsi="Garamond"/>
          <w:sz w:val="24"/>
          <w:szCs w:val="24"/>
        </w:rPr>
        <w:t>-</w:t>
      </w:r>
      <w:r w:rsidR="000F2820">
        <w:rPr>
          <w:rFonts w:ascii="Garamond" w:hAnsi="Garamond"/>
          <w:sz w:val="24"/>
          <w:szCs w:val="24"/>
        </w:rPr>
        <w:t>wide decline in alcohol-related offenses. Again</w:t>
      </w:r>
      <w:r w:rsidR="00146E37">
        <w:rPr>
          <w:rFonts w:ascii="Garamond" w:hAnsi="Garamond"/>
          <w:sz w:val="24"/>
          <w:szCs w:val="24"/>
        </w:rPr>
        <w:t>,</w:t>
      </w:r>
      <w:r w:rsidR="000F2820">
        <w:rPr>
          <w:rFonts w:ascii="Garamond" w:hAnsi="Garamond"/>
          <w:sz w:val="24"/>
          <w:szCs w:val="24"/>
        </w:rPr>
        <w:t xml:space="preserve"> while not directly indicating improved student achievement, these results could lead to improved student achievement. </w:t>
      </w:r>
    </w:p>
    <w:p w:rsidR="005F4E87" w:rsidRDefault="005F4E87" w:rsidP="000F2820">
      <w:pPr>
        <w:spacing w:after="0" w:line="240" w:lineRule="auto"/>
        <w:rPr>
          <w:rFonts w:ascii="Garamond" w:hAnsi="Garamond"/>
          <w:sz w:val="24"/>
          <w:szCs w:val="24"/>
        </w:rPr>
      </w:pPr>
    </w:p>
    <w:p w:rsidR="000F2820" w:rsidRDefault="000F2820" w:rsidP="000F2820">
      <w:pPr>
        <w:spacing w:after="0" w:line="240" w:lineRule="auto"/>
        <w:rPr>
          <w:rFonts w:ascii="Garamond" w:hAnsi="Garamond"/>
          <w:sz w:val="24"/>
          <w:szCs w:val="24"/>
        </w:rPr>
      </w:pPr>
      <w:r>
        <w:rPr>
          <w:rFonts w:ascii="Garamond" w:hAnsi="Garamond"/>
          <w:sz w:val="24"/>
          <w:szCs w:val="24"/>
        </w:rPr>
        <w:t>The Rosebud Sioux Tribe in South Dakota</w:t>
      </w:r>
      <w:r w:rsidR="005F4E87">
        <w:rPr>
          <w:rFonts w:ascii="Garamond" w:hAnsi="Garamond"/>
          <w:sz w:val="24"/>
          <w:szCs w:val="24"/>
        </w:rPr>
        <w:t>,</w:t>
      </w:r>
      <w:r>
        <w:rPr>
          <w:rFonts w:ascii="Garamond" w:hAnsi="Garamond"/>
          <w:sz w:val="24"/>
          <w:szCs w:val="24"/>
        </w:rPr>
        <w:t xml:space="preserve"> through its Tribal Education Department</w:t>
      </w:r>
      <w:r w:rsidR="005F4E87">
        <w:rPr>
          <w:rFonts w:ascii="Garamond" w:hAnsi="Garamond"/>
          <w:sz w:val="24"/>
          <w:szCs w:val="24"/>
        </w:rPr>
        <w:t>,</w:t>
      </w:r>
      <w:r>
        <w:rPr>
          <w:rFonts w:ascii="Garamond" w:hAnsi="Garamond"/>
          <w:sz w:val="24"/>
          <w:szCs w:val="24"/>
        </w:rPr>
        <w:t xml:space="preserve"> created a tribal education code through which all schools and programs on the reservations are regulated. An evaluation </w:t>
      </w:r>
      <w:r w:rsidR="00146E37">
        <w:rPr>
          <w:rFonts w:ascii="Garamond" w:hAnsi="Garamond"/>
          <w:sz w:val="24"/>
          <w:szCs w:val="24"/>
        </w:rPr>
        <w:t xml:space="preserve">of this program </w:t>
      </w:r>
      <w:r>
        <w:rPr>
          <w:rFonts w:ascii="Garamond" w:hAnsi="Garamond"/>
          <w:sz w:val="24"/>
          <w:szCs w:val="24"/>
        </w:rPr>
        <w:t xml:space="preserve">found improvement in dropout rates and attendance but little progress on student achievement (RJS &amp; Associates, inc. 1999).  </w:t>
      </w:r>
    </w:p>
    <w:p w:rsidR="000F2820" w:rsidRPr="00E458E6" w:rsidRDefault="000F2820" w:rsidP="000F2820">
      <w:pPr>
        <w:spacing w:after="0" w:line="240" w:lineRule="auto"/>
        <w:rPr>
          <w:rFonts w:ascii="Garamond" w:hAnsi="Garamond"/>
          <w:sz w:val="24"/>
          <w:szCs w:val="24"/>
        </w:rPr>
      </w:pPr>
    </w:p>
    <w:p w:rsidR="000F2820" w:rsidRDefault="000F2820" w:rsidP="000F2820">
      <w:pPr>
        <w:pStyle w:val="Heading2"/>
        <w:spacing w:before="0" w:line="240" w:lineRule="auto"/>
      </w:pPr>
      <w:r>
        <w:lastRenderedPageBreak/>
        <w:t>Additional Resources</w:t>
      </w:r>
    </w:p>
    <w:p w:rsidR="00371213" w:rsidRDefault="000F2820" w:rsidP="000F2820">
      <w:pPr>
        <w:spacing w:after="0" w:line="240" w:lineRule="auto"/>
        <w:rPr>
          <w:rFonts w:ascii="Garamond" w:hAnsi="Garamond"/>
          <w:sz w:val="24"/>
          <w:szCs w:val="24"/>
        </w:rPr>
      </w:pPr>
      <w:r>
        <w:rPr>
          <w:rFonts w:ascii="Garamond" w:hAnsi="Garamond"/>
          <w:sz w:val="24"/>
          <w:szCs w:val="24"/>
        </w:rPr>
        <w:t xml:space="preserve">Two </w:t>
      </w:r>
      <w:r w:rsidR="00371213">
        <w:rPr>
          <w:rFonts w:ascii="Garamond" w:hAnsi="Garamond"/>
          <w:sz w:val="24"/>
          <w:szCs w:val="24"/>
        </w:rPr>
        <w:t xml:space="preserve">additional </w:t>
      </w:r>
      <w:r w:rsidR="00720B4F">
        <w:rPr>
          <w:rFonts w:ascii="Garamond" w:hAnsi="Garamond"/>
          <w:sz w:val="24"/>
          <w:szCs w:val="24"/>
        </w:rPr>
        <w:t xml:space="preserve">resources </w:t>
      </w:r>
      <w:r>
        <w:rPr>
          <w:rFonts w:ascii="Garamond" w:hAnsi="Garamond"/>
          <w:sz w:val="24"/>
          <w:szCs w:val="24"/>
        </w:rPr>
        <w:t>on community partnering set a framework for school community partnerships and describ</w:t>
      </w:r>
      <w:r w:rsidR="00371213">
        <w:rPr>
          <w:rFonts w:ascii="Garamond" w:hAnsi="Garamond"/>
          <w:sz w:val="24"/>
          <w:szCs w:val="24"/>
        </w:rPr>
        <w:t>e</w:t>
      </w:r>
      <w:r>
        <w:rPr>
          <w:rFonts w:ascii="Garamond" w:hAnsi="Garamond"/>
          <w:sz w:val="24"/>
          <w:szCs w:val="24"/>
        </w:rPr>
        <w:t xml:space="preserve"> various models and mak</w:t>
      </w:r>
      <w:r w:rsidR="00371213">
        <w:rPr>
          <w:rFonts w:ascii="Garamond" w:hAnsi="Garamond"/>
          <w:sz w:val="24"/>
          <w:szCs w:val="24"/>
        </w:rPr>
        <w:t>e</w:t>
      </w:r>
      <w:r>
        <w:rPr>
          <w:rFonts w:ascii="Garamond" w:hAnsi="Garamond"/>
          <w:sz w:val="24"/>
          <w:szCs w:val="24"/>
        </w:rPr>
        <w:t xml:space="preserve"> suggestions for creating and maintaining partnerships</w:t>
      </w:r>
      <w:r w:rsidR="00720B4F">
        <w:rPr>
          <w:rFonts w:ascii="Garamond" w:hAnsi="Garamond"/>
          <w:sz w:val="24"/>
          <w:szCs w:val="24"/>
        </w:rPr>
        <w:t xml:space="preserve">. </w:t>
      </w:r>
      <w:r>
        <w:rPr>
          <w:rFonts w:ascii="Garamond" w:hAnsi="Garamond"/>
          <w:sz w:val="24"/>
          <w:szCs w:val="24"/>
        </w:rPr>
        <w:t xml:space="preserve"> </w:t>
      </w:r>
      <w:r w:rsidRPr="007C27EE">
        <w:rPr>
          <w:rFonts w:ascii="Garamond" w:hAnsi="Garamond"/>
          <w:sz w:val="24"/>
          <w:szCs w:val="24"/>
        </w:rPr>
        <w:t>Rubin (2002) focuses on collaborative leadership and includes a life cycle for collaborations</w:t>
      </w:r>
      <w:r w:rsidR="00371213">
        <w:rPr>
          <w:rFonts w:ascii="Garamond" w:hAnsi="Garamond"/>
          <w:sz w:val="24"/>
          <w:szCs w:val="24"/>
        </w:rPr>
        <w:t xml:space="preserve"> while</w:t>
      </w:r>
      <w:r w:rsidRPr="007C27EE">
        <w:rPr>
          <w:rFonts w:ascii="Garamond" w:hAnsi="Garamond"/>
          <w:sz w:val="24"/>
          <w:szCs w:val="24"/>
        </w:rPr>
        <w:t xml:space="preserve"> Hiatt-Michael</w:t>
      </w:r>
      <w:r w:rsidR="00371213">
        <w:rPr>
          <w:rFonts w:ascii="Garamond" w:hAnsi="Garamond"/>
          <w:sz w:val="24"/>
          <w:szCs w:val="24"/>
        </w:rPr>
        <w:t>’s</w:t>
      </w:r>
      <w:r w:rsidRPr="007C27EE">
        <w:rPr>
          <w:rFonts w:ascii="Garamond" w:hAnsi="Garamond"/>
          <w:sz w:val="24"/>
          <w:szCs w:val="24"/>
        </w:rPr>
        <w:t xml:space="preserve"> (200</w:t>
      </w:r>
      <w:r>
        <w:rPr>
          <w:rFonts w:ascii="Garamond" w:hAnsi="Garamond"/>
          <w:sz w:val="24"/>
          <w:szCs w:val="24"/>
        </w:rPr>
        <w:t>3</w:t>
      </w:r>
      <w:r w:rsidRPr="007C27EE">
        <w:rPr>
          <w:rFonts w:ascii="Garamond" w:hAnsi="Garamond"/>
          <w:sz w:val="24"/>
          <w:szCs w:val="24"/>
        </w:rPr>
        <w:t>)</w:t>
      </w:r>
      <w:r w:rsidR="00371213">
        <w:rPr>
          <w:rFonts w:ascii="Garamond" w:hAnsi="Garamond"/>
          <w:sz w:val="24"/>
          <w:szCs w:val="24"/>
        </w:rPr>
        <w:t xml:space="preserve"> book</w:t>
      </w:r>
      <w:r w:rsidRPr="007C27EE">
        <w:rPr>
          <w:rFonts w:ascii="Garamond" w:hAnsi="Garamond"/>
          <w:sz w:val="24"/>
          <w:szCs w:val="24"/>
        </w:rPr>
        <w:t xml:space="preserve"> is</w:t>
      </w:r>
      <w:r>
        <w:rPr>
          <w:rFonts w:ascii="Garamond" w:hAnsi="Garamond"/>
          <w:sz w:val="24"/>
          <w:szCs w:val="24"/>
        </w:rPr>
        <w:t xml:space="preserve"> more practically oriented </w:t>
      </w:r>
      <w:r w:rsidR="00371213">
        <w:rPr>
          <w:rFonts w:ascii="Garamond" w:hAnsi="Garamond"/>
          <w:sz w:val="24"/>
          <w:szCs w:val="24"/>
        </w:rPr>
        <w:t xml:space="preserve">by </w:t>
      </w:r>
      <w:r>
        <w:rPr>
          <w:rFonts w:ascii="Garamond" w:hAnsi="Garamond"/>
          <w:sz w:val="24"/>
          <w:szCs w:val="24"/>
        </w:rPr>
        <w:t xml:space="preserve">including partnerships with businesses, museums, universities, and a full-service community school. </w:t>
      </w:r>
    </w:p>
    <w:p w:rsidR="00371213" w:rsidRDefault="00371213" w:rsidP="000F2820">
      <w:pPr>
        <w:spacing w:after="0" w:line="240" w:lineRule="auto"/>
        <w:rPr>
          <w:rFonts w:ascii="Garamond" w:hAnsi="Garamond"/>
          <w:sz w:val="24"/>
          <w:szCs w:val="24"/>
        </w:rPr>
      </w:pPr>
    </w:p>
    <w:p w:rsidR="000F2820" w:rsidRDefault="00371213" w:rsidP="000F2820">
      <w:pPr>
        <w:spacing w:after="0" w:line="240" w:lineRule="auto"/>
        <w:rPr>
          <w:rFonts w:ascii="Garamond" w:hAnsi="Garamond"/>
          <w:sz w:val="24"/>
          <w:szCs w:val="24"/>
        </w:rPr>
      </w:pPr>
      <w:r>
        <w:rPr>
          <w:rFonts w:ascii="Garamond" w:hAnsi="Garamond"/>
          <w:sz w:val="24"/>
          <w:szCs w:val="24"/>
        </w:rPr>
        <w:t xml:space="preserve">A third </w:t>
      </w:r>
      <w:r w:rsidR="00720B4F">
        <w:rPr>
          <w:rFonts w:ascii="Garamond" w:hAnsi="Garamond"/>
          <w:sz w:val="24"/>
          <w:szCs w:val="24"/>
        </w:rPr>
        <w:t>resource</w:t>
      </w:r>
      <w:r>
        <w:rPr>
          <w:rFonts w:ascii="Garamond" w:hAnsi="Garamond"/>
          <w:sz w:val="24"/>
          <w:szCs w:val="24"/>
        </w:rPr>
        <w:t>,</w:t>
      </w:r>
      <w:r w:rsidR="00720B4F">
        <w:rPr>
          <w:rFonts w:ascii="Garamond" w:hAnsi="Garamond"/>
          <w:sz w:val="24"/>
          <w:szCs w:val="24"/>
        </w:rPr>
        <w:t xml:space="preserve"> a book</w:t>
      </w:r>
      <w:r>
        <w:rPr>
          <w:rFonts w:ascii="Garamond" w:hAnsi="Garamond"/>
          <w:sz w:val="24"/>
          <w:szCs w:val="24"/>
        </w:rPr>
        <w:t xml:space="preserve"> focused on diversity, </w:t>
      </w:r>
      <w:r w:rsidRPr="007C27EE">
        <w:rPr>
          <w:rFonts w:ascii="Garamond" w:hAnsi="Garamond"/>
          <w:sz w:val="24"/>
          <w:szCs w:val="24"/>
        </w:rPr>
        <w:t>includes one chapter on culturally responsive school</w:t>
      </w:r>
      <w:r>
        <w:rPr>
          <w:rFonts w:ascii="Garamond" w:hAnsi="Garamond"/>
          <w:sz w:val="24"/>
          <w:szCs w:val="24"/>
        </w:rPr>
        <w:t>–</w:t>
      </w:r>
      <w:r w:rsidRPr="007C27EE">
        <w:rPr>
          <w:rFonts w:ascii="Garamond" w:hAnsi="Garamond"/>
          <w:sz w:val="24"/>
          <w:szCs w:val="24"/>
        </w:rPr>
        <w:t xml:space="preserve">community partnerships (Ford, 2006). </w:t>
      </w:r>
      <w:r w:rsidR="00720B4F">
        <w:rPr>
          <w:rFonts w:ascii="Garamond" w:hAnsi="Garamond"/>
          <w:sz w:val="24"/>
          <w:szCs w:val="24"/>
        </w:rPr>
        <w:t>This</w:t>
      </w:r>
      <w:r w:rsidR="006C3FDC">
        <w:rPr>
          <w:rFonts w:ascii="Garamond" w:hAnsi="Garamond"/>
          <w:sz w:val="24"/>
          <w:szCs w:val="24"/>
        </w:rPr>
        <w:t xml:space="preserve"> </w:t>
      </w:r>
      <w:r w:rsidR="000F2820">
        <w:rPr>
          <w:rFonts w:ascii="Garamond" w:hAnsi="Garamond"/>
          <w:sz w:val="24"/>
          <w:szCs w:val="24"/>
        </w:rPr>
        <w:t xml:space="preserve">chapter on culturally responsive school–community partnerships suggests elements needed for such a partnership and has recommendations for preparing educators to participate in a culturally responsive partnership. None of these </w:t>
      </w:r>
      <w:r w:rsidR="00720B4F">
        <w:rPr>
          <w:rFonts w:ascii="Garamond" w:hAnsi="Garamond"/>
          <w:sz w:val="24"/>
          <w:szCs w:val="24"/>
        </w:rPr>
        <w:t xml:space="preserve">resources </w:t>
      </w:r>
      <w:r w:rsidR="000F2820">
        <w:rPr>
          <w:rFonts w:ascii="Garamond" w:hAnsi="Garamond"/>
          <w:sz w:val="24"/>
          <w:szCs w:val="24"/>
        </w:rPr>
        <w:t xml:space="preserve">focuses specifically on </w:t>
      </w:r>
      <w:r w:rsidR="00802140">
        <w:rPr>
          <w:rFonts w:ascii="Garamond" w:hAnsi="Garamond"/>
          <w:sz w:val="24"/>
          <w:szCs w:val="24"/>
        </w:rPr>
        <w:t xml:space="preserve">Native </w:t>
      </w:r>
      <w:r w:rsidR="000F2820">
        <w:rPr>
          <w:rFonts w:ascii="Garamond" w:hAnsi="Garamond"/>
          <w:sz w:val="24"/>
          <w:szCs w:val="24"/>
        </w:rPr>
        <w:t>American schools.</w:t>
      </w:r>
    </w:p>
    <w:p w:rsidR="003C440C" w:rsidRDefault="003C440C">
      <w:pPr>
        <w:rPr>
          <w:rFonts w:asciiTheme="majorHAnsi" w:eastAsiaTheme="majorEastAsia" w:hAnsiTheme="majorHAnsi" w:cstheme="majorBidi"/>
          <w:b/>
          <w:bCs/>
          <w:color w:val="365F91" w:themeColor="accent1" w:themeShade="BF"/>
          <w:sz w:val="40"/>
          <w:szCs w:val="40"/>
        </w:rPr>
      </w:pPr>
      <w:r>
        <w:rPr>
          <w:sz w:val="40"/>
          <w:szCs w:val="40"/>
        </w:rPr>
        <w:br w:type="page"/>
      </w:r>
    </w:p>
    <w:bookmarkEnd w:id="26"/>
    <w:p w:rsidR="00D64C54" w:rsidRPr="00D64C54" w:rsidRDefault="00D64C54" w:rsidP="00D64C54">
      <w:pPr>
        <w:jc w:val="center"/>
        <w:rPr>
          <w:rFonts w:asciiTheme="majorHAnsi" w:hAnsiTheme="majorHAnsi"/>
          <w:b/>
          <w:color w:val="4F81BD" w:themeColor="accent1"/>
          <w:sz w:val="40"/>
          <w:szCs w:val="40"/>
        </w:rPr>
      </w:pPr>
      <w:r w:rsidRPr="00D64C54">
        <w:rPr>
          <w:rFonts w:asciiTheme="majorHAnsi" w:hAnsiTheme="majorHAnsi"/>
          <w:b/>
          <w:color w:val="4F81BD" w:themeColor="accent1"/>
          <w:sz w:val="40"/>
          <w:szCs w:val="40"/>
        </w:rPr>
        <w:lastRenderedPageBreak/>
        <w:t>Appendix</w:t>
      </w:r>
      <w:r w:rsidR="00CB5D55">
        <w:rPr>
          <w:rFonts w:asciiTheme="majorHAnsi" w:hAnsiTheme="majorHAnsi"/>
          <w:b/>
          <w:color w:val="4F81BD" w:themeColor="accent1"/>
          <w:sz w:val="40"/>
          <w:szCs w:val="40"/>
        </w:rPr>
        <w:t xml:space="preserve"> A</w:t>
      </w:r>
    </w:p>
    <w:p w:rsidR="00D64C54" w:rsidRDefault="00D64C54" w:rsidP="00D64C54">
      <w:pPr>
        <w:pStyle w:val="Heading1"/>
        <w:spacing w:before="0" w:line="240" w:lineRule="auto"/>
        <w:rPr>
          <w:sz w:val="40"/>
          <w:szCs w:val="40"/>
        </w:rPr>
      </w:pPr>
      <w:bookmarkStart w:id="27" w:name="_Toc270999467"/>
      <w:bookmarkStart w:id="28" w:name="_Toc275789203"/>
      <w:bookmarkStart w:id="29" w:name="_Toc277601054"/>
      <w:r w:rsidRPr="002E3B1E">
        <w:rPr>
          <w:sz w:val="40"/>
          <w:szCs w:val="40"/>
        </w:rPr>
        <w:t>Methodology</w:t>
      </w:r>
      <w:bookmarkEnd w:id="27"/>
      <w:bookmarkEnd w:id="28"/>
      <w:bookmarkEnd w:id="29"/>
      <w:r w:rsidRPr="002E3B1E">
        <w:rPr>
          <w:sz w:val="40"/>
          <w:szCs w:val="40"/>
        </w:rPr>
        <w:t xml:space="preserve"> </w:t>
      </w:r>
    </w:p>
    <w:p w:rsidR="00D64C54" w:rsidRDefault="00D64C54" w:rsidP="00D64C54">
      <w:pPr>
        <w:pStyle w:val="Heading1"/>
        <w:spacing w:before="0" w:line="240" w:lineRule="auto"/>
        <w:rPr>
          <w:rFonts w:ascii="Garamond" w:hAnsi="Garamond"/>
          <w:b w:val="0"/>
          <w:color w:val="auto"/>
          <w:sz w:val="24"/>
          <w:szCs w:val="24"/>
        </w:rPr>
      </w:pPr>
    </w:p>
    <w:p w:rsidR="0088210D" w:rsidRDefault="00D64C54">
      <w:pPr>
        <w:spacing w:after="0"/>
        <w:rPr>
          <w:rFonts w:ascii="Garamond" w:eastAsia="Times New Roman" w:hAnsi="Garamond"/>
          <w:sz w:val="24"/>
          <w:szCs w:val="24"/>
        </w:rPr>
      </w:pPr>
      <w:r w:rsidRPr="00DF20AB">
        <w:rPr>
          <w:rFonts w:ascii="Garamond" w:hAnsi="Garamond"/>
          <w:sz w:val="24"/>
          <w:szCs w:val="24"/>
        </w:rPr>
        <w:t>REL Central’s librarian and researchers conducted multiple searches to identify relevant, high-quality literature for each of the seven topics.</w:t>
      </w:r>
      <w:r w:rsidR="00CA0D7C">
        <w:rPr>
          <w:rFonts w:ascii="Garamond" w:hAnsi="Garamond"/>
          <w:sz w:val="24"/>
          <w:szCs w:val="24"/>
        </w:rPr>
        <w:t xml:space="preserve"> </w:t>
      </w:r>
      <w:r w:rsidR="003C440C">
        <w:rPr>
          <w:rFonts w:ascii="Garamond" w:hAnsi="Garamond"/>
          <w:sz w:val="24"/>
          <w:szCs w:val="24"/>
        </w:rPr>
        <w:t>REL Central</w:t>
      </w:r>
      <w:r w:rsidR="001F03D8">
        <w:rPr>
          <w:rFonts w:ascii="Garamond" w:hAnsi="Garamond"/>
          <w:sz w:val="24"/>
          <w:szCs w:val="24"/>
        </w:rPr>
        <w:t xml:space="preserve"> consulted</w:t>
      </w:r>
      <w:r w:rsidR="003C440C">
        <w:rPr>
          <w:rFonts w:ascii="Garamond" w:hAnsi="Garamond"/>
          <w:sz w:val="24"/>
          <w:szCs w:val="24"/>
        </w:rPr>
        <w:t xml:space="preserve"> </w:t>
      </w:r>
      <w:r w:rsidR="004C6554">
        <w:rPr>
          <w:rFonts w:ascii="Garamond" w:hAnsi="Garamond"/>
          <w:sz w:val="24"/>
          <w:szCs w:val="24"/>
        </w:rPr>
        <w:t>b</w:t>
      </w:r>
      <w:r w:rsidRPr="000A445D">
        <w:rPr>
          <w:rFonts w:ascii="Garamond" w:eastAsia="Times New Roman" w:hAnsi="Garamond"/>
          <w:sz w:val="24"/>
          <w:szCs w:val="24"/>
        </w:rPr>
        <w:t xml:space="preserve">ibliographic databases, including ERIC, Academic Search Premier, Education Research Complete, and </w:t>
      </w:r>
      <w:proofErr w:type="spellStart"/>
      <w:r w:rsidRPr="000A445D">
        <w:rPr>
          <w:rFonts w:ascii="Garamond" w:eastAsia="Times New Roman" w:hAnsi="Garamond"/>
          <w:sz w:val="24"/>
          <w:szCs w:val="24"/>
        </w:rPr>
        <w:t>Pro</w:t>
      </w:r>
      <w:r w:rsidR="00371213">
        <w:rPr>
          <w:rFonts w:ascii="Garamond" w:eastAsia="Times New Roman" w:hAnsi="Garamond"/>
          <w:sz w:val="24"/>
          <w:szCs w:val="24"/>
        </w:rPr>
        <w:t>Q</w:t>
      </w:r>
      <w:r w:rsidRPr="000A445D">
        <w:rPr>
          <w:rFonts w:ascii="Garamond" w:eastAsia="Times New Roman" w:hAnsi="Garamond"/>
          <w:sz w:val="24"/>
          <w:szCs w:val="24"/>
        </w:rPr>
        <w:t>uest</w:t>
      </w:r>
      <w:proofErr w:type="spellEnd"/>
      <w:r w:rsidR="003C440C">
        <w:rPr>
          <w:rFonts w:ascii="Garamond" w:eastAsia="Times New Roman" w:hAnsi="Garamond"/>
          <w:sz w:val="24"/>
          <w:szCs w:val="24"/>
        </w:rPr>
        <w:t xml:space="preserve">, as well as </w:t>
      </w:r>
      <w:r w:rsidR="00570908">
        <w:rPr>
          <w:rFonts w:ascii="Garamond" w:eastAsia="Times New Roman" w:hAnsi="Garamond"/>
          <w:sz w:val="24"/>
          <w:szCs w:val="24"/>
        </w:rPr>
        <w:t>Google Scholar</w:t>
      </w:r>
      <w:r w:rsidR="003C440C">
        <w:rPr>
          <w:rFonts w:ascii="Garamond" w:eastAsia="Times New Roman" w:hAnsi="Garamond"/>
          <w:sz w:val="24"/>
          <w:szCs w:val="24"/>
        </w:rPr>
        <w:t xml:space="preserve"> and</w:t>
      </w:r>
      <w:r w:rsidR="00570908">
        <w:rPr>
          <w:rFonts w:ascii="Garamond" w:eastAsia="Times New Roman" w:hAnsi="Garamond"/>
          <w:sz w:val="24"/>
          <w:szCs w:val="24"/>
        </w:rPr>
        <w:t xml:space="preserve"> </w:t>
      </w:r>
      <w:r w:rsidR="00570908" w:rsidRPr="000A445D">
        <w:rPr>
          <w:rFonts w:ascii="Garamond" w:eastAsia="Times New Roman" w:hAnsi="Garamond"/>
          <w:sz w:val="24"/>
          <w:szCs w:val="24"/>
        </w:rPr>
        <w:t>IES-supported organizations and websites, including the Regional Educational Laboratories website and the What Works Clearinghouse.</w:t>
      </w:r>
    </w:p>
    <w:p w:rsidR="00DF20AB" w:rsidRDefault="00DF20AB" w:rsidP="00CB763A">
      <w:pPr>
        <w:spacing w:after="0" w:line="240" w:lineRule="auto"/>
        <w:ind w:left="720"/>
        <w:rPr>
          <w:rFonts w:ascii="Garamond" w:hAnsi="Garamond"/>
          <w:sz w:val="24"/>
          <w:szCs w:val="24"/>
        </w:rPr>
      </w:pPr>
    </w:p>
    <w:p w:rsidR="0088210D" w:rsidRDefault="00D64C54">
      <w:pPr>
        <w:spacing w:after="0"/>
        <w:rPr>
          <w:rFonts w:ascii="Garamond" w:hAnsi="Garamond"/>
          <w:sz w:val="24"/>
          <w:szCs w:val="24"/>
        </w:rPr>
      </w:pPr>
      <w:r>
        <w:rPr>
          <w:rFonts w:ascii="Garamond" w:hAnsi="Garamond"/>
          <w:sz w:val="24"/>
          <w:szCs w:val="24"/>
        </w:rPr>
        <w:t xml:space="preserve">The following </w:t>
      </w:r>
      <w:r w:rsidR="003C440C">
        <w:rPr>
          <w:rFonts w:ascii="Garamond" w:hAnsi="Garamond"/>
          <w:sz w:val="24"/>
          <w:szCs w:val="24"/>
        </w:rPr>
        <w:t xml:space="preserve">search </w:t>
      </w:r>
      <w:r w:rsidRPr="001C5974">
        <w:rPr>
          <w:rFonts w:ascii="Garamond" w:hAnsi="Garamond"/>
          <w:sz w:val="24"/>
          <w:szCs w:val="24"/>
        </w:rPr>
        <w:t xml:space="preserve">terms </w:t>
      </w:r>
      <w:r>
        <w:rPr>
          <w:rFonts w:ascii="Garamond" w:hAnsi="Garamond"/>
          <w:sz w:val="24"/>
          <w:szCs w:val="24"/>
        </w:rPr>
        <w:t>were used</w:t>
      </w:r>
      <w:r w:rsidRPr="0004419E">
        <w:rPr>
          <w:rFonts w:ascii="Garamond" w:hAnsi="Garamond"/>
          <w:sz w:val="24"/>
          <w:szCs w:val="24"/>
        </w:rPr>
        <w:t xml:space="preserve">: student attendance, student mobility, student supports, parent involvement, community involvement, </w:t>
      </w:r>
      <w:r>
        <w:rPr>
          <w:rFonts w:ascii="Garamond" w:hAnsi="Garamond"/>
          <w:sz w:val="24"/>
          <w:szCs w:val="24"/>
        </w:rPr>
        <w:t>community partnerships</w:t>
      </w:r>
      <w:r w:rsidRPr="000A445D">
        <w:rPr>
          <w:rFonts w:ascii="Garamond" w:hAnsi="Garamond"/>
          <w:sz w:val="24"/>
          <w:szCs w:val="24"/>
        </w:rPr>
        <w:t>,</w:t>
      </w:r>
      <w:r>
        <w:rPr>
          <w:rFonts w:ascii="Garamond" w:hAnsi="Garamond"/>
          <w:sz w:val="24"/>
          <w:szCs w:val="24"/>
        </w:rPr>
        <w:t xml:space="preserve"> </w:t>
      </w:r>
      <w:r w:rsidR="00CB5D55">
        <w:rPr>
          <w:rFonts w:ascii="Garamond" w:hAnsi="Garamond"/>
          <w:sz w:val="24"/>
          <w:szCs w:val="24"/>
        </w:rPr>
        <w:t xml:space="preserve">dropout prevention, graduation rates, </w:t>
      </w:r>
      <w:r>
        <w:rPr>
          <w:rFonts w:ascii="Garamond" w:hAnsi="Garamond"/>
          <w:sz w:val="24"/>
          <w:szCs w:val="24"/>
        </w:rPr>
        <w:t>high expectations, self</w:t>
      </w:r>
      <w:r w:rsidR="00CB5D55">
        <w:rPr>
          <w:rFonts w:ascii="Garamond" w:hAnsi="Garamond"/>
          <w:sz w:val="24"/>
          <w:szCs w:val="24"/>
        </w:rPr>
        <w:t>-</w:t>
      </w:r>
      <w:r>
        <w:rPr>
          <w:rFonts w:ascii="Garamond" w:hAnsi="Garamond"/>
          <w:sz w:val="24"/>
          <w:szCs w:val="24"/>
        </w:rPr>
        <w:t xml:space="preserve">esteem, self-efficacy, math/mathematics achievement, </w:t>
      </w:r>
      <w:r w:rsidR="00CB5D55">
        <w:rPr>
          <w:rFonts w:ascii="Garamond" w:hAnsi="Garamond"/>
          <w:sz w:val="24"/>
          <w:szCs w:val="24"/>
        </w:rPr>
        <w:t xml:space="preserve">reading achievement, </w:t>
      </w:r>
      <w:r>
        <w:rPr>
          <w:rFonts w:ascii="Garamond" w:hAnsi="Garamond"/>
          <w:sz w:val="24"/>
          <w:szCs w:val="24"/>
        </w:rPr>
        <w:t xml:space="preserve">academic achievement and graduation, and science achievement. </w:t>
      </w:r>
      <w:r w:rsidR="003C440C">
        <w:rPr>
          <w:rFonts w:ascii="Garamond" w:hAnsi="Garamond"/>
          <w:sz w:val="24"/>
          <w:szCs w:val="24"/>
        </w:rPr>
        <w:t>T</w:t>
      </w:r>
      <w:r>
        <w:rPr>
          <w:rFonts w:ascii="Garamond" w:hAnsi="Garamond"/>
          <w:sz w:val="24"/>
          <w:szCs w:val="24"/>
        </w:rPr>
        <w:t>he</w:t>
      </w:r>
      <w:r w:rsidR="003C440C">
        <w:rPr>
          <w:rFonts w:ascii="Garamond" w:hAnsi="Garamond"/>
          <w:sz w:val="24"/>
          <w:szCs w:val="24"/>
        </w:rPr>
        <w:t>se</w:t>
      </w:r>
      <w:r>
        <w:rPr>
          <w:rFonts w:ascii="Garamond" w:hAnsi="Garamond"/>
          <w:sz w:val="24"/>
          <w:szCs w:val="24"/>
        </w:rPr>
        <w:t xml:space="preserve"> broad topic</w:t>
      </w:r>
      <w:r w:rsidR="003C440C">
        <w:rPr>
          <w:rFonts w:ascii="Garamond" w:hAnsi="Garamond"/>
          <w:sz w:val="24"/>
          <w:szCs w:val="24"/>
        </w:rPr>
        <w:t xml:space="preserve">s were first </w:t>
      </w:r>
      <w:r>
        <w:rPr>
          <w:rFonts w:ascii="Garamond" w:hAnsi="Garamond"/>
          <w:sz w:val="24"/>
          <w:szCs w:val="24"/>
        </w:rPr>
        <w:t xml:space="preserve">searched and then narrowed by using the search terms Native American </w:t>
      </w:r>
      <w:r w:rsidR="00371213">
        <w:rPr>
          <w:rFonts w:ascii="Garamond" w:hAnsi="Garamond"/>
          <w:sz w:val="24"/>
          <w:szCs w:val="24"/>
        </w:rPr>
        <w:t>and/</w:t>
      </w:r>
      <w:r>
        <w:rPr>
          <w:rFonts w:ascii="Garamond" w:hAnsi="Garamond"/>
          <w:sz w:val="24"/>
          <w:szCs w:val="24"/>
        </w:rPr>
        <w:t>or American Indian</w:t>
      </w:r>
      <w:r w:rsidRPr="000A445D">
        <w:rPr>
          <w:rFonts w:ascii="Garamond" w:hAnsi="Garamond"/>
          <w:sz w:val="24"/>
          <w:szCs w:val="24"/>
        </w:rPr>
        <w:t>.</w:t>
      </w:r>
      <w:r w:rsidRPr="0004419E">
        <w:rPr>
          <w:rFonts w:ascii="Garamond" w:hAnsi="Garamond"/>
          <w:sz w:val="24"/>
          <w:szCs w:val="24"/>
        </w:rPr>
        <w:t xml:space="preserve"> Searches were conducted for literature published </w:t>
      </w:r>
      <w:r w:rsidR="00CB5D55">
        <w:rPr>
          <w:rFonts w:ascii="Garamond" w:hAnsi="Garamond"/>
          <w:sz w:val="24"/>
          <w:szCs w:val="24"/>
        </w:rPr>
        <w:t xml:space="preserve">between </w:t>
      </w:r>
      <w:r>
        <w:rPr>
          <w:rFonts w:ascii="Garamond" w:hAnsi="Garamond"/>
          <w:sz w:val="24"/>
          <w:szCs w:val="24"/>
        </w:rPr>
        <w:t>2000</w:t>
      </w:r>
      <w:r w:rsidRPr="0004419E">
        <w:rPr>
          <w:rFonts w:ascii="Garamond" w:hAnsi="Garamond"/>
          <w:sz w:val="24"/>
          <w:szCs w:val="24"/>
        </w:rPr>
        <w:t xml:space="preserve"> </w:t>
      </w:r>
      <w:r w:rsidR="00CB5D55">
        <w:rPr>
          <w:rFonts w:ascii="Garamond" w:hAnsi="Garamond"/>
          <w:sz w:val="24"/>
          <w:szCs w:val="24"/>
        </w:rPr>
        <w:t xml:space="preserve">through </w:t>
      </w:r>
      <w:r w:rsidRPr="0004419E">
        <w:rPr>
          <w:rFonts w:ascii="Garamond" w:hAnsi="Garamond"/>
          <w:sz w:val="24"/>
          <w:szCs w:val="24"/>
        </w:rPr>
        <w:t xml:space="preserve">2010; however, works </w:t>
      </w:r>
      <w:r>
        <w:rPr>
          <w:rFonts w:ascii="Garamond" w:hAnsi="Garamond"/>
          <w:sz w:val="24"/>
          <w:szCs w:val="24"/>
        </w:rPr>
        <w:t xml:space="preserve">from earlier years were included if no literature from 2000 to 2010 </w:t>
      </w:r>
      <w:r w:rsidR="003C440C">
        <w:rPr>
          <w:rFonts w:ascii="Garamond" w:hAnsi="Garamond"/>
          <w:sz w:val="24"/>
          <w:szCs w:val="24"/>
        </w:rPr>
        <w:t xml:space="preserve">existed for a given </w:t>
      </w:r>
      <w:r>
        <w:rPr>
          <w:rFonts w:ascii="Garamond" w:hAnsi="Garamond"/>
          <w:sz w:val="24"/>
          <w:szCs w:val="24"/>
        </w:rPr>
        <w:t>topic.</w:t>
      </w:r>
    </w:p>
    <w:p w:rsidR="00D64C54" w:rsidRPr="0004419E" w:rsidRDefault="00D64C54" w:rsidP="00D64C54">
      <w:pPr>
        <w:spacing w:after="0" w:line="240" w:lineRule="auto"/>
        <w:rPr>
          <w:rFonts w:ascii="Garamond" w:hAnsi="Garamond"/>
          <w:sz w:val="24"/>
          <w:szCs w:val="24"/>
        </w:rPr>
      </w:pPr>
    </w:p>
    <w:p w:rsidR="0088210D" w:rsidRDefault="00D64C54">
      <w:pPr>
        <w:pStyle w:val="ColorfulList-Accent11"/>
        <w:autoSpaceDE w:val="0"/>
        <w:autoSpaceDN w:val="0"/>
        <w:adjustRightInd w:val="0"/>
        <w:spacing w:after="0"/>
        <w:ind w:left="0"/>
        <w:rPr>
          <w:rFonts w:ascii="Garamond" w:hAnsi="Garamond"/>
          <w:sz w:val="24"/>
          <w:szCs w:val="24"/>
        </w:rPr>
      </w:pPr>
      <w:r>
        <w:rPr>
          <w:rFonts w:ascii="Garamond" w:hAnsi="Garamond"/>
          <w:sz w:val="24"/>
          <w:szCs w:val="24"/>
        </w:rPr>
        <w:t xml:space="preserve">Articles were first reviewed to determine the relevance of the article to the topic and determine whether or not they included academic outcomes for Native American students. Because the focus of the review was to examine impacts </w:t>
      </w:r>
      <w:r w:rsidRPr="002F03D1">
        <w:rPr>
          <w:rFonts w:ascii="Garamond" w:hAnsi="Garamond"/>
          <w:sz w:val="24"/>
          <w:szCs w:val="24"/>
        </w:rPr>
        <w:t>on student achievement,</w:t>
      </w:r>
      <w:r>
        <w:rPr>
          <w:rFonts w:ascii="Garamond" w:hAnsi="Garamond"/>
          <w:sz w:val="24"/>
          <w:szCs w:val="24"/>
        </w:rPr>
        <w:t xml:space="preserve"> any article that did not include student achievement data was not immediately reviewed. However, if the research on the topic was limited, articles that discussed other outcomes (i.e., dropout rates, attendance, and self esteem) or provided relevant information on the topic were included. The research articles included in this review varied in type and rigor and included meta-analyses, literature reviews, and single studies that incorporated a variety of methods (i.e.</w:t>
      </w:r>
      <w:r w:rsidR="002F7982">
        <w:rPr>
          <w:rFonts w:ascii="Garamond" w:hAnsi="Garamond"/>
          <w:sz w:val="24"/>
          <w:szCs w:val="24"/>
        </w:rPr>
        <w:t>,</w:t>
      </w:r>
      <w:r>
        <w:rPr>
          <w:rFonts w:ascii="Garamond" w:hAnsi="Garamond"/>
          <w:sz w:val="24"/>
          <w:szCs w:val="24"/>
        </w:rPr>
        <w:t xml:space="preserve"> randomized controlled trials, descriptive research). The method used, as well as how it was used, determines the nature of the conclusions that can be drawn from this review. When available, we focused first on meta-analyses as an important source of research information, because they report the net results of multiple single studies. </w:t>
      </w:r>
    </w:p>
    <w:p w:rsidR="00D64C54" w:rsidRDefault="00D64C54" w:rsidP="00D64C54">
      <w:pPr>
        <w:pStyle w:val="ColorfulList-Accent11"/>
        <w:autoSpaceDE w:val="0"/>
        <w:autoSpaceDN w:val="0"/>
        <w:adjustRightInd w:val="0"/>
        <w:spacing w:after="0" w:line="240" w:lineRule="auto"/>
        <w:ind w:left="0"/>
        <w:jc w:val="both"/>
        <w:rPr>
          <w:rFonts w:ascii="Garamond" w:hAnsi="Garamond"/>
          <w:sz w:val="24"/>
          <w:szCs w:val="24"/>
        </w:rPr>
      </w:pPr>
    </w:p>
    <w:p w:rsidR="00B517C4" w:rsidRDefault="00D64C54" w:rsidP="00CB5D55">
      <w:pPr>
        <w:spacing w:after="0"/>
        <w:rPr>
          <w:rStyle w:val="Heading4Char"/>
          <w:rFonts w:ascii="Garamond" w:hAnsi="Garamond" w:cs="Times New Roman"/>
          <w:b w:val="0"/>
          <w:i w:val="0"/>
          <w:color w:val="auto"/>
          <w:sz w:val="24"/>
          <w:szCs w:val="24"/>
        </w:rPr>
      </w:pPr>
      <w:r>
        <w:rPr>
          <w:rStyle w:val="Heading4Char"/>
          <w:rFonts w:ascii="Garamond" w:hAnsi="Garamond" w:cs="Times New Roman"/>
          <w:b w:val="0"/>
          <w:i w:val="0"/>
          <w:color w:val="auto"/>
          <w:sz w:val="24"/>
          <w:szCs w:val="24"/>
        </w:rPr>
        <w:t xml:space="preserve">Portions of this review of research were also reported in a review for Nebraska’s Poverty Plan program. </w:t>
      </w:r>
      <w:r w:rsidR="00371213">
        <w:rPr>
          <w:rStyle w:val="Heading4Char"/>
          <w:rFonts w:ascii="Garamond" w:hAnsi="Garamond" w:cs="Times New Roman"/>
          <w:b w:val="0"/>
          <w:i w:val="0"/>
          <w:color w:val="auto"/>
          <w:sz w:val="24"/>
          <w:szCs w:val="24"/>
        </w:rPr>
        <w:t>S</w:t>
      </w:r>
      <w:r>
        <w:rPr>
          <w:rStyle w:val="Heading4Char"/>
          <w:rFonts w:ascii="Garamond" w:hAnsi="Garamond" w:cs="Times New Roman"/>
          <w:b w:val="0"/>
          <w:i w:val="0"/>
          <w:color w:val="auto"/>
          <w:sz w:val="24"/>
          <w:szCs w:val="24"/>
        </w:rPr>
        <w:t>tudies relevant to Native American students were added</w:t>
      </w:r>
      <w:r w:rsidR="001F03D8">
        <w:rPr>
          <w:rStyle w:val="Heading4Char"/>
          <w:rFonts w:ascii="Garamond" w:hAnsi="Garamond" w:cs="Times New Roman"/>
          <w:b w:val="0"/>
          <w:i w:val="0"/>
          <w:color w:val="auto"/>
          <w:sz w:val="24"/>
          <w:szCs w:val="24"/>
        </w:rPr>
        <w:t xml:space="preserve"> </w:t>
      </w:r>
      <w:r w:rsidR="00371213">
        <w:rPr>
          <w:rStyle w:val="Heading4Char"/>
          <w:rFonts w:ascii="Garamond" w:hAnsi="Garamond" w:cs="Times New Roman"/>
          <w:b w:val="0"/>
          <w:i w:val="0"/>
          <w:color w:val="auto"/>
          <w:sz w:val="24"/>
          <w:szCs w:val="24"/>
        </w:rPr>
        <w:t>to this review</w:t>
      </w:r>
      <w:r w:rsidR="00CB5D55">
        <w:rPr>
          <w:rStyle w:val="Heading4Char"/>
          <w:rFonts w:ascii="Garamond" w:hAnsi="Garamond" w:cs="Times New Roman"/>
          <w:b w:val="0"/>
          <w:i w:val="0"/>
          <w:color w:val="auto"/>
          <w:sz w:val="24"/>
          <w:szCs w:val="24"/>
        </w:rPr>
        <w:t xml:space="preserve"> as they were discovered</w:t>
      </w:r>
      <w:r w:rsidR="00BE6FEB">
        <w:rPr>
          <w:rStyle w:val="Heading4Char"/>
          <w:rFonts w:ascii="Garamond" w:hAnsi="Garamond" w:cs="Times New Roman"/>
          <w:b w:val="0"/>
          <w:i w:val="0"/>
          <w:color w:val="auto"/>
          <w:sz w:val="24"/>
          <w:szCs w:val="24"/>
        </w:rPr>
        <w:t>.</w:t>
      </w:r>
    </w:p>
    <w:p w:rsidR="00B517C4" w:rsidRDefault="00B517C4">
      <w:pPr>
        <w:rPr>
          <w:rStyle w:val="Heading4Char"/>
          <w:rFonts w:ascii="Garamond" w:hAnsi="Garamond" w:cs="Times New Roman"/>
          <w:b w:val="0"/>
          <w:i w:val="0"/>
          <w:color w:val="auto"/>
          <w:sz w:val="24"/>
          <w:szCs w:val="24"/>
        </w:rPr>
      </w:pPr>
      <w:r>
        <w:rPr>
          <w:rStyle w:val="Heading4Char"/>
          <w:rFonts w:ascii="Garamond" w:hAnsi="Garamond" w:cs="Times New Roman"/>
          <w:b w:val="0"/>
          <w:i w:val="0"/>
          <w:color w:val="auto"/>
          <w:sz w:val="24"/>
          <w:szCs w:val="24"/>
        </w:rPr>
        <w:br w:type="page"/>
      </w:r>
    </w:p>
    <w:p w:rsidR="0088210D" w:rsidRDefault="005A3841">
      <w:pPr>
        <w:spacing w:after="0"/>
        <w:jc w:val="center"/>
        <w:rPr>
          <w:color w:val="4F81BD" w:themeColor="accent1"/>
          <w:sz w:val="40"/>
          <w:szCs w:val="40"/>
        </w:rPr>
      </w:pPr>
      <w:bookmarkStart w:id="30" w:name="_Toc277601055"/>
      <w:r w:rsidRPr="005A3841">
        <w:rPr>
          <w:rFonts w:asciiTheme="majorHAnsi" w:hAnsiTheme="majorHAnsi"/>
          <w:b/>
          <w:color w:val="4F81BD" w:themeColor="accent1"/>
          <w:sz w:val="40"/>
          <w:szCs w:val="40"/>
        </w:rPr>
        <w:lastRenderedPageBreak/>
        <w:t>References</w:t>
      </w:r>
      <w:bookmarkEnd w:id="30"/>
    </w:p>
    <w:p w:rsidR="0088210D" w:rsidRDefault="0088210D">
      <w:pPr>
        <w:spacing w:after="0" w:line="240" w:lineRule="auto"/>
        <w:jc w:val="center"/>
        <w:rPr>
          <w:color w:val="4F81BD" w:themeColor="accent1"/>
          <w:sz w:val="40"/>
          <w:szCs w:val="40"/>
        </w:rPr>
      </w:pPr>
    </w:p>
    <w:p w:rsidR="00DD6A91" w:rsidRPr="00DD6A91" w:rsidRDefault="00DD6A91" w:rsidP="007A108D">
      <w:pPr>
        <w:ind w:left="720" w:hanging="720"/>
        <w:rPr>
          <w:rFonts w:ascii="Garamond" w:hAnsi="Garamond"/>
          <w:sz w:val="24"/>
          <w:szCs w:val="24"/>
        </w:rPr>
      </w:pPr>
      <w:proofErr w:type="spellStart"/>
      <w:proofErr w:type="gramStart"/>
      <w:r w:rsidRPr="00DD6A91">
        <w:rPr>
          <w:rFonts w:ascii="Garamond" w:hAnsi="Garamond"/>
          <w:sz w:val="24"/>
          <w:szCs w:val="24"/>
        </w:rPr>
        <w:t>Apthorp</w:t>
      </w:r>
      <w:proofErr w:type="spellEnd"/>
      <w:r w:rsidRPr="00DD6A91">
        <w:rPr>
          <w:rFonts w:ascii="Garamond" w:hAnsi="Garamond"/>
          <w:sz w:val="24"/>
          <w:szCs w:val="24"/>
        </w:rPr>
        <w:t xml:space="preserve">, H. S., </w:t>
      </w:r>
      <w:proofErr w:type="spellStart"/>
      <w:r w:rsidRPr="00DD6A91">
        <w:rPr>
          <w:rFonts w:ascii="Garamond" w:hAnsi="Garamond"/>
          <w:sz w:val="24"/>
          <w:szCs w:val="24"/>
        </w:rPr>
        <w:t>DeBassige</w:t>
      </w:r>
      <w:proofErr w:type="spellEnd"/>
      <w:r w:rsidRPr="00DD6A91">
        <w:rPr>
          <w:rFonts w:ascii="Garamond" w:hAnsi="Garamond"/>
          <w:sz w:val="24"/>
          <w:szCs w:val="24"/>
        </w:rPr>
        <w:t xml:space="preserve"> D'Amato, E., &amp; Richardson, A. (2003).</w:t>
      </w:r>
      <w:proofErr w:type="gramEnd"/>
      <w:r w:rsidRPr="00DD6A91">
        <w:rPr>
          <w:rFonts w:ascii="Garamond" w:hAnsi="Garamond"/>
          <w:sz w:val="24"/>
          <w:szCs w:val="24"/>
        </w:rPr>
        <w:t xml:space="preserve"> </w:t>
      </w:r>
      <w:r w:rsidRPr="00DD6A91">
        <w:rPr>
          <w:rFonts w:ascii="Garamond" w:hAnsi="Garamond"/>
          <w:i/>
          <w:iCs/>
          <w:sz w:val="24"/>
          <w:szCs w:val="24"/>
        </w:rPr>
        <w:t>Effective standards-based practices for Native American students: A review of research literature</w:t>
      </w:r>
      <w:r w:rsidRPr="00DD6A91">
        <w:rPr>
          <w:rFonts w:ascii="Garamond" w:hAnsi="Garamond"/>
          <w:sz w:val="24"/>
          <w:szCs w:val="24"/>
        </w:rPr>
        <w:t xml:space="preserve"> (Rev. </w:t>
      </w:r>
      <w:proofErr w:type="spellStart"/>
      <w:proofErr w:type="gramStart"/>
      <w:r w:rsidRPr="00DD6A91">
        <w:rPr>
          <w:rFonts w:ascii="Garamond" w:hAnsi="Garamond"/>
          <w:sz w:val="24"/>
          <w:szCs w:val="24"/>
        </w:rPr>
        <w:t>ed</w:t>
      </w:r>
      <w:proofErr w:type="spellEnd"/>
      <w:proofErr w:type="gramEnd"/>
      <w:r w:rsidRPr="00DD6A91">
        <w:rPr>
          <w:rFonts w:ascii="Garamond" w:hAnsi="Garamond"/>
          <w:sz w:val="24"/>
          <w:szCs w:val="24"/>
        </w:rPr>
        <w:t>). Aurora, CO: Mid-continent Research for Education and Learning.</w:t>
      </w:r>
    </w:p>
    <w:p w:rsidR="00DD6A91" w:rsidRPr="00DD6A91" w:rsidRDefault="00DD6A91" w:rsidP="007A108D">
      <w:pPr>
        <w:ind w:left="720" w:hanging="720"/>
        <w:rPr>
          <w:rStyle w:val="A6"/>
          <w:rFonts w:ascii="Calibri" w:hAnsi="Calibri"/>
          <w:sz w:val="24"/>
          <w:szCs w:val="24"/>
        </w:rPr>
      </w:pPr>
      <w:proofErr w:type="gramStart"/>
      <w:r w:rsidRPr="00DD6A91">
        <w:rPr>
          <w:rStyle w:val="A7"/>
          <w:i w:val="0"/>
          <w:iCs w:val="0"/>
          <w:sz w:val="24"/>
          <w:szCs w:val="24"/>
        </w:rPr>
        <w:t>Banks-Joseph, S.R.</w:t>
      </w:r>
      <w:r w:rsidR="00B517C4">
        <w:rPr>
          <w:rStyle w:val="A7"/>
          <w:i w:val="0"/>
          <w:iCs w:val="0"/>
          <w:sz w:val="24"/>
          <w:szCs w:val="24"/>
        </w:rPr>
        <w:t>,</w:t>
      </w:r>
      <w:r w:rsidRPr="00DD6A91">
        <w:rPr>
          <w:rStyle w:val="A7"/>
          <w:i w:val="0"/>
          <w:iCs w:val="0"/>
          <w:sz w:val="24"/>
          <w:szCs w:val="24"/>
        </w:rPr>
        <w:t xml:space="preserve"> &amp; </w:t>
      </w:r>
      <w:proofErr w:type="spellStart"/>
      <w:r w:rsidRPr="00DD6A91">
        <w:rPr>
          <w:rStyle w:val="A7"/>
          <w:i w:val="0"/>
          <w:iCs w:val="0"/>
          <w:sz w:val="24"/>
          <w:szCs w:val="24"/>
        </w:rPr>
        <w:t>McCubbin</w:t>
      </w:r>
      <w:proofErr w:type="spellEnd"/>
      <w:r w:rsidRPr="00DD6A91">
        <w:rPr>
          <w:rStyle w:val="A7"/>
          <w:i w:val="0"/>
          <w:iCs w:val="0"/>
          <w:sz w:val="24"/>
          <w:szCs w:val="24"/>
        </w:rPr>
        <w:t>, L.D. (2005, July).</w:t>
      </w:r>
      <w:proofErr w:type="gramEnd"/>
      <w:r w:rsidRPr="00DD6A91">
        <w:rPr>
          <w:rStyle w:val="A7"/>
          <w:sz w:val="24"/>
          <w:szCs w:val="24"/>
        </w:rPr>
        <w:t xml:space="preserve"> </w:t>
      </w:r>
      <w:r w:rsidRPr="00DD6A91">
        <w:rPr>
          <w:rStyle w:val="A7"/>
          <w:i w:val="0"/>
          <w:iCs w:val="0"/>
          <w:sz w:val="24"/>
          <w:szCs w:val="24"/>
        </w:rPr>
        <w:t xml:space="preserve">American Indian and Alaska Native early childhood family involvement: A review of the literature. </w:t>
      </w:r>
      <w:proofErr w:type="gramStart"/>
      <w:r w:rsidRPr="00DD6A91">
        <w:rPr>
          <w:rStyle w:val="A7"/>
          <w:i w:val="0"/>
          <w:iCs w:val="0"/>
          <w:sz w:val="24"/>
          <w:szCs w:val="24"/>
        </w:rPr>
        <w:t xml:space="preserve">In National Center for Rural Early Childhood Learning Initiatives, </w:t>
      </w:r>
      <w:r w:rsidRPr="00DD6A91">
        <w:rPr>
          <w:rStyle w:val="A6"/>
          <w:i/>
          <w:iCs/>
          <w:sz w:val="24"/>
          <w:szCs w:val="24"/>
        </w:rPr>
        <w:t xml:space="preserve">Proceedings of the Rural Early Childhood Forum on American Indian and Alaska Native Early Learning, July 28-29, 2005, Little Rock, AR </w:t>
      </w:r>
      <w:r w:rsidRPr="00DD6A91">
        <w:rPr>
          <w:rStyle w:val="A6"/>
          <w:sz w:val="24"/>
          <w:szCs w:val="24"/>
        </w:rPr>
        <w:t>(pp. 132 – 154)</w:t>
      </w:r>
      <w:r w:rsidRPr="00DD6A91">
        <w:rPr>
          <w:rStyle w:val="A6"/>
          <w:i/>
          <w:iCs/>
          <w:sz w:val="24"/>
          <w:szCs w:val="24"/>
        </w:rPr>
        <w:t>.</w:t>
      </w:r>
      <w:proofErr w:type="gramEnd"/>
      <w:r w:rsidRPr="00DD6A91">
        <w:rPr>
          <w:rStyle w:val="A6"/>
          <w:i/>
          <w:iCs/>
          <w:sz w:val="24"/>
          <w:szCs w:val="24"/>
        </w:rPr>
        <w:t xml:space="preserve"> </w:t>
      </w:r>
      <w:r w:rsidRPr="00DD6A91">
        <w:rPr>
          <w:rStyle w:val="A6"/>
          <w:sz w:val="24"/>
          <w:szCs w:val="24"/>
        </w:rPr>
        <w:t>Mississippi State, MS: Mississippi State University Early Childhood Institute.</w:t>
      </w:r>
    </w:p>
    <w:p w:rsidR="0016528B" w:rsidRPr="006516CE" w:rsidRDefault="009632E9" w:rsidP="007C2784">
      <w:pPr>
        <w:autoSpaceDE w:val="0"/>
        <w:autoSpaceDN w:val="0"/>
        <w:adjustRightInd w:val="0"/>
        <w:spacing w:after="0" w:line="240" w:lineRule="auto"/>
        <w:ind w:left="720" w:hanging="720"/>
        <w:rPr>
          <w:rFonts w:ascii="Garamond" w:hAnsi="Garamond" w:cs="TimesNewRoman,Italic"/>
          <w:iCs/>
          <w:sz w:val="24"/>
          <w:szCs w:val="24"/>
        </w:rPr>
      </w:pPr>
      <w:proofErr w:type="gramStart"/>
      <w:r w:rsidRPr="006516CE">
        <w:rPr>
          <w:rFonts w:ascii="Garamond" w:hAnsi="Garamond" w:cs="TimesNewRoman,Italic"/>
          <w:iCs/>
          <w:sz w:val="24"/>
          <w:szCs w:val="24"/>
        </w:rPr>
        <w:t xml:space="preserve">Beyer, R. D., </w:t>
      </w:r>
      <w:proofErr w:type="spellStart"/>
      <w:r w:rsidRPr="006516CE">
        <w:rPr>
          <w:rFonts w:ascii="Garamond" w:hAnsi="Garamond" w:cs="TimesNewRoman,Italic"/>
          <w:iCs/>
          <w:sz w:val="24"/>
          <w:szCs w:val="24"/>
        </w:rPr>
        <w:t>Patrikakou</w:t>
      </w:r>
      <w:proofErr w:type="spellEnd"/>
      <w:r w:rsidRPr="006516CE">
        <w:rPr>
          <w:rFonts w:ascii="Garamond" w:hAnsi="Garamond" w:cs="TimesNewRoman,Italic"/>
          <w:iCs/>
          <w:sz w:val="24"/>
          <w:szCs w:val="24"/>
        </w:rPr>
        <w:t>, E. N.</w:t>
      </w:r>
      <w:r w:rsidR="00AF0D62" w:rsidRPr="006516CE">
        <w:rPr>
          <w:rFonts w:ascii="Garamond" w:hAnsi="Garamond" w:cs="TimesNewRoman,Italic"/>
          <w:iCs/>
          <w:sz w:val="24"/>
          <w:szCs w:val="24"/>
        </w:rPr>
        <w:t>,</w:t>
      </w:r>
      <w:r w:rsidRPr="006516CE">
        <w:rPr>
          <w:rFonts w:ascii="Garamond" w:hAnsi="Garamond" w:cs="TimesNewRoman,Italic"/>
          <w:iCs/>
          <w:sz w:val="24"/>
          <w:szCs w:val="24"/>
        </w:rPr>
        <w:t xml:space="preserve"> &amp; </w:t>
      </w:r>
      <w:proofErr w:type="spellStart"/>
      <w:r w:rsidRPr="006516CE">
        <w:rPr>
          <w:rFonts w:ascii="Garamond" w:hAnsi="Garamond" w:cs="TimesNewRoman,Italic"/>
          <w:iCs/>
          <w:sz w:val="24"/>
          <w:szCs w:val="24"/>
        </w:rPr>
        <w:t>Weissberg</w:t>
      </w:r>
      <w:proofErr w:type="spellEnd"/>
      <w:r w:rsidRPr="006516CE">
        <w:rPr>
          <w:rFonts w:ascii="Garamond" w:hAnsi="Garamond" w:cs="TimesNewRoman,Italic"/>
          <w:iCs/>
          <w:sz w:val="24"/>
          <w:szCs w:val="24"/>
        </w:rPr>
        <w:t>, R. P. (2003).</w:t>
      </w:r>
      <w:proofErr w:type="gramEnd"/>
      <w:r w:rsidRPr="006516CE">
        <w:rPr>
          <w:rFonts w:ascii="Garamond" w:hAnsi="Garamond" w:cs="TimesNewRoman,Italic"/>
          <w:iCs/>
          <w:sz w:val="24"/>
          <w:szCs w:val="24"/>
        </w:rPr>
        <w:t xml:space="preserve"> </w:t>
      </w:r>
      <w:proofErr w:type="gramStart"/>
      <w:r w:rsidRPr="006516CE">
        <w:rPr>
          <w:rFonts w:ascii="Garamond" w:hAnsi="Garamond" w:cs="TimesNewRoman,Italic"/>
          <w:bCs/>
          <w:iCs/>
          <w:sz w:val="24"/>
          <w:szCs w:val="24"/>
        </w:rPr>
        <w:t>School–</w:t>
      </w:r>
      <w:r w:rsidR="001C31FB">
        <w:rPr>
          <w:rFonts w:ascii="Garamond" w:hAnsi="Garamond" w:cs="TimesNewRoman,Italic"/>
          <w:bCs/>
          <w:iCs/>
          <w:sz w:val="24"/>
          <w:szCs w:val="24"/>
        </w:rPr>
        <w:t>f</w:t>
      </w:r>
      <w:r w:rsidR="001C31FB" w:rsidRPr="006516CE">
        <w:rPr>
          <w:rFonts w:ascii="Garamond" w:hAnsi="Garamond" w:cs="TimesNewRoman,Italic"/>
          <w:bCs/>
          <w:iCs/>
          <w:sz w:val="24"/>
          <w:szCs w:val="24"/>
        </w:rPr>
        <w:t xml:space="preserve">amily </w:t>
      </w:r>
      <w:r w:rsidR="001C31FB">
        <w:rPr>
          <w:rFonts w:ascii="Garamond" w:hAnsi="Garamond" w:cs="TimesNewRoman,Italic"/>
          <w:bCs/>
          <w:iCs/>
          <w:sz w:val="24"/>
          <w:szCs w:val="24"/>
        </w:rPr>
        <w:t>p</w:t>
      </w:r>
      <w:r w:rsidR="001C31FB" w:rsidRPr="006516CE">
        <w:rPr>
          <w:rFonts w:ascii="Garamond" w:hAnsi="Garamond" w:cs="TimesNewRoman,Italic"/>
          <w:bCs/>
          <w:iCs/>
          <w:sz w:val="24"/>
          <w:szCs w:val="24"/>
        </w:rPr>
        <w:t xml:space="preserve">artnerships </w:t>
      </w:r>
      <w:r w:rsidRPr="006516CE">
        <w:rPr>
          <w:rFonts w:ascii="Garamond" w:hAnsi="Garamond" w:cs="TimesNewRoman,Italic"/>
          <w:bCs/>
          <w:iCs/>
          <w:sz w:val="24"/>
          <w:szCs w:val="24"/>
        </w:rPr>
        <w:t xml:space="preserve">for </w:t>
      </w:r>
      <w:r w:rsidR="001C31FB">
        <w:rPr>
          <w:rFonts w:ascii="Garamond" w:hAnsi="Garamond" w:cs="TimesNewRoman,Italic"/>
          <w:bCs/>
          <w:iCs/>
          <w:sz w:val="24"/>
          <w:szCs w:val="24"/>
        </w:rPr>
        <w:t>a</w:t>
      </w:r>
      <w:r w:rsidR="001C31FB" w:rsidRPr="006516CE">
        <w:rPr>
          <w:rFonts w:ascii="Garamond" w:hAnsi="Garamond" w:cs="TimesNewRoman,Italic"/>
          <w:bCs/>
          <w:iCs/>
          <w:sz w:val="24"/>
          <w:szCs w:val="24"/>
        </w:rPr>
        <w:t>dolescents</w:t>
      </w:r>
      <w:r w:rsidRPr="006516CE">
        <w:rPr>
          <w:rFonts w:ascii="Garamond" w:hAnsi="Garamond" w:cs="TimesNewRoman,Italic"/>
          <w:bCs/>
          <w:iCs/>
          <w:sz w:val="24"/>
          <w:szCs w:val="24"/>
        </w:rPr>
        <w:t>.</w:t>
      </w:r>
      <w:proofErr w:type="gramEnd"/>
      <w:r w:rsidRPr="006516CE">
        <w:rPr>
          <w:rFonts w:ascii="Garamond" w:hAnsi="Garamond" w:cs="TimesNewRoman,Italic"/>
          <w:bCs/>
          <w:iCs/>
          <w:sz w:val="24"/>
          <w:szCs w:val="24"/>
        </w:rPr>
        <w:t xml:space="preserve"> </w:t>
      </w:r>
      <w:r w:rsidRPr="006516CE">
        <w:rPr>
          <w:rFonts w:ascii="Garamond" w:hAnsi="Garamond" w:cs="TimesNewRoman,Italic"/>
          <w:bCs/>
          <w:i/>
          <w:iCs/>
          <w:sz w:val="24"/>
          <w:szCs w:val="24"/>
        </w:rPr>
        <w:t>The Labora</w:t>
      </w:r>
      <w:r w:rsidR="00C63D87" w:rsidRPr="006516CE">
        <w:rPr>
          <w:rFonts w:ascii="Garamond" w:hAnsi="Garamond" w:cs="TimesNewRoman,Italic"/>
          <w:bCs/>
          <w:i/>
          <w:iCs/>
          <w:sz w:val="24"/>
          <w:szCs w:val="24"/>
        </w:rPr>
        <w:t>tory for Student Success Review,</w:t>
      </w:r>
      <w:r w:rsidRPr="006516CE">
        <w:rPr>
          <w:rFonts w:ascii="Garamond" w:hAnsi="Garamond" w:cs="TimesNewRoman,Italic"/>
          <w:bCs/>
          <w:i/>
          <w:iCs/>
          <w:sz w:val="24"/>
          <w:szCs w:val="24"/>
        </w:rPr>
        <w:t xml:space="preserve"> </w:t>
      </w:r>
      <w:r w:rsidRPr="006516CE">
        <w:rPr>
          <w:rFonts w:ascii="Garamond" w:hAnsi="Garamond" w:cs="TimesNewRoman"/>
          <w:i/>
          <w:sz w:val="24"/>
          <w:szCs w:val="24"/>
        </w:rPr>
        <w:t>2</w:t>
      </w:r>
      <w:r w:rsidRPr="006516CE">
        <w:rPr>
          <w:rFonts w:ascii="Garamond" w:hAnsi="Garamond" w:cs="TimesNewRoman"/>
          <w:sz w:val="24"/>
          <w:szCs w:val="24"/>
        </w:rPr>
        <w:t>(1)</w:t>
      </w:r>
      <w:r w:rsidR="00C63D87" w:rsidRPr="006516CE">
        <w:rPr>
          <w:rFonts w:ascii="Garamond" w:hAnsi="Garamond" w:cs="TimesNewRoman"/>
          <w:sz w:val="24"/>
          <w:szCs w:val="24"/>
        </w:rPr>
        <w:t xml:space="preserve">, </w:t>
      </w:r>
      <w:r w:rsidR="0016528B" w:rsidRPr="006516CE">
        <w:rPr>
          <w:rFonts w:ascii="Garamond" w:hAnsi="Garamond" w:cs="TimesNewRoman"/>
          <w:sz w:val="24"/>
          <w:szCs w:val="24"/>
        </w:rPr>
        <w:t>12-13.</w:t>
      </w:r>
      <w:r w:rsidR="0016528B" w:rsidRPr="006516CE">
        <w:rPr>
          <w:rFonts w:ascii="Garamond" w:hAnsi="Garamond" w:cs="TimesNewRoman,Italic"/>
          <w:iCs/>
          <w:sz w:val="24"/>
          <w:szCs w:val="24"/>
        </w:rPr>
        <w:t xml:space="preserve"> </w:t>
      </w:r>
    </w:p>
    <w:p w:rsidR="00A071A7" w:rsidRPr="006516CE" w:rsidRDefault="00A071A7" w:rsidP="007C2784">
      <w:pPr>
        <w:autoSpaceDE w:val="0"/>
        <w:autoSpaceDN w:val="0"/>
        <w:adjustRightInd w:val="0"/>
        <w:spacing w:after="0" w:line="240" w:lineRule="auto"/>
        <w:ind w:left="720" w:hanging="720"/>
        <w:rPr>
          <w:rFonts w:ascii="Garamond" w:hAnsi="Garamond" w:cs="TimesNewRoman,Italic"/>
          <w:iCs/>
          <w:sz w:val="24"/>
          <w:szCs w:val="24"/>
        </w:rPr>
      </w:pPr>
    </w:p>
    <w:p w:rsidR="002E12EA" w:rsidRPr="006516CE" w:rsidRDefault="009632E9" w:rsidP="007C2784">
      <w:pPr>
        <w:spacing w:after="0" w:line="240" w:lineRule="auto"/>
        <w:ind w:left="720" w:hanging="720"/>
        <w:rPr>
          <w:rFonts w:ascii="Garamond" w:hAnsi="Garamond"/>
          <w:sz w:val="24"/>
          <w:szCs w:val="24"/>
        </w:rPr>
      </w:pPr>
      <w:r w:rsidRPr="006516CE">
        <w:rPr>
          <w:rFonts w:ascii="Garamond" w:hAnsi="Garamond"/>
          <w:sz w:val="24"/>
          <w:szCs w:val="24"/>
        </w:rPr>
        <w:t>Brandt, E.</w:t>
      </w:r>
      <w:r w:rsidR="00D17354">
        <w:rPr>
          <w:rFonts w:ascii="Garamond" w:hAnsi="Garamond"/>
          <w:sz w:val="24"/>
          <w:szCs w:val="24"/>
        </w:rPr>
        <w:t xml:space="preserve"> </w:t>
      </w:r>
      <w:r w:rsidRPr="006516CE">
        <w:rPr>
          <w:rFonts w:ascii="Garamond" w:hAnsi="Garamond"/>
          <w:sz w:val="24"/>
          <w:szCs w:val="24"/>
        </w:rPr>
        <w:t>A. (1992)</w:t>
      </w:r>
      <w:r w:rsidR="001C31FB">
        <w:rPr>
          <w:rFonts w:ascii="Garamond" w:hAnsi="Garamond"/>
          <w:sz w:val="24"/>
          <w:szCs w:val="24"/>
        </w:rPr>
        <w:t>.</w:t>
      </w:r>
      <w:r w:rsidRPr="006516CE">
        <w:rPr>
          <w:rFonts w:ascii="Garamond" w:hAnsi="Garamond"/>
          <w:sz w:val="24"/>
          <w:szCs w:val="24"/>
        </w:rPr>
        <w:t xml:space="preserve"> The Navajo area student dropout study: Findings and implications</w:t>
      </w:r>
      <w:r w:rsidRPr="006516CE">
        <w:rPr>
          <w:rFonts w:ascii="Garamond" w:hAnsi="Garamond"/>
          <w:i/>
          <w:sz w:val="24"/>
          <w:szCs w:val="24"/>
        </w:rPr>
        <w:t>. Journal of American Indian Education</w:t>
      </w:r>
      <w:r w:rsidR="00A071A7" w:rsidRPr="006516CE">
        <w:rPr>
          <w:rFonts w:ascii="Garamond" w:hAnsi="Garamond"/>
          <w:sz w:val="24"/>
          <w:szCs w:val="24"/>
        </w:rPr>
        <w:t xml:space="preserve">, </w:t>
      </w:r>
      <w:r w:rsidR="00A071A7" w:rsidRPr="006516CE">
        <w:rPr>
          <w:rFonts w:ascii="Garamond" w:hAnsi="Garamond"/>
          <w:i/>
          <w:sz w:val="24"/>
          <w:szCs w:val="24"/>
        </w:rPr>
        <w:t>31</w:t>
      </w:r>
      <w:r w:rsidR="00A071A7" w:rsidRPr="006516CE">
        <w:rPr>
          <w:rFonts w:ascii="Garamond" w:hAnsi="Garamond"/>
          <w:sz w:val="24"/>
          <w:szCs w:val="24"/>
        </w:rPr>
        <w:t>(2)</w:t>
      </w:r>
      <w:r w:rsidR="00C63D87" w:rsidRPr="006516CE">
        <w:rPr>
          <w:rFonts w:ascii="Garamond" w:hAnsi="Garamond"/>
          <w:sz w:val="24"/>
          <w:szCs w:val="24"/>
        </w:rPr>
        <w:t xml:space="preserve">, </w:t>
      </w:r>
      <w:r w:rsidR="00A071A7" w:rsidRPr="006516CE">
        <w:rPr>
          <w:rFonts w:ascii="Garamond" w:hAnsi="Garamond"/>
          <w:sz w:val="24"/>
          <w:szCs w:val="24"/>
        </w:rPr>
        <w:t>48-63</w:t>
      </w:r>
      <w:r w:rsidR="00C63D87" w:rsidRPr="006516CE">
        <w:rPr>
          <w:rFonts w:ascii="Garamond" w:hAnsi="Garamond"/>
          <w:sz w:val="24"/>
          <w:szCs w:val="24"/>
        </w:rPr>
        <w:t>.</w:t>
      </w:r>
    </w:p>
    <w:p w:rsidR="002E12EA" w:rsidRPr="006516CE" w:rsidRDefault="002E12EA" w:rsidP="007C2784">
      <w:pPr>
        <w:spacing w:after="0" w:line="240" w:lineRule="auto"/>
        <w:ind w:left="720"/>
        <w:rPr>
          <w:rFonts w:ascii="Garamond" w:hAnsi="Garamond"/>
          <w:sz w:val="24"/>
          <w:szCs w:val="24"/>
        </w:rPr>
      </w:pPr>
    </w:p>
    <w:p w:rsidR="002474EE" w:rsidRDefault="002474EE" w:rsidP="002474EE">
      <w:pPr>
        <w:spacing w:after="0" w:line="240" w:lineRule="auto"/>
        <w:ind w:left="720" w:hanging="720"/>
        <w:rPr>
          <w:rFonts w:ascii="Garamond" w:hAnsi="Garamond"/>
          <w:sz w:val="24"/>
          <w:szCs w:val="24"/>
        </w:rPr>
      </w:pPr>
      <w:proofErr w:type="gramStart"/>
      <w:r w:rsidRPr="006516CE">
        <w:rPr>
          <w:rFonts w:ascii="Garamond" w:hAnsi="Garamond"/>
          <w:sz w:val="24"/>
          <w:szCs w:val="24"/>
        </w:rPr>
        <w:t>Brown, C.</w:t>
      </w:r>
      <w:r>
        <w:rPr>
          <w:rFonts w:ascii="Garamond" w:hAnsi="Garamond"/>
          <w:sz w:val="24"/>
          <w:szCs w:val="24"/>
        </w:rPr>
        <w:t xml:space="preserve"> </w:t>
      </w:r>
      <w:r w:rsidRPr="006516CE">
        <w:rPr>
          <w:rFonts w:ascii="Garamond" w:hAnsi="Garamond"/>
          <w:sz w:val="24"/>
          <w:szCs w:val="24"/>
        </w:rPr>
        <w:t xml:space="preserve">M., &amp; </w:t>
      </w:r>
      <w:proofErr w:type="spellStart"/>
      <w:r>
        <w:rPr>
          <w:rFonts w:ascii="Garamond" w:hAnsi="Garamond"/>
          <w:sz w:val="24"/>
          <w:szCs w:val="24"/>
        </w:rPr>
        <w:t>Smirles</w:t>
      </w:r>
      <w:proofErr w:type="spellEnd"/>
      <w:r>
        <w:rPr>
          <w:rFonts w:ascii="Garamond" w:hAnsi="Garamond"/>
          <w:sz w:val="24"/>
          <w:szCs w:val="24"/>
        </w:rPr>
        <w:t>, K. E.</w:t>
      </w:r>
      <w:r w:rsidRPr="006516CE">
        <w:rPr>
          <w:rFonts w:ascii="Garamond" w:hAnsi="Garamond"/>
          <w:sz w:val="24"/>
          <w:szCs w:val="24"/>
        </w:rPr>
        <w:t xml:space="preserve"> (2005).</w:t>
      </w:r>
      <w:proofErr w:type="gramEnd"/>
      <w:r w:rsidRPr="006516CE">
        <w:rPr>
          <w:rFonts w:ascii="Garamond" w:hAnsi="Garamond"/>
          <w:sz w:val="24"/>
          <w:szCs w:val="24"/>
        </w:rPr>
        <w:t xml:space="preserve"> </w:t>
      </w:r>
      <w:proofErr w:type="gramStart"/>
      <w:r w:rsidRPr="006516CE">
        <w:rPr>
          <w:rFonts w:ascii="Garamond" w:hAnsi="Garamond"/>
          <w:sz w:val="24"/>
          <w:szCs w:val="24"/>
        </w:rPr>
        <w:t>Examining the bicultural ethnic identity of adolescents of a northeastern Indian tribe.</w:t>
      </w:r>
      <w:proofErr w:type="gramEnd"/>
      <w:r w:rsidRPr="006516CE">
        <w:rPr>
          <w:rFonts w:ascii="Garamond" w:hAnsi="Garamond"/>
          <w:sz w:val="24"/>
          <w:szCs w:val="24"/>
        </w:rPr>
        <w:t xml:space="preserve"> </w:t>
      </w:r>
      <w:r w:rsidRPr="006516CE">
        <w:rPr>
          <w:rFonts w:ascii="Garamond" w:hAnsi="Garamond"/>
          <w:i/>
          <w:sz w:val="24"/>
          <w:szCs w:val="24"/>
        </w:rPr>
        <w:t>American Indian Culture and Research Journal</w:t>
      </w:r>
      <w:r w:rsidRPr="006516CE">
        <w:rPr>
          <w:rFonts w:ascii="Garamond" w:hAnsi="Garamond"/>
          <w:sz w:val="24"/>
          <w:szCs w:val="24"/>
        </w:rPr>
        <w:t xml:space="preserve">, </w:t>
      </w:r>
      <w:r w:rsidRPr="006516CE">
        <w:rPr>
          <w:rFonts w:ascii="Garamond" w:hAnsi="Garamond"/>
          <w:i/>
          <w:sz w:val="24"/>
          <w:szCs w:val="24"/>
        </w:rPr>
        <w:t>29</w:t>
      </w:r>
      <w:r w:rsidRPr="006516CE">
        <w:rPr>
          <w:rFonts w:ascii="Garamond" w:hAnsi="Garamond"/>
          <w:sz w:val="24"/>
          <w:szCs w:val="24"/>
        </w:rPr>
        <w:t>(3), 81-100.</w:t>
      </w:r>
    </w:p>
    <w:p w:rsidR="002474EE" w:rsidRPr="006516CE" w:rsidRDefault="002474EE" w:rsidP="002474EE">
      <w:pPr>
        <w:spacing w:after="0" w:line="240" w:lineRule="auto"/>
        <w:ind w:left="720" w:hanging="720"/>
        <w:rPr>
          <w:rFonts w:ascii="Garamond" w:hAnsi="Garamond"/>
          <w:sz w:val="24"/>
          <w:szCs w:val="24"/>
        </w:rPr>
      </w:pPr>
    </w:p>
    <w:p w:rsidR="0016528B" w:rsidRPr="006516CE" w:rsidRDefault="009632E9" w:rsidP="007C2784">
      <w:pPr>
        <w:spacing w:after="0" w:line="240" w:lineRule="auto"/>
        <w:ind w:left="540" w:hanging="540"/>
        <w:rPr>
          <w:rFonts w:ascii="Garamond" w:hAnsi="Garamond" w:cs="Times New Roman"/>
          <w:bCs/>
          <w:sz w:val="24"/>
          <w:szCs w:val="24"/>
        </w:rPr>
      </w:pPr>
      <w:r w:rsidRPr="006516CE">
        <w:rPr>
          <w:rFonts w:ascii="Garamond" w:hAnsi="Garamond" w:cs="Times New Roman"/>
          <w:bCs/>
          <w:sz w:val="24"/>
          <w:szCs w:val="24"/>
        </w:rPr>
        <w:t>Chang, H. N. (2010</w:t>
      </w:r>
      <w:r w:rsidR="00411724">
        <w:rPr>
          <w:rFonts w:ascii="Garamond" w:hAnsi="Garamond" w:cs="Times New Roman"/>
          <w:bCs/>
          <w:sz w:val="24"/>
          <w:szCs w:val="24"/>
        </w:rPr>
        <w:t>, May/June</w:t>
      </w:r>
      <w:r w:rsidRPr="006516CE">
        <w:rPr>
          <w:rFonts w:ascii="Garamond" w:hAnsi="Garamond" w:cs="Times New Roman"/>
          <w:bCs/>
          <w:sz w:val="24"/>
          <w:szCs w:val="24"/>
        </w:rPr>
        <w:t xml:space="preserve">). </w:t>
      </w:r>
      <w:proofErr w:type="gramStart"/>
      <w:r w:rsidRPr="006516CE">
        <w:rPr>
          <w:rFonts w:ascii="Garamond" w:hAnsi="Garamond" w:cs="Times New Roman"/>
          <w:bCs/>
          <w:sz w:val="24"/>
          <w:szCs w:val="24"/>
        </w:rPr>
        <w:t>Curbing chronic absence in the early grades.</w:t>
      </w:r>
      <w:proofErr w:type="gramEnd"/>
      <w:r w:rsidR="00F97960" w:rsidRPr="006516CE">
        <w:rPr>
          <w:rFonts w:ascii="Garamond" w:hAnsi="Garamond" w:cs="Times New Roman"/>
          <w:bCs/>
          <w:sz w:val="24"/>
          <w:szCs w:val="24"/>
        </w:rPr>
        <w:t xml:space="preserve"> </w:t>
      </w:r>
      <w:r w:rsidRPr="006516CE">
        <w:rPr>
          <w:rFonts w:ascii="Garamond" w:hAnsi="Garamond" w:cs="Times New Roman"/>
          <w:bCs/>
          <w:i/>
          <w:sz w:val="24"/>
          <w:szCs w:val="24"/>
        </w:rPr>
        <w:t>Principal</w:t>
      </w:r>
      <w:r w:rsidRPr="006516CE">
        <w:rPr>
          <w:rFonts w:ascii="Garamond" w:hAnsi="Garamond" w:cs="Times New Roman"/>
          <w:bCs/>
          <w:sz w:val="24"/>
          <w:szCs w:val="24"/>
        </w:rPr>
        <w:t xml:space="preserve">, </w:t>
      </w:r>
      <w:r w:rsidR="00F97960" w:rsidRPr="006516CE">
        <w:rPr>
          <w:rFonts w:ascii="Garamond" w:hAnsi="Garamond" w:cs="Times New Roman"/>
          <w:bCs/>
          <w:sz w:val="24"/>
          <w:szCs w:val="24"/>
        </w:rPr>
        <w:t>46-51</w:t>
      </w:r>
      <w:r w:rsidRPr="006516CE">
        <w:rPr>
          <w:rFonts w:ascii="Garamond" w:hAnsi="Garamond" w:cs="Times New Roman"/>
          <w:bCs/>
          <w:sz w:val="24"/>
          <w:szCs w:val="24"/>
        </w:rPr>
        <w:t>.</w:t>
      </w:r>
    </w:p>
    <w:p w:rsidR="00A071A7" w:rsidRPr="006516CE" w:rsidRDefault="00A071A7" w:rsidP="007C2784">
      <w:pPr>
        <w:spacing w:after="0" w:line="240" w:lineRule="auto"/>
        <w:ind w:left="540" w:hanging="540"/>
        <w:rPr>
          <w:rFonts w:ascii="Garamond" w:hAnsi="Garamond" w:cs="Times New Roman"/>
          <w:bCs/>
          <w:sz w:val="24"/>
          <w:szCs w:val="24"/>
        </w:rPr>
      </w:pPr>
    </w:p>
    <w:p w:rsidR="002E12EA" w:rsidRDefault="009632E9" w:rsidP="007C2784">
      <w:pPr>
        <w:spacing w:after="0" w:line="240" w:lineRule="auto"/>
        <w:ind w:left="720" w:hanging="720"/>
        <w:rPr>
          <w:rFonts w:ascii="Garamond" w:hAnsi="Garamond"/>
          <w:sz w:val="24"/>
          <w:szCs w:val="24"/>
        </w:rPr>
      </w:pPr>
      <w:r w:rsidRPr="006516CE">
        <w:rPr>
          <w:rFonts w:ascii="Garamond" w:hAnsi="Garamond"/>
          <w:sz w:val="24"/>
          <w:szCs w:val="24"/>
        </w:rPr>
        <w:t>Clarke</w:t>
      </w:r>
      <w:r w:rsidR="0002379F">
        <w:rPr>
          <w:rFonts w:ascii="Garamond" w:hAnsi="Garamond"/>
          <w:sz w:val="24"/>
          <w:szCs w:val="24"/>
        </w:rPr>
        <w:t xml:space="preserve">, A. S. </w:t>
      </w:r>
      <w:r w:rsidRPr="006516CE">
        <w:rPr>
          <w:rFonts w:ascii="Garamond" w:hAnsi="Garamond"/>
          <w:sz w:val="24"/>
          <w:szCs w:val="24"/>
        </w:rPr>
        <w:t xml:space="preserve">(1994). </w:t>
      </w:r>
      <w:r w:rsidR="007214D7" w:rsidRPr="007214D7">
        <w:rPr>
          <w:rFonts w:ascii="Garamond" w:hAnsi="Garamond"/>
          <w:i/>
          <w:sz w:val="24"/>
          <w:szCs w:val="24"/>
        </w:rPr>
        <w:t>OERI Native American youth at risk study</w:t>
      </w:r>
      <w:r w:rsidRPr="006516CE">
        <w:rPr>
          <w:rFonts w:ascii="Garamond" w:hAnsi="Garamond"/>
          <w:sz w:val="24"/>
          <w:szCs w:val="24"/>
        </w:rPr>
        <w:t xml:space="preserve">. </w:t>
      </w:r>
      <w:r w:rsidR="0002379F">
        <w:rPr>
          <w:rFonts w:ascii="Garamond" w:hAnsi="Garamond"/>
          <w:sz w:val="24"/>
          <w:szCs w:val="24"/>
        </w:rPr>
        <w:t xml:space="preserve">Bozeman: Montana State University. </w:t>
      </w:r>
      <w:proofErr w:type="gramStart"/>
      <w:r w:rsidR="00D17354">
        <w:rPr>
          <w:rFonts w:ascii="Garamond" w:hAnsi="Garamond"/>
          <w:sz w:val="24"/>
          <w:szCs w:val="24"/>
        </w:rPr>
        <w:t>(ERIC Document Reproduction Service No.</w:t>
      </w:r>
      <w:proofErr w:type="gramEnd"/>
      <w:r w:rsidR="00D17354">
        <w:rPr>
          <w:rFonts w:ascii="Garamond" w:hAnsi="Garamond"/>
          <w:sz w:val="24"/>
          <w:szCs w:val="24"/>
        </w:rPr>
        <w:t xml:space="preserve"> ED373951)</w:t>
      </w:r>
    </w:p>
    <w:p w:rsidR="00FC24FF" w:rsidRPr="006516CE" w:rsidRDefault="00FC24FF" w:rsidP="007C2784">
      <w:pPr>
        <w:spacing w:after="0" w:line="240" w:lineRule="auto"/>
        <w:ind w:left="720" w:hanging="720"/>
        <w:rPr>
          <w:rFonts w:ascii="Garamond" w:hAnsi="Garamond"/>
          <w:sz w:val="24"/>
          <w:szCs w:val="24"/>
        </w:rPr>
      </w:pPr>
    </w:p>
    <w:p w:rsidR="00E368E3" w:rsidRDefault="00E368E3" w:rsidP="007C2784">
      <w:pPr>
        <w:spacing w:after="0" w:line="240" w:lineRule="auto"/>
        <w:ind w:left="540" w:hanging="540"/>
        <w:rPr>
          <w:rFonts w:ascii="Garamond" w:hAnsi="Garamond"/>
          <w:sz w:val="24"/>
          <w:szCs w:val="24"/>
        </w:rPr>
      </w:pPr>
      <w:proofErr w:type="spellStart"/>
      <w:r>
        <w:rPr>
          <w:rFonts w:ascii="Garamond" w:hAnsi="Garamond" w:cs="LucidaStd"/>
          <w:sz w:val="24"/>
          <w:szCs w:val="24"/>
        </w:rPr>
        <w:t>Demmert</w:t>
      </w:r>
      <w:proofErr w:type="spellEnd"/>
      <w:r>
        <w:rPr>
          <w:rFonts w:ascii="Garamond" w:hAnsi="Garamond" w:cs="LucidaStd"/>
          <w:sz w:val="24"/>
          <w:szCs w:val="24"/>
        </w:rPr>
        <w:t xml:space="preserve">, W.G. (2001). </w:t>
      </w:r>
      <w:proofErr w:type="gramStart"/>
      <w:r>
        <w:rPr>
          <w:rFonts w:ascii="Garamond" w:hAnsi="Garamond" w:cs="LucidaStd"/>
          <w:sz w:val="24"/>
          <w:szCs w:val="24"/>
        </w:rPr>
        <w:t>Improving academic performance among Native American students: A review of the research literature.</w:t>
      </w:r>
      <w:proofErr w:type="gramEnd"/>
      <w:r>
        <w:rPr>
          <w:rFonts w:ascii="Garamond" w:hAnsi="Garamond" w:cs="LucidaStd"/>
          <w:sz w:val="24"/>
          <w:szCs w:val="24"/>
        </w:rPr>
        <w:t xml:space="preserve"> </w:t>
      </w:r>
      <w:proofErr w:type="gramStart"/>
      <w:r>
        <w:rPr>
          <w:rFonts w:ascii="Garamond" w:hAnsi="Garamond"/>
          <w:sz w:val="24"/>
          <w:szCs w:val="24"/>
        </w:rPr>
        <w:t>(ERIC Document Reproduction Service No.</w:t>
      </w:r>
      <w:proofErr w:type="gramEnd"/>
      <w:r>
        <w:rPr>
          <w:rFonts w:ascii="Garamond" w:hAnsi="Garamond"/>
          <w:sz w:val="24"/>
          <w:szCs w:val="24"/>
        </w:rPr>
        <w:t xml:space="preserve"> ED463917)</w:t>
      </w:r>
    </w:p>
    <w:p w:rsidR="00C37AA7" w:rsidRDefault="00C37AA7" w:rsidP="007C2784">
      <w:pPr>
        <w:spacing w:after="0" w:line="240" w:lineRule="auto"/>
        <w:ind w:left="540" w:hanging="540"/>
        <w:rPr>
          <w:rFonts w:ascii="Garamond" w:hAnsi="Garamond" w:cs="LucidaStd"/>
          <w:sz w:val="24"/>
          <w:szCs w:val="24"/>
        </w:rPr>
      </w:pPr>
    </w:p>
    <w:p w:rsidR="00A071A7" w:rsidRPr="006516CE" w:rsidRDefault="009632E9" w:rsidP="007C2784">
      <w:pPr>
        <w:spacing w:after="0" w:line="240" w:lineRule="auto"/>
        <w:ind w:left="540" w:hanging="540"/>
        <w:rPr>
          <w:rFonts w:ascii="Garamond" w:hAnsi="Garamond" w:cs="Times New Roman"/>
          <w:sz w:val="24"/>
          <w:szCs w:val="24"/>
        </w:rPr>
      </w:pPr>
      <w:proofErr w:type="spellStart"/>
      <w:proofErr w:type="gramStart"/>
      <w:r w:rsidRPr="006516CE">
        <w:rPr>
          <w:rFonts w:ascii="Garamond" w:hAnsi="Garamond" w:cs="LucidaStd"/>
          <w:sz w:val="24"/>
          <w:szCs w:val="24"/>
        </w:rPr>
        <w:t>Dynarski</w:t>
      </w:r>
      <w:proofErr w:type="spellEnd"/>
      <w:r w:rsidRPr="006516CE">
        <w:rPr>
          <w:rFonts w:ascii="Garamond" w:hAnsi="Garamond" w:cs="LucidaStd"/>
          <w:sz w:val="24"/>
          <w:szCs w:val="24"/>
        </w:rPr>
        <w:t xml:space="preserve">, M., Clarke, L., Cobb, B., Finn, J., </w:t>
      </w:r>
      <w:proofErr w:type="spellStart"/>
      <w:r w:rsidRPr="006516CE">
        <w:rPr>
          <w:rFonts w:ascii="Garamond" w:hAnsi="Garamond" w:cs="LucidaStd"/>
          <w:sz w:val="24"/>
          <w:szCs w:val="24"/>
        </w:rPr>
        <w:t>Rumberger</w:t>
      </w:r>
      <w:proofErr w:type="spellEnd"/>
      <w:r w:rsidRPr="006516CE">
        <w:rPr>
          <w:rFonts w:ascii="Garamond" w:hAnsi="Garamond" w:cs="LucidaStd"/>
          <w:sz w:val="24"/>
          <w:szCs w:val="24"/>
        </w:rPr>
        <w:t xml:space="preserve">, R., </w:t>
      </w:r>
      <w:r w:rsidR="00514BEA" w:rsidRPr="006516CE">
        <w:rPr>
          <w:rFonts w:ascii="Garamond" w:hAnsi="Garamond" w:cs="LucidaStd"/>
          <w:sz w:val="24"/>
          <w:szCs w:val="24"/>
        </w:rPr>
        <w:t xml:space="preserve">&amp; </w:t>
      </w:r>
      <w:proofErr w:type="spellStart"/>
      <w:r w:rsidRPr="006516CE">
        <w:rPr>
          <w:rFonts w:ascii="Garamond" w:hAnsi="Garamond" w:cs="LucidaStd"/>
          <w:sz w:val="24"/>
          <w:szCs w:val="24"/>
        </w:rPr>
        <w:t>Smink</w:t>
      </w:r>
      <w:proofErr w:type="spellEnd"/>
      <w:r w:rsidRPr="006516CE">
        <w:rPr>
          <w:rFonts w:ascii="Garamond" w:hAnsi="Garamond" w:cs="LucidaStd"/>
          <w:sz w:val="24"/>
          <w:szCs w:val="24"/>
        </w:rPr>
        <w:t>, J. (2008).</w:t>
      </w:r>
      <w:proofErr w:type="gramEnd"/>
      <w:r w:rsidRPr="006516CE">
        <w:rPr>
          <w:rFonts w:ascii="Garamond" w:hAnsi="Garamond" w:cs="LucidaStd"/>
          <w:sz w:val="24"/>
          <w:szCs w:val="24"/>
        </w:rPr>
        <w:t xml:space="preserve"> </w:t>
      </w:r>
      <w:r w:rsidRPr="006516CE">
        <w:rPr>
          <w:rFonts w:ascii="Garamond" w:hAnsi="Garamond" w:cs="LucidaStd-Italic"/>
          <w:i/>
          <w:iCs/>
          <w:sz w:val="24"/>
          <w:szCs w:val="24"/>
        </w:rPr>
        <w:t xml:space="preserve">Dropout </w:t>
      </w:r>
      <w:r w:rsidR="003933AB">
        <w:rPr>
          <w:rFonts w:ascii="Garamond" w:hAnsi="Garamond" w:cs="LucidaStd-Italic"/>
          <w:i/>
          <w:iCs/>
          <w:sz w:val="24"/>
          <w:szCs w:val="24"/>
        </w:rPr>
        <w:t>p</w:t>
      </w:r>
      <w:r w:rsidR="003933AB" w:rsidRPr="006516CE">
        <w:rPr>
          <w:rFonts w:ascii="Garamond" w:hAnsi="Garamond" w:cs="LucidaStd-Italic"/>
          <w:i/>
          <w:iCs/>
          <w:sz w:val="24"/>
          <w:szCs w:val="24"/>
        </w:rPr>
        <w:t>revention</w:t>
      </w:r>
      <w:r w:rsidRPr="006516CE">
        <w:rPr>
          <w:rFonts w:ascii="Garamond" w:hAnsi="Garamond" w:cs="LucidaStd-Italic"/>
          <w:i/>
          <w:iCs/>
          <w:sz w:val="24"/>
          <w:szCs w:val="24"/>
        </w:rPr>
        <w:t xml:space="preserve">: A </w:t>
      </w:r>
      <w:r w:rsidR="003933AB">
        <w:rPr>
          <w:rFonts w:ascii="Garamond" w:hAnsi="Garamond" w:cs="LucidaStd-Italic"/>
          <w:i/>
          <w:iCs/>
          <w:sz w:val="24"/>
          <w:szCs w:val="24"/>
        </w:rPr>
        <w:t>p</w:t>
      </w:r>
      <w:r w:rsidR="003933AB" w:rsidRPr="006516CE">
        <w:rPr>
          <w:rFonts w:ascii="Garamond" w:hAnsi="Garamond" w:cs="LucidaStd-Italic"/>
          <w:i/>
          <w:iCs/>
          <w:sz w:val="24"/>
          <w:szCs w:val="24"/>
        </w:rPr>
        <w:t xml:space="preserve">ractice </w:t>
      </w:r>
      <w:r w:rsidR="003933AB">
        <w:rPr>
          <w:rFonts w:ascii="Garamond" w:hAnsi="Garamond" w:cs="LucidaStd-Italic"/>
          <w:i/>
          <w:iCs/>
          <w:sz w:val="24"/>
          <w:szCs w:val="24"/>
        </w:rPr>
        <w:t>g</w:t>
      </w:r>
      <w:r w:rsidR="003933AB" w:rsidRPr="006516CE">
        <w:rPr>
          <w:rFonts w:ascii="Garamond" w:hAnsi="Garamond" w:cs="LucidaStd-Italic"/>
          <w:i/>
          <w:iCs/>
          <w:sz w:val="24"/>
          <w:szCs w:val="24"/>
        </w:rPr>
        <w:t xml:space="preserve">uide </w:t>
      </w:r>
      <w:r w:rsidRPr="006516CE">
        <w:rPr>
          <w:rFonts w:ascii="Garamond" w:hAnsi="Garamond" w:cs="LucidaStd"/>
          <w:sz w:val="24"/>
          <w:szCs w:val="24"/>
        </w:rPr>
        <w:t xml:space="preserve">(NCEE 2008–4025). Washington, DC: National Center for Education Evaluation and Regional Assistance, Institute of Education Sciences, U.S. Department of Education. </w:t>
      </w:r>
      <w:r w:rsidRPr="006516CE">
        <w:rPr>
          <w:rFonts w:ascii="Garamond" w:hAnsi="Garamond" w:cs="Lucida Sans Std"/>
          <w:sz w:val="24"/>
          <w:szCs w:val="24"/>
        </w:rPr>
        <w:t xml:space="preserve">Retrieved October 1, 2010, from </w:t>
      </w:r>
      <w:hyperlink r:id="rId15" w:history="1">
        <w:r w:rsidR="002A2819" w:rsidRPr="006516CE">
          <w:rPr>
            <w:rStyle w:val="Hyperlink"/>
            <w:rFonts w:ascii="Garamond" w:hAnsi="Garamond" w:cs="Times New Roman"/>
            <w:color w:val="auto"/>
            <w:sz w:val="24"/>
            <w:szCs w:val="24"/>
          </w:rPr>
          <w:t>http://ies.ed.gov/ncee/wwc/pdf/practiceguides/dp_pg_090308.pdf</w:t>
        </w:r>
      </w:hyperlink>
      <w:r w:rsidR="002E3B1E" w:rsidRPr="006516CE">
        <w:rPr>
          <w:rFonts w:ascii="Garamond" w:hAnsi="Garamond"/>
          <w:sz w:val="24"/>
          <w:szCs w:val="24"/>
        </w:rPr>
        <w:t xml:space="preserve"> </w:t>
      </w:r>
    </w:p>
    <w:p w:rsidR="006D2E5E" w:rsidRPr="006516CE" w:rsidRDefault="006D2E5E" w:rsidP="007C2784">
      <w:pPr>
        <w:spacing w:after="0" w:line="240" w:lineRule="auto"/>
        <w:ind w:left="540" w:hanging="540"/>
        <w:rPr>
          <w:rFonts w:ascii="Garamond" w:hAnsi="Garamond" w:cs="Times New Roman"/>
          <w:bCs/>
          <w:sz w:val="24"/>
          <w:szCs w:val="24"/>
        </w:rPr>
      </w:pPr>
    </w:p>
    <w:p w:rsidR="00081418" w:rsidRPr="006516CE" w:rsidRDefault="009632E9" w:rsidP="007C2784">
      <w:pPr>
        <w:spacing w:after="0" w:line="240" w:lineRule="auto"/>
        <w:ind w:left="720" w:hanging="720"/>
        <w:rPr>
          <w:rFonts w:ascii="Garamond" w:hAnsi="Garamond"/>
          <w:sz w:val="24"/>
          <w:szCs w:val="24"/>
        </w:rPr>
      </w:pPr>
      <w:proofErr w:type="gramStart"/>
      <w:r w:rsidRPr="006516CE">
        <w:rPr>
          <w:rFonts w:ascii="Garamond" w:hAnsi="Garamond"/>
          <w:sz w:val="24"/>
          <w:szCs w:val="24"/>
        </w:rPr>
        <w:t>Epstein, J.</w:t>
      </w:r>
      <w:r w:rsidR="00981BA3">
        <w:rPr>
          <w:rFonts w:ascii="Garamond" w:hAnsi="Garamond"/>
          <w:sz w:val="24"/>
          <w:szCs w:val="24"/>
        </w:rPr>
        <w:t xml:space="preserve"> </w:t>
      </w:r>
      <w:r w:rsidRPr="006516CE">
        <w:rPr>
          <w:rFonts w:ascii="Garamond" w:hAnsi="Garamond"/>
          <w:sz w:val="24"/>
          <w:szCs w:val="24"/>
        </w:rPr>
        <w:t>L.</w:t>
      </w:r>
      <w:r w:rsidR="00981BA3">
        <w:rPr>
          <w:rFonts w:ascii="Garamond" w:hAnsi="Garamond"/>
          <w:sz w:val="24"/>
          <w:szCs w:val="24"/>
        </w:rPr>
        <w:t>,</w:t>
      </w:r>
      <w:r w:rsidRPr="006516CE">
        <w:rPr>
          <w:rFonts w:ascii="Garamond" w:hAnsi="Garamond"/>
          <w:sz w:val="24"/>
          <w:szCs w:val="24"/>
        </w:rPr>
        <w:t xml:space="preserve"> &amp; Sheldon, S.</w:t>
      </w:r>
      <w:r w:rsidR="00D17354">
        <w:rPr>
          <w:rFonts w:ascii="Garamond" w:hAnsi="Garamond"/>
          <w:sz w:val="24"/>
          <w:szCs w:val="24"/>
        </w:rPr>
        <w:t xml:space="preserve"> </w:t>
      </w:r>
      <w:r w:rsidRPr="006516CE">
        <w:rPr>
          <w:rFonts w:ascii="Garamond" w:hAnsi="Garamond"/>
          <w:sz w:val="24"/>
          <w:szCs w:val="24"/>
        </w:rPr>
        <w:t>B. (2002).</w:t>
      </w:r>
      <w:proofErr w:type="gramEnd"/>
      <w:r w:rsidRPr="006516CE">
        <w:rPr>
          <w:rFonts w:ascii="Garamond" w:hAnsi="Garamond"/>
          <w:sz w:val="24"/>
          <w:szCs w:val="24"/>
        </w:rPr>
        <w:t xml:space="preserve"> Present and accounted for: Improving student attendance through family and community involvement.</w:t>
      </w:r>
      <w:r w:rsidRPr="006516CE">
        <w:rPr>
          <w:rFonts w:ascii="Garamond" w:hAnsi="Garamond"/>
          <w:i/>
          <w:sz w:val="24"/>
          <w:szCs w:val="24"/>
        </w:rPr>
        <w:t xml:space="preserve"> Journal of Educational Research</w:t>
      </w:r>
      <w:r w:rsidR="006516CE" w:rsidRPr="006516CE">
        <w:rPr>
          <w:rFonts w:ascii="Garamond" w:hAnsi="Garamond"/>
          <w:sz w:val="24"/>
          <w:szCs w:val="24"/>
        </w:rPr>
        <w:t>,</w:t>
      </w:r>
      <w:r w:rsidR="00C63D87" w:rsidRPr="006516CE">
        <w:rPr>
          <w:rFonts w:ascii="Garamond" w:hAnsi="Garamond"/>
          <w:i/>
          <w:sz w:val="24"/>
          <w:szCs w:val="24"/>
        </w:rPr>
        <w:t xml:space="preserve"> </w:t>
      </w:r>
      <w:r w:rsidR="002576FC" w:rsidRPr="006516CE">
        <w:rPr>
          <w:rFonts w:ascii="Garamond" w:hAnsi="Garamond"/>
          <w:i/>
          <w:sz w:val="24"/>
          <w:szCs w:val="24"/>
        </w:rPr>
        <w:t>95</w:t>
      </w:r>
      <w:r w:rsidR="002576FC" w:rsidRPr="006516CE">
        <w:rPr>
          <w:rFonts w:ascii="Garamond" w:hAnsi="Garamond"/>
          <w:sz w:val="24"/>
          <w:szCs w:val="24"/>
        </w:rPr>
        <w:t xml:space="preserve">(5), </w:t>
      </w:r>
      <w:r w:rsidRPr="006516CE">
        <w:rPr>
          <w:rFonts w:ascii="Garamond" w:hAnsi="Garamond"/>
          <w:sz w:val="24"/>
          <w:szCs w:val="24"/>
        </w:rPr>
        <w:t>308-318.</w:t>
      </w:r>
    </w:p>
    <w:p w:rsidR="00FD4D80" w:rsidRPr="006516CE" w:rsidRDefault="00FD4D80" w:rsidP="007C2784">
      <w:pPr>
        <w:spacing w:after="0" w:line="240" w:lineRule="auto"/>
        <w:ind w:left="720" w:hanging="720"/>
        <w:rPr>
          <w:rFonts w:ascii="Garamond" w:hAnsi="Garamond"/>
          <w:sz w:val="24"/>
          <w:szCs w:val="24"/>
        </w:rPr>
      </w:pPr>
    </w:p>
    <w:p w:rsidR="0016528B" w:rsidRPr="00371213" w:rsidRDefault="00B42E09" w:rsidP="007C2784">
      <w:pPr>
        <w:spacing w:after="0" w:line="240" w:lineRule="auto"/>
        <w:ind w:left="720" w:hanging="720"/>
        <w:rPr>
          <w:rFonts w:ascii="Garamond" w:hAnsi="Garamond" w:cs="TimesNewRoman,Italic"/>
          <w:iCs/>
          <w:sz w:val="24"/>
          <w:szCs w:val="24"/>
        </w:rPr>
      </w:pPr>
      <w:proofErr w:type="spellStart"/>
      <w:r w:rsidRPr="00371213">
        <w:rPr>
          <w:rFonts w:ascii="Garamond" w:hAnsi="Garamond" w:cs="TimesNewRoman,Italic"/>
          <w:iCs/>
          <w:sz w:val="24"/>
          <w:szCs w:val="24"/>
        </w:rPr>
        <w:t>Erion</w:t>
      </w:r>
      <w:proofErr w:type="spellEnd"/>
      <w:r w:rsidRPr="00371213">
        <w:rPr>
          <w:rFonts w:ascii="Garamond" w:hAnsi="Garamond" w:cs="TimesNewRoman,Italic"/>
          <w:iCs/>
          <w:sz w:val="24"/>
          <w:szCs w:val="24"/>
        </w:rPr>
        <w:t xml:space="preserve">, J. (2006). </w:t>
      </w:r>
      <w:proofErr w:type="gramStart"/>
      <w:r w:rsidRPr="00371213">
        <w:rPr>
          <w:rFonts w:ascii="Garamond" w:hAnsi="Garamond" w:cs="TimesNewRoman,Italic"/>
          <w:iCs/>
          <w:sz w:val="24"/>
          <w:szCs w:val="24"/>
        </w:rPr>
        <w:t>Parent tutoring: A meta-analysis.</w:t>
      </w:r>
      <w:proofErr w:type="gramEnd"/>
      <w:r w:rsidRPr="00371213">
        <w:rPr>
          <w:rFonts w:ascii="Garamond" w:hAnsi="Garamond" w:cs="TimesNewRoman,Italic"/>
          <w:iCs/>
          <w:sz w:val="24"/>
          <w:szCs w:val="24"/>
        </w:rPr>
        <w:t xml:space="preserve"> </w:t>
      </w:r>
      <w:r w:rsidRPr="00371213">
        <w:rPr>
          <w:rFonts w:ascii="Garamond" w:hAnsi="Garamond" w:cs="TimesNewRoman,Italic"/>
          <w:i/>
          <w:iCs/>
          <w:sz w:val="24"/>
          <w:szCs w:val="24"/>
        </w:rPr>
        <w:t>Education and Treatment of Children</w:t>
      </w:r>
      <w:r w:rsidRPr="00371213">
        <w:rPr>
          <w:rFonts w:ascii="Garamond" w:hAnsi="Garamond" w:cs="TimesNewRoman,Italic"/>
          <w:iCs/>
          <w:sz w:val="24"/>
          <w:szCs w:val="24"/>
        </w:rPr>
        <w:t xml:space="preserve">, </w:t>
      </w:r>
      <w:r w:rsidRPr="00371213">
        <w:rPr>
          <w:rFonts w:ascii="Garamond" w:hAnsi="Garamond" w:cs="TimesNewRoman,Italic"/>
          <w:i/>
          <w:iCs/>
          <w:sz w:val="24"/>
          <w:szCs w:val="24"/>
        </w:rPr>
        <w:t>29</w:t>
      </w:r>
      <w:r w:rsidRPr="00371213">
        <w:rPr>
          <w:rFonts w:ascii="Garamond" w:hAnsi="Garamond" w:cs="TimesNewRoman,Italic"/>
          <w:iCs/>
          <w:sz w:val="24"/>
          <w:szCs w:val="24"/>
        </w:rPr>
        <w:t xml:space="preserve">(1), 79-106. </w:t>
      </w:r>
      <w:proofErr w:type="gramStart"/>
      <w:r w:rsidRPr="00371213">
        <w:rPr>
          <w:rFonts w:ascii="Garamond" w:hAnsi="Garamond" w:cs="TimesNewRoman,Italic"/>
          <w:iCs/>
          <w:sz w:val="24"/>
          <w:szCs w:val="24"/>
        </w:rPr>
        <w:t>(ERIC Document Reproduction Service No.</w:t>
      </w:r>
      <w:proofErr w:type="gramEnd"/>
      <w:r w:rsidRPr="00371213">
        <w:rPr>
          <w:rFonts w:ascii="Garamond" w:hAnsi="Garamond" w:cs="TimesNewRoman,Italic"/>
          <w:iCs/>
          <w:sz w:val="24"/>
          <w:szCs w:val="24"/>
        </w:rPr>
        <w:t xml:space="preserve"> EJ744802)</w:t>
      </w:r>
    </w:p>
    <w:p w:rsidR="00A071A7" w:rsidRPr="006516CE" w:rsidRDefault="00A071A7" w:rsidP="007C2784">
      <w:pPr>
        <w:spacing w:after="0" w:line="240" w:lineRule="auto"/>
        <w:ind w:left="720" w:hanging="720"/>
        <w:rPr>
          <w:rFonts w:ascii="Garamond" w:hAnsi="Garamond" w:cs="TimesNewRoman,Italic"/>
          <w:iCs/>
          <w:sz w:val="24"/>
          <w:szCs w:val="24"/>
        </w:rPr>
      </w:pPr>
    </w:p>
    <w:p w:rsidR="002E12EA" w:rsidRDefault="009632E9" w:rsidP="007C2784">
      <w:pPr>
        <w:spacing w:after="0" w:line="240" w:lineRule="auto"/>
        <w:ind w:left="720" w:hanging="720"/>
        <w:rPr>
          <w:rFonts w:ascii="Garamond" w:hAnsi="Garamond" w:cs="TimesNewRomanPSMT"/>
          <w:sz w:val="24"/>
          <w:szCs w:val="24"/>
        </w:rPr>
      </w:pPr>
      <w:proofErr w:type="gramStart"/>
      <w:r w:rsidRPr="006516CE">
        <w:rPr>
          <w:rFonts w:ascii="Garamond" w:hAnsi="Garamond"/>
          <w:sz w:val="24"/>
          <w:szCs w:val="24"/>
        </w:rPr>
        <w:t>Faircloth, S.</w:t>
      </w:r>
      <w:r w:rsidR="001C31FB">
        <w:rPr>
          <w:rFonts w:ascii="Garamond" w:hAnsi="Garamond"/>
          <w:sz w:val="24"/>
          <w:szCs w:val="24"/>
        </w:rPr>
        <w:t xml:space="preserve"> </w:t>
      </w:r>
      <w:r w:rsidRPr="006516CE">
        <w:rPr>
          <w:rFonts w:ascii="Garamond" w:hAnsi="Garamond"/>
          <w:sz w:val="24"/>
          <w:szCs w:val="24"/>
        </w:rPr>
        <w:t>C.,</w:t>
      </w:r>
      <w:r w:rsidR="00514BEA" w:rsidRPr="006516CE">
        <w:rPr>
          <w:rFonts w:ascii="Garamond" w:hAnsi="Garamond"/>
          <w:sz w:val="24"/>
          <w:szCs w:val="24"/>
        </w:rPr>
        <w:t xml:space="preserve"> </w:t>
      </w:r>
      <w:r w:rsidR="00965C16" w:rsidRPr="006516CE">
        <w:rPr>
          <w:rFonts w:ascii="Garamond" w:hAnsi="Garamond"/>
          <w:sz w:val="24"/>
          <w:szCs w:val="24"/>
        </w:rPr>
        <w:t xml:space="preserve">&amp; </w:t>
      </w:r>
      <w:proofErr w:type="spellStart"/>
      <w:r w:rsidRPr="006516CE">
        <w:rPr>
          <w:rFonts w:ascii="Garamond" w:hAnsi="Garamond"/>
          <w:sz w:val="24"/>
          <w:szCs w:val="24"/>
        </w:rPr>
        <w:t>Tippeco</w:t>
      </w:r>
      <w:r w:rsidR="001C31FB">
        <w:rPr>
          <w:rFonts w:ascii="Garamond" w:hAnsi="Garamond"/>
          <w:sz w:val="24"/>
          <w:szCs w:val="24"/>
        </w:rPr>
        <w:t>n</w:t>
      </w:r>
      <w:r w:rsidRPr="006516CE">
        <w:rPr>
          <w:rFonts w:ascii="Garamond" w:hAnsi="Garamond"/>
          <w:sz w:val="24"/>
          <w:szCs w:val="24"/>
        </w:rPr>
        <w:t>nic</w:t>
      </w:r>
      <w:proofErr w:type="spellEnd"/>
      <w:r w:rsidRPr="006516CE">
        <w:rPr>
          <w:rFonts w:ascii="Garamond" w:hAnsi="Garamond"/>
          <w:sz w:val="24"/>
          <w:szCs w:val="24"/>
        </w:rPr>
        <w:t>, J.</w:t>
      </w:r>
      <w:r w:rsidR="001C31FB">
        <w:rPr>
          <w:rFonts w:ascii="Garamond" w:hAnsi="Garamond"/>
          <w:sz w:val="24"/>
          <w:szCs w:val="24"/>
        </w:rPr>
        <w:t xml:space="preserve"> </w:t>
      </w:r>
      <w:r w:rsidRPr="006516CE">
        <w:rPr>
          <w:rFonts w:ascii="Garamond" w:hAnsi="Garamond"/>
          <w:sz w:val="24"/>
          <w:szCs w:val="24"/>
        </w:rPr>
        <w:t>W.</w:t>
      </w:r>
      <w:r w:rsidR="001C31FB">
        <w:rPr>
          <w:rFonts w:ascii="Garamond" w:hAnsi="Garamond"/>
          <w:sz w:val="24"/>
          <w:szCs w:val="24"/>
        </w:rPr>
        <w:t>, III.</w:t>
      </w:r>
      <w:proofErr w:type="gramEnd"/>
      <w:r w:rsidRPr="006516CE">
        <w:rPr>
          <w:rFonts w:ascii="Garamond" w:hAnsi="Garamond"/>
          <w:sz w:val="24"/>
          <w:szCs w:val="24"/>
        </w:rPr>
        <w:t xml:space="preserve"> </w:t>
      </w:r>
      <w:proofErr w:type="gramStart"/>
      <w:r w:rsidRPr="006516CE">
        <w:rPr>
          <w:rFonts w:ascii="Garamond" w:hAnsi="Garamond"/>
          <w:sz w:val="24"/>
          <w:szCs w:val="24"/>
        </w:rPr>
        <w:t>(2010</w:t>
      </w:r>
      <w:r w:rsidR="00064C73" w:rsidRPr="006516CE">
        <w:rPr>
          <w:rFonts w:ascii="Garamond" w:hAnsi="Garamond"/>
          <w:sz w:val="24"/>
          <w:szCs w:val="24"/>
        </w:rPr>
        <w:t>, January</w:t>
      </w:r>
      <w:r w:rsidRPr="006516CE">
        <w:rPr>
          <w:rFonts w:ascii="Garamond" w:hAnsi="Garamond"/>
          <w:sz w:val="24"/>
          <w:szCs w:val="24"/>
        </w:rPr>
        <w:t>).</w:t>
      </w:r>
      <w:proofErr w:type="gramEnd"/>
      <w:r w:rsidRPr="006516CE">
        <w:rPr>
          <w:rFonts w:ascii="Garamond" w:hAnsi="Garamond"/>
          <w:sz w:val="24"/>
          <w:szCs w:val="24"/>
        </w:rPr>
        <w:t xml:space="preserve"> </w:t>
      </w:r>
      <w:r w:rsidR="007214D7" w:rsidRPr="007214D7">
        <w:rPr>
          <w:rFonts w:ascii="Garamond" w:hAnsi="Garamond"/>
          <w:i/>
          <w:sz w:val="24"/>
          <w:szCs w:val="24"/>
        </w:rPr>
        <w:t>The dropout/graduation crisis among American Indian and Alaska Native students: Failure to respond places the future of Native peoples at risk</w:t>
      </w:r>
      <w:r w:rsidR="00FD4D80" w:rsidRPr="006516CE">
        <w:rPr>
          <w:rFonts w:ascii="Garamond" w:hAnsi="Garamond"/>
          <w:sz w:val="24"/>
          <w:szCs w:val="24"/>
        </w:rPr>
        <w:t>.</w:t>
      </w:r>
      <w:r w:rsidR="00F97960" w:rsidRPr="006516CE">
        <w:rPr>
          <w:rFonts w:ascii="Garamond" w:hAnsi="Garamond"/>
          <w:sz w:val="24"/>
          <w:szCs w:val="24"/>
        </w:rPr>
        <w:t xml:space="preserve"> </w:t>
      </w:r>
      <w:r w:rsidR="00F97960" w:rsidRPr="006516CE">
        <w:rPr>
          <w:rFonts w:ascii="Garamond" w:hAnsi="Garamond" w:cs="TimesNewRomanPSMT"/>
          <w:sz w:val="24"/>
          <w:szCs w:val="24"/>
        </w:rPr>
        <w:t>Los Angeles, CA: The Civil Rights Project/</w:t>
      </w:r>
      <w:proofErr w:type="spellStart"/>
      <w:r w:rsidR="00F97960" w:rsidRPr="006516CE">
        <w:rPr>
          <w:rFonts w:ascii="Garamond" w:hAnsi="Garamond" w:cs="TimesNewRomanPSMT"/>
          <w:sz w:val="24"/>
          <w:szCs w:val="24"/>
        </w:rPr>
        <w:t>Proyecto</w:t>
      </w:r>
      <w:proofErr w:type="spellEnd"/>
      <w:r w:rsidR="00F97960" w:rsidRPr="006516CE">
        <w:rPr>
          <w:rFonts w:ascii="Garamond" w:hAnsi="Garamond" w:cs="TimesNewRomanPSMT"/>
          <w:sz w:val="24"/>
          <w:szCs w:val="24"/>
        </w:rPr>
        <w:t xml:space="preserve"> </w:t>
      </w:r>
      <w:proofErr w:type="spellStart"/>
      <w:r w:rsidR="00F97960" w:rsidRPr="006516CE">
        <w:rPr>
          <w:rFonts w:ascii="Garamond" w:hAnsi="Garamond" w:cs="TimesNewRomanPSMT"/>
          <w:sz w:val="24"/>
          <w:szCs w:val="24"/>
        </w:rPr>
        <w:t>Derechos</w:t>
      </w:r>
      <w:proofErr w:type="spellEnd"/>
      <w:r w:rsidR="00F97960" w:rsidRPr="006516CE">
        <w:rPr>
          <w:rFonts w:ascii="Garamond" w:hAnsi="Garamond" w:cs="TimesNewRomanPSMT"/>
          <w:sz w:val="24"/>
          <w:szCs w:val="24"/>
        </w:rPr>
        <w:t xml:space="preserve"> </w:t>
      </w:r>
      <w:proofErr w:type="spellStart"/>
      <w:r w:rsidR="00F97960" w:rsidRPr="006516CE">
        <w:rPr>
          <w:rFonts w:ascii="Garamond" w:hAnsi="Garamond" w:cs="TimesNewRomanPSMT"/>
          <w:sz w:val="24"/>
          <w:szCs w:val="24"/>
        </w:rPr>
        <w:t>Civiles</w:t>
      </w:r>
      <w:proofErr w:type="spellEnd"/>
      <w:r w:rsidR="00F97960" w:rsidRPr="006516CE">
        <w:rPr>
          <w:rFonts w:ascii="Garamond" w:hAnsi="Garamond" w:cs="TimesNewRomanPSMT"/>
          <w:sz w:val="24"/>
          <w:szCs w:val="24"/>
        </w:rPr>
        <w:t xml:space="preserve"> at UCLA.</w:t>
      </w:r>
    </w:p>
    <w:p w:rsidR="000B2FAF" w:rsidRDefault="000B2FAF" w:rsidP="007C2784">
      <w:pPr>
        <w:spacing w:after="0" w:line="240" w:lineRule="auto"/>
        <w:ind w:left="720" w:hanging="720"/>
        <w:rPr>
          <w:rFonts w:ascii="Garamond" w:hAnsi="Garamond" w:cs="TimesNewRomanPSMT"/>
          <w:sz w:val="24"/>
          <w:szCs w:val="24"/>
        </w:rPr>
      </w:pPr>
    </w:p>
    <w:p w:rsidR="000B2FAF" w:rsidRPr="006516CE" w:rsidRDefault="000B2FAF" w:rsidP="000B2FAF">
      <w:pPr>
        <w:spacing w:after="0" w:line="240" w:lineRule="auto"/>
        <w:ind w:left="720" w:hanging="720"/>
        <w:rPr>
          <w:rFonts w:ascii="Garamond" w:hAnsi="Garamond"/>
          <w:sz w:val="24"/>
          <w:szCs w:val="24"/>
        </w:rPr>
      </w:pPr>
      <w:r w:rsidRPr="006516CE">
        <w:rPr>
          <w:rFonts w:ascii="Garamond" w:hAnsi="Garamond"/>
          <w:sz w:val="24"/>
          <w:szCs w:val="24"/>
        </w:rPr>
        <w:lastRenderedPageBreak/>
        <w:t>Ford, B.</w:t>
      </w:r>
      <w:r>
        <w:rPr>
          <w:rFonts w:ascii="Garamond" w:hAnsi="Garamond"/>
          <w:sz w:val="24"/>
          <w:szCs w:val="24"/>
        </w:rPr>
        <w:t xml:space="preserve"> </w:t>
      </w:r>
      <w:r w:rsidRPr="006516CE">
        <w:rPr>
          <w:rFonts w:ascii="Garamond" w:hAnsi="Garamond"/>
          <w:sz w:val="24"/>
          <w:szCs w:val="24"/>
        </w:rPr>
        <w:t xml:space="preserve">A. (2006). </w:t>
      </w:r>
      <w:proofErr w:type="gramStart"/>
      <w:r w:rsidRPr="006516CE">
        <w:rPr>
          <w:rFonts w:ascii="Garamond" w:hAnsi="Garamond"/>
          <w:sz w:val="24"/>
          <w:szCs w:val="24"/>
        </w:rPr>
        <w:t>Culturally responsive school-community partnerships</w:t>
      </w:r>
      <w:r w:rsidRPr="006516CE">
        <w:rPr>
          <w:rFonts w:ascii="Garamond" w:hAnsi="Garamond"/>
          <w:i/>
          <w:sz w:val="24"/>
          <w:szCs w:val="24"/>
        </w:rPr>
        <w:t>.</w:t>
      </w:r>
      <w:proofErr w:type="gramEnd"/>
      <w:r w:rsidRPr="006516CE">
        <w:rPr>
          <w:rFonts w:ascii="Garamond" w:hAnsi="Garamond"/>
          <w:i/>
          <w:sz w:val="24"/>
          <w:szCs w:val="24"/>
        </w:rPr>
        <w:t xml:space="preserve"> </w:t>
      </w:r>
      <w:proofErr w:type="gramStart"/>
      <w:r w:rsidRPr="006516CE">
        <w:rPr>
          <w:rFonts w:ascii="Garamond" w:hAnsi="Garamond"/>
          <w:sz w:val="24"/>
          <w:szCs w:val="24"/>
        </w:rPr>
        <w:t xml:space="preserve">In </w:t>
      </w:r>
      <w:r>
        <w:rPr>
          <w:rFonts w:ascii="Garamond" w:hAnsi="Garamond"/>
          <w:sz w:val="24"/>
          <w:szCs w:val="24"/>
        </w:rPr>
        <w:t xml:space="preserve">J. </w:t>
      </w:r>
      <w:r w:rsidRPr="006516CE">
        <w:rPr>
          <w:rFonts w:ascii="Garamond" w:hAnsi="Garamond"/>
          <w:sz w:val="24"/>
          <w:szCs w:val="24"/>
        </w:rPr>
        <w:t>Landsman &amp;</w:t>
      </w:r>
      <w:r>
        <w:rPr>
          <w:rFonts w:ascii="Garamond" w:hAnsi="Garamond"/>
          <w:sz w:val="24"/>
          <w:szCs w:val="24"/>
        </w:rPr>
        <w:t xml:space="preserve"> C. W. </w:t>
      </w:r>
      <w:r w:rsidRPr="006516CE">
        <w:rPr>
          <w:rFonts w:ascii="Garamond" w:hAnsi="Garamond"/>
          <w:sz w:val="24"/>
          <w:szCs w:val="24"/>
        </w:rPr>
        <w:t xml:space="preserve">Lewis (Eds.), </w:t>
      </w:r>
      <w:r w:rsidRPr="006516CE">
        <w:rPr>
          <w:rFonts w:ascii="Garamond" w:hAnsi="Garamond"/>
          <w:i/>
          <w:sz w:val="24"/>
          <w:szCs w:val="24"/>
        </w:rPr>
        <w:t xml:space="preserve">White </w:t>
      </w:r>
      <w:r>
        <w:rPr>
          <w:rFonts w:ascii="Garamond" w:hAnsi="Garamond"/>
          <w:i/>
          <w:sz w:val="24"/>
          <w:szCs w:val="24"/>
        </w:rPr>
        <w:t xml:space="preserve">teachers </w:t>
      </w:r>
      <w:r w:rsidRPr="006516CE">
        <w:rPr>
          <w:rFonts w:ascii="Garamond" w:hAnsi="Garamond"/>
          <w:i/>
          <w:sz w:val="24"/>
          <w:szCs w:val="24"/>
        </w:rPr>
        <w:t>/</w:t>
      </w:r>
      <w:r>
        <w:rPr>
          <w:rFonts w:ascii="Garamond" w:hAnsi="Garamond"/>
          <w:i/>
          <w:sz w:val="24"/>
          <w:szCs w:val="24"/>
        </w:rPr>
        <w:t xml:space="preserve">diverse classrooms </w:t>
      </w:r>
      <w:r w:rsidRPr="006516CE">
        <w:rPr>
          <w:rFonts w:ascii="Garamond" w:hAnsi="Garamond"/>
          <w:sz w:val="24"/>
          <w:szCs w:val="24"/>
        </w:rPr>
        <w:t>(</w:t>
      </w:r>
      <w:r w:rsidR="00F606E5" w:rsidRPr="006516CE">
        <w:rPr>
          <w:rFonts w:ascii="Garamond" w:hAnsi="Garamond"/>
          <w:sz w:val="24"/>
          <w:szCs w:val="24"/>
        </w:rPr>
        <w:t>pp.</w:t>
      </w:r>
      <w:r w:rsidR="00F606E5">
        <w:rPr>
          <w:rFonts w:ascii="Garamond" w:hAnsi="Garamond"/>
          <w:sz w:val="24"/>
          <w:szCs w:val="24"/>
        </w:rPr>
        <w:t xml:space="preserve"> </w:t>
      </w:r>
      <w:r w:rsidR="00F606E5" w:rsidRPr="006516CE">
        <w:rPr>
          <w:rFonts w:ascii="Garamond" w:hAnsi="Garamond"/>
          <w:sz w:val="24"/>
          <w:szCs w:val="24"/>
        </w:rPr>
        <w:t>286</w:t>
      </w:r>
      <w:r w:rsidRPr="006516CE">
        <w:rPr>
          <w:rFonts w:ascii="Garamond" w:hAnsi="Garamond"/>
          <w:sz w:val="24"/>
          <w:szCs w:val="24"/>
        </w:rPr>
        <w:t>-300).</w:t>
      </w:r>
      <w:proofErr w:type="gramEnd"/>
      <w:r>
        <w:rPr>
          <w:rFonts w:ascii="Garamond" w:hAnsi="Garamond"/>
          <w:sz w:val="24"/>
          <w:szCs w:val="24"/>
        </w:rPr>
        <w:t xml:space="preserve"> </w:t>
      </w:r>
      <w:r w:rsidRPr="006516CE">
        <w:rPr>
          <w:rFonts w:ascii="Garamond" w:hAnsi="Garamond"/>
          <w:sz w:val="24"/>
          <w:szCs w:val="24"/>
        </w:rPr>
        <w:t>Sterling, VA: Stylus.</w:t>
      </w:r>
    </w:p>
    <w:p w:rsidR="00F825A9" w:rsidRPr="006516CE" w:rsidRDefault="00F825A9" w:rsidP="007C2784">
      <w:pPr>
        <w:spacing w:after="0" w:line="240" w:lineRule="auto"/>
        <w:ind w:left="720" w:hanging="720"/>
        <w:rPr>
          <w:rFonts w:ascii="Garamond" w:hAnsi="Garamond"/>
          <w:sz w:val="24"/>
          <w:szCs w:val="24"/>
        </w:rPr>
      </w:pPr>
    </w:p>
    <w:p w:rsidR="00A071A7" w:rsidRDefault="00A071A7" w:rsidP="007C2784">
      <w:pPr>
        <w:autoSpaceDE w:val="0"/>
        <w:autoSpaceDN w:val="0"/>
        <w:adjustRightInd w:val="0"/>
        <w:spacing w:after="0" w:line="240" w:lineRule="auto"/>
        <w:ind w:left="720" w:hanging="720"/>
      </w:pPr>
      <w:proofErr w:type="spellStart"/>
      <w:r w:rsidRPr="006516CE">
        <w:rPr>
          <w:rFonts w:ascii="Garamond" w:hAnsi="Garamond" w:cs="LucidaStd"/>
          <w:sz w:val="24"/>
          <w:szCs w:val="24"/>
        </w:rPr>
        <w:t>Gersten</w:t>
      </w:r>
      <w:proofErr w:type="spellEnd"/>
      <w:r w:rsidRPr="006516CE">
        <w:rPr>
          <w:rFonts w:ascii="Garamond" w:hAnsi="Garamond" w:cs="LucidaStd"/>
          <w:sz w:val="24"/>
          <w:szCs w:val="24"/>
        </w:rPr>
        <w:t xml:space="preserve">, R., Beckmann, S., Clarke, B., </w:t>
      </w:r>
      <w:proofErr w:type="spellStart"/>
      <w:r w:rsidRPr="006516CE">
        <w:rPr>
          <w:rFonts w:ascii="Garamond" w:hAnsi="Garamond" w:cs="LucidaStd"/>
          <w:sz w:val="24"/>
          <w:szCs w:val="24"/>
        </w:rPr>
        <w:t>Foegen</w:t>
      </w:r>
      <w:proofErr w:type="spellEnd"/>
      <w:r w:rsidRPr="006516CE">
        <w:rPr>
          <w:rFonts w:ascii="Garamond" w:hAnsi="Garamond" w:cs="LucidaStd"/>
          <w:sz w:val="24"/>
          <w:szCs w:val="24"/>
        </w:rPr>
        <w:t xml:space="preserve">, A., Marsh, L., Star, J. R., &amp; </w:t>
      </w:r>
      <w:proofErr w:type="spellStart"/>
      <w:r w:rsidRPr="006516CE">
        <w:rPr>
          <w:rFonts w:ascii="Garamond" w:hAnsi="Garamond" w:cs="LucidaStd"/>
          <w:sz w:val="24"/>
          <w:szCs w:val="24"/>
        </w:rPr>
        <w:t>Witzel</w:t>
      </w:r>
      <w:proofErr w:type="spellEnd"/>
      <w:r w:rsidRPr="006516CE">
        <w:rPr>
          <w:rFonts w:ascii="Garamond" w:hAnsi="Garamond" w:cs="LucidaStd"/>
          <w:sz w:val="24"/>
          <w:szCs w:val="24"/>
        </w:rPr>
        <w:t xml:space="preserve">, B. (2009). </w:t>
      </w:r>
      <w:proofErr w:type="gramStart"/>
      <w:r w:rsidRPr="006516CE">
        <w:rPr>
          <w:rFonts w:ascii="Garamond" w:hAnsi="Garamond" w:cs="LucidaStd-Italic"/>
          <w:i/>
          <w:iCs/>
          <w:sz w:val="24"/>
          <w:szCs w:val="24"/>
        </w:rPr>
        <w:t>Assisting students struggling with mathematics: Response to Intervention (</w:t>
      </w:r>
      <w:proofErr w:type="spellStart"/>
      <w:r w:rsidRPr="006516CE">
        <w:rPr>
          <w:rFonts w:ascii="Garamond" w:hAnsi="Garamond" w:cs="LucidaStd-Italic"/>
          <w:i/>
          <w:iCs/>
          <w:sz w:val="24"/>
          <w:szCs w:val="24"/>
        </w:rPr>
        <w:t>RtI</w:t>
      </w:r>
      <w:proofErr w:type="spellEnd"/>
      <w:r w:rsidRPr="006516CE">
        <w:rPr>
          <w:rFonts w:ascii="Garamond" w:hAnsi="Garamond" w:cs="LucidaStd-Italic"/>
          <w:i/>
          <w:iCs/>
          <w:sz w:val="24"/>
          <w:szCs w:val="24"/>
        </w:rPr>
        <w:t>) for element</w:t>
      </w:r>
      <w:r w:rsidR="009632E9" w:rsidRPr="006516CE">
        <w:rPr>
          <w:rFonts w:ascii="Garamond" w:hAnsi="Garamond" w:cs="LucidaStd-Italic"/>
          <w:i/>
          <w:iCs/>
          <w:sz w:val="24"/>
          <w:szCs w:val="24"/>
        </w:rPr>
        <w:t xml:space="preserve">ary and middle schools </w:t>
      </w:r>
      <w:r w:rsidR="009632E9" w:rsidRPr="006516CE">
        <w:rPr>
          <w:rFonts w:ascii="Garamond" w:hAnsi="Garamond" w:cs="LucidaStd"/>
          <w:sz w:val="24"/>
          <w:szCs w:val="24"/>
        </w:rPr>
        <w:t>(NCEE 2009-4060).</w:t>
      </w:r>
      <w:proofErr w:type="gramEnd"/>
      <w:r w:rsidR="009632E9" w:rsidRPr="006516CE">
        <w:rPr>
          <w:rFonts w:ascii="Garamond" w:hAnsi="Garamond" w:cs="LucidaStd"/>
          <w:sz w:val="24"/>
          <w:szCs w:val="24"/>
        </w:rPr>
        <w:t xml:space="preserve"> Washington, DC:</w:t>
      </w:r>
      <w:r w:rsidR="00965C16" w:rsidRPr="006516CE">
        <w:rPr>
          <w:rFonts w:ascii="Garamond" w:hAnsi="Garamond" w:cs="LucidaStd"/>
          <w:sz w:val="24"/>
          <w:szCs w:val="24"/>
        </w:rPr>
        <w:t xml:space="preserve"> </w:t>
      </w:r>
      <w:r w:rsidR="009632E9" w:rsidRPr="006516CE">
        <w:rPr>
          <w:rFonts w:ascii="Garamond" w:hAnsi="Garamond" w:cs="LucidaStd"/>
          <w:sz w:val="24"/>
          <w:szCs w:val="24"/>
        </w:rPr>
        <w:t xml:space="preserve">National Center for Education Evaluation and Regional Assistance, Institute of Education Sciences, U.S. Department of Education. </w:t>
      </w:r>
      <w:r w:rsidR="009632E9" w:rsidRPr="006516CE">
        <w:rPr>
          <w:rFonts w:ascii="Garamond" w:hAnsi="Garamond" w:cs="Lucida Sans Std"/>
          <w:sz w:val="24"/>
          <w:szCs w:val="24"/>
        </w:rPr>
        <w:t xml:space="preserve">Retrieved October 1, 2010, from </w:t>
      </w:r>
      <w:hyperlink r:id="rId16" w:history="1">
        <w:r w:rsidR="009632E9" w:rsidRPr="006516CE">
          <w:rPr>
            <w:rStyle w:val="Hyperlink"/>
            <w:rFonts w:ascii="Garamond" w:hAnsi="Garamond"/>
            <w:color w:val="auto"/>
            <w:sz w:val="24"/>
            <w:szCs w:val="24"/>
          </w:rPr>
          <w:t>http://ies.ed.gov/ncee/wwc/pdf/practiceguides/rti_math_pg_042109.pdf</w:t>
        </w:r>
      </w:hyperlink>
    </w:p>
    <w:p w:rsidR="00036992" w:rsidRPr="006516CE" w:rsidRDefault="00036992" w:rsidP="007C2784">
      <w:pPr>
        <w:autoSpaceDE w:val="0"/>
        <w:autoSpaceDN w:val="0"/>
        <w:adjustRightInd w:val="0"/>
        <w:spacing w:after="0" w:line="240" w:lineRule="auto"/>
        <w:ind w:left="720" w:hanging="720"/>
        <w:rPr>
          <w:rFonts w:ascii="Garamond" w:hAnsi="Garamond"/>
          <w:sz w:val="24"/>
          <w:szCs w:val="24"/>
        </w:rPr>
      </w:pPr>
    </w:p>
    <w:p w:rsidR="0016528B" w:rsidRPr="006516CE" w:rsidRDefault="009632E9" w:rsidP="007C2784">
      <w:pPr>
        <w:spacing w:after="0" w:line="240" w:lineRule="auto"/>
        <w:ind w:left="720" w:hanging="720"/>
        <w:rPr>
          <w:rFonts w:ascii="Garamond" w:hAnsi="Garamond" w:cs="Times New Roman"/>
          <w:sz w:val="24"/>
          <w:szCs w:val="24"/>
        </w:rPr>
      </w:pPr>
      <w:r w:rsidRPr="006516CE">
        <w:rPr>
          <w:rFonts w:ascii="Garamond" w:hAnsi="Garamond" w:cs="Times New Roman"/>
          <w:sz w:val="24"/>
          <w:szCs w:val="24"/>
        </w:rPr>
        <w:t xml:space="preserve">Gottfried, M. A. (2009). Excused versus unexcused: How student absences in elementary school affect academic achievement. </w:t>
      </w:r>
      <w:r w:rsidRPr="006516CE">
        <w:rPr>
          <w:rFonts w:ascii="Garamond" w:hAnsi="Garamond" w:cs="Times New Roman"/>
          <w:i/>
          <w:sz w:val="24"/>
          <w:szCs w:val="24"/>
        </w:rPr>
        <w:t>Educational Evaluation and Policy Analysis</w:t>
      </w:r>
      <w:r w:rsidR="00965C16" w:rsidRPr="006516CE">
        <w:rPr>
          <w:rFonts w:ascii="Garamond" w:hAnsi="Garamond" w:cs="Times New Roman"/>
          <w:sz w:val="24"/>
          <w:szCs w:val="24"/>
        </w:rPr>
        <w:t>,</w:t>
      </w:r>
      <w:r w:rsidRPr="006516CE">
        <w:rPr>
          <w:rFonts w:ascii="Garamond" w:hAnsi="Garamond" w:cs="Times New Roman"/>
          <w:sz w:val="24"/>
          <w:szCs w:val="24"/>
        </w:rPr>
        <w:t xml:space="preserve"> </w:t>
      </w:r>
      <w:r w:rsidRPr="006516CE">
        <w:rPr>
          <w:rFonts w:ascii="Garamond" w:hAnsi="Garamond" w:cs="Times New Roman"/>
          <w:i/>
          <w:sz w:val="24"/>
          <w:szCs w:val="24"/>
        </w:rPr>
        <w:t>31</w:t>
      </w:r>
      <w:r w:rsidRPr="006516CE">
        <w:rPr>
          <w:rFonts w:ascii="Garamond" w:hAnsi="Garamond" w:cs="Times New Roman"/>
          <w:sz w:val="24"/>
          <w:szCs w:val="24"/>
        </w:rPr>
        <w:t>(4)</w:t>
      </w:r>
      <w:r w:rsidR="00965C16" w:rsidRPr="006516CE">
        <w:rPr>
          <w:rFonts w:ascii="Garamond" w:hAnsi="Garamond" w:cs="Times New Roman"/>
          <w:sz w:val="24"/>
          <w:szCs w:val="24"/>
        </w:rPr>
        <w:t>,</w:t>
      </w:r>
      <w:r w:rsidRPr="006516CE">
        <w:rPr>
          <w:rFonts w:ascii="Garamond" w:hAnsi="Garamond" w:cs="Times New Roman"/>
          <w:sz w:val="24"/>
          <w:szCs w:val="24"/>
        </w:rPr>
        <w:t xml:space="preserve"> 392-415.</w:t>
      </w:r>
    </w:p>
    <w:p w:rsidR="00A071A7" w:rsidRPr="006516CE" w:rsidRDefault="00A071A7" w:rsidP="007C2784">
      <w:pPr>
        <w:spacing w:after="0" w:line="240" w:lineRule="auto"/>
        <w:ind w:left="720" w:hanging="720"/>
        <w:rPr>
          <w:rFonts w:ascii="Garamond" w:hAnsi="Garamond" w:cs="Times New Roman"/>
          <w:sz w:val="24"/>
          <w:szCs w:val="24"/>
        </w:rPr>
      </w:pPr>
    </w:p>
    <w:p w:rsidR="0016528B" w:rsidRPr="006516CE" w:rsidRDefault="009632E9" w:rsidP="007C2784">
      <w:pPr>
        <w:spacing w:after="0" w:line="240" w:lineRule="auto"/>
        <w:ind w:left="720" w:hanging="720"/>
        <w:rPr>
          <w:rFonts w:ascii="Garamond" w:hAnsi="Garamond" w:cs="Times New Roman"/>
          <w:sz w:val="24"/>
          <w:szCs w:val="24"/>
        </w:rPr>
      </w:pPr>
      <w:proofErr w:type="spellStart"/>
      <w:r w:rsidRPr="006516CE">
        <w:rPr>
          <w:rFonts w:ascii="Garamond" w:hAnsi="Garamond" w:cs="Times New Roman"/>
          <w:sz w:val="24"/>
          <w:szCs w:val="24"/>
        </w:rPr>
        <w:t>Gruman</w:t>
      </w:r>
      <w:proofErr w:type="spellEnd"/>
      <w:r w:rsidRPr="006516CE">
        <w:rPr>
          <w:rFonts w:ascii="Garamond" w:hAnsi="Garamond" w:cs="Times New Roman"/>
          <w:sz w:val="24"/>
          <w:szCs w:val="24"/>
        </w:rPr>
        <w:t xml:space="preserve">, D. H., </w:t>
      </w:r>
      <w:proofErr w:type="spellStart"/>
      <w:r w:rsidRPr="006516CE">
        <w:rPr>
          <w:rFonts w:ascii="Garamond" w:hAnsi="Garamond" w:cs="Times New Roman"/>
          <w:sz w:val="24"/>
          <w:szCs w:val="24"/>
        </w:rPr>
        <w:t>Harachi</w:t>
      </w:r>
      <w:proofErr w:type="spellEnd"/>
      <w:r w:rsidRPr="006516CE">
        <w:rPr>
          <w:rFonts w:ascii="Garamond" w:hAnsi="Garamond" w:cs="Times New Roman"/>
          <w:sz w:val="24"/>
          <w:szCs w:val="24"/>
        </w:rPr>
        <w:t xml:space="preserve">, T. W., Abbott, R. D., Catalano, R. F., &amp; Fleming, C. B. (2008). </w:t>
      </w:r>
      <w:proofErr w:type="gramStart"/>
      <w:r w:rsidRPr="006516CE">
        <w:rPr>
          <w:rFonts w:ascii="Garamond" w:hAnsi="Garamond" w:cs="Times New Roman"/>
          <w:sz w:val="24"/>
          <w:szCs w:val="24"/>
        </w:rPr>
        <w:t xml:space="preserve">Longitudinal </w:t>
      </w:r>
      <w:r w:rsidR="001D3956">
        <w:rPr>
          <w:rFonts w:ascii="Garamond" w:hAnsi="Garamond" w:cs="Times New Roman"/>
          <w:sz w:val="24"/>
          <w:szCs w:val="24"/>
        </w:rPr>
        <w:t>e</w:t>
      </w:r>
      <w:r w:rsidR="001D3956" w:rsidRPr="006516CE">
        <w:rPr>
          <w:rFonts w:ascii="Garamond" w:hAnsi="Garamond" w:cs="Times New Roman"/>
          <w:sz w:val="24"/>
          <w:szCs w:val="24"/>
        </w:rPr>
        <w:t xml:space="preserve">ffects </w:t>
      </w:r>
      <w:r w:rsidRPr="006516CE">
        <w:rPr>
          <w:rFonts w:ascii="Garamond" w:hAnsi="Garamond" w:cs="Times New Roman"/>
          <w:sz w:val="24"/>
          <w:szCs w:val="24"/>
        </w:rPr>
        <w:t xml:space="preserve">of </w:t>
      </w:r>
      <w:r w:rsidR="001D3956">
        <w:rPr>
          <w:rFonts w:ascii="Garamond" w:hAnsi="Garamond" w:cs="Times New Roman"/>
          <w:sz w:val="24"/>
          <w:szCs w:val="24"/>
        </w:rPr>
        <w:t>s</w:t>
      </w:r>
      <w:r w:rsidR="001D3956" w:rsidRPr="006516CE">
        <w:rPr>
          <w:rFonts w:ascii="Garamond" w:hAnsi="Garamond" w:cs="Times New Roman"/>
          <w:sz w:val="24"/>
          <w:szCs w:val="24"/>
        </w:rPr>
        <w:t xml:space="preserve">tudent </w:t>
      </w:r>
      <w:r w:rsidR="001D3956">
        <w:rPr>
          <w:rFonts w:ascii="Garamond" w:hAnsi="Garamond" w:cs="Times New Roman"/>
          <w:sz w:val="24"/>
          <w:szCs w:val="24"/>
        </w:rPr>
        <w:t>m</w:t>
      </w:r>
      <w:r w:rsidR="001D3956" w:rsidRPr="006516CE">
        <w:rPr>
          <w:rFonts w:ascii="Garamond" w:hAnsi="Garamond" w:cs="Times New Roman"/>
          <w:sz w:val="24"/>
          <w:szCs w:val="24"/>
        </w:rPr>
        <w:t xml:space="preserve">obility </w:t>
      </w:r>
      <w:r w:rsidRPr="006516CE">
        <w:rPr>
          <w:rFonts w:ascii="Garamond" w:hAnsi="Garamond" w:cs="Times New Roman"/>
          <w:sz w:val="24"/>
          <w:szCs w:val="24"/>
        </w:rPr>
        <w:t xml:space="preserve">on </w:t>
      </w:r>
      <w:r w:rsidR="001D3956">
        <w:rPr>
          <w:rFonts w:ascii="Garamond" w:hAnsi="Garamond" w:cs="Times New Roman"/>
          <w:sz w:val="24"/>
          <w:szCs w:val="24"/>
        </w:rPr>
        <w:t>t</w:t>
      </w:r>
      <w:r w:rsidR="001D3956" w:rsidRPr="006516CE">
        <w:rPr>
          <w:rFonts w:ascii="Garamond" w:hAnsi="Garamond" w:cs="Times New Roman"/>
          <w:sz w:val="24"/>
          <w:szCs w:val="24"/>
        </w:rPr>
        <w:t xml:space="preserve">hree </w:t>
      </w:r>
      <w:r w:rsidR="001D3956">
        <w:rPr>
          <w:rFonts w:ascii="Garamond" w:hAnsi="Garamond" w:cs="Times New Roman"/>
          <w:sz w:val="24"/>
          <w:szCs w:val="24"/>
        </w:rPr>
        <w:t>d</w:t>
      </w:r>
      <w:r w:rsidR="001D3956" w:rsidRPr="006516CE">
        <w:rPr>
          <w:rFonts w:ascii="Garamond" w:hAnsi="Garamond" w:cs="Times New Roman"/>
          <w:sz w:val="24"/>
          <w:szCs w:val="24"/>
        </w:rPr>
        <w:t xml:space="preserve">imensions </w:t>
      </w:r>
      <w:r w:rsidRPr="006516CE">
        <w:rPr>
          <w:rFonts w:ascii="Garamond" w:hAnsi="Garamond" w:cs="Times New Roman"/>
          <w:sz w:val="24"/>
          <w:szCs w:val="24"/>
        </w:rPr>
        <w:t xml:space="preserve">of </w:t>
      </w:r>
      <w:r w:rsidR="001D3956">
        <w:rPr>
          <w:rFonts w:ascii="Garamond" w:hAnsi="Garamond" w:cs="Times New Roman"/>
          <w:sz w:val="24"/>
          <w:szCs w:val="24"/>
        </w:rPr>
        <w:t>e</w:t>
      </w:r>
      <w:r w:rsidR="001D3956" w:rsidRPr="006516CE">
        <w:rPr>
          <w:rFonts w:ascii="Garamond" w:hAnsi="Garamond" w:cs="Times New Roman"/>
          <w:sz w:val="24"/>
          <w:szCs w:val="24"/>
        </w:rPr>
        <w:t xml:space="preserve">lementary </w:t>
      </w:r>
      <w:r w:rsidR="001D3956">
        <w:rPr>
          <w:rFonts w:ascii="Garamond" w:hAnsi="Garamond" w:cs="Times New Roman"/>
          <w:sz w:val="24"/>
          <w:szCs w:val="24"/>
        </w:rPr>
        <w:t>s</w:t>
      </w:r>
      <w:r w:rsidR="001D3956" w:rsidRPr="006516CE">
        <w:rPr>
          <w:rFonts w:ascii="Garamond" w:hAnsi="Garamond" w:cs="Times New Roman"/>
          <w:sz w:val="24"/>
          <w:szCs w:val="24"/>
        </w:rPr>
        <w:t xml:space="preserve">chool </w:t>
      </w:r>
      <w:r w:rsidR="001D3956">
        <w:rPr>
          <w:rFonts w:ascii="Garamond" w:hAnsi="Garamond" w:cs="Times New Roman"/>
          <w:sz w:val="24"/>
          <w:szCs w:val="24"/>
        </w:rPr>
        <w:t>e</w:t>
      </w:r>
      <w:r w:rsidR="001D3956" w:rsidRPr="006516CE">
        <w:rPr>
          <w:rFonts w:ascii="Garamond" w:hAnsi="Garamond" w:cs="Times New Roman"/>
          <w:sz w:val="24"/>
          <w:szCs w:val="24"/>
        </w:rPr>
        <w:t>ngagement</w:t>
      </w:r>
      <w:r w:rsidR="00C63D87" w:rsidRPr="006516CE">
        <w:rPr>
          <w:rFonts w:ascii="Garamond" w:hAnsi="Garamond" w:cs="Times New Roman"/>
          <w:sz w:val="24"/>
          <w:szCs w:val="24"/>
        </w:rPr>
        <w:t>.</w:t>
      </w:r>
      <w:proofErr w:type="gramEnd"/>
      <w:r w:rsidRPr="006516CE">
        <w:rPr>
          <w:rFonts w:ascii="Garamond" w:hAnsi="Garamond" w:cs="Times New Roman"/>
          <w:sz w:val="24"/>
          <w:szCs w:val="24"/>
        </w:rPr>
        <w:t xml:space="preserve"> </w:t>
      </w:r>
      <w:proofErr w:type="gramStart"/>
      <w:r w:rsidRPr="006516CE">
        <w:rPr>
          <w:rFonts w:ascii="Garamond" w:hAnsi="Garamond" w:cs="Times New Roman"/>
          <w:i/>
          <w:sz w:val="24"/>
          <w:szCs w:val="24"/>
        </w:rPr>
        <w:t>Child Development</w:t>
      </w:r>
      <w:r w:rsidRPr="006516CE">
        <w:rPr>
          <w:rFonts w:ascii="Garamond" w:hAnsi="Garamond" w:cs="Times New Roman"/>
          <w:sz w:val="24"/>
          <w:szCs w:val="24"/>
        </w:rPr>
        <w:t xml:space="preserve">, </w:t>
      </w:r>
      <w:r w:rsidRPr="006516CE">
        <w:rPr>
          <w:rFonts w:ascii="Garamond" w:hAnsi="Garamond" w:cs="Times New Roman"/>
          <w:i/>
          <w:sz w:val="24"/>
          <w:szCs w:val="24"/>
        </w:rPr>
        <w:t>79</w:t>
      </w:r>
      <w:r w:rsidRPr="006516CE">
        <w:rPr>
          <w:rFonts w:ascii="Garamond" w:hAnsi="Garamond" w:cs="Times New Roman"/>
          <w:sz w:val="24"/>
          <w:szCs w:val="24"/>
        </w:rPr>
        <w:t xml:space="preserve">(6), 1833 </w:t>
      </w:r>
      <w:r w:rsidR="002773A1" w:rsidRPr="006516CE">
        <w:rPr>
          <w:rFonts w:ascii="Garamond" w:hAnsi="Garamond" w:cs="Times New Roman"/>
          <w:sz w:val="24"/>
          <w:szCs w:val="24"/>
        </w:rPr>
        <w:t>-</w:t>
      </w:r>
      <w:r w:rsidR="0016528B" w:rsidRPr="006516CE">
        <w:rPr>
          <w:rFonts w:ascii="Garamond" w:hAnsi="Garamond" w:cs="Times New Roman"/>
          <w:sz w:val="24"/>
          <w:szCs w:val="24"/>
        </w:rPr>
        <w:t>1852.</w:t>
      </w:r>
      <w:proofErr w:type="gramEnd"/>
    </w:p>
    <w:p w:rsidR="00A071A7" w:rsidRPr="006516CE" w:rsidRDefault="00A071A7" w:rsidP="007C2784">
      <w:pPr>
        <w:spacing w:after="0" w:line="240" w:lineRule="auto"/>
        <w:ind w:left="720" w:hanging="720"/>
        <w:rPr>
          <w:rFonts w:ascii="Garamond" w:hAnsi="Garamond" w:cs="Times New Roman"/>
          <w:sz w:val="24"/>
          <w:szCs w:val="24"/>
        </w:rPr>
      </w:pPr>
    </w:p>
    <w:p w:rsidR="00A071A7" w:rsidRPr="006516CE" w:rsidRDefault="009632E9" w:rsidP="007C2784">
      <w:pPr>
        <w:spacing w:after="0" w:line="240" w:lineRule="auto"/>
        <w:ind w:left="720" w:hanging="720"/>
        <w:rPr>
          <w:rFonts w:ascii="Garamond" w:hAnsi="Garamond" w:cs="Arial"/>
          <w:sz w:val="24"/>
          <w:szCs w:val="24"/>
        </w:rPr>
      </w:pPr>
      <w:proofErr w:type="spellStart"/>
      <w:proofErr w:type="gramStart"/>
      <w:r w:rsidRPr="006516CE">
        <w:rPr>
          <w:rFonts w:ascii="Garamond" w:hAnsi="Garamond" w:cs="AGaramondPro-Regular"/>
          <w:sz w:val="24"/>
          <w:szCs w:val="24"/>
        </w:rPr>
        <w:t>Halpern</w:t>
      </w:r>
      <w:proofErr w:type="spellEnd"/>
      <w:r w:rsidRPr="006516CE">
        <w:rPr>
          <w:rFonts w:ascii="Garamond" w:hAnsi="Garamond" w:cs="AGaramondPro-Regular"/>
          <w:sz w:val="24"/>
          <w:szCs w:val="24"/>
        </w:rPr>
        <w:t>, D., Aronson, J., Reimer, N., Simpkins, S., Star, J., &amp;</w:t>
      </w:r>
      <w:r w:rsidR="00D023E2">
        <w:rPr>
          <w:rFonts w:ascii="Garamond" w:hAnsi="Garamond" w:cs="AGaramondPro-Regular"/>
          <w:sz w:val="24"/>
          <w:szCs w:val="24"/>
        </w:rPr>
        <w:t xml:space="preserve"> </w:t>
      </w:r>
      <w:proofErr w:type="spellStart"/>
      <w:r w:rsidRPr="006516CE">
        <w:rPr>
          <w:rFonts w:ascii="Garamond" w:hAnsi="Garamond" w:cs="AGaramondPro-Regular"/>
          <w:sz w:val="24"/>
          <w:szCs w:val="24"/>
        </w:rPr>
        <w:t>Wentzel</w:t>
      </w:r>
      <w:proofErr w:type="spellEnd"/>
      <w:r w:rsidRPr="006516CE">
        <w:rPr>
          <w:rFonts w:ascii="Garamond" w:hAnsi="Garamond" w:cs="AGaramondPro-Regular"/>
          <w:sz w:val="24"/>
          <w:szCs w:val="24"/>
        </w:rPr>
        <w:t>, K. (2007).</w:t>
      </w:r>
      <w:proofErr w:type="gramEnd"/>
      <w:r w:rsidRPr="006516CE">
        <w:rPr>
          <w:rFonts w:ascii="Garamond" w:hAnsi="Garamond" w:cs="AGaramondPro-Regular"/>
          <w:sz w:val="24"/>
          <w:szCs w:val="24"/>
        </w:rPr>
        <w:t xml:space="preserve"> </w:t>
      </w:r>
      <w:proofErr w:type="gramStart"/>
      <w:r w:rsidR="007903CF" w:rsidRPr="006516CE">
        <w:rPr>
          <w:rFonts w:ascii="Garamond" w:hAnsi="Garamond" w:cs="AGaramondPro-Italic"/>
          <w:i/>
          <w:iCs/>
          <w:sz w:val="24"/>
          <w:szCs w:val="24"/>
        </w:rPr>
        <w:t xml:space="preserve">Encouraging </w:t>
      </w:r>
      <w:r w:rsidR="007903CF">
        <w:rPr>
          <w:rFonts w:ascii="Garamond" w:hAnsi="Garamond" w:cs="AGaramondPro-Italic"/>
          <w:i/>
          <w:iCs/>
          <w:sz w:val="24"/>
          <w:szCs w:val="24"/>
        </w:rPr>
        <w:t xml:space="preserve">girls </w:t>
      </w:r>
      <w:r w:rsidR="007903CF" w:rsidRPr="006516CE">
        <w:rPr>
          <w:rFonts w:ascii="Garamond" w:hAnsi="Garamond" w:cs="AGaramondPro-Italic"/>
          <w:i/>
          <w:iCs/>
          <w:sz w:val="24"/>
          <w:szCs w:val="24"/>
        </w:rPr>
        <w:t>in</w:t>
      </w:r>
      <w:r w:rsidRPr="006516CE">
        <w:rPr>
          <w:rFonts w:ascii="Garamond" w:hAnsi="Garamond" w:cs="AGaramondPro-Italic"/>
          <w:i/>
          <w:iCs/>
          <w:sz w:val="24"/>
          <w:szCs w:val="24"/>
        </w:rPr>
        <w:t xml:space="preserve"> </w:t>
      </w:r>
      <w:r w:rsidR="007903CF">
        <w:rPr>
          <w:rFonts w:ascii="Garamond" w:hAnsi="Garamond" w:cs="AGaramondPro-Italic"/>
          <w:i/>
          <w:iCs/>
          <w:sz w:val="24"/>
          <w:szCs w:val="24"/>
        </w:rPr>
        <w:t>math</w:t>
      </w:r>
      <w:r w:rsidR="007903CF" w:rsidRPr="006516CE">
        <w:rPr>
          <w:rFonts w:ascii="Garamond" w:hAnsi="Garamond" w:cs="AGaramondPro-Italic"/>
          <w:i/>
          <w:iCs/>
          <w:sz w:val="24"/>
          <w:szCs w:val="24"/>
        </w:rPr>
        <w:t xml:space="preserve"> and</w:t>
      </w:r>
      <w:r w:rsidR="0065140F">
        <w:rPr>
          <w:rFonts w:ascii="Garamond" w:hAnsi="Garamond" w:cs="AGaramondPro-Italic"/>
          <w:i/>
          <w:iCs/>
          <w:sz w:val="24"/>
          <w:szCs w:val="24"/>
        </w:rPr>
        <w:t xml:space="preserve"> science</w:t>
      </w:r>
      <w:r w:rsidRPr="006516CE">
        <w:rPr>
          <w:rFonts w:ascii="Garamond" w:hAnsi="Garamond" w:cs="AGaramondPro-Italic"/>
          <w:i/>
          <w:iCs/>
          <w:sz w:val="24"/>
          <w:szCs w:val="24"/>
        </w:rPr>
        <w:t xml:space="preserve"> </w:t>
      </w:r>
      <w:r w:rsidRPr="006516CE">
        <w:rPr>
          <w:rFonts w:ascii="Garamond" w:hAnsi="Garamond" w:cs="AGaramondPro-Regular"/>
          <w:sz w:val="24"/>
          <w:szCs w:val="24"/>
        </w:rPr>
        <w:t>(NCER 2007-2003).</w:t>
      </w:r>
      <w:proofErr w:type="gramEnd"/>
      <w:r w:rsidRPr="006516CE">
        <w:rPr>
          <w:rFonts w:ascii="Garamond" w:hAnsi="Garamond" w:cs="AGaramondPro-Regular"/>
          <w:sz w:val="24"/>
          <w:szCs w:val="24"/>
        </w:rPr>
        <w:t xml:space="preserve"> Washington, DC: National Center for Education Research, Institute of Education Sciences, U.S. Department of Education. </w:t>
      </w:r>
      <w:r w:rsidRPr="006516CE">
        <w:rPr>
          <w:rFonts w:ascii="Garamond" w:hAnsi="Garamond" w:cs="Lucida Sans Std"/>
          <w:sz w:val="24"/>
          <w:szCs w:val="24"/>
        </w:rPr>
        <w:t xml:space="preserve">Retrieved October 1, 2010, from </w:t>
      </w:r>
      <w:hyperlink r:id="rId17" w:history="1">
        <w:r w:rsidRPr="006516CE">
          <w:rPr>
            <w:rStyle w:val="Hyperlink"/>
            <w:rFonts w:ascii="Garamond" w:hAnsi="Garamond"/>
            <w:color w:val="auto"/>
            <w:sz w:val="24"/>
            <w:szCs w:val="24"/>
          </w:rPr>
          <w:t>http://ies.ed.gov/ncee/wwc/pdf/practiceguides/20072003.pdf</w:t>
        </w:r>
      </w:hyperlink>
    </w:p>
    <w:p w:rsidR="00A071A7" w:rsidRPr="006516CE" w:rsidRDefault="00A071A7" w:rsidP="007C2784">
      <w:pPr>
        <w:autoSpaceDE w:val="0"/>
        <w:autoSpaceDN w:val="0"/>
        <w:adjustRightInd w:val="0"/>
        <w:spacing w:after="0" w:line="240" w:lineRule="auto"/>
        <w:ind w:left="720" w:hanging="720"/>
        <w:rPr>
          <w:rFonts w:ascii="Garamond" w:hAnsi="Garamond"/>
          <w:sz w:val="24"/>
          <w:szCs w:val="24"/>
        </w:rPr>
      </w:pPr>
    </w:p>
    <w:p w:rsidR="0016528B" w:rsidRPr="006516CE" w:rsidRDefault="009632E9" w:rsidP="007C2784">
      <w:pPr>
        <w:autoSpaceDE w:val="0"/>
        <w:autoSpaceDN w:val="0"/>
        <w:adjustRightInd w:val="0"/>
        <w:spacing w:after="0" w:line="240" w:lineRule="auto"/>
        <w:ind w:left="720" w:hanging="720"/>
        <w:rPr>
          <w:rFonts w:ascii="Garamond" w:hAnsi="Garamond"/>
          <w:sz w:val="24"/>
          <w:szCs w:val="24"/>
        </w:rPr>
      </w:pPr>
      <w:r w:rsidRPr="006516CE">
        <w:rPr>
          <w:rFonts w:ascii="Garamond" w:hAnsi="Garamond"/>
          <w:sz w:val="24"/>
          <w:szCs w:val="24"/>
        </w:rPr>
        <w:t xml:space="preserve">Hattie, J. A. C. (2009). </w:t>
      </w:r>
      <w:r w:rsidRPr="006516CE">
        <w:rPr>
          <w:rFonts w:ascii="Garamond" w:hAnsi="Garamond"/>
          <w:i/>
          <w:sz w:val="24"/>
          <w:szCs w:val="24"/>
        </w:rPr>
        <w:t xml:space="preserve">Visible learning: A synthesis of over 800 meta-analyses relating to achievement. </w:t>
      </w:r>
      <w:r w:rsidRPr="006516CE">
        <w:rPr>
          <w:rFonts w:ascii="Garamond" w:hAnsi="Garamond"/>
          <w:sz w:val="24"/>
          <w:szCs w:val="24"/>
        </w:rPr>
        <w:t xml:space="preserve">New York: </w:t>
      </w:r>
      <w:proofErr w:type="spellStart"/>
      <w:r w:rsidRPr="006516CE">
        <w:rPr>
          <w:rFonts w:ascii="Garamond" w:hAnsi="Garamond"/>
          <w:sz w:val="24"/>
          <w:szCs w:val="24"/>
        </w:rPr>
        <w:t>Routledge</w:t>
      </w:r>
      <w:proofErr w:type="spellEnd"/>
      <w:r w:rsidRPr="006516CE">
        <w:rPr>
          <w:rFonts w:ascii="Garamond" w:hAnsi="Garamond"/>
          <w:sz w:val="24"/>
          <w:szCs w:val="24"/>
        </w:rPr>
        <w:t xml:space="preserve">. </w:t>
      </w:r>
    </w:p>
    <w:p w:rsidR="006D2E5E" w:rsidRPr="006516CE" w:rsidRDefault="006D2E5E" w:rsidP="007C2784">
      <w:pPr>
        <w:autoSpaceDE w:val="0"/>
        <w:autoSpaceDN w:val="0"/>
        <w:adjustRightInd w:val="0"/>
        <w:spacing w:after="0" w:line="240" w:lineRule="auto"/>
        <w:ind w:left="720" w:hanging="720"/>
        <w:rPr>
          <w:rFonts w:ascii="Garamond" w:hAnsi="Garamond"/>
          <w:sz w:val="24"/>
          <w:szCs w:val="24"/>
        </w:rPr>
      </w:pPr>
    </w:p>
    <w:p w:rsidR="006D2E5E" w:rsidRPr="006516CE" w:rsidRDefault="009632E9" w:rsidP="007C2784">
      <w:pPr>
        <w:spacing w:after="0" w:line="240" w:lineRule="auto"/>
        <w:ind w:left="720" w:hanging="720"/>
        <w:rPr>
          <w:rFonts w:ascii="Garamond" w:hAnsi="Garamond"/>
          <w:sz w:val="24"/>
          <w:szCs w:val="24"/>
        </w:rPr>
      </w:pPr>
      <w:proofErr w:type="gramStart"/>
      <w:r w:rsidRPr="006516CE">
        <w:rPr>
          <w:rFonts w:ascii="Garamond" w:hAnsi="Garamond"/>
          <w:sz w:val="24"/>
          <w:szCs w:val="24"/>
        </w:rPr>
        <w:t>Hiatt-Michael, D.</w:t>
      </w:r>
      <w:r w:rsidR="0061489C">
        <w:rPr>
          <w:rFonts w:ascii="Garamond" w:hAnsi="Garamond"/>
          <w:sz w:val="24"/>
          <w:szCs w:val="24"/>
        </w:rPr>
        <w:t xml:space="preserve"> </w:t>
      </w:r>
      <w:r w:rsidRPr="006516CE">
        <w:rPr>
          <w:rFonts w:ascii="Garamond" w:hAnsi="Garamond"/>
          <w:sz w:val="24"/>
          <w:szCs w:val="24"/>
        </w:rPr>
        <w:t>B. (</w:t>
      </w:r>
      <w:r w:rsidR="00530C3D" w:rsidRPr="006516CE">
        <w:rPr>
          <w:rFonts w:ascii="Garamond" w:hAnsi="Garamond"/>
          <w:sz w:val="24"/>
          <w:szCs w:val="24"/>
        </w:rPr>
        <w:t>200</w:t>
      </w:r>
      <w:r w:rsidR="00530C3D">
        <w:rPr>
          <w:rFonts w:ascii="Garamond" w:hAnsi="Garamond"/>
          <w:sz w:val="24"/>
          <w:szCs w:val="24"/>
        </w:rPr>
        <w:t>3</w:t>
      </w:r>
      <w:r w:rsidRPr="006516CE">
        <w:rPr>
          <w:rFonts w:ascii="Garamond" w:hAnsi="Garamond"/>
          <w:sz w:val="24"/>
          <w:szCs w:val="24"/>
        </w:rPr>
        <w:t xml:space="preserve">) </w:t>
      </w:r>
      <w:r w:rsidRPr="006516CE">
        <w:rPr>
          <w:rFonts w:ascii="Garamond" w:hAnsi="Garamond"/>
          <w:i/>
          <w:sz w:val="24"/>
          <w:szCs w:val="24"/>
        </w:rPr>
        <w:t xml:space="preserve">Promising </w:t>
      </w:r>
      <w:r w:rsidR="0061489C">
        <w:rPr>
          <w:rFonts w:ascii="Garamond" w:hAnsi="Garamond"/>
          <w:i/>
          <w:sz w:val="24"/>
          <w:szCs w:val="24"/>
        </w:rPr>
        <w:t>p</w:t>
      </w:r>
      <w:r w:rsidR="0061489C" w:rsidRPr="006516CE">
        <w:rPr>
          <w:rFonts w:ascii="Garamond" w:hAnsi="Garamond"/>
          <w:i/>
          <w:sz w:val="24"/>
          <w:szCs w:val="24"/>
        </w:rPr>
        <w:t xml:space="preserve">ractices </w:t>
      </w:r>
      <w:r w:rsidRPr="006516CE">
        <w:rPr>
          <w:rFonts w:ascii="Garamond" w:hAnsi="Garamond"/>
          <w:i/>
          <w:sz w:val="24"/>
          <w:szCs w:val="24"/>
        </w:rPr>
        <w:t xml:space="preserve">to </w:t>
      </w:r>
      <w:r w:rsidR="0061489C">
        <w:rPr>
          <w:rFonts w:ascii="Garamond" w:hAnsi="Garamond"/>
          <w:i/>
          <w:sz w:val="24"/>
          <w:szCs w:val="24"/>
        </w:rPr>
        <w:t>c</w:t>
      </w:r>
      <w:r w:rsidR="0061489C" w:rsidRPr="006516CE">
        <w:rPr>
          <w:rFonts w:ascii="Garamond" w:hAnsi="Garamond"/>
          <w:i/>
          <w:sz w:val="24"/>
          <w:szCs w:val="24"/>
        </w:rPr>
        <w:t xml:space="preserve">onnect </w:t>
      </w:r>
      <w:r w:rsidR="0061489C">
        <w:rPr>
          <w:rFonts w:ascii="Garamond" w:hAnsi="Garamond"/>
          <w:i/>
          <w:sz w:val="24"/>
          <w:szCs w:val="24"/>
        </w:rPr>
        <w:t>s</w:t>
      </w:r>
      <w:r w:rsidR="0061489C" w:rsidRPr="006516CE">
        <w:rPr>
          <w:rFonts w:ascii="Garamond" w:hAnsi="Garamond"/>
          <w:i/>
          <w:sz w:val="24"/>
          <w:szCs w:val="24"/>
        </w:rPr>
        <w:t xml:space="preserve">chools </w:t>
      </w:r>
      <w:r w:rsidRPr="006516CE">
        <w:rPr>
          <w:rFonts w:ascii="Garamond" w:hAnsi="Garamond"/>
          <w:i/>
          <w:sz w:val="24"/>
          <w:szCs w:val="24"/>
        </w:rPr>
        <w:t xml:space="preserve">with the </w:t>
      </w:r>
      <w:r w:rsidR="0061489C">
        <w:rPr>
          <w:rFonts w:ascii="Garamond" w:hAnsi="Garamond"/>
          <w:i/>
          <w:sz w:val="24"/>
          <w:szCs w:val="24"/>
        </w:rPr>
        <w:t>c</w:t>
      </w:r>
      <w:r w:rsidR="0061489C" w:rsidRPr="006516CE">
        <w:rPr>
          <w:rFonts w:ascii="Garamond" w:hAnsi="Garamond"/>
          <w:i/>
          <w:sz w:val="24"/>
          <w:szCs w:val="24"/>
        </w:rPr>
        <w:t>ommunity</w:t>
      </w:r>
      <w:r w:rsidRPr="006516CE">
        <w:rPr>
          <w:rFonts w:ascii="Garamond" w:hAnsi="Garamond"/>
          <w:i/>
          <w:sz w:val="24"/>
          <w:szCs w:val="24"/>
        </w:rPr>
        <w:t>.</w:t>
      </w:r>
      <w:proofErr w:type="gramEnd"/>
      <w:r w:rsidRPr="006516CE">
        <w:rPr>
          <w:rFonts w:ascii="Garamond" w:hAnsi="Garamond"/>
          <w:i/>
          <w:sz w:val="24"/>
          <w:szCs w:val="24"/>
        </w:rPr>
        <w:t xml:space="preserve"> </w:t>
      </w:r>
      <w:r w:rsidRPr="006516CE">
        <w:rPr>
          <w:rFonts w:ascii="Garamond" w:hAnsi="Garamond"/>
          <w:sz w:val="24"/>
          <w:szCs w:val="24"/>
        </w:rPr>
        <w:t>Greenwich, CT: Information Age Publishing.</w:t>
      </w:r>
    </w:p>
    <w:p w:rsidR="007C2784" w:rsidRPr="006516CE" w:rsidRDefault="007C2784" w:rsidP="007C2784">
      <w:pPr>
        <w:spacing w:after="0" w:line="240" w:lineRule="auto"/>
        <w:ind w:left="720" w:hanging="720"/>
        <w:rPr>
          <w:rFonts w:ascii="Garamond" w:hAnsi="Garamond"/>
          <w:sz w:val="24"/>
          <w:szCs w:val="24"/>
        </w:rPr>
      </w:pPr>
    </w:p>
    <w:p w:rsidR="0016528B" w:rsidRDefault="0016528B" w:rsidP="007C2784">
      <w:pPr>
        <w:autoSpaceDE w:val="0"/>
        <w:autoSpaceDN w:val="0"/>
        <w:adjustRightInd w:val="0"/>
        <w:spacing w:after="0" w:line="240" w:lineRule="auto"/>
        <w:ind w:left="720" w:hanging="720"/>
        <w:rPr>
          <w:rFonts w:ascii="Garamond" w:hAnsi="Garamond"/>
          <w:sz w:val="24"/>
          <w:szCs w:val="24"/>
        </w:rPr>
      </w:pPr>
      <w:proofErr w:type="gramStart"/>
      <w:r w:rsidRPr="006516CE">
        <w:rPr>
          <w:rFonts w:ascii="Garamond" w:hAnsi="Garamond"/>
          <w:sz w:val="24"/>
          <w:szCs w:val="24"/>
        </w:rPr>
        <w:t>Hill, N. E.</w:t>
      </w:r>
      <w:r w:rsidR="0061489C">
        <w:rPr>
          <w:rFonts w:ascii="Garamond" w:hAnsi="Garamond"/>
          <w:sz w:val="24"/>
          <w:szCs w:val="24"/>
        </w:rPr>
        <w:t>,</w:t>
      </w:r>
      <w:r w:rsidRPr="006516CE">
        <w:rPr>
          <w:rFonts w:ascii="Garamond" w:hAnsi="Garamond"/>
          <w:sz w:val="24"/>
          <w:szCs w:val="24"/>
        </w:rPr>
        <w:t xml:space="preserve"> &amp; Tyson, D. F. (2009).</w:t>
      </w:r>
      <w:proofErr w:type="gramEnd"/>
      <w:r w:rsidRPr="006516CE">
        <w:rPr>
          <w:rFonts w:ascii="Garamond" w:hAnsi="Garamond"/>
          <w:sz w:val="24"/>
          <w:szCs w:val="24"/>
        </w:rPr>
        <w:t xml:space="preserve"> Parental involvement in middle school: </w:t>
      </w:r>
      <w:r w:rsidR="0061489C">
        <w:rPr>
          <w:rFonts w:ascii="Garamond" w:hAnsi="Garamond"/>
          <w:sz w:val="24"/>
          <w:szCs w:val="24"/>
        </w:rPr>
        <w:t>A</w:t>
      </w:r>
      <w:r w:rsidR="0061489C" w:rsidRPr="006516CE">
        <w:rPr>
          <w:rFonts w:ascii="Garamond" w:hAnsi="Garamond"/>
          <w:sz w:val="24"/>
          <w:szCs w:val="24"/>
        </w:rPr>
        <w:t xml:space="preserve"> </w:t>
      </w:r>
      <w:r w:rsidRPr="006516CE">
        <w:rPr>
          <w:rFonts w:ascii="Garamond" w:hAnsi="Garamond"/>
          <w:sz w:val="24"/>
          <w:szCs w:val="24"/>
        </w:rPr>
        <w:t xml:space="preserve">meta-analytic assessment of the strategies that promote achievement. </w:t>
      </w:r>
      <w:r w:rsidRPr="006516CE">
        <w:rPr>
          <w:rFonts w:ascii="Garamond" w:hAnsi="Garamond"/>
          <w:i/>
          <w:sz w:val="24"/>
          <w:szCs w:val="24"/>
        </w:rPr>
        <w:t>Developmental Psychology</w:t>
      </w:r>
      <w:r w:rsidRPr="006516CE">
        <w:rPr>
          <w:rFonts w:ascii="Garamond" w:hAnsi="Garamond"/>
          <w:sz w:val="24"/>
          <w:szCs w:val="24"/>
        </w:rPr>
        <w:t>,</w:t>
      </w:r>
      <w:r w:rsidRPr="006516CE">
        <w:rPr>
          <w:rFonts w:ascii="Garamond" w:hAnsi="Garamond"/>
          <w:i/>
          <w:sz w:val="24"/>
          <w:szCs w:val="24"/>
        </w:rPr>
        <w:t xml:space="preserve"> 45</w:t>
      </w:r>
      <w:r w:rsidRPr="006516CE">
        <w:rPr>
          <w:rFonts w:ascii="Garamond" w:hAnsi="Garamond"/>
          <w:sz w:val="24"/>
          <w:szCs w:val="24"/>
        </w:rPr>
        <w:t>(3), 740–763</w:t>
      </w:r>
      <w:r w:rsidR="002773A1" w:rsidRPr="006516CE">
        <w:rPr>
          <w:rFonts w:ascii="Garamond" w:hAnsi="Garamond"/>
          <w:sz w:val="24"/>
          <w:szCs w:val="24"/>
        </w:rPr>
        <w:t>.</w:t>
      </w:r>
    </w:p>
    <w:p w:rsidR="00EB2DF5" w:rsidRPr="006516CE" w:rsidRDefault="00EB2DF5" w:rsidP="007C2784">
      <w:pPr>
        <w:autoSpaceDE w:val="0"/>
        <w:autoSpaceDN w:val="0"/>
        <w:adjustRightInd w:val="0"/>
        <w:spacing w:after="0" w:line="240" w:lineRule="auto"/>
        <w:ind w:left="720" w:hanging="720"/>
        <w:rPr>
          <w:rFonts w:ascii="Garamond" w:hAnsi="Garamond"/>
          <w:sz w:val="24"/>
          <w:szCs w:val="24"/>
        </w:rPr>
      </w:pPr>
    </w:p>
    <w:p w:rsidR="006D2E5E" w:rsidRPr="00EB2DF5" w:rsidRDefault="00EB2DF5" w:rsidP="007C2784">
      <w:pPr>
        <w:autoSpaceDE w:val="0"/>
        <w:autoSpaceDN w:val="0"/>
        <w:adjustRightInd w:val="0"/>
        <w:spacing w:after="0" w:line="240" w:lineRule="auto"/>
        <w:ind w:left="720" w:hanging="720"/>
        <w:rPr>
          <w:rFonts w:ascii="Garamond" w:hAnsi="Garamond" w:cs="Univers-Light"/>
          <w:sz w:val="24"/>
          <w:szCs w:val="24"/>
        </w:rPr>
      </w:pPr>
      <w:proofErr w:type="spellStart"/>
      <w:proofErr w:type="gramStart"/>
      <w:r w:rsidRPr="00EB2DF5">
        <w:rPr>
          <w:rFonts w:ascii="Garamond" w:hAnsi="Garamond" w:cs="Univers-Light"/>
          <w:sz w:val="24"/>
          <w:szCs w:val="24"/>
        </w:rPr>
        <w:t>Hilberg</w:t>
      </w:r>
      <w:proofErr w:type="spellEnd"/>
      <w:r w:rsidRPr="00EB2DF5">
        <w:rPr>
          <w:rFonts w:ascii="Garamond" w:hAnsi="Garamond" w:cs="Univers-Light"/>
          <w:sz w:val="24"/>
          <w:szCs w:val="24"/>
        </w:rPr>
        <w:t xml:space="preserve">, R. S., Tharp, R. G., &amp; </w:t>
      </w:r>
      <w:proofErr w:type="spellStart"/>
      <w:r w:rsidRPr="00EB2DF5">
        <w:rPr>
          <w:rFonts w:ascii="Garamond" w:hAnsi="Garamond" w:cs="Univers-Light"/>
          <w:sz w:val="24"/>
          <w:szCs w:val="24"/>
        </w:rPr>
        <w:t>DeGeest</w:t>
      </w:r>
      <w:proofErr w:type="spellEnd"/>
      <w:r w:rsidRPr="00EB2DF5">
        <w:rPr>
          <w:rFonts w:ascii="Garamond" w:hAnsi="Garamond" w:cs="Univers-Light"/>
          <w:sz w:val="24"/>
          <w:szCs w:val="24"/>
        </w:rPr>
        <w:t>, L. (2000).</w:t>
      </w:r>
      <w:proofErr w:type="gramEnd"/>
      <w:r w:rsidRPr="00EB2DF5">
        <w:rPr>
          <w:rFonts w:ascii="Garamond" w:hAnsi="Garamond" w:cs="Univers-Light"/>
          <w:sz w:val="24"/>
          <w:szCs w:val="24"/>
        </w:rPr>
        <w:t xml:space="preserve"> </w:t>
      </w:r>
      <w:proofErr w:type="gramStart"/>
      <w:r w:rsidRPr="00EB2DF5">
        <w:rPr>
          <w:rFonts w:ascii="Garamond" w:hAnsi="Garamond" w:cs="Univers-Light"/>
          <w:sz w:val="24"/>
          <w:szCs w:val="24"/>
        </w:rPr>
        <w:t>The efficacy of CREDE’s standards-based instruction in American Indian mathematics classrooms.</w:t>
      </w:r>
      <w:proofErr w:type="gramEnd"/>
      <w:r w:rsidRPr="00EB2DF5">
        <w:rPr>
          <w:rFonts w:ascii="Garamond" w:hAnsi="Garamond" w:cs="Univers-Light"/>
          <w:sz w:val="24"/>
          <w:szCs w:val="24"/>
        </w:rPr>
        <w:t xml:space="preserve"> </w:t>
      </w:r>
      <w:r w:rsidRPr="00EB2DF5">
        <w:rPr>
          <w:rFonts w:ascii="Garamond" w:hAnsi="Garamond" w:cs="Univers-LightOblique"/>
          <w:i/>
          <w:iCs/>
          <w:sz w:val="24"/>
          <w:szCs w:val="24"/>
        </w:rPr>
        <w:t>Equity and Excellence in Education</w:t>
      </w:r>
      <w:r w:rsidRPr="00EB2DF5">
        <w:rPr>
          <w:rFonts w:ascii="Garamond" w:hAnsi="Garamond" w:cs="Univers-Light"/>
          <w:sz w:val="24"/>
          <w:szCs w:val="24"/>
        </w:rPr>
        <w:t xml:space="preserve">, </w:t>
      </w:r>
      <w:r w:rsidRPr="00EB2DF5">
        <w:rPr>
          <w:rFonts w:ascii="Garamond" w:hAnsi="Garamond" w:cs="Univers-LightOblique"/>
          <w:i/>
          <w:iCs/>
          <w:sz w:val="24"/>
          <w:szCs w:val="24"/>
        </w:rPr>
        <w:t>33</w:t>
      </w:r>
      <w:r w:rsidRPr="00EB2DF5">
        <w:rPr>
          <w:rFonts w:ascii="Garamond" w:hAnsi="Garamond" w:cs="Univers-Light"/>
          <w:sz w:val="24"/>
          <w:szCs w:val="24"/>
        </w:rPr>
        <w:t>(2), 32–40.</w:t>
      </w:r>
    </w:p>
    <w:p w:rsidR="00EB2DF5" w:rsidRPr="006516CE" w:rsidRDefault="00EB2DF5" w:rsidP="007C2784">
      <w:pPr>
        <w:autoSpaceDE w:val="0"/>
        <w:autoSpaceDN w:val="0"/>
        <w:adjustRightInd w:val="0"/>
        <w:spacing w:after="0" w:line="240" w:lineRule="auto"/>
        <w:ind w:left="720" w:hanging="720"/>
        <w:rPr>
          <w:rFonts w:ascii="Garamond" w:hAnsi="Garamond"/>
          <w:sz w:val="24"/>
          <w:szCs w:val="24"/>
        </w:rPr>
      </w:pPr>
    </w:p>
    <w:p w:rsidR="007C2784" w:rsidRDefault="009632E9" w:rsidP="007C2784">
      <w:pPr>
        <w:spacing w:after="0" w:line="240" w:lineRule="auto"/>
        <w:ind w:left="720" w:hanging="720"/>
        <w:rPr>
          <w:rFonts w:ascii="Garamond" w:hAnsi="Garamond"/>
          <w:sz w:val="24"/>
          <w:szCs w:val="24"/>
        </w:rPr>
      </w:pPr>
      <w:proofErr w:type="spellStart"/>
      <w:proofErr w:type="gramStart"/>
      <w:r w:rsidRPr="006516CE">
        <w:rPr>
          <w:rFonts w:ascii="Garamond" w:hAnsi="Garamond"/>
          <w:sz w:val="24"/>
          <w:szCs w:val="24"/>
        </w:rPr>
        <w:t>Hoggarth</w:t>
      </w:r>
      <w:proofErr w:type="spellEnd"/>
      <w:r w:rsidRPr="006516CE">
        <w:rPr>
          <w:rFonts w:ascii="Garamond" w:hAnsi="Garamond"/>
          <w:sz w:val="24"/>
          <w:szCs w:val="24"/>
        </w:rPr>
        <w:t>, A.</w:t>
      </w:r>
      <w:r w:rsidR="0061489C">
        <w:rPr>
          <w:rFonts w:ascii="Garamond" w:hAnsi="Garamond"/>
          <w:sz w:val="24"/>
          <w:szCs w:val="24"/>
        </w:rPr>
        <w:t xml:space="preserve"> </w:t>
      </w:r>
      <w:r w:rsidRPr="006516CE">
        <w:rPr>
          <w:rFonts w:ascii="Garamond" w:hAnsi="Garamond"/>
          <w:sz w:val="24"/>
          <w:szCs w:val="24"/>
        </w:rPr>
        <w:t>D.</w:t>
      </w:r>
      <w:r w:rsidR="00965C16" w:rsidRPr="006516CE">
        <w:rPr>
          <w:rFonts w:ascii="Garamond" w:hAnsi="Garamond"/>
          <w:sz w:val="24"/>
          <w:szCs w:val="24"/>
        </w:rPr>
        <w:t>,</w:t>
      </w:r>
      <w:r w:rsidRPr="006516CE">
        <w:rPr>
          <w:rFonts w:ascii="Garamond" w:hAnsi="Garamond"/>
          <w:sz w:val="24"/>
          <w:szCs w:val="24"/>
        </w:rPr>
        <w:t xml:space="preserve"> Myer, B., &amp; </w:t>
      </w:r>
      <w:proofErr w:type="spellStart"/>
      <w:r w:rsidRPr="006516CE">
        <w:rPr>
          <w:rFonts w:ascii="Garamond" w:hAnsi="Garamond"/>
          <w:sz w:val="24"/>
          <w:szCs w:val="24"/>
        </w:rPr>
        <w:t>Rousey</w:t>
      </w:r>
      <w:proofErr w:type="spellEnd"/>
      <w:r w:rsidRPr="006516CE">
        <w:rPr>
          <w:rFonts w:ascii="Garamond" w:hAnsi="Garamond"/>
          <w:sz w:val="24"/>
          <w:szCs w:val="24"/>
        </w:rPr>
        <w:t>, A.</w:t>
      </w:r>
      <w:r w:rsidR="0061489C">
        <w:rPr>
          <w:rFonts w:ascii="Garamond" w:hAnsi="Garamond"/>
          <w:sz w:val="24"/>
          <w:szCs w:val="24"/>
        </w:rPr>
        <w:t xml:space="preserve"> </w:t>
      </w:r>
      <w:r w:rsidRPr="006516CE">
        <w:rPr>
          <w:rFonts w:ascii="Garamond" w:hAnsi="Garamond"/>
          <w:sz w:val="24"/>
          <w:szCs w:val="24"/>
        </w:rPr>
        <w:t>M. (1996).</w:t>
      </w:r>
      <w:proofErr w:type="gramEnd"/>
      <w:r w:rsidRPr="006516CE">
        <w:rPr>
          <w:rFonts w:ascii="Garamond" w:hAnsi="Garamond"/>
          <w:sz w:val="24"/>
          <w:szCs w:val="24"/>
        </w:rPr>
        <w:t xml:space="preserve"> </w:t>
      </w:r>
      <w:r w:rsidRPr="006516CE">
        <w:rPr>
          <w:rFonts w:ascii="Garamond" w:hAnsi="Garamond"/>
          <w:i/>
          <w:sz w:val="24"/>
          <w:szCs w:val="24"/>
        </w:rPr>
        <w:t xml:space="preserve">Family involvement and federal funding: An effective combination for the reduction of substance abuse in an ethnic minority community. </w:t>
      </w:r>
      <w:proofErr w:type="gramStart"/>
      <w:r w:rsidR="007214D7" w:rsidRPr="007214D7">
        <w:rPr>
          <w:rFonts w:ascii="Garamond" w:hAnsi="Garamond"/>
          <w:sz w:val="24"/>
          <w:szCs w:val="24"/>
        </w:rPr>
        <w:t xml:space="preserve">(ERIC </w:t>
      </w:r>
      <w:r w:rsidR="00404954">
        <w:rPr>
          <w:rFonts w:ascii="Garamond" w:hAnsi="Garamond"/>
          <w:sz w:val="24"/>
          <w:szCs w:val="24"/>
        </w:rPr>
        <w:t>D</w:t>
      </w:r>
      <w:r w:rsidR="007214D7" w:rsidRPr="007214D7">
        <w:rPr>
          <w:rFonts w:ascii="Garamond" w:hAnsi="Garamond"/>
          <w:sz w:val="24"/>
          <w:szCs w:val="24"/>
        </w:rPr>
        <w:t>ocument Reproduction Service No.</w:t>
      </w:r>
      <w:proofErr w:type="gramEnd"/>
      <w:r w:rsidR="007214D7" w:rsidRPr="007214D7">
        <w:rPr>
          <w:rFonts w:ascii="Garamond" w:hAnsi="Garamond"/>
          <w:sz w:val="24"/>
          <w:szCs w:val="24"/>
        </w:rPr>
        <w:t xml:space="preserve"> </w:t>
      </w:r>
      <w:r w:rsidR="00981BA3" w:rsidRPr="006516CE">
        <w:rPr>
          <w:rFonts w:ascii="Garamond" w:hAnsi="Garamond"/>
          <w:sz w:val="24"/>
          <w:szCs w:val="24"/>
        </w:rPr>
        <w:t>ED406076</w:t>
      </w:r>
      <w:r w:rsidR="00981BA3">
        <w:rPr>
          <w:rFonts w:ascii="Garamond" w:hAnsi="Garamond"/>
          <w:sz w:val="24"/>
          <w:szCs w:val="24"/>
        </w:rPr>
        <w:t xml:space="preserve">) </w:t>
      </w:r>
    </w:p>
    <w:p w:rsidR="00D2702B" w:rsidRPr="0083251C" w:rsidRDefault="00D2702B" w:rsidP="007C2784">
      <w:pPr>
        <w:spacing w:after="0" w:line="240" w:lineRule="auto"/>
        <w:ind w:left="720" w:hanging="720"/>
        <w:rPr>
          <w:rFonts w:ascii="Garamond" w:hAnsi="Garamond"/>
          <w:sz w:val="24"/>
          <w:szCs w:val="24"/>
        </w:rPr>
      </w:pPr>
    </w:p>
    <w:p w:rsidR="002E12EA" w:rsidRPr="0083251C" w:rsidRDefault="0083251C" w:rsidP="0083251C">
      <w:pPr>
        <w:spacing w:after="0" w:line="240" w:lineRule="auto"/>
        <w:ind w:left="720" w:hanging="720"/>
        <w:rPr>
          <w:rFonts w:ascii="Garamond" w:hAnsi="Garamond"/>
          <w:sz w:val="24"/>
          <w:szCs w:val="24"/>
        </w:rPr>
      </w:pPr>
      <w:r w:rsidRPr="0083251C">
        <w:rPr>
          <w:rFonts w:ascii="Garamond" w:hAnsi="Garamond"/>
          <w:sz w:val="24"/>
          <w:szCs w:val="24"/>
        </w:rPr>
        <w:t xml:space="preserve">Indian Nations </w:t>
      </w:r>
      <w:proofErr w:type="gramStart"/>
      <w:r w:rsidRPr="0083251C">
        <w:rPr>
          <w:rFonts w:ascii="Garamond" w:hAnsi="Garamond"/>
          <w:sz w:val="24"/>
          <w:szCs w:val="24"/>
        </w:rPr>
        <w:t>At</w:t>
      </w:r>
      <w:proofErr w:type="gramEnd"/>
      <w:r w:rsidR="00404954">
        <w:rPr>
          <w:rFonts w:ascii="Garamond" w:hAnsi="Garamond"/>
          <w:sz w:val="24"/>
          <w:szCs w:val="24"/>
        </w:rPr>
        <w:t xml:space="preserve"> </w:t>
      </w:r>
      <w:r w:rsidRPr="0083251C">
        <w:rPr>
          <w:rFonts w:ascii="Garamond" w:hAnsi="Garamond"/>
          <w:sz w:val="24"/>
          <w:szCs w:val="24"/>
        </w:rPr>
        <w:t xml:space="preserve">Risk Task Force. </w:t>
      </w:r>
      <w:proofErr w:type="gramStart"/>
      <w:r w:rsidRPr="0083251C">
        <w:rPr>
          <w:rFonts w:ascii="Garamond" w:hAnsi="Garamond"/>
          <w:sz w:val="24"/>
          <w:szCs w:val="24"/>
        </w:rPr>
        <w:t>(1990, October).</w:t>
      </w:r>
      <w:proofErr w:type="gramEnd"/>
      <w:r w:rsidRPr="0083251C">
        <w:rPr>
          <w:rFonts w:ascii="Garamond" w:hAnsi="Garamond"/>
          <w:sz w:val="24"/>
          <w:szCs w:val="24"/>
        </w:rPr>
        <w:t xml:space="preserve"> </w:t>
      </w:r>
      <w:proofErr w:type="gramStart"/>
      <w:r w:rsidRPr="0083251C">
        <w:rPr>
          <w:rFonts w:ascii="Garamond" w:hAnsi="Garamond"/>
          <w:i/>
          <w:sz w:val="24"/>
          <w:szCs w:val="24"/>
        </w:rPr>
        <w:t>Dropout prevention</w:t>
      </w:r>
      <w:r w:rsidRPr="0083251C">
        <w:rPr>
          <w:rFonts w:ascii="Garamond" w:hAnsi="Garamond"/>
          <w:sz w:val="24"/>
          <w:szCs w:val="24"/>
        </w:rPr>
        <w:t>.</w:t>
      </w:r>
      <w:proofErr w:type="gramEnd"/>
      <w:r w:rsidRPr="0083251C">
        <w:rPr>
          <w:rFonts w:ascii="Garamond" w:hAnsi="Garamond"/>
          <w:sz w:val="24"/>
          <w:szCs w:val="24"/>
        </w:rPr>
        <w:t xml:space="preserve"> Joint issues session presented at the annual meeting of the National Indian Education Association, San Diego, CA. (ERIC Document Reproduction Service No. ED341527)</w:t>
      </w:r>
      <w:r w:rsidR="009632E9" w:rsidRPr="0083251C">
        <w:rPr>
          <w:rFonts w:ascii="Garamond" w:hAnsi="Garamond"/>
          <w:sz w:val="24"/>
          <w:szCs w:val="24"/>
        </w:rPr>
        <w:t xml:space="preserve"> </w:t>
      </w:r>
    </w:p>
    <w:p w:rsidR="00B9345B" w:rsidRPr="006516CE" w:rsidRDefault="00B9345B" w:rsidP="007C2784">
      <w:pPr>
        <w:spacing w:after="0" w:line="240" w:lineRule="auto"/>
        <w:ind w:left="720" w:hanging="720"/>
        <w:rPr>
          <w:rFonts w:ascii="Garamond" w:hAnsi="Garamond"/>
          <w:sz w:val="24"/>
          <w:szCs w:val="24"/>
        </w:rPr>
      </w:pPr>
    </w:p>
    <w:p w:rsidR="0016528B" w:rsidRPr="006516CE" w:rsidRDefault="0016528B" w:rsidP="007C2784">
      <w:pPr>
        <w:autoSpaceDE w:val="0"/>
        <w:autoSpaceDN w:val="0"/>
        <w:adjustRightInd w:val="0"/>
        <w:spacing w:after="0" w:line="240" w:lineRule="auto"/>
        <w:ind w:left="720" w:hanging="720"/>
        <w:rPr>
          <w:rFonts w:ascii="Garamond" w:hAnsi="Garamond" w:cs="Arial"/>
          <w:bCs/>
          <w:sz w:val="24"/>
          <w:szCs w:val="24"/>
        </w:rPr>
      </w:pPr>
      <w:proofErr w:type="spellStart"/>
      <w:r w:rsidRPr="006516CE">
        <w:rPr>
          <w:rFonts w:ascii="Garamond" w:hAnsi="Garamond"/>
          <w:sz w:val="24"/>
          <w:szCs w:val="24"/>
        </w:rPr>
        <w:t>Jeynes</w:t>
      </w:r>
      <w:proofErr w:type="spellEnd"/>
      <w:r w:rsidRPr="006516CE">
        <w:rPr>
          <w:rFonts w:ascii="Garamond" w:hAnsi="Garamond"/>
          <w:sz w:val="24"/>
          <w:szCs w:val="24"/>
        </w:rPr>
        <w:t xml:space="preserve">, W. H. (2003). </w:t>
      </w:r>
      <w:r w:rsidRPr="006516CE">
        <w:rPr>
          <w:rFonts w:ascii="Garamond" w:hAnsi="Garamond" w:cs="Arial"/>
          <w:bCs/>
          <w:sz w:val="24"/>
          <w:szCs w:val="24"/>
        </w:rPr>
        <w:t xml:space="preserve">A meta-analysis: </w:t>
      </w:r>
      <w:r w:rsidR="006C7D74">
        <w:rPr>
          <w:rFonts w:ascii="Garamond" w:hAnsi="Garamond" w:cs="Arial"/>
          <w:bCs/>
          <w:sz w:val="24"/>
          <w:szCs w:val="24"/>
        </w:rPr>
        <w:t>T</w:t>
      </w:r>
      <w:r w:rsidRPr="006516CE">
        <w:rPr>
          <w:rFonts w:ascii="Garamond" w:hAnsi="Garamond" w:cs="Arial"/>
          <w:bCs/>
          <w:sz w:val="24"/>
          <w:szCs w:val="24"/>
        </w:rPr>
        <w:t xml:space="preserve">he effects of parental involvement on minority children’s academic achievement. </w:t>
      </w:r>
      <w:r w:rsidR="00965C16" w:rsidRPr="006516CE">
        <w:rPr>
          <w:rFonts w:ascii="Garamond" w:hAnsi="Garamond" w:cs="Arial"/>
          <w:bCs/>
          <w:i/>
          <w:iCs/>
          <w:sz w:val="24"/>
          <w:szCs w:val="24"/>
        </w:rPr>
        <w:t>Education and Urban Society</w:t>
      </w:r>
      <w:r w:rsidR="007214D7" w:rsidRPr="007214D7">
        <w:rPr>
          <w:rFonts w:ascii="Garamond" w:hAnsi="Garamond" w:cs="Arial"/>
          <w:bCs/>
          <w:i/>
          <w:iCs/>
          <w:sz w:val="24"/>
          <w:szCs w:val="24"/>
        </w:rPr>
        <w:t xml:space="preserve">, </w:t>
      </w:r>
      <w:r w:rsidR="007214D7" w:rsidRPr="007214D7">
        <w:rPr>
          <w:rFonts w:ascii="Garamond" w:hAnsi="Garamond" w:cs="Arial"/>
          <w:bCs/>
          <w:i/>
          <w:sz w:val="24"/>
          <w:szCs w:val="24"/>
        </w:rPr>
        <w:t>35</w:t>
      </w:r>
      <w:r w:rsidR="006C7D74">
        <w:rPr>
          <w:rFonts w:ascii="Garamond" w:hAnsi="Garamond" w:cs="Arial"/>
          <w:bCs/>
          <w:sz w:val="24"/>
          <w:szCs w:val="24"/>
        </w:rPr>
        <w:t>(2)</w:t>
      </w:r>
      <w:r w:rsidRPr="006516CE">
        <w:rPr>
          <w:rFonts w:ascii="Garamond" w:hAnsi="Garamond" w:cs="Arial"/>
          <w:bCs/>
          <w:sz w:val="24"/>
          <w:szCs w:val="24"/>
        </w:rPr>
        <w:t>,</w:t>
      </w:r>
      <w:r w:rsidR="009632E9" w:rsidRPr="006516CE">
        <w:rPr>
          <w:rFonts w:ascii="Garamond" w:hAnsi="Garamond" w:cs="Arial"/>
          <w:bCs/>
          <w:sz w:val="24"/>
          <w:szCs w:val="24"/>
        </w:rPr>
        <w:t xml:space="preserve"> 202-218. </w:t>
      </w:r>
    </w:p>
    <w:p w:rsidR="00A071A7" w:rsidRPr="006516CE" w:rsidRDefault="00A071A7" w:rsidP="007C2784">
      <w:pPr>
        <w:autoSpaceDE w:val="0"/>
        <w:autoSpaceDN w:val="0"/>
        <w:adjustRightInd w:val="0"/>
        <w:spacing w:after="0" w:line="240" w:lineRule="auto"/>
        <w:ind w:left="720" w:hanging="720"/>
        <w:rPr>
          <w:rFonts w:ascii="Garamond" w:hAnsi="Garamond" w:cs="Arial"/>
          <w:bCs/>
          <w:sz w:val="24"/>
          <w:szCs w:val="24"/>
        </w:rPr>
      </w:pPr>
    </w:p>
    <w:p w:rsidR="0016528B" w:rsidRPr="006516CE" w:rsidRDefault="009632E9" w:rsidP="007C2784">
      <w:pPr>
        <w:autoSpaceDE w:val="0"/>
        <w:autoSpaceDN w:val="0"/>
        <w:adjustRightInd w:val="0"/>
        <w:spacing w:after="0" w:line="240" w:lineRule="auto"/>
        <w:ind w:left="720" w:hanging="720"/>
        <w:rPr>
          <w:rFonts w:ascii="Garamond" w:hAnsi="Garamond" w:cs="Arial"/>
          <w:sz w:val="24"/>
          <w:szCs w:val="24"/>
        </w:rPr>
      </w:pPr>
      <w:proofErr w:type="spellStart"/>
      <w:r w:rsidRPr="006516CE">
        <w:rPr>
          <w:rFonts w:ascii="Garamond" w:hAnsi="Garamond"/>
          <w:sz w:val="24"/>
          <w:szCs w:val="24"/>
        </w:rPr>
        <w:lastRenderedPageBreak/>
        <w:t>Jeynes</w:t>
      </w:r>
      <w:proofErr w:type="spellEnd"/>
      <w:r w:rsidRPr="006516CE">
        <w:rPr>
          <w:rFonts w:ascii="Garamond" w:hAnsi="Garamond"/>
          <w:sz w:val="24"/>
          <w:szCs w:val="24"/>
        </w:rPr>
        <w:t xml:space="preserve">, W. H. (2005). </w:t>
      </w:r>
      <w:proofErr w:type="gramStart"/>
      <w:r w:rsidRPr="006516CE">
        <w:rPr>
          <w:rFonts w:ascii="Garamond" w:hAnsi="Garamond" w:cs="Arial"/>
          <w:bCs/>
          <w:sz w:val="24"/>
          <w:szCs w:val="24"/>
        </w:rPr>
        <w:t>A meta-analysis of the relation of parental involvement to urban elementary school student academic achievement.</w:t>
      </w:r>
      <w:proofErr w:type="gramEnd"/>
      <w:r w:rsidRPr="006516CE">
        <w:rPr>
          <w:rFonts w:ascii="Garamond" w:hAnsi="Garamond" w:cs="Arial"/>
          <w:bCs/>
          <w:sz w:val="24"/>
          <w:szCs w:val="24"/>
        </w:rPr>
        <w:t xml:space="preserve"> </w:t>
      </w:r>
      <w:r w:rsidRPr="006516CE">
        <w:rPr>
          <w:rFonts w:ascii="Garamond" w:hAnsi="Garamond" w:cs="Arial"/>
          <w:i/>
          <w:iCs/>
          <w:sz w:val="24"/>
          <w:szCs w:val="24"/>
        </w:rPr>
        <w:t>Urban Education</w:t>
      </w:r>
      <w:r w:rsidRPr="006C7D74">
        <w:rPr>
          <w:rFonts w:ascii="Garamond" w:hAnsi="Garamond" w:cs="Arial"/>
          <w:i/>
          <w:iCs/>
          <w:sz w:val="24"/>
          <w:szCs w:val="24"/>
        </w:rPr>
        <w:t>,</w:t>
      </w:r>
      <w:r w:rsidR="007214D7" w:rsidRPr="007214D7">
        <w:rPr>
          <w:rFonts w:ascii="Garamond" w:hAnsi="Garamond" w:cs="Arial"/>
          <w:i/>
          <w:sz w:val="24"/>
          <w:szCs w:val="24"/>
        </w:rPr>
        <w:t xml:space="preserve"> 40</w:t>
      </w:r>
      <w:r w:rsidR="006C7D74">
        <w:rPr>
          <w:rFonts w:ascii="Garamond" w:hAnsi="Garamond" w:cs="Arial"/>
          <w:sz w:val="24"/>
          <w:szCs w:val="24"/>
        </w:rPr>
        <w:t>(3)</w:t>
      </w:r>
      <w:r w:rsidRPr="006516CE">
        <w:rPr>
          <w:rFonts w:ascii="Garamond" w:hAnsi="Garamond" w:cs="Arial"/>
          <w:sz w:val="24"/>
          <w:szCs w:val="24"/>
        </w:rPr>
        <w:t>, 237-269.</w:t>
      </w:r>
    </w:p>
    <w:p w:rsidR="00A071A7" w:rsidRPr="006516CE" w:rsidRDefault="00A071A7" w:rsidP="007C2784">
      <w:pPr>
        <w:autoSpaceDE w:val="0"/>
        <w:autoSpaceDN w:val="0"/>
        <w:adjustRightInd w:val="0"/>
        <w:spacing w:after="0" w:line="240" w:lineRule="auto"/>
        <w:ind w:left="720" w:hanging="720"/>
        <w:rPr>
          <w:rFonts w:ascii="Garamond" w:hAnsi="Garamond" w:cs="Arial"/>
          <w:sz w:val="24"/>
          <w:szCs w:val="24"/>
        </w:rPr>
      </w:pPr>
    </w:p>
    <w:p w:rsidR="00A071A7" w:rsidRPr="006516CE" w:rsidRDefault="009632E9" w:rsidP="007C2784">
      <w:pPr>
        <w:autoSpaceDE w:val="0"/>
        <w:autoSpaceDN w:val="0"/>
        <w:adjustRightInd w:val="0"/>
        <w:spacing w:after="0" w:line="240" w:lineRule="auto"/>
        <w:ind w:left="720" w:hanging="720"/>
        <w:rPr>
          <w:rFonts w:ascii="Garamond" w:hAnsi="Garamond" w:cs="Arial"/>
          <w:sz w:val="24"/>
          <w:szCs w:val="24"/>
        </w:rPr>
      </w:pPr>
      <w:proofErr w:type="spellStart"/>
      <w:proofErr w:type="gramStart"/>
      <w:r w:rsidRPr="006516CE">
        <w:rPr>
          <w:rFonts w:ascii="Garamond" w:hAnsi="Garamond" w:cs="LucidaStd"/>
          <w:sz w:val="24"/>
          <w:szCs w:val="24"/>
        </w:rPr>
        <w:t>Kamil</w:t>
      </w:r>
      <w:proofErr w:type="spellEnd"/>
      <w:r w:rsidRPr="006516CE">
        <w:rPr>
          <w:rFonts w:ascii="Garamond" w:hAnsi="Garamond" w:cs="LucidaStd"/>
          <w:sz w:val="24"/>
          <w:szCs w:val="24"/>
        </w:rPr>
        <w:t xml:space="preserve">, M. L., </w:t>
      </w:r>
      <w:proofErr w:type="spellStart"/>
      <w:r w:rsidRPr="006516CE">
        <w:rPr>
          <w:rFonts w:ascii="Garamond" w:hAnsi="Garamond" w:cs="LucidaStd"/>
          <w:sz w:val="24"/>
          <w:szCs w:val="24"/>
        </w:rPr>
        <w:t>Borman</w:t>
      </w:r>
      <w:proofErr w:type="spellEnd"/>
      <w:r w:rsidRPr="006516CE">
        <w:rPr>
          <w:rFonts w:ascii="Garamond" w:hAnsi="Garamond" w:cs="LucidaStd"/>
          <w:sz w:val="24"/>
          <w:szCs w:val="24"/>
        </w:rPr>
        <w:t xml:space="preserve">, G. D., Dole, J., </w:t>
      </w:r>
      <w:proofErr w:type="spellStart"/>
      <w:r w:rsidRPr="006516CE">
        <w:rPr>
          <w:rFonts w:ascii="Garamond" w:hAnsi="Garamond" w:cs="LucidaStd"/>
          <w:sz w:val="24"/>
          <w:szCs w:val="24"/>
        </w:rPr>
        <w:t>Kral</w:t>
      </w:r>
      <w:proofErr w:type="spellEnd"/>
      <w:r w:rsidRPr="006516CE">
        <w:rPr>
          <w:rFonts w:ascii="Garamond" w:hAnsi="Garamond" w:cs="LucidaStd"/>
          <w:sz w:val="24"/>
          <w:szCs w:val="24"/>
        </w:rPr>
        <w:t xml:space="preserve">, C. C., Salinger, T., &amp; </w:t>
      </w:r>
      <w:proofErr w:type="spellStart"/>
      <w:r w:rsidRPr="006516CE">
        <w:rPr>
          <w:rFonts w:ascii="Garamond" w:hAnsi="Garamond" w:cs="LucidaStd"/>
          <w:sz w:val="24"/>
          <w:szCs w:val="24"/>
        </w:rPr>
        <w:t>Torgesen</w:t>
      </w:r>
      <w:proofErr w:type="spellEnd"/>
      <w:r w:rsidRPr="006516CE">
        <w:rPr>
          <w:rFonts w:ascii="Garamond" w:hAnsi="Garamond" w:cs="LucidaStd"/>
          <w:sz w:val="24"/>
          <w:szCs w:val="24"/>
        </w:rPr>
        <w:t>, J. (2008).</w:t>
      </w:r>
      <w:proofErr w:type="gramEnd"/>
      <w:r w:rsidRPr="006516CE">
        <w:rPr>
          <w:rFonts w:ascii="Garamond" w:hAnsi="Garamond" w:cs="LucidaStd"/>
          <w:sz w:val="24"/>
          <w:szCs w:val="24"/>
        </w:rPr>
        <w:t xml:space="preserve"> </w:t>
      </w:r>
      <w:r w:rsidRPr="006516CE">
        <w:rPr>
          <w:rFonts w:ascii="Garamond" w:hAnsi="Garamond" w:cs="LucidaStd-Italic"/>
          <w:i/>
          <w:iCs/>
          <w:sz w:val="24"/>
          <w:szCs w:val="24"/>
        </w:rPr>
        <w:t xml:space="preserve">Improving adolescent literacy: Effective classroom and intervention practices: A </w:t>
      </w:r>
      <w:r w:rsidR="00EB17D4">
        <w:rPr>
          <w:rFonts w:ascii="Garamond" w:hAnsi="Garamond" w:cs="LucidaStd-Italic"/>
          <w:i/>
          <w:iCs/>
          <w:sz w:val="24"/>
          <w:szCs w:val="24"/>
        </w:rPr>
        <w:t>p</w:t>
      </w:r>
      <w:r w:rsidR="00EB17D4" w:rsidRPr="006516CE">
        <w:rPr>
          <w:rFonts w:ascii="Garamond" w:hAnsi="Garamond" w:cs="LucidaStd-Italic"/>
          <w:i/>
          <w:iCs/>
          <w:sz w:val="24"/>
          <w:szCs w:val="24"/>
        </w:rPr>
        <w:t xml:space="preserve">ractice </w:t>
      </w:r>
      <w:r w:rsidR="00EB17D4">
        <w:rPr>
          <w:rFonts w:ascii="Garamond" w:hAnsi="Garamond" w:cs="LucidaStd-Italic"/>
          <w:i/>
          <w:iCs/>
          <w:sz w:val="24"/>
          <w:szCs w:val="24"/>
        </w:rPr>
        <w:t>g</w:t>
      </w:r>
      <w:r w:rsidR="00EB17D4" w:rsidRPr="006516CE">
        <w:rPr>
          <w:rFonts w:ascii="Garamond" w:hAnsi="Garamond" w:cs="LucidaStd-Italic"/>
          <w:i/>
          <w:iCs/>
          <w:sz w:val="24"/>
          <w:szCs w:val="24"/>
        </w:rPr>
        <w:t xml:space="preserve">uide </w:t>
      </w:r>
      <w:r w:rsidRPr="006516CE">
        <w:rPr>
          <w:rFonts w:ascii="Garamond" w:hAnsi="Garamond" w:cs="LucidaStd"/>
          <w:sz w:val="24"/>
          <w:szCs w:val="24"/>
        </w:rPr>
        <w:t xml:space="preserve">(NCEE #2008-4027). Washington, DC: National Center for Education Evaluation and Regional Assistance, Institute of Education Sciences, U.S. Department of Education. </w:t>
      </w:r>
      <w:r w:rsidRPr="006516CE">
        <w:rPr>
          <w:rFonts w:ascii="Garamond" w:hAnsi="Garamond" w:cs="Lucida Sans Std"/>
          <w:sz w:val="24"/>
          <w:szCs w:val="24"/>
        </w:rPr>
        <w:t xml:space="preserve">Retrieved October 1, 2010, from </w:t>
      </w:r>
      <w:hyperlink r:id="rId18" w:history="1">
        <w:r w:rsidRPr="006516CE">
          <w:rPr>
            <w:rStyle w:val="Hyperlink"/>
            <w:rFonts w:ascii="Garamond" w:hAnsi="Garamond" w:cs="Arial"/>
            <w:color w:val="auto"/>
            <w:sz w:val="24"/>
            <w:szCs w:val="24"/>
          </w:rPr>
          <w:t>http://ies.ed.gov/ncee/wwc/pdf/practiceguides/adlit_pg_082608.pdf</w:t>
        </w:r>
      </w:hyperlink>
    </w:p>
    <w:p w:rsidR="00A071A7" w:rsidRDefault="00A071A7" w:rsidP="007C2784">
      <w:pPr>
        <w:autoSpaceDE w:val="0"/>
        <w:autoSpaceDN w:val="0"/>
        <w:adjustRightInd w:val="0"/>
        <w:spacing w:after="0" w:line="240" w:lineRule="auto"/>
        <w:ind w:left="720" w:hanging="720"/>
        <w:rPr>
          <w:rFonts w:ascii="Garamond" w:hAnsi="Garamond" w:cs="Arial"/>
          <w:sz w:val="24"/>
          <w:szCs w:val="24"/>
        </w:rPr>
      </w:pPr>
    </w:p>
    <w:p w:rsidR="00571ECD" w:rsidRPr="00481281" w:rsidRDefault="00571ECD" w:rsidP="007C2784">
      <w:pPr>
        <w:autoSpaceDE w:val="0"/>
        <w:autoSpaceDN w:val="0"/>
        <w:adjustRightInd w:val="0"/>
        <w:spacing w:after="0" w:line="240" w:lineRule="auto"/>
        <w:ind w:left="720" w:hanging="720"/>
        <w:rPr>
          <w:rFonts w:ascii="Garamond" w:hAnsi="Garamond" w:cs="Arial"/>
          <w:i/>
          <w:sz w:val="24"/>
          <w:szCs w:val="24"/>
        </w:rPr>
      </w:pPr>
      <w:proofErr w:type="spellStart"/>
      <w:proofErr w:type="gramStart"/>
      <w:r w:rsidRPr="00571ECD">
        <w:rPr>
          <w:rStyle w:val="Strong"/>
          <w:rFonts w:ascii="Garamond" w:hAnsi="Garamond" w:cs="Arial"/>
          <w:b w:val="0"/>
          <w:sz w:val="24"/>
          <w:szCs w:val="24"/>
        </w:rPr>
        <w:t>Kratochwill</w:t>
      </w:r>
      <w:proofErr w:type="spellEnd"/>
      <w:r>
        <w:rPr>
          <w:rStyle w:val="Strong"/>
          <w:rFonts w:ascii="Garamond" w:hAnsi="Garamond" w:cs="Arial"/>
          <w:b w:val="0"/>
          <w:sz w:val="24"/>
          <w:szCs w:val="24"/>
        </w:rPr>
        <w:t xml:space="preserve">, T.R., McDonald, L., Levin, J.R., </w:t>
      </w:r>
      <w:r w:rsidR="00481281">
        <w:rPr>
          <w:rStyle w:val="Strong"/>
          <w:rFonts w:ascii="Garamond" w:hAnsi="Garamond" w:cs="Arial"/>
          <w:b w:val="0"/>
          <w:sz w:val="24"/>
          <w:szCs w:val="24"/>
        </w:rPr>
        <w:t xml:space="preserve">Young-Bear </w:t>
      </w:r>
      <w:proofErr w:type="spellStart"/>
      <w:r w:rsidR="00481281">
        <w:rPr>
          <w:rStyle w:val="Strong"/>
          <w:rFonts w:ascii="Garamond" w:hAnsi="Garamond" w:cs="Arial"/>
          <w:b w:val="0"/>
          <w:sz w:val="24"/>
          <w:szCs w:val="24"/>
        </w:rPr>
        <w:t>Tibbetts</w:t>
      </w:r>
      <w:proofErr w:type="spellEnd"/>
      <w:r w:rsidR="00481281">
        <w:rPr>
          <w:rStyle w:val="Strong"/>
          <w:rFonts w:ascii="Garamond" w:hAnsi="Garamond" w:cs="Arial"/>
          <w:b w:val="0"/>
          <w:sz w:val="24"/>
          <w:szCs w:val="24"/>
        </w:rPr>
        <w:t xml:space="preserve">, H., &amp; </w:t>
      </w:r>
      <w:proofErr w:type="spellStart"/>
      <w:r w:rsidR="00481281">
        <w:rPr>
          <w:rStyle w:val="Strong"/>
          <w:rFonts w:ascii="Garamond" w:hAnsi="Garamond" w:cs="Arial"/>
          <w:b w:val="0"/>
          <w:sz w:val="24"/>
          <w:szCs w:val="24"/>
        </w:rPr>
        <w:t>Demaray</w:t>
      </w:r>
      <w:proofErr w:type="spellEnd"/>
      <w:r w:rsidR="00481281">
        <w:rPr>
          <w:rStyle w:val="Strong"/>
          <w:rFonts w:ascii="Garamond" w:hAnsi="Garamond" w:cs="Arial"/>
          <w:b w:val="0"/>
          <w:sz w:val="24"/>
          <w:szCs w:val="24"/>
        </w:rPr>
        <w:t>, M. K.</w:t>
      </w:r>
      <w:r w:rsidRPr="00571ECD">
        <w:rPr>
          <w:rStyle w:val="Strong"/>
          <w:rFonts w:ascii="Garamond" w:hAnsi="Garamond" w:cs="Arial"/>
          <w:b w:val="0"/>
          <w:sz w:val="24"/>
          <w:szCs w:val="24"/>
        </w:rPr>
        <w:t xml:space="preserve"> (2003).</w:t>
      </w:r>
      <w:proofErr w:type="gramEnd"/>
      <w:r w:rsidRPr="00571ECD">
        <w:rPr>
          <w:rStyle w:val="Strong"/>
          <w:rFonts w:ascii="Garamond" w:hAnsi="Garamond" w:cs="Arial"/>
          <w:b w:val="0"/>
          <w:sz w:val="24"/>
          <w:szCs w:val="24"/>
        </w:rPr>
        <w:t xml:space="preserve"> </w:t>
      </w:r>
      <w:r w:rsidRPr="00571ECD">
        <w:rPr>
          <w:rFonts w:ascii="Garamond" w:eastAsia="Times New Roman" w:hAnsi="Garamond" w:cs="Arial"/>
          <w:bCs/>
          <w:color w:val="000000"/>
          <w:sz w:val="24"/>
          <w:szCs w:val="24"/>
        </w:rPr>
        <w:t xml:space="preserve">Families and Schools Together: </w:t>
      </w:r>
      <w:r w:rsidR="00404954">
        <w:rPr>
          <w:rFonts w:ascii="Garamond" w:eastAsia="Times New Roman" w:hAnsi="Garamond" w:cs="Arial"/>
          <w:bCs/>
          <w:color w:val="000000"/>
          <w:sz w:val="24"/>
          <w:szCs w:val="24"/>
        </w:rPr>
        <w:t>A</w:t>
      </w:r>
      <w:r w:rsidRPr="00571ECD">
        <w:rPr>
          <w:rFonts w:ascii="Garamond" w:eastAsia="Times New Roman" w:hAnsi="Garamond" w:cs="Arial"/>
          <w:bCs/>
          <w:color w:val="000000"/>
          <w:sz w:val="24"/>
          <w:szCs w:val="24"/>
        </w:rPr>
        <w:t xml:space="preserve">n experimental analysis of a parent-mediated multi-family group program for American Indian children. </w:t>
      </w:r>
      <w:r w:rsidRPr="00481281">
        <w:rPr>
          <w:rFonts w:ascii="Garamond" w:hAnsi="Garamond" w:cs="Arial"/>
          <w:bCs/>
          <w:i/>
          <w:sz w:val="24"/>
          <w:szCs w:val="24"/>
        </w:rPr>
        <w:t>Journal of School Psychology</w:t>
      </w:r>
      <w:r w:rsidRPr="00481281">
        <w:rPr>
          <w:rFonts w:ascii="Garamond" w:hAnsi="Garamond" w:cs="Arial"/>
          <w:i/>
          <w:sz w:val="24"/>
          <w:szCs w:val="24"/>
        </w:rPr>
        <w:t>, 42(5)</w:t>
      </w:r>
      <w:r w:rsidR="00481281">
        <w:rPr>
          <w:rFonts w:ascii="Garamond" w:hAnsi="Garamond" w:cs="Arial"/>
          <w:i/>
          <w:sz w:val="24"/>
          <w:szCs w:val="24"/>
        </w:rPr>
        <w:t xml:space="preserve">, </w:t>
      </w:r>
      <w:r w:rsidR="00481281" w:rsidRPr="00481281">
        <w:rPr>
          <w:rFonts w:ascii="Garamond" w:hAnsi="Garamond" w:cs="Arial"/>
          <w:sz w:val="24"/>
          <w:szCs w:val="24"/>
        </w:rPr>
        <w:t>359-383.</w:t>
      </w:r>
    </w:p>
    <w:p w:rsidR="00571ECD" w:rsidRPr="006516CE" w:rsidRDefault="00571ECD" w:rsidP="007C2784">
      <w:pPr>
        <w:autoSpaceDE w:val="0"/>
        <w:autoSpaceDN w:val="0"/>
        <w:adjustRightInd w:val="0"/>
        <w:spacing w:after="0" w:line="240" w:lineRule="auto"/>
        <w:ind w:left="720" w:hanging="720"/>
        <w:rPr>
          <w:rFonts w:ascii="Garamond" w:hAnsi="Garamond" w:cs="Arial"/>
          <w:sz w:val="24"/>
          <w:szCs w:val="24"/>
        </w:rPr>
      </w:pPr>
    </w:p>
    <w:p w:rsidR="00A071A7" w:rsidRPr="006516CE" w:rsidRDefault="009632E9" w:rsidP="007C2784">
      <w:pPr>
        <w:autoSpaceDE w:val="0"/>
        <w:autoSpaceDN w:val="0"/>
        <w:adjustRightInd w:val="0"/>
        <w:spacing w:after="0" w:line="240" w:lineRule="auto"/>
        <w:ind w:left="720" w:hanging="720"/>
        <w:rPr>
          <w:rFonts w:ascii="Garamond" w:hAnsi="Garamond" w:cs="TimesNewRoman,Italic"/>
          <w:iCs/>
          <w:sz w:val="24"/>
          <w:szCs w:val="24"/>
        </w:rPr>
      </w:pPr>
      <w:proofErr w:type="spellStart"/>
      <w:proofErr w:type="gramStart"/>
      <w:r w:rsidRPr="006516CE">
        <w:rPr>
          <w:rFonts w:ascii="Garamond" w:hAnsi="Garamond" w:cs="TimesNewRoman,Italic"/>
          <w:iCs/>
          <w:sz w:val="24"/>
          <w:szCs w:val="24"/>
        </w:rPr>
        <w:t>Mackety</w:t>
      </w:r>
      <w:proofErr w:type="spellEnd"/>
      <w:r w:rsidRPr="006516CE">
        <w:rPr>
          <w:rFonts w:ascii="Garamond" w:hAnsi="Garamond" w:cs="TimesNewRoman,Italic"/>
          <w:iCs/>
          <w:sz w:val="24"/>
          <w:szCs w:val="24"/>
        </w:rPr>
        <w:t>, D. M., &amp; Linder-</w:t>
      </w:r>
      <w:proofErr w:type="spellStart"/>
      <w:r w:rsidRPr="006516CE">
        <w:rPr>
          <w:rFonts w:ascii="Garamond" w:hAnsi="Garamond" w:cs="TimesNewRoman,Italic"/>
          <w:iCs/>
          <w:sz w:val="24"/>
          <w:szCs w:val="24"/>
        </w:rPr>
        <w:t>Van</w:t>
      </w:r>
      <w:r w:rsidR="00F606E5">
        <w:rPr>
          <w:rFonts w:ascii="Garamond" w:hAnsi="Garamond" w:cs="TimesNewRoman,Italic"/>
          <w:iCs/>
          <w:sz w:val="24"/>
          <w:szCs w:val="24"/>
        </w:rPr>
        <w:t>B</w:t>
      </w:r>
      <w:r w:rsidRPr="006516CE">
        <w:rPr>
          <w:rFonts w:ascii="Garamond" w:hAnsi="Garamond" w:cs="TimesNewRoman,Italic"/>
          <w:iCs/>
          <w:sz w:val="24"/>
          <w:szCs w:val="24"/>
        </w:rPr>
        <w:t>erschot</w:t>
      </w:r>
      <w:proofErr w:type="spellEnd"/>
      <w:r w:rsidRPr="006516CE">
        <w:rPr>
          <w:rFonts w:ascii="Garamond" w:hAnsi="Garamond" w:cs="TimesNewRoman,Italic"/>
          <w:iCs/>
          <w:sz w:val="24"/>
          <w:szCs w:val="24"/>
        </w:rPr>
        <w:t>, J. A. (2008</w:t>
      </w:r>
      <w:r w:rsidRPr="006516CE">
        <w:rPr>
          <w:rFonts w:ascii="Garamond" w:hAnsi="Garamond" w:cs="TimesNewRoman,Italic"/>
          <w:i/>
          <w:iCs/>
          <w:sz w:val="24"/>
          <w:szCs w:val="24"/>
        </w:rPr>
        <w:t>).</w:t>
      </w:r>
      <w:proofErr w:type="gramEnd"/>
      <w:r w:rsidRPr="006516CE">
        <w:rPr>
          <w:rFonts w:ascii="Garamond" w:hAnsi="Garamond" w:cs="TimesNewRoman,Italic"/>
          <w:i/>
          <w:iCs/>
          <w:sz w:val="24"/>
          <w:szCs w:val="24"/>
        </w:rPr>
        <w:t xml:space="preserve"> </w:t>
      </w:r>
      <w:proofErr w:type="gramStart"/>
      <w:r w:rsidRPr="006516CE">
        <w:rPr>
          <w:rFonts w:ascii="Garamond" w:hAnsi="Garamond" w:cs="TimesNewRoman,Italic"/>
          <w:i/>
          <w:iCs/>
          <w:sz w:val="24"/>
          <w:szCs w:val="24"/>
        </w:rPr>
        <w:t>Examining American Indian perspectives in the Central Reg</w:t>
      </w:r>
      <w:r w:rsidR="00833BA2">
        <w:rPr>
          <w:rFonts w:ascii="Garamond" w:hAnsi="Garamond" w:cs="TimesNewRoman,Italic"/>
          <w:i/>
          <w:iCs/>
          <w:sz w:val="24"/>
          <w:szCs w:val="24"/>
        </w:rPr>
        <w:t>io</w:t>
      </w:r>
      <w:r w:rsidRPr="006516CE">
        <w:rPr>
          <w:rFonts w:ascii="Garamond" w:hAnsi="Garamond" w:cs="TimesNewRoman,Italic"/>
          <w:i/>
          <w:iCs/>
          <w:sz w:val="24"/>
          <w:szCs w:val="24"/>
        </w:rPr>
        <w:t>n on parent involvement in children’s education</w:t>
      </w:r>
      <w:r w:rsidR="00A071A7" w:rsidRPr="006516CE">
        <w:rPr>
          <w:rFonts w:ascii="Garamond" w:hAnsi="Garamond" w:cs="TimesNewRoman,Italic"/>
          <w:iCs/>
          <w:sz w:val="24"/>
          <w:szCs w:val="24"/>
        </w:rPr>
        <w:t xml:space="preserve"> (Issues &amp; Answers Report, REL 2008-No.059).</w:t>
      </w:r>
      <w:proofErr w:type="gramEnd"/>
      <w:r w:rsidR="00A071A7" w:rsidRPr="006516CE">
        <w:rPr>
          <w:rFonts w:ascii="Garamond" w:hAnsi="Garamond" w:cs="TimesNewRoman,Italic"/>
          <w:iCs/>
          <w:sz w:val="24"/>
          <w:szCs w:val="24"/>
        </w:rPr>
        <w:t xml:space="preserve"> Washington, DC: U.S. Department of Education, Institute of Education Sciences, National Center for Education and Regional Assistance, Regional Educational Laboratory Central. </w:t>
      </w:r>
    </w:p>
    <w:p w:rsidR="00A071A7" w:rsidRPr="006516CE" w:rsidRDefault="00A071A7" w:rsidP="007C2784">
      <w:pPr>
        <w:autoSpaceDE w:val="0"/>
        <w:autoSpaceDN w:val="0"/>
        <w:adjustRightInd w:val="0"/>
        <w:spacing w:after="0" w:line="240" w:lineRule="auto"/>
        <w:ind w:left="720" w:hanging="720"/>
        <w:rPr>
          <w:rFonts w:ascii="Garamond" w:hAnsi="Garamond" w:cs="Arial"/>
          <w:sz w:val="24"/>
          <w:szCs w:val="24"/>
        </w:rPr>
      </w:pPr>
    </w:p>
    <w:p w:rsidR="0016528B" w:rsidRDefault="009632E9" w:rsidP="007C2784">
      <w:pPr>
        <w:spacing w:after="0" w:line="240" w:lineRule="auto"/>
        <w:ind w:left="720" w:hanging="720"/>
        <w:rPr>
          <w:rFonts w:ascii="Garamond" w:eastAsia="Calibri" w:hAnsi="Garamond" w:cs="Times New Roman"/>
          <w:sz w:val="24"/>
          <w:szCs w:val="24"/>
        </w:rPr>
      </w:pPr>
      <w:proofErr w:type="spellStart"/>
      <w:r w:rsidRPr="006516CE">
        <w:rPr>
          <w:rFonts w:ascii="Garamond" w:eastAsia="Calibri" w:hAnsi="Garamond" w:cs="Times New Roman"/>
          <w:sz w:val="24"/>
          <w:szCs w:val="24"/>
        </w:rPr>
        <w:t>Marzano</w:t>
      </w:r>
      <w:proofErr w:type="spellEnd"/>
      <w:r w:rsidRPr="006516CE">
        <w:rPr>
          <w:rFonts w:ascii="Garamond" w:eastAsia="Calibri" w:hAnsi="Garamond" w:cs="Times New Roman"/>
          <w:sz w:val="24"/>
          <w:szCs w:val="24"/>
        </w:rPr>
        <w:t xml:space="preserve">, R. J. (2000). </w:t>
      </w:r>
      <w:r w:rsidRPr="006516CE">
        <w:rPr>
          <w:rFonts w:ascii="Garamond" w:hAnsi="Garamond"/>
          <w:i/>
          <w:iCs/>
          <w:sz w:val="24"/>
          <w:szCs w:val="24"/>
        </w:rPr>
        <w:t xml:space="preserve">A new era of school reform: Going where the research takes us. </w:t>
      </w:r>
      <w:r w:rsidRPr="006516CE">
        <w:rPr>
          <w:rFonts w:ascii="Garamond" w:eastAsia="Calibri" w:hAnsi="Garamond" w:cs="Times New Roman"/>
          <w:sz w:val="24"/>
          <w:szCs w:val="24"/>
        </w:rPr>
        <w:t>Aurora, CO: Mid-continent Research for Education and Learning.</w:t>
      </w:r>
    </w:p>
    <w:p w:rsidR="000F2820" w:rsidRDefault="000F2820" w:rsidP="007C2784">
      <w:pPr>
        <w:spacing w:after="0" w:line="240" w:lineRule="auto"/>
        <w:ind w:left="720" w:hanging="720"/>
        <w:rPr>
          <w:rFonts w:ascii="Garamond" w:eastAsia="Calibri" w:hAnsi="Garamond" w:cs="Times New Roman"/>
          <w:sz w:val="24"/>
          <w:szCs w:val="24"/>
        </w:rPr>
      </w:pPr>
    </w:p>
    <w:p w:rsidR="00DF2F40" w:rsidRPr="00371213" w:rsidRDefault="00DF2F40" w:rsidP="00DF2F40">
      <w:pPr>
        <w:autoSpaceDE w:val="0"/>
        <w:autoSpaceDN w:val="0"/>
        <w:adjustRightInd w:val="0"/>
        <w:spacing w:after="0" w:line="240" w:lineRule="auto"/>
        <w:ind w:left="720" w:hanging="720"/>
        <w:rPr>
          <w:rFonts w:ascii="Garamond" w:eastAsia="Calibri" w:hAnsi="Garamond" w:cs="Times New Roman"/>
          <w:sz w:val="24"/>
          <w:szCs w:val="24"/>
        </w:rPr>
      </w:pPr>
      <w:proofErr w:type="gramStart"/>
      <w:r w:rsidRPr="00371213">
        <w:rPr>
          <w:rFonts w:ascii="Garamond" w:hAnsi="Garamond" w:cs="TimesNewRoman,Italic"/>
          <w:iCs/>
          <w:sz w:val="24"/>
          <w:szCs w:val="24"/>
        </w:rPr>
        <w:t xml:space="preserve">Mattingly, D. J., </w:t>
      </w:r>
      <w:proofErr w:type="spellStart"/>
      <w:r w:rsidRPr="00371213">
        <w:rPr>
          <w:rFonts w:ascii="Garamond" w:hAnsi="Garamond" w:cs="TimesNewRoman,Italic"/>
          <w:iCs/>
          <w:sz w:val="24"/>
          <w:szCs w:val="24"/>
        </w:rPr>
        <w:t>Prislin</w:t>
      </w:r>
      <w:proofErr w:type="spellEnd"/>
      <w:r w:rsidRPr="00371213">
        <w:rPr>
          <w:rFonts w:ascii="Garamond" w:hAnsi="Garamond" w:cs="TimesNewRoman,Italic"/>
          <w:iCs/>
          <w:sz w:val="24"/>
          <w:szCs w:val="24"/>
        </w:rPr>
        <w:t xml:space="preserve">, R., McKenzie, T. L., Rodriguez, J. L., &amp; </w:t>
      </w:r>
      <w:proofErr w:type="spellStart"/>
      <w:r w:rsidRPr="00371213">
        <w:rPr>
          <w:rFonts w:ascii="Garamond" w:hAnsi="Garamond" w:cs="TimesNewRoman,Italic"/>
          <w:iCs/>
          <w:sz w:val="24"/>
          <w:szCs w:val="24"/>
        </w:rPr>
        <w:t>Kayzar</w:t>
      </w:r>
      <w:proofErr w:type="spellEnd"/>
      <w:r w:rsidRPr="00371213">
        <w:rPr>
          <w:rFonts w:ascii="Garamond" w:hAnsi="Garamond" w:cs="TimesNewRoman,Italic"/>
          <w:iCs/>
          <w:sz w:val="24"/>
          <w:szCs w:val="24"/>
        </w:rPr>
        <w:t>, B. (2002).</w:t>
      </w:r>
      <w:proofErr w:type="gramEnd"/>
      <w:r w:rsidRPr="00371213">
        <w:rPr>
          <w:rFonts w:ascii="Garamond" w:hAnsi="Garamond" w:cs="TimesNewRoman,Italic"/>
          <w:iCs/>
          <w:sz w:val="24"/>
          <w:szCs w:val="24"/>
        </w:rPr>
        <w:t xml:space="preserve"> </w:t>
      </w:r>
      <w:proofErr w:type="gramStart"/>
      <w:r w:rsidRPr="00371213">
        <w:rPr>
          <w:rFonts w:ascii="Garamond" w:hAnsi="Garamond" w:cs="TimesNewRoman,Italic"/>
          <w:iCs/>
          <w:sz w:val="24"/>
          <w:szCs w:val="24"/>
        </w:rPr>
        <w:t>Evaluating evaluations: The case of parental involvement programs.</w:t>
      </w:r>
      <w:proofErr w:type="gramEnd"/>
      <w:r w:rsidRPr="00371213">
        <w:rPr>
          <w:rFonts w:ascii="Garamond" w:hAnsi="Garamond" w:cs="TimesNewRoman,Italic"/>
          <w:iCs/>
          <w:sz w:val="24"/>
          <w:szCs w:val="24"/>
        </w:rPr>
        <w:t xml:space="preserve"> </w:t>
      </w:r>
      <w:r w:rsidRPr="00371213">
        <w:rPr>
          <w:rFonts w:ascii="Garamond" w:hAnsi="Garamond" w:cs="TimesNewRoman,Italic"/>
          <w:i/>
          <w:iCs/>
          <w:sz w:val="24"/>
          <w:szCs w:val="24"/>
        </w:rPr>
        <w:t>Review of Educational Research</w:t>
      </w:r>
      <w:r w:rsidRPr="00371213">
        <w:rPr>
          <w:rFonts w:ascii="Garamond" w:hAnsi="Garamond" w:cs="TimesNewRoman,Italic"/>
          <w:iCs/>
          <w:sz w:val="24"/>
          <w:szCs w:val="24"/>
        </w:rPr>
        <w:t xml:space="preserve">, </w:t>
      </w:r>
      <w:r w:rsidRPr="00371213">
        <w:rPr>
          <w:rFonts w:ascii="Garamond" w:hAnsi="Garamond" w:cs="TimesNewRoman,Italic"/>
          <w:i/>
          <w:iCs/>
          <w:sz w:val="24"/>
          <w:szCs w:val="24"/>
        </w:rPr>
        <w:t>72</w:t>
      </w:r>
      <w:r w:rsidRPr="00371213">
        <w:rPr>
          <w:rFonts w:ascii="Garamond" w:hAnsi="Garamond" w:cs="TimesNewRoman,Italic"/>
          <w:iCs/>
          <w:sz w:val="24"/>
          <w:szCs w:val="24"/>
        </w:rPr>
        <w:t>(4), 549-576.</w:t>
      </w:r>
    </w:p>
    <w:p w:rsidR="00DF2F40" w:rsidRDefault="00DF2F40" w:rsidP="000F2820">
      <w:pPr>
        <w:spacing w:after="0" w:line="240" w:lineRule="auto"/>
        <w:ind w:left="720" w:hanging="720"/>
        <w:rPr>
          <w:rFonts w:ascii="Garamond" w:eastAsia="Calibri" w:hAnsi="Garamond" w:cs="Times New Roman"/>
          <w:sz w:val="24"/>
          <w:szCs w:val="24"/>
        </w:rPr>
      </w:pPr>
    </w:p>
    <w:p w:rsidR="000F2820" w:rsidRPr="00D003F1" w:rsidRDefault="000F2820" w:rsidP="000F2820">
      <w:pPr>
        <w:spacing w:after="0" w:line="240" w:lineRule="auto"/>
        <w:ind w:left="720" w:hanging="720"/>
        <w:rPr>
          <w:rFonts w:ascii="Garamond" w:hAnsi="Garamond"/>
          <w:sz w:val="24"/>
          <w:szCs w:val="24"/>
        </w:rPr>
      </w:pPr>
      <w:proofErr w:type="gramStart"/>
      <w:r w:rsidRPr="00D003F1">
        <w:rPr>
          <w:rFonts w:ascii="Garamond" w:eastAsia="Calibri" w:hAnsi="Garamond" w:cs="Times New Roman"/>
          <w:sz w:val="24"/>
          <w:szCs w:val="24"/>
        </w:rPr>
        <w:t>McCoy, M. (1998</w:t>
      </w:r>
      <w:r w:rsidRPr="00D003F1">
        <w:rPr>
          <w:rFonts w:ascii="Garamond" w:eastAsia="Calibri" w:hAnsi="Garamond" w:cs="Times New Roman"/>
          <w:i/>
          <w:sz w:val="24"/>
          <w:szCs w:val="24"/>
        </w:rPr>
        <w:t>).</w:t>
      </w:r>
      <w:proofErr w:type="gramEnd"/>
      <w:r w:rsidRPr="00D003F1">
        <w:rPr>
          <w:rFonts w:ascii="Garamond" w:eastAsia="Calibri" w:hAnsi="Garamond" w:cs="Times New Roman"/>
          <w:i/>
          <w:sz w:val="24"/>
          <w:szCs w:val="24"/>
        </w:rPr>
        <w:t xml:space="preserve"> </w:t>
      </w:r>
      <w:proofErr w:type="gramStart"/>
      <w:r w:rsidRPr="00D003F1">
        <w:rPr>
          <w:rFonts w:ascii="Garamond" w:hAnsi="Garamond" w:cs="Times-Bold"/>
          <w:bCs/>
          <w:i/>
          <w:sz w:val="24"/>
          <w:szCs w:val="24"/>
        </w:rPr>
        <w:t xml:space="preserve">Cooperative </w:t>
      </w:r>
      <w:r w:rsidR="00276E8F">
        <w:rPr>
          <w:rFonts w:ascii="Garamond" w:hAnsi="Garamond" w:cs="Times-Bold"/>
          <w:bCs/>
          <w:i/>
          <w:sz w:val="24"/>
          <w:szCs w:val="24"/>
        </w:rPr>
        <w:t>a</w:t>
      </w:r>
      <w:r w:rsidRPr="00D003F1">
        <w:rPr>
          <w:rFonts w:ascii="Garamond" w:hAnsi="Garamond" w:cs="Times-Bold"/>
          <w:bCs/>
          <w:i/>
          <w:sz w:val="24"/>
          <w:szCs w:val="24"/>
        </w:rPr>
        <w:t xml:space="preserve">greements in Indian </w:t>
      </w:r>
      <w:r w:rsidR="00276E8F">
        <w:rPr>
          <w:rFonts w:ascii="Garamond" w:hAnsi="Garamond" w:cs="Times-Bold"/>
          <w:bCs/>
          <w:i/>
          <w:sz w:val="24"/>
          <w:szCs w:val="24"/>
        </w:rPr>
        <w:t>e</w:t>
      </w:r>
      <w:r w:rsidRPr="00D003F1">
        <w:rPr>
          <w:rFonts w:ascii="Garamond" w:hAnsi="Garamond" w:cs="Times-Bold"/>
          <w:bCs/>
          <w:i/>
          <w:sz w:val="24"/>
          <w:szCs w:val="24"/>
        </w:rPr>
        <w:t>ducation</w:t>
      </w:r>
      <w:r w:rsidR="001769E6">
        <w:rPr>
          <w:rFonts w:ascii="Garamond" w:hAnsi="Garamond" w:cs="Times-Bold"/>
          <w:bCs/>
          <w:i/>
          <w:sz w:val="24"/>
          <w:szCs w:val="24"/>
        </w:rPr>
        <w:t>.</w:t>
      </w:r>
      <w:proofErr w:type="gramEnd"/>
      <w:r w:rsidRPr="00D003F1">
        <w:rPr>
          <w:rFonts w:ascii="Garamond" w:hAnsi="Garamond" w:cs="Times-Bold"/>
          <w:bCs/>
          <w:sz w:val="24"/>
          <w:szCs w:val="24"/>
        </w:rPr>
        <w:t xml:space="preserve"> Retrieved</w:t>
      </w:r>
      <w:r w:rsidR="00276E8F">
        <w:rPr>
          <w:rFonts w:ascii="Garamond" w:hAnsi="Garamond" w:cs="Times-Bold"/>
          <w:bCs/>
          <w:sz w:val="24"/>
          <w:szCs w:val="24"/>
        </w:rPr>
        <w:t xml:space="preserve"> September 10, 2010,</w:t>
      </w:r>
      <w:r w:rsidRPr="00D003F1">
        <w:rPr>
          <w:rFonts w:ascii="Garamond" w:hAnsi="Garamond" w:cs="Times-Bold"/>
          <w:bCs/>
          <w:sz w:val="24"/>
          <w:szCs w:val="24"/>
        </w:rPr>
        <w:t xml:space="preserve"> from Native American Rights Fund, </w:t>
      </w:r>
      <w:hyperlink r:id="rId19" w:history="1">
        <w:r w:rsidRPr="00D003F1">
          <w:rPr>
            <w:rStyle w:val="Hyperlink"/>
            <w:rFonts w:ascii="Garamond" w:hAnsi="Garamond" w:cs="Times-Bold"/>
            <w:bCs/>
            <w:sz w:val="24"/>
            <w:szCs w:val="24"/>
          </w:rPr>
          <w:t>http://www.narf.org/pubs/edu/green.pdf</w:t>
        </w:r>
      </w:hyperlink>
    </w:p>
    <w:p w:rsidR="000F2820" w:rsidRDefault="000F2820" w:rsidP="007C2784">
      <w:pPr>
        <w:spacing w:after="0" w:line="240" w:lineRule="auto"/>
        <w:ind w:left="720" w:hanging="720"/>
        <w:rPr>
          <w:rFonts w:ascii="Garamond" w:eastAsia="Calibri" w:hAnsi="Garamond" w:cs="Times New Roman"/>
          <w:sz w:val="24"/>
          <w:szCs w:val="24"/>
        </w:rPr>
      </w:pPr>
    </w:p>
    <w:p w:rsidR="00A071A7" w:rsidRPr="006516CE" w:rsidRDefault="00A071A7" w:rsidP="007C2784">
      <w:pPr>
        <w:spacing w:after="0" w:line="240" w:lineRule="auto"/>
        <w:ind w:left="720" w:hanging="720"/>
        <w:rPr>
          <w:rFonts w:ascii="Garamond" w:eastAsia="Calibri" w:hAnsi="Garamond" w:cs="Times New Roman"/>
          <w:sz w:val="24"/>
          <w:szCs w:val="24"/>
        </w:rPr>
      </w:pPr>
    </w:p>
    <w:p w:rsidR="00A071A7" w:rsidRPr="006516CE" w:rsidRDefault="009632E9" w:rsidP="007C2784">
      <w:pPr>
        <w:autoSpaceDE w:val="0"/>
        <w:autoSpaceDN w:val="0"/>
        <w:adjustRightInd w:val="0"/>
        <w:spacing w:after="0" w:line="240" w:lineRule="auto"/>
        <w:ind w:left="720" w:hanging="720"/>
        <w:rPr>
          <w:rFonts w:ascii="Garamond" w:hAnsi="Garamond" w:cs="TimesNewRoman,Italic"/>
          <w:iCs/>
          <w:sz w:val="24"/>
          <w:szCs w:val="24"/>
        </w:rPr>
      </w:pPr>
      <w:proofErr w:type="spellStart"/>
      <w:proofErr w:type="gramStart"/>
      <w:r w:rsidRPr="006516CE">
        <w:rPr>
          <w:rFonts w:ascii="Garamond" w:hAnsi="Garamond" w:cs="TimesNewRoman,Italic"/>
          <w:iCs/>
          <w:sz w:val="24"/>
          <w:szCs w:val="24"/>
        </w:rPr>
        <w:t>McInerny</w:t>
      </w:r>
      <w:proofErr w:type="spellEnd"/>
      <w:r w:rsidRPr="006516CE">
        <w:rPr>
          <w:rFonts w:ascii="Garamond" w:hAnsi="Garamond" w:cs="TimesNewRoman,Italic"/>
          <w:iCs/>
          <w:sz w:val="24"/>
          <w:szCs w:val="24"/>
        </w:rPr>
        <w:t>, D.</w:t>
      </w:r>
      <w:r w:rsidR="00C402D0">
        <w:rPr>
          <w:rFonts w:ascii="Garamond" w:hAnsi="Garamond" w:cs="TimesNewRoman,Italic"/>
          <w:iCs/>
          <w:sz w:val="24"/>
          <w:szCs w:val="24"/>
        </w:rPr>
        <w:t xml:space="preserve"> </w:t>
      </w:r>
      <w:r w:rsidRPr="006516CE">
        <w:rPr>
          <w:rFonts w:ascii="Garamond" w:hAnsi="Garamond" w:cs="TimesNewRoman,Italic"/>
          <w:iCs/>
          <w:sz w:val="24"/>
          <w:szCs w:val="24"/>
        </w:rPr>
        <w:t>M</w:t>
      </w:r>
      <w:r w:rsidR="00965C16" w:rsidRPr="006516CE">
        <w:rPr>
          <w:rFonts w:ascii="Garamond" w:hAnsi="Garamond" w:cs="TimesNewRoman,Italic"/>
          <w:iCs/>
          <w:sz w:val="24"/>
          <w:szCs w:val="24"/>
        </w:rPr>
        <w:t>.</w:t>
      </w:r>
      <w:r w:rsidRPr="006516CE">
        <w:rPr>
          <w:rFonts w:ascii="Garamond" w:hAnsi="Garamond" w:cs="TimesNewRoman,Italic"/>
          <w:iCs/>
          <w:sz w:val="24"/>
          <w:szCs w:val="24"/>
        </w:rPr>
        <w:t xml:space="preserve">, &amp; </w:t>
      </w:r>
      <w:proofErr w:type="spellStart"/>
      <w:r w:rsidRPr="006516CE">
        <w:rPr>
          <w:rFonts w:ascii="Garamond" w:hAnsi="Garamond" w:cs="TimesNewRoman,Italic"/>
          <w:iCs/>
          <w:sz w:val="24"/>
          <w:szCs w:val="24"/>
        </w:rPr>
        <w:t>McInerny</w:t>
      </w:r>
      <w:proofErr w:type="spellEnd"/>
      <w:r w:rsidRPr="006516CE">
        <w:rPr>
          <w:rFonts w:ascii="Garamond" w:hAnsi="Garamond" w:cs="TimesNewRoman,Italic"/>
          <w:iCs/>
          <w:sz w:val="24"/>
          <w:szCs w:val="24"/>
        </w:rPr>
        <w:t>, V. (2000</w:t>
      </w:r>
      <w:r w:rsidR="00C402D0">
        <w:rPr>
          <w:rFonts w:ascii="Garamond" w:hAnsi="Garamond" w:cs="TimesNewRoman,Italic"/>
          <w:iCs/>
          <w:sz w:val="24"/>
          <w:szCs w:val="24"/>
        </w:rPr>
        <w:t>, April</w:t>
      </w:r>
      <w:r w:rsidRPr="006516CE">
        <w:rPr>
          <w:rFonts w:ascii="Garamond" w:hAnsi="Garamond" w:cs="TimesNewRoman,Italic"/>
          <w:iCs/>
          <w:sz w:val="24"/>
          <w:szCs w:val="24"/>
        </w:rPr>
        <w:t>).</w:t>
      </w:r>
      <w:proofErr w:type="gramEnd"/>
      <w:r w:rsidRPr="006516CE">
        <w:rPr>
          <w:rFonts w:ascii="Garamond" w:hAnsi="Garamond" w:cs="TimesNewRoman,Italic"/>
          <w:iCs/>
          <w:sz w:val="24"/>
          <w:szCs w:val="24"/>
        </w:rPr>
        <w:t xml:space="preserve"> </w:t>
      </w:r>
      <w:proofErr w:type="gramStart"/>
      <w:r w:rsidRPr="006516CE">
        <w:rPr>
          <w:rFonts w:ascii="Garamond" w:hAnsi="Garamond" w:cs="TimesNewRoman,Italic"/>
          <w:i/>
          <w:iCs/>
          <w:sz w:val="24"/>
          <w:szCs w:val="24"/>
        </w:rPr>
        <w:t>A longitudinal qualitative study of school motivation and achievement</w:t>
      </w:r>
      <w:r w:rsidR="00A071A7" w:rsidRPr="006516CE">
        <w:rPr>
          <w:rFonts w:ascii="Garamond" w:hAnsi="Garamond" w:cs="TimesNewRoman,Italic"/>
          <w:iCs/>
          <w:sz w:val="24"/>
          <w:szCs w:val="24"/>
        </w:rPr>
        <w:t>.</w:t>
      </w:r>
      <w:proofErr w:type="gramEnd"/>
      <w:r w:rsidR="00A071A7" w:rsidRPr="006516CE">
        <w:rPr>
          <w:rFonts w:ascii="Garamond" w:hAnsi="Garamond" w:cs="TimesNewRoman,Italic"/>
          <w:iCs/>
          <w:sz w:val="24"/>
          <w:szCs w:val="24"/>
        </w:rPr>
        <w:t xml:space="preserve"> Paper presented at the </w:t>
      </w:r>
      <w:r w:rsidR="00C402D0">
        <w:rPr>
          <w:rFonts w:ascii="Garamond" w:hAnsi="Garamond" w:cs="TimesNewRoman,Italic"/>
          <w:iCs/>
          <w:sz w:val="24"/>
          <w:szCs w:val="24"/>
        </w:rPr>
        <w:t>a</w:t>
      </w:r>
      <w:r w:rsidR="00A071A7" w:rsidRPr="006516CE">
        <w:rPr>
          <w:rFonts w:ascii="Garamond" w:hAnsi="Garamond" w:cs="TimesNewRoman,Italic"/>
          <w:iCs/>
          <w:sz w:val="24"/>
          <w:szCs w:val="24"/>
        </w:rPr>
        <w:t xml:space="preserve">nnual </w:t>
      </w:r>
      <w:r w:rsidR="00C402D0">
        <w:rPr>
          <w:rFonts w:ascii="Garamond" w:hAnsi="Garamond" w:cs="TimesNewRoman,Italic"/>
          <w:iCs/>
          <w:sz w:val="24"/>
          <w:szCs w:val="24"/>
        </w:rPr>
        <w:t>m</w:t>
      </w:r>
      <w:r w:rsidR="00C402D0" w:rsidRPr="006516CE">
        <w:rPr>
          <w:rFonts w:ascii="Garamond" w:hAnsi="Garamond" w:cs="TimesNewRoman,Italic"/>
          <w:iCs/>
          <w:sz w:val="24"/>
          <w:szCs w:val="24"/>
        </w:rPr>
        <w:t xml:space="preserve">eeting </w:t>
      </w:r>
      <w:r w:rsidR="00A071A7" w:rsidRPr="006516CE">
        <w:rPr>
          <w:rFonts w:ascii="Garamond" w:hAnsi="Garamond" w:cs="TimesNewRoman,Italic"/>
          <w:iCs/>
          <w:sz w:val="24"/>
          <w:szCs w:val="24"/>
        </w:rPr>
        <w:t>of the American Educational Research Association</w:t>
      </w:r>
      <w:r w:rsidR="004F5EDB">
        <w:rPr>
          <w:rFonts w:ascii="Garamond" w:hAnsi="Garamond" w:cs="TimesNewRoman,Italic"/>
          <w:iCs/>
          <w:sz w:val="24"/>
          <w:szCs w:val="24"/>
        </w:rPr>
        <w:t xml:space="preserve">, </w:t>
      </w:r>
      <w:r w:rsidR="00A071A7" w:rsidRPr="006516CE">
        <w:rPr>
          <w:rFonts w:ascii="Garamond" w:hAnsi="Garamond" w:cs="TimesNewRoman,Italic"/>
          <w:iCs/>
          <w:sz w:val="24"/>
          <w:szCs w:val="24"/>
        </w:rPr>
        <w:t xml:space="preserve">New Orleans, </w:t>
      </w:r>
      <w:r w:rsidR="00C402D0">
        <w:rPr>
          <w:rFonts w:ascii="Garamond" w:hAnsi="Garamond" w:cs="TimesNewRoman,Italic"/>
          <w:iCs/>
          <w:sz w:val="24"/>
          <w:szCs w:val="24"/>
        </w:rPr>
        <w:t>LA</w:t>
      </w:r>
      <w:r w:rsidR="00A071A7" w:rsidRPr="006516CE">
        <w:rPr>
          <w:rFonts w:ascii="Garamond" w:hAnsi="Garamond" w:cs="TimesNewRoman,Italic"/>
          <w:iCs/>
          <w:sz w:val="24"/>
          <w:szCs w:val="24"/>
        </w:rPr>
        <w:t xml:space="preserve">. </w:t>
      </w:r>
      <w:proofErr w:type="gramStart"/>
      <w:r w:rsidR="00C402D0">
        <w:rPr>
          <w:rFonts w:ascii="Garamond" w:hAnsi="Garamond" w:cs="TimesNewRoman,Italic"/>
          <w:iCs/>
          <w:sz w:val="24"/>
          <w:szCs w:val="24"/>
        </w:rPr>
        <w:t>(ERIC Document Reproduction Service No.</w:t>
      </w:r>
      <w:proofErr w:type="gramEnd"/>
      <w:r w:rsidR="00C402D0">
        <w:rPr>
          <w:rFonts w:ascii="Garamond" w:hAnsi="Garamond" w:cs="TimesNewRoman,Italic"/>
          <w:iCs/>
          <w:sz w:val="24"/>
          <w:szCs w:val="24"/>
        </w:rPr>
        <w:t xml:space="preserve"> ED441815)</w:t>
      </w:r>
    </w:p>
    <w:p w:rsidR="00A071A7" w:rsidRPr="006516CE" w:rsidRDefault="00A071A7" w:rsidP="007C2784">
      <w:pPr>
        <w:spacing w:after="0" w:line="240" w:lineRule="auto"/>
        <w:ind w:left="720" w:hanging="720"/>
        <w:rPr>
          <w:rFonts w:ascii="Garamond" w:eastAsia="Calibri" w:hAnsi="Garamond" w:cs="Times New Roman"/>
          <w:sz w:val="24"/>
          <w:szCs w:val="24"/>
        </w:rPr>
      </w:pPr>
    </w:p>
    <w:p w:rsidR="0016528B" w:rsidRDefault="009632E9" w:rsidP="007C2784">
      <w:pPr>
        <w:spacing w:after="0" w:line="240" w:lineRule="auto"/>
        <w:ind w:left="720" w:hanging="720"/>
        <w:rPr>
          <w:rFonts w:ascii="Garamond" w:eastAsia="Arial Unicode MS" w:hAnsi="Garamond" w:cs="Arial Unicode MS"/>
          <w:sz w:val="24"/>
          <w:szCs w:val="24"/>
        </w:rPr>
      </w:pPr>
      <w:proofErr w:type="gramStart"/>
      <w:r w:rsidRPr="006516CE">
        <w:rPr>
          <w:rFonts w:ascii="Garamond" w:hAnsi="Garamond" w:cs="Arial"/>
          <w:iCs/>
          <w:sz w:val="24"/>
          <w:szCs w:val="24"/>
        </w:rPr>
        <w:t>Meeker, S. D., Edmonson, S., &amp;</w:t>
      </w:r>
      <w:r w:rsidR="00464949" w:rsidRPr="006516CE">
        <w:rPr>
          <w:rFonts w:ascii="Garamond" w:hAnsi="Garamond" w:cs="Arial"/>
          <w:iCs/>
          <w:sz w:val="24"/>
          <w:szCs w:val="24"/>
        </w:rPr>
        <w:t xml:space="preserve"> Fisher, A. (2009</w:t>
      </w:r>
      <w:r w:rsidRPr="006516CE">
        <w:rPr>
          <w:rFonts w:ascii="Garamond" w:hAnsi="Garamond" w:cs="Arial"/>
          <w:iCs/>
          <w:sz w:val="24"/>
          <w:szCs w:val="24"/>
        </w:rPr>
        <w:t>).</w:t>
      </w:r>
      <w:proofErr w:type="gramEnd"/>
      <w:r w:rsidRPr="006516CE">
        <w:rPr>
          <w:rFonts w:ascii="Garamond" w:hAnsi="Garamond" w:cs="Arial"/>
          <w:iCs/>
          <w:sz w:val="24"/>
          <w:szCs w:val="24"/>
        </w:rPr>
        <w:t xml:space="preserve"> The voices of high school dropouts: Implications for research and practice. </w:t>
      </w:r>
      <w:r w:rsidRPr="006516CE">
        <w:rPr>
          <w:rFonts w:ascii="Garamond" w:hAnsi="Garamond" w:cs="Arial"/>
          <w:i/>
          <w:iCs/>
          <w:sz w:val="24"/>
          <w:szCs w:val="24"/>
        </w:rPr>
        <w:t>International Journal on School Disaffection</w:t>
      </w:r>
      <w:r w:rsidR="00F97960" w:rsidRPr="006516CE">
        <w:rPr>
          <w:rFonts w:ascii="Garamond" w:hAnsi="Garamond" w:cs="Arial"/>
          <w:iCs/>
          <w:sz w:val="24"/>
          <w:szCs w:val="24"/>
        </w:rPr>
        <w:t xml:space="preserve">, </w:t>
      </w:r>
      <w:r w:rsidR="00F97960" w:rsidRPr="006516CE">
        <w:rPr>
          <w:rFonts w:ascii="Garamond" w:hAnsi="Garamond"/>
          <w:i/>
          <w:sz w:val="24"/>
          <w:szCs w:val="24"/>
        </w:rPr>
        <w:t>6</w:t>
      </w:r>
      <w:r w:rsidR="00464949" w:rsidRPr="006516CE">
        <w:rPr>
          <w:rFonts w:ascii="Garamond" w:hAnsi="Garamond"/>
          <w:sz w:val="24"/>
          <w:szCs w:val="24"/>
        </w:rPr>
        <w:t>(</w:t>
      </w:r>
      <w:r w:rsidR="00F97960" w:rsidRPr="006516CE">
        <w:rPr>
          <w:rFonts w:ascii="Garamond" w:hAnsi="Garamond"/>
          <w:sz w:val="24"/>
          <w:szCs w:val="24"/>
        </w:rPr>
        <w:t>1</w:t>
      </w:r>
      <w:r w:rsidR="00464949" w:rsidRPr="006516CE">
        <w:rPr>
          <w:rFonts w:ascii="Garamond" w:hAnsi="Garamond"/>
          <w:sz w:val="24"/>
          <w:szCs w:val="24"/>
        </w:rPr>
        <w:t xml:space="preserve">), </w:t>
      </w:r>
      <w:r w:rsidR="00F97960" w:rsidRPr="006516CE">
        <w:rPr>
          <w:rFonts w:ascii="Garamond" w:hAnsi="Garamond"/>
          <w:sz w:val="24"/>
          <w:szCs w:val="24"/>
        </w:rPr>
        <w:t>40-52</w:t>
      </w:r>
      <w:r w:rsidR="00572533">
        <w:rPr>
          <w:rFonts w:ascii="Garamond" w:hAnsi="Garamond"/>
          <w:sz w:val="24"/>
          <w:szCs w:val="24"/>
        </w:rPr>
        <w:t>.</w:t>
      </w:r>
      <w:r w:rsidR="00F97960" w:rsidRPr="006516CE">
        <w:rPr>
          <w:rFonts w:ascii="Garamond" w:hAnsi="Garamond"/>
          <w:sz w:val="24"/>
          <w:szCs w:val="24"/>
        </w:rPr>
        <w:t xml:space="preserve"> </w:t>
      </w:r>
      <w:proofErr w:type="gramStart"/>
      <w:r w:rsidR="00D62381">
        <w:rPr>
          <w:rFonts w:ascii="Garamond" w:eastAsia="Arial Unicode MS" w:hAnsi="Garamond" w:cs="Arial Unicode MS"/>
          <w:sz w:val="24"/>
          <w:szCs w:val="24"/>
        </w:rPr>
        <w:t>(ERIC Document Reproduction Service No.</w:t>
      </w:r>
      <w:proofErr w:type="gramEnd"/>
      <w:r w:rsidR="00D62381">
        <w:rPr>
          <w:rFonts w:ascii="Garamond" w:eastAsia="Arial Unicode MS" w:hAnsi="Garamond" w:cs="Arial Unicode MS"/>
          <w:sz w:val="24"/>
          <w:szCs w:val="24"/>
        </w:rPr>
        <w:t xml:space="preserve"> ED871305)</w:t>
      </w:r>
    </w:p>
    <w:p w:rsidR="000B2FAF" w:rsidRDefault="000B2FAF" w:rsidP="007C2784">
      <w:pPr>
        <w:spacing w:after="0" w:line="240" w:lineRule="auto"/>
        <w:ind w:left="720" w:hanging="720"/>
        <w:rPr>
          <w:rFonts w:ascii="Garamond" w:eastAsia="Arial Unicode MS" w:hAnsi="Garamond" w:cs="Arial Unicode MS"/>
          <w:sz w:val="24"/>
          <w:szCs w:val="24"/>
        </w:rPr>
      </w:pPr>
    </w:p>
    <w:p w:rsidR="000B2FAF" w:rsidRPr="006516CE" w:rsidRDefault="000B2FAF" w:rsidP="000B2FAF">
      <w:pPr>
        <w:spacing w:after="0" w:line="240" w:lineRule="auto"/>
        <w:ind w:left="720" w:hanging="720"/>
        <w:rPr>
          <w:rFonts w:ascii="Garamond" w:eastAsia="Calibri" w:hAnsi="Garamond" w:cs="Times New Roman"/>
          <w:bCs/>
          <w:iCs/>
          <w:sz w:val="24"/>
          <w:szCs w:val="24"/>
        </w:rPr>
      </w:pPr>
      <w:proofErr w:type="spellStart"/>
      <w:r w:rsidRPr="006516CE">
        <w:rPr>
          <w:rFonts w:ascii="Garamond" w:hAnsi="Garamond" w:cs="Times New Roman"/>
          <w:sz w:val="24"/>
          <w:szCs w:val="24"/>
        </w:rPr>
        <w:t>Nauer</w:t>
      </w:r>
      <w:proofErr w:type="spellEnd"/>
      <w:r w:rsidRPr="006516CE">
        <w:rPr>
          <w:rFonts w:ascii="Garamond" w:hAnsi="Garamond" w:cs="Times New Roman"/>
          <w:sz w:val="24"/>
          <w:szCs w:val="24"/>
        </w:rPr>
        <w:t xml:space="preserve">, K., White, A., &amp; </w:t>
      </w:r>
      <w:proofErr w:type="spellStart"/>
      <w:r w:rsidRPr="006516CE">
        <w:rPr>
          <w:rFonts w:ascii="Garamond" w:hAnsi="Garamond" w:cs="Times New Roman"/>
          <w:sz w:val="24"/>
          <w:szCs w:val="24"/>
        </w:rPr>
        <w:t>Yerneni</w:t>
      </w:r>
      <w:proofErr w:type="spellEnd"/>
      <w:r w:rsidRPr="006516CE">
        <w:rPr>
          <w:rFonts w:ascii="Garamond" w:hAnsi="Garamond" w:cs="Times New Roman"/>
          <w:sz w:val="24"/>
          <w:szCs w:val="24"/>
        </w:rPr>
        <w:t xml:space="preserve">, R. (2008, October) </w:t>
      </w:r>
      <w:r w:rsidRPr="006516CE">
        <w:rPr>
          <w:rFonts w:ascii="Garamond" w:eastAsia="Calibri" w:hAnsi="Garamond" w:cs="Times New Roman"/>
          <w:bCs/>
          <w:i/>
          <w:iCs/>
          <w:sz w:val="24"/>
          <w:szCs w:val="24"/>
        </w:rPr>
        <w:t>Strengthening schools by strengthening families</w:t>
      </w:r>
      <w:r>
        <w:rPr>
          <w:rFonts w:ascii="Garamond" w:eastAsia="Calibri" w:hAnsi="Garamond" w:cs="Times New Roman"/>
          <w:bCs/>
          <w:i/>
          <w:iCs/>
          <w:sz w:val="24"/>
          <w:szCs w:val="24"/>
        </w:rPr>
        <w:t>:</w:t>
      </w:r>
      <w:r w:rsidRPr="006516CE">
        <w:rPr>
          <w:rFonts w:ascii="Garamond" w:eastAsia="Calibri" w:hAnsi="Garamond" w:cs="Times New Roman"/>
          <w:bCs/>
          <w:i/>
          <w:iCs/>
          <w:sz w:val="24"/>
          <w:szCs w:val="24"/>
        </w:rPr>
        <w:t xml:space="preserve"> </w:t>
      </w:r>
      <w:r>
        <w:rPr>
          <w:rFonts w:ascii="Garamond" w:eastAsia="Calibri" w:hAnsi="Garamond" w:cs="Times New Roman"/>
          <w:bCs/>
          <w:i/>
          <w:iCs/>
          <w:sz w:val="24"/>
          <w:szCs w:val="24"/>
        </w:rPr>
        <w:t>C</w:t>
      </w:r>
      <w:r w:rsidRPr="006516CE">
        <w:rPr>
          <w:rFonts w:ascii="Garamond" w:eastAsia="Calibri" w:hAnsi="Garamond" w:cs="Times New Roman"/>
          <w:bCs/>
          <w:i/>
          <w:iCs/>
          <w:sz w:val="24"/>
          <w:szCs w:val="24"/>
        </w:rPr>
        <w:t>ommunity strategies to reverse chronic absenteeism in the early grades and improve supports for children and families.</w:t>
      </w:r>
      <w:r w:rsidRPr="007214D7">
        <w:rPr>
          <w:rFonts w:ascii="Garamond" w:eastAsia="Calibri" w:hAnsi="Garamond" w:cs="Times New Roman"/>
          <w:bCs/>
          <w:iCs/>
          <w:sz w:val="24"/>
          <w:szCs w:val="24"/>
        </w:rPr>
        <w:t xml:space="preserve"> </w:t>
      </w:r>
      <w:r w:rsidRPr="006516CE">
        <w:rPr>
          <w:rFonts w:ascii="Garamond" w:eastAsia="Calibri" w:hAnsi="Garamond" w:cs="Times New Roman"/>
          <w:bCs/>
          <w:iCs/>
          <w:sz w:val="24"/>
          <w:szCs w:val="24"/>
        </w:rPr>
        <w:t xml:space="preserve">New York: Center for </w:t>
      </w:r>
      <w:r>
        <w:rPr>
          <w:rFonts w:ascii="Garamond" w:eastAsia="Calibri" w:hAnsi="Garamond" w:cs="Times New Roman"/>
          <w:bCs/>
          <w:iCs/>
          <w:sz w:val="24"/>
          <w:szCs w:val="24"/>
        </w:rPr>
        <w:t xml:space="preserve">New York City Affairs, </w:t>
      </w:r>
      <w:proofErr w:type="gramStart"/>
      <w:r w:rsidRPr="006516CE">
        <w:rPr>
          <w:rFonts w:ascii="Garamond" w:eastAsia="Calibri" w:hAnsi="Garamond" w:cs="Times New Roman"/>
          <w:bCs/>
          <w:iCs/>
          <w:sz w:val="24"/>
          <w:szCs w:val="24"/>
        </w:rPr>
        <w:t>The</w:t>
      </w:r>
      <w:proofErr w:type="gramEnd"/>
      <w:r w:rsidRPr="006516CE">
        <w:rPr>
          <w:rFonts w:ascii="Garamond" w:eastAsia="Calibri" w:hAnsi="Garamond" w:cs="Times New Roman"/>
          <w:bCs/>
          <w:iCs/>
          <w:sz w:val="24"/>
          <w:szCs w:val="24"/>
        </w:rPr>
        <w:t xml:space="preserve"> New School. </w:t>
      </w:r>
    </w:p>
    <w:p w:rsidR="00A071A7" w:rsidRPr="006516CE" w:rsidRDefault="00A071A7" w:rsidP="007C2784">
      <w:pPr>
        <w:spacing w:after="0" w:line="240" w:lineRule="auto"/>
        <w:ind w:left="720" w:hanging="720"/>
        <w:rPr>
          <w:rFonts w:ascii="Garamond" w:hAnsi="Garamond" w:cs="Arial"/>
          <w:iCs/>
          <w:sz w:val="24"/>
          <w:szCs w:val="24"/>
        </w:rPr>
      </w:pPr>
    </w:p>
    <w:p w:rsidR="00F56A29" w:rsidRDefault="009632E9">
      <w:pPr>
        <w:pStyle w:val="CommentText"/>
        <w:spacing w:after="0"/>
        <w:ind w:left="720" w:hanging="720"/>
        <w:rPr>
          <w:rFonts w:ascii="Garamond" w:hAnsi="Garamond"/>
          <w:sz w:val="24"/>
          <w:szCs w:val="24"/>
        </w:rPr>
      </w:pPr>
      <w:proofErr w:type="gramStart"/>
      <w:r w:rsidRPr="006516CE">
        <w:rPr>
          <w:rFonts w:ascii="Garamond" w:hAnsi="Garamond"/>
          <w:sz w:val="24"/>
          <w:szCs w:val="24"/>
        </w:rPr>
        <w:t>Nelson,</w:t>
      </w:r>
      <w:r w:rsidR="00C558D6" w:rsidRPr="006516CE">
        <w:rPr>
          <w:rFonts w:ascii="Garamond" w:hAnsi="Garamond"/>
          <w:sz w:val="24"/>
          <w:szCs w:val="24"/>
        </w:rPr>
        <w:t xml:space="preserve"> </w:t>
      </w:r>
      <w:r w:rsidRPr="006516CE">
        <w:rPr>
          <w:rFonts w:ascii="Garamond" w:hAnsi="Garamond"/>
          <w:sz w:val="24"/>
          <w:szCs w:val="24"/>
        </w:rPr>
        <w:t>K</w:t>
      </w:r>
      <w:r w:rsidR="00B86F55">
        <w:rPr>
          <w:rFonts w:ascii="Garamond" w:hAnsi="Garamond"/>
          <w:sz w:val="24"/>
          <w:szCs w:val="24"/>
        </w:rPr>
        <w:t>.</w:t>
      </w:r>
      <w:r w:rsidR="00C70C45">
        <w:rPr>
          <w:rFonts w:ascii="Garamond" w:hAnsi="Garamond"/>
          <w:sz w:val="24"/>
          <w:szCs w:val="24"/>
        </w:rPr>
        <w:t>,</w:t>
      </w:r>
      <w:r w:rsidRPr="006516CE">
        <w:rPr>
          <w:rFonts w:ascii="Garamond" w:hAnsi="Garamond"/>
          <w:sz w:val="24"/>
          <w:szCs w:val="24"/>
        </w:rPr>
        <w:t xml:space="preserve"> </w:t>
      </w:r>
      <w:proofErr w:type="spellStart"/>
      <w:r w:rsidRPr="006516CE">
        <w:rPr>
          <w:rFonts w:ascii="Garamond" w:hAnsi="Garamond"/>
          <w:sz w:val="24"/>
          <w:szCs w:val="24"/>
        </w:rPr>
        <w:t>Simonsen</w:t>
      </w:r>
      <w:proofErr w:type="spellEnd"/>
      <w:r w:rsidRPr="006516CE">
        <w:rPr>
          <w:rFonts w:ascii="Garamond" w:hAnsi="Garamond"/>
          <w:sz w:val="24"/>
          <w:szCs w:val="24"/>
        </w:rPr>
        <w:t>, L</w:t>
      </w:r>
      <w:r w:rsidR="00B86F55">
        <w:rPr>
          <w:rFonts w:ascii="Garamond" w:hAnsi="Garamond"/>
          <w:sz w:val="24"/>
          <w:szCs w:val="24"/>
        </w:rPr>
        <w:t>.</w:t>
      </w:r>
      <w:r w:rsidR="00C70C45">
        <w:rPr>
          <w:rFonts w:ascii="Garamond" w:hAnsi="Garamond"/>
          <w:sz w:val="24"/>
          <w:szCs w:val="24"/>
        </w:rPr>
        <w:t>,</w:t>
      </w:r>
      <w:r w:rsidRPr="006516CE">
        <w:rPr>
          <w:rFonts w:ascii="Garamond" w:hAnsi="Garamond"/>
          <w:sz w:val="24"/>
          <w:szCs w:val="24"/>
        </w:rPr>
        <w:t xml:space="preserve"> &amp; Swanson</w:t>
      </w:r>
      <w:r w:rsidR="00C70C45">
        <w:rPr>
          <w:rFonts w:ascii="Garamond" w:hAnsi="Garamond"/>
          <w:sz w:val="24"/>
          <w:szCs w:val="24"/>
        </w:rPr>
        <w:t xml:space="preserve">, </w:t>
      </w:r>
      <w:r w:rsidRPr="006516CE">
        <w:rPr>
          <w:rFonts w:ascii="Garamond" w:hAnsi="Garamond"/>
          <w:sz w:val="24"/>
          <w:szCs w:val="24"/>
        </w:rPr>
        <w:t>E. (2003).</w:t>
      </w:r>
      <w:proofErr w:type="gramEnd"/>
      <w:r w:rsidRPr="006516CE">
        <w:rPr>
          <w:rFonts w:ascii="Garamond" w:hAnsi="Garamond"/>
          <w:sz w:val="24"/>
          <w:szCs w:val="24"/>
        </w:rPr>
        <w:t xml:space="preserve"> </w:t>
      </w:r>
      <w:r w:rsidRPr="006516CE">
        <w:rPr>
          <w:rFonts w:ascii="Garamond" w:hAnsi="Garamond"/>
          <w:i/>
          <w:sz w:val="24"/>
          <w:szCs w:val="24"/>
        </w:rPr>
        <w:t>R</w:t>
      </w:r>
      <w:r w:rsidR="00464949" w:rsidRPr="006516CE">
        <w:rPr>
          <w:rFonts w:ascii="Garamond" w:hAnsi="Garamond"/>
          <w:i/>
          <w:sz w:val="24"/>
          <w:szCs w:val="24"/>
        </w:rPr>
        <w:t>esearch issues for m</w:t>
      </w:r>
      <w:r w:rsidRPr="006516CE">
        <w:rPr>
          <w:rFonts w:ascii="Garamond" w:hAnsi="Garamond"/>
          <w:i/>
          <w:sz w:val="24"/>
          <w:szCs w:val="24"/>
        </w:rPr>
        <w:t xml:space="preserve">athematics </w:t>
      </w:r>
      <w:r w:rsidR="00464949" w:rsidRPr="006516CE">
        <w:rPr>
          <w:rFonts w:ascii="Garamond" w:hAnsi="Garamond"/>
          <w:i/>
          <w:sz w:val="24"/>
          <w:szCs w:val="24"/>
        </w:rPr>
        <w:t>e</w:t>
      </w:r>
      <w:r w:rsidRPr="006516CE">
        <w:rPr>
          <w:rFonts w:ascii="Garamond" w:hAnsi="Garamond"/>
          <w:i/>
          <w:sz w:val="24"/>
          <w:szCs w:val="24"/>
        </w:rPr>
        <w:t xml:space="preserve">ducation in </w:t>
      </w:r>
      <w:r w:rsidR="00464949" w:rsidRPr="006516CE">
        <w:rPr>
          <w:rFonts w:ascii="Garamond" w:hAnsi="Garamond"/>
          <w:i/>
          <w:sz w:val="24"/>
          <w:szCs w:val="24"/>
        </w:rPr>
        <w:t>r</w:t>
      </w:r>
      <w:r w:rsidRPr="006516CE">
        <w:rPr>
          <w:rFonts w:ascii="Garamond" w:hAnsi="Garamond"/>
          <w:i/>
          <w:sz w:val="24"/>
          <w:szCs w:val="24"/>
        </w:rPr>
        <w:t xml:space="preserve">ural </w:t>
      </w:r>
      <w:r w:rsidR="00464949" w:rsidRPr="006516CE">
        <w:rPr>
          <w:rFonts w:ascii="Garamond" w:hAnsi="Garamond"/>
          <w:i/>
          <w:sz w:val="24"/>
          <w:szCs w:val="24"/>
        </w:rPr>
        <w:t>c</w:t>
      </w:r>
      <w:r w:rsidRPr="006516CE">
        <w:rPr>
          <w:rFonts w:ascii="Garamond" w:hAnsi="Garamond"/>
          <w:i/>
          <w:sz w:val="24"/>
          <w:szCs w:val="24"/>
        </w:rPr>
        <w:t>ommunities: Focus on Native Americans</w:t>
      </w:r>
      <w:r w:rsidRPr="006516CE">
        <w:rPr>
          <w:rFonts w:ascii="Garamond" w:hAnsi="Garamond"/>
          <w:sz w:val="24"/>
          <w:szCs w:val="24"/>
        </w:rPr>
        <w:t xml:space="preserve"> </w:t>
      </w:r>
      <w:r w:rsidR="003B72B1">
        <w:rPr>
          <w:rFonts w:ascii="Garamond" w:hAnsi="Garamond"/>
          <w:sz w:val="24"/>
          <w:szCs w:val="24"/>
        </w:rPr>
        <w:t>(</w:t>
      </w:r>
      <w:r w:rsidRPr="006516CE">
        <w:rPr>
          <w:rFonts w:ascii="Garamond" w:hAnsi="Garamond"/>
          <w:sz w:val="24"/>
          <w:szCs w:val="24"/>
        </w:rPr>
        <w:t xml:space="preserve">Working </w:t>
      </w:r>
      <w:r w:rsidR="003B72B1">
        <w:rPr>
          <w:rFonts w:ascii="Garamond" w:hAnsi="Garamond"/>
          <w:sz w:val="24"/>
          <w:szCs w:val="24"/>
        </w:rPr>
        <w:t>P</w:t>
      </w:r>
      <w:r w:rsidR="003B72B1" w:rsidRPr="006516CE">
        <w:rPr>
          <w:rFonts w:ascii="Garamond" w:hAnsi="Garamond"/>
          <w:sz w:val="24"/>
          <w:szCs w:val="24"/>
        </w:rPr>
        <w:t>aper</w:t>
      </w:r>
      <w:r w:rsidR="003B72B1">
        <w:rPr>
          <w:rFonts w:ascii="Garamond" w:hAnsi="Garamond"/>
          <w:sz w:val="24"/>
          <w:szCs w:val="24"/>
        </w:rPr>
        <w:t xml:space="preserve"> </w:t>
      </w:r>
      <w:r w:rsidR="00464949" w:rsidRPr="006516CE">
        <w:rPr>
          <w:rFonts w:ascii="Garamond" w:eastAsia="Arial Unicode MS" w:hAnsi="Garamond" w:cs="Arial Unicode MS"/>
          <w:sz w:val="24"/>
          <w:szCs w:val="24"/>
        </w:rPr>
        <w:t>No. 13). Athens, OH: Appalachian Collaborative Center for Learning, Assessment</w:t>
      </w:r>
      <w:r w:rsidR="00B86F55">
        <w:rPr>
          <w:rFonts w:ascii="Garamond" w:eastAsia="Arial Unicode MS" w:hAnsi="Garamond" w:cs="Arial Unicode MS"/>
          <w:sz w:val="24"/>
          <w:szCs w:val="24"/>
        </w:rPr>
        <w:t>,</w:t>
      </w:r>
      <w:r w:rsidR="00464949" w:rsidRPr="006516CE">
        <w:rPr>
          <w:rFonts w:ascii="Garamond" w:eastAsia="Arial Unicode MS" w:hAnsi="Garamond" w:cs="Arial Unicode MS"/>
          <w:sz w:val="24"/>
          <w:szCs w:val="24"/>
        </w:rPr>
        <w:t xml:space="preserve"> and Instruction in Mathematics</w:t>
      </w:r>
      <w:r w:rsidR="00572533">
        <w:rPr>
          <w:rFonts w:ascii="Garamond" w:eastAsia="Arial Unicode MS" w:hAnsi="Garamond" w:cs="Arial Unicode MS"/>
          <w:sz w:val="24"/>
          <w:szCs w:val="24"/>
        </w:rPr>
        <w:t>.</w:t>
      </w:r>
      <w:r w:rsidR="00B86F55">
        <w:rPr>
          <w:rFonts w:ascii="Garamond" w:eastAsia="Arial Unicode MS" w:hAnsi="Garamond" w:cs="Arial Unicode MS"/>
          <w:sz w:val="24"/>
          <w:szCs w:val="24"/>
        </w:rPr>
        <w:t xml:space="preserve"> </w:t>
      </w:r>
      <w:proofErr w:type="gramStart"/>
      <w:r w:rsidR="00B86F55">
        <w:rPr>
          <w:rFonts w:ascii="Garamond" w:eastAsia="Arial Unicode MS" w:hAnsi="Garamond" w:cs="Arial Unicode MS"/>
          <w:sz w:val="24"/>
          <w:szCs w:val="24"/>
        </w:rPr>
        <w:t>(ERIC Document Reproduction Service No.</w:t>
      </w:r>
      <w:proofErr w:type="gramEnd"/>
      <w:r w:rsidR="00B86F55">
        <w:rPr>
          <w:rFonts w:ascii="Garamond" w:eastAsia="Arial Unicode MS" w:hAnsi="Garamond" w:cs="Arial Unicode MS"/>
          <w:sz w:val="24"/>
          <w:szCs w:val="24"/>
        </w:rPr>
        <w:t xml:space="preserve"> ED478056)</w:t>
      </w:r>
    </w:p>
    <w:p w:rsidR="00A071A7" w:rsidRPr="006516CE" w:rsidRDefault="00A071A7" w:rsidP="007C2784">
      <w:pPr>
        <w:spacing w:after="0" w:line="240" w:lineRule="auto"/>
        <w:ind w:left="720" w:hanging="720"/>
        <w:rPr>
          <w:rFonts w:ascii="Garamond" w:hAnsi="Garamond" w:cs="Arial"/>
          <w:iCs/>
          <w:sz w:val="24"/>
          <w:szCs w:val="24"/>
        </w:rPr>
      </w:pPr>
    </w:p>
    <w:p w:rsidR="0016528B" w:rsidRDefault="009632E9" w:rsidP="007C2784">
      <w:pPr>
        <w:spacing w:after="0" w:line="240" w:lineRule="auto"/>
        <w:ind w:left="720" w:hanging="720"/>
        <w:rPr>
          <w:rFonts w:ascii="Garamond" w:eastAsia="Calibri" w:hAnsi="Garamond" w:cs="Times New Roman"/>
          <w:bCs/>
          <w:iCs/>
          <w:sz w:val="24"/>
          <w:szCs w:val="24"/>
        </w:rPr>
      </w:pPr>
      <w:r w:rsidRPr="006516CE">
        <w:rPr>
          <w:rFonts w:ascii="Garamond" w:eastAsia="Calibri" w:hAnsi="Garamond" w:cs="Times New Roman"/>
          <w:bCs/>
          <w:iCs/>
          <w:sz w:val="24"/>
          <w:szCs w:val="24"/>
        </w:rPr>
        <w:lastRenderedPageBreak/>
        <w:t xml:space="preserve">Orozco, G. L. (2008). </w:t>
      </w:r>
      <w:proofErr w:type="gramStart"/>
      <w:r w:rsidRPr="006516CE">
        <w:rPr>
          <w:rFonts w:ascii="Garamond" w:eastAsia="Calibri" w:hAnsi="Garamond" w:cs="Times New Roman"/>
          <w:bCs/>
          <w:iCs/>
          <w:sz w:val="24"/>
          <w:szCs w:val="24"/>
        </w:rPr>
        <w:t>Understanding the culture of low-income immigrant Latino parents: Key to involvement.</w:t>
      </w:r>
      <w:proofErr w:type="gramEnd"/>
      <w:r w:rsidRPr="006516CE">
        <w:rPr>
          <w:rFonts w:ascii="Garamond" w:eastAsia="Calibri" w:hAnsi="Garamond" w:cs="Times New Roman"/>
          <w:bCs/>
          <w:iCs/>
          <w:sz w:val="24"/>
          <w:szCs w:val="24"/>
        </w:rPr>
        <w:t xml:space="preserve"> </w:t>
      </w:r>
      <w:r w:rsidRPr="006516CE">
        <w:rPr>
          <w:rFonts w:ascii="Garamond" w:eastAsia="Calibri" w:hAnsi="Garamond" w:cs="Times New Roman"/>
          <w:bCs/>
          <w:i/>
          <w:iCs/>
          <w:sz w:val="24"/>
          <w:szCs w:val="24"/>
        </w:rPr>
        <w:t>The School Community Journal</w:t>
      </w:r>
      <w:r w:rsidRPr="006516CE">
        <w:rPr>
          <w:rFonts w:ascii="Garamond" w:eastAsia="Calibri" w:hAnsi="Garamond" w:cs="Times New Roman"/>
          <w:bCs/>
          <w:iCs/>
          <w:sz w:val="24"/>
          <w:szCs w:val="24"/>
        </w:rPr>
        <w:t xml:space="preserve">, </w:t>
      </w:r>
      <w:r w:rsidRPr="006516CE">
        <w:rPr>
          <w:rFonts w:ascii="Garamond" w:eastAsia="Calibri" w:hAnsi="Garamond" w:cs="Times New Roman"/>
          <w:bCs/>
          <w:i/>
          <w:iCs/>
          <w:sz w:val="24"/>
          <w:szCs w:val="24"/>
        </w:rPr>
        <w:t>18</w:t>
      </w:r>
      <w:r w:rsidRPr="006516CE">
        <w:rPr>
          <w:rFonts w:ascii="Garamond" w:eastAsia="Calibri" w:hAnsi="Garamond" w:cs="Times New Roman"/>
          <w:bCs/>
          <w:iCs/>
          <w:sz w:val="24"/>
          <w:szCs w:val="24"/>
        </w:rPr>
        <w:t>(1)</w:t>
      </w:r>
      <w:r w:rsidR="00C63D87" w:rsidRPr="006516CE">
        <w:rPr>
          <w:rFonts w:ascii="Garamond" w:eastAsia="Calibri" w:hAnsi="Garamond" w:cs="Times New Roman"/>
          <w:bCs/>
          <w:iCs/>
          <w:sz w:val="24"/>
          <w:szCs w:val="24"/>
        </w:rPr>
        <w:t>,</w:t>
      </w:r>
      <w:r w:rsidRPr="006516CE">
        <w:rPr>
          <w:rFonts w:ascii="Garamond" w:eastAsia="Calibri" w:hAnsi="Garamond" w:cs="Times New Roman"/>
          <w:bCs/>
          <w:iCs/>
          <w:sz w:val="24"/>
          <w:szCs w:val="24"/>
        </w:rPr>
        <w:t xml:space="preserve"> 21-37.</w:t>
      </w:r>
    </w:p>
    <w:p w:rsidR="000B2FAF" w:rsidRDefault="000B2FAF" w:rsidP="007C2784">
      <w:pPr>
        <w:spacing w:after="0" w:line="240" w:lineRule="auto"/>
        <w:ind w:left="720" w:hanging="720"/>
        <w:rPr>
          <w:rFonts w:ascii="Garamond" w:eastAsia="Calibri" w:hAnsi="Garamond" w:cs="Times New Roman"/>
          <w:bCs/>
          <w:iCs/>
          <w:sz w:val="24"/>
          <w:szCs w:val="24"/>
        </w:rPr>
      </w:pPr>
    </w:p>
    <w:p w:rsidR="0016528B" w:rsidRPr="006516CE" w:rsidRDefault="009632E9" w:rsidP="007C2784">
      <w:pPr>
        <w:spacing w:after="0" w:line="240" w:lineRule="auto"/>
        <w:ind w:left="540" w:hanging="540"/>
        <w:rPr>
          <w:rFonts w:ascii="Garamond" w:hAnsi="Garamond"/>
          <w:sz w:val="24"/>
          <w:szCs w:val="24"/>
        </w:rPr>
      </w:pPr>
      <w:proofErr w:type="gramStart"/>
      <w:r w:rsidRPr="006516CE">
        <w:rPr>
          <w:rFonts w:ascii="Garamond" w:hAnsi="Garamond"/>
          <w:sz w:val="24"/>
          <w:szCs w:val="24"/>
        </w:rPr>
        <w:t xml:space="preserve">Popp, P. A., </w:t>
      </w:r>
      <w:proofErr w:type="spellStart"/>
      <w:r w:rsidRPr="006516CE">
        <w:rPr>
          <w:rFonts w:ascii="Garamond" w:hAnsi="Garamond"/>
          <w:sz w:val="24"/>
          <w:szCs w:val="24"/>
        </w:rPr>
        <w:t>Stronge</w:t>
      </w:r>
      <w:proofErr w:type="spellEnd"/>
      <w:r w:rsidRPr="006516CE">
        <w:rPr>
          <w:rFonts w:ascii="Garamond" w:hAnsi="Garamond"/>
          <w:sz w:val="24"/>
          <w:szCs w:val="24"/>
        </w:rPr>
        <w:t xml:space="preserve">, J. H., &amp; </w:t>
      </w:r>
      <w:proofErr w:type="spellStart"/>
      <w:r w:rsidRPr="006516CE">
        <w:rPr>
          <w:rFonts w:ascii="Garamond" w:hAnsi="Garamond"/>
          <w:sz w:val="24"/>
          <w:szCs w:val="24"/>
        </w:rPr>
        <w:t>Hindman</w:t>
      </w:r>
      <w:proofErr w:type="spellEnd"/>
      <w:r w:rsidRPr="006516CE">
        <w:rPr>
          <w:rFonts w:ascii="Garamond" w:hAnsi="Garamond"/>
          <w:sz w:val="24"/>
          <w:szCs w:val="24"/>
        </w:rPr>
        <w:t>, J. L. (2003</w:t>
      </w:r>
      <w:r w:rsidR="00C45488" w:rsidRPr="006516CE">
        <w:rPr>
          <w:rFonts w:ascii="Garamond" w:hAnsi="Garamond"/>
          <w:sz w:val="24"/>
          <w:szCs w:val="24"/>
        </w:rPr>
        <w:t>, November</w:t>
      </w:r>
      <w:r w:rsidRPr="006516CE">
        <w:rPr>
          <w:rFonts w:ascii="Garamond" w:hAnsi="Garamond"/>
          <w:sz w:val="24"/>
          <w:szCs w:val="24"/>
        </w:rPr>
        <w:t>).</w:t>
      </w:r>
      <w:proofErr w:type="gramEnd"/>
      <w:r w:rsidRPr="006516CE">
        <w:rPr>
          <w:rFonts w:ascii="Garamond" w:hAnsi="Garamond"/>
          <w:sz w:val="24"/>
          <w:szCs w:val="24"/>
        </w:rPr>
        <w:t xml:space="preserve"> </w:t>
      </w:r>
      <w:r w:rsidRPr="006516CE">
        <w:rPr>
          <w:rFonts w:ascii="Garamond" w:hAnsi="Garamond"/>
          <w:i/>
          <w:sz w:val="24"/>
          <w:szCs w:val="24"/>
        </w:rPr>
        <w:t xml:space="preserve">Students on the </w:t>
      </w:r>
      <w:r w:rsidR="00464949" w:rsidRPr="006516CE">
        <w:rPr>
          <w:rFonts w:ascii="Garamond" w:hAnsi="Garamond"/>
          <w:i/>
          <w:sz w:val="24"/>
          <w:szCs w:val="24"/>
        </w:rPr>
        <w:t>m</w:t>
      </w:r>
      <w:r w:rsidRPr="006516CE">
        <w:rPr>
          <w:rFonts w:ascii="Garamond" w:hAnsi="Garamond"/>
          <w:i/>
          <w:sz w:val="24"/>
          <w:szCs w:val="24"/>
        </w:rPr>
        <w:t xml:space="preserve">ove: </w:t>
      </w:r>
      <w:r w:rsidR="0002379F">
        <w:rPr>
          <w:rFonts w:ascii="Garamond" w:hAnsi="Garamond"/>
          <w:i/>
          <w:sz w:val="24"/>
          <w:szCs w:val="24"/>
        </w:rPr>
        <w:t>R</w:t>
      </w:r>
      <w:r w:rsidR="0002379F" w:rsidRPr="006516CE">
        <w:rPr>
          <w:rFonts w:ascii="Garamond" w:hAnsi="Garamond"/>
          <w:i/>
          <w:sz w:val="24"/>
          <w:szCs w:val="24"/>
        </w:rPr>
        <w:t xml:space="preserve">eaching </w:t>
      </w:r>
      <w:r w:rsidRPr="006516CE">
        <w:rPr>
          <w:rFonts w:ascii="Garamond" w:hAnsi="Garamond"/>
          <w:i/>
          <w:sz w:val="24"/>
          <w:szCs w:val="24"/>
        </w:rPr>
        <w:t xml:space="preserve">and </w:t>
      </w:r>
      <w:r w:rsidR="00464949" w:rsidRPr="006516CE">
        <w:rPr>
          <w:rFonts w:ascii="Garamond" w:hAnsi="Garamond"/>
          <w:i/>
          <w:sz w:val="24"/>
          <w:szCs w:val="24"/>
        </w:rPr>
        <w:t>t</w:t>
      </w:r>
      <w:r w:rsidRPr="006516CE">
        <w:rPr>
          <w:rFonts w:ascii="Garamond" w:hAnsi="Garamond"/>
          <w:i/>
          <w:sz w:val="24"/>
          <w:szCs w:val="24"/>
        </w:rPr>
        <w:t xml:space="preserve">eaching </w:t>
      </w:r>
      <w:r w:rsidR="00464949" w:rsidRPr="006516CE">
        <w:rPr>
          <w:rFonts w:ascii="Garamond" w:hAnsi="Garamond"/>
          <w:i/>
          <w:sz w:val="24"/>
          <w:szCs w:val="24"/>
        </w:rPr>
        <w:t>h</w:t>
      </w:r>
      <w:r w:rsidRPr="006516CE">
        <w:rPr>
          <w:rFonts w:ascii="Garamond" w:hAnsi="Garamond"/>
          <w:i/>
          <w:sz w:val="24"/>
          <w:szCs w:val="24"/>
        </w:rPr>
        <w:t xml:space="preserve">ighly </w:t>
      </w:r>
      <w:r w:rsidR="00464949" w:rsidRPr="006516CE">
        <w:rPr>
          <w:rFonts w:ascii="Garamond" w:hAnsi="Garamond"/>
          <w:i/>
          <w:sz w:val="24"/>
          <w:szCs w:val="24"/>
        </w:rPr>
        <w:t>m</w:t>
      </w:r>
      <w:r w:rsidRPr="006516CE">
        <w:rPr>
          <w:rFonts w:ascii="Garamond" w:hAnsi="Garamond"/>
          <w:i/>
          <w:sz w:val="24"/>
          <w:szCs w:val="24"/>
        </w:rPr>
        <w:t xml:space="preserve">obile </w:t>
      </w:r>
      <w:r w:rsidR="00464949" w:rsidRPr="006516CE">
        <w:rPr>
          <w:rFonts w:ascii="Garamond" w:hAnsi="Garamond"/>
          <w:i/>
          <w:sz w:val="24"/>
          <w:szCs w:val="24"/>
        </w:rPr>
        <w:t>c</w:t>
      </w:r>
      <w:r w:rsidRPr="006516CE">
        <w:rPr>
          <w:rFonts w:ascii="Garamond" w:hAnsi="Garamond"/>
          <w:i/>
          <w:sz w:val="24"/>
          <w:szCs w:val="24"/>
        </w:rPr>
        <w:t xml:space="preserve">hildren and </w:t>
      </w:r>
      <w:r w:rsidR="00464949" w:rsidRPr="006516CE">
        <w:rPr>
          <w:rFonts w:ascii="Garamond" w:hAnsi="Garamond"/>
          <w:i/>
          <w:sz w:val="24"/>
          <w:szCs w:val="24"/>
        </w:rPr>
        <w:t>y</w:t>
      </w:r>
      <w:r w:rsidRPr="006516CE">
        <w:rPr>
          <w:rFonts w:ascii="Garamond" w:hAnsi="Garamond"/>
          <w:i/>
          <w:sz w:val="24"/>
          <w:szCs w:val="24"/>
        </w:rPr>
        <w:t>outh</w:t>
      </w:r>
      <w:r w:rsidR="0002379F">
        <w:rPr>
          <w:rFonts w:ascii="Garamond" w:hAnsi="Garamond"/>
          <w:i/>
          <w:sz w:val="24"/>
          <w:szCs w:val="24"/>
        </w:rPr>
        <w:t xml:space="preserve"> </w:t>
      </w:r>
      <w:r w:rsidR="007214D7" w:rsidRPr="007214D7">
        <w:rPr>
          <w:rFonts w:ascii="Garamond" w:hAnsi="Garamond"/>
          <w:sz w:val="24"/>
          <w:szCs w:val="24"/>
        </w:rPr>
        <w:t>(Urban Diversity Series 116)</w:t>
      </w:r>
      <w:r w:rsidRPr="00A0148E">
        <w:rPr>
          <w:rFonts w:ascii="Garamond" w:hAnsi="Garamond"/>
          <w:i/>
          <w:sz w:val="24"/>
          <w:szCs w:val="24"/>
        </w:rPr>
        <w:t>.</w:t>
      </w:r>
      <w:r w:rsidRPr="006516CE">
        <w:rPr>
          <w:rFonts w:ascii="Garamond" w:hAnsi="Garamond"/>
          <w:sz w:val="24"/>
          <w:szCs w:val="24"/>
        </w:rPr>
        <w:t xml:space="preserve"> </w:t>
      </w:r>
      <w:r w:rsidR="00C45488" w:rsidRPr="006516CE">
        <w:rPr>
          <w:rFonts w:ascii="Garamond" w:hAnsi="Garamond"/>
          <w:sz w:val="24"/>
          <w:szCs w:val="24"/>
        </w:rPr>
        <w:t>Greensboro, NC: National Center for Homeless Education</w:t>
      </w:r>
      <w:r w:rsidR="0002379F">
        <w:rPr>
          <w:rFonts w:ascii="Garamond" w:hAnsi="Garamond"/>
          <w:sz w:val="24"/>
          <w:szCs w:val="24"/>
        </w:rPr>
        <w:t xml:space="preserve"> at SERVE</w:t>
      </w:r>
      <w:r w:rsidR="00C45488" w:rsidRPr="006516CE">
        <w:rPr>
          <w:rFonts w:ascii="Garamond" w:hAnsi="Garamond"/>
          <w:sz w:val="24"/>
          <w:szCs w:val="24"/>
        </w:rPr>
        <w:t>.</w:t>
      </w:r>
      <w:r w:rsidRPr="006516CE">
        <w:rPr>
          <w:rFonts w:ascii="Garamond" w:hAnsi="Garamond"/>
          <w:sz w:val="24"/>
          <w:szCs w:val="24"/>
        </w:rPr>
        <w:t xml:space="preserve">  </w:t>
      </w:r>
    </w:p>
    <w:p w:rsidR="00A071A7" w:rsidRPr="006516CE" w:rsidRDefault="00A071A7" w:rsidP="007C2784">
      <w:pPr>
        <w:spacing w:after="0" w:line="240" w:lineRule="auto"/>
        <w:ind w:left="540" w:hanging="540"/>
        <w:rPr>
          <w:rFonts w:ascii="Garamond" w:hAnsi="Garamond"/>
          <w:sz w:val="24"/>
          <w:szCs w:val="24"/>
        </w:rPr>
      </w:pPr>
    </w:p>
    <w:p w:rsidR="0016528B" w:rsidRDefault="009632E9" w:rsidP="007C2784">
      <w:pPr>
        <w:spacing w:after="0" w:line="240" w:lineRule="auto"/>
        <w:ind w:left="540" w:hanging="540"/>
        <w:rPr>
          <w:rFonts w:ascii="Garamond" w:hAnsi="Garamond"/>
          <w:sz w:val="24"/>
          <w:szCs w:val="24"/>
        </w:rPr>
      </w:pPr>
      <w:r w:rsidRPr="006516CE">
        <w:rPr>
          <w:rFonts w:ascii="Garamond" w:hAnsi="Garamond"/>
          <w:sz w:val="24"/>
          <w:szCs w:val="24"/>
        </w:rPr>
        <w:t xml:space="preserve">Ream, R. K., &amp; Stanton-Salazar, R. (2006). The uprooted: </w:t>
      </w:r>
      <w:r w:rsidR="00102FEB">
        <w:rPr>
          <w:rFonts w:ascii="Garamond" w:hAnsi="Garamond"/>
          <w:sz w:val="24"/>
          <w:szCs w:val="24"/>
        </w:rPr>
        <w:t>S</w:t>
      </w:r>
      <w:r w:rsidR="00102FEB" w:rsidRPr="006516CE">
        <w:rPr>
          <w:rFonts w:ascii="Garamond" w:hAnsi="Garamond"/>
          <w:sz w:val="24"/>
          <w:szCs w:val="24"/>
        </w:rPr>
        <w:t xml:space="preserve">tudent </w:t>
      </w:r>
      <w:r w:rsidRPr="006516CE">
        <w:rPr>
          <w:rFonts w:ascii="Garamond" w:hAnsi="Garamond"/>
          <w:sz w:val="24"/>
          <w:szCs w:val="24"/>
        </w:rPr>
        <w:t xml:space="preserve">mobility and academic underachievement among Mexican Americans. </w:t>
      </w:r>
      <w:r w:rsidRPr="006516CE">
        <w:rPr>
          <w:rFonts w:ascii="Garamond" w:hAnsi="Garamond"/>
          <w:i/>
          <w:sz w:val="24"/>
          <w:szCs w:val="24"/>
        </w:rPr>
        <w:t>Policy Matters</w:t>
      </w:r>
      <w:r w:rsidRPr="006516CE">
        <w:rPr>
          <w:rFonts w:ascii="Garamond" w:hAnsi="Garamond"/>
          <w:sz w:val="24"/>
          <w:szCs w:val="24"/>
        </w:rPr>
        <w:t xml:space="preserve">, </w:t>
      </w:r>
      <w:r w:rsidRPr="006516CE">
        <w:rPr>
          <w:rFonts w:ascii="Garamond" w:hAnsi="Garamond"/>
          <w:i/>
          <w:sz w:val="24"/>
          <w:szCs w:val="24"/>
        </w:rPr>
        <w:t>1</w:t>
      </w:r>
      <w:r w:rsidRPr="006516CE">
        <w:rPr>
          <w:rFonts w:ascii="Garamond" w:hAnsi="Garamond"/>
          <w:sz w:val="24"/>
          <w:szCs w:val="24"/>
        </w:rPr>
        <w:t>(1)</w:t>
      </w:r>
      <w:r w:rsidR="00C63D87" w:rsidRPr="006516CE">
        <w:rPr>
          <w:rFonts w:ascii="Garamond" w:hAnsi="Garamond"/>
          <w:sz w:val="24"/>
          <w:szCs w:val="24"/>
        </w:rPr>
        <w:t xml:space="preserve">, </w:t>
      </w:r>
      <w:r w:rsidR="0016528B" w:rsidRPr="006516CE">
        <w:rPr>
          <w:rFonts w:ascii="Garamond" w:hAnsi="Garamond"/>
          <w:sz w:val="24"/>
          <w:szCs w:val="24"/>
        </w:rPr>
        <w:t xml:space="preserve">1-15.  </w:t>
      </w:r>
    </w:p>
    <w:p w:rsidR="000F2820" w:rsidRDefault="000F2820" w:rsidP="007C2784">
      <w:pPr>
        <w:spacing w:after="0" w:line="240" w:lineRule="auto"/>
        <w:ind w:left="540" w:hanging="540"/>
        <w:rPr>
          <w:rFonts w:ascii="Garamond" w:hAnsi="Garamond"/>
          <w:sz w:val="24"/>
          <w:szCs w:val="24"/>
        </w:rPr>
      </w:pPr>
    </w:p>
    <w:p w:rsidR="000F2820" w:rsidRPr="00B61F8C" w:rsidRDefault="000F2820" w:rsidP="000F2820">
      <w:pPr>
        <w:spacing w:after="0" w:line="240" w:lineRule="auto"/>
        <w:ind w:left="540" w:hanging="540"/>
        <w:rPr>
          <w:rStyle w:val="termhighlight"/>
          <w:rFonts w:ascii="Garamond" w:hAnsi="Garamond"/>
          <w:sz w:val="24"/>
          <w:szCs w:val="24"/>
        </w:rPr>
      </w:pPr>
      <w:r w:rsidRPr="00AA48C3">
        <w:rPr>
          <w:rFonts w:ascii="Garamond" w:hAnsi="Garamond"/>
          <w:sz w:val="24"/>
          <w:szCs w:val="24"/>
        </w:rPr>
        <w:t>RJS &amp; Associates</w:t>
      </w:r>
      <w:r>
        <w:rPr>
          <w:rFonts w:ascii="Garamond" w:hAnsi="Garamond"/>
          <w:sz w:val="24"/>
          <w:szCs w:val="24"/>
        </w:rPr>
        <w:t>, Inc. (1999</w:t>
      </w:r>
      <w:r w:rsidRPr="00AA48C3">
        <w:rPr>
          <w:rFonts w:ascii="Garamond" w:hAnsi="Garamond"/>
          <w:sz w:val="24"/>
          <w:szCs w:val="24"/>
        </w:rPr>
        <w:t xml:space="preserve">). </w:t>
      </w:r>
      <w:r w:rsidRPr="00AA48C3">
        <w:rPr>
          <w:rFonts w:ascii="Garamond" w:hAnsi="Garamond"/>
          <w:i/>
          <w:sz w:val="24"/>
          <w:szCs w:val="24"/>
        </w:rPr>
        <w:t xml:space="preserve">External evaluation final report: Rosebud Sioux </w:t>
      </w:r>
      <w:r w:rsidR="001769E6">
        <w:rPr>
          <w:rFonts w:ascii="Garamond" w:hAnsi="Garamond"/>
          <w:i/>
          <w:sz w:val="24"/>
          <w:szCs w:val="24"/>
        </w:rPr>
        <w:t>T</w:t>
      </w:r>
      <w:r w:rsidRPr="00AA48C3">
        <w:rPr>
          <w:rFonts w:ascii="Garamond" w:hAnsi="Garamond"/>
          <w:i/>
          <w:sz w:val="24"/>
          <w:szCs w:val="24"/>
        </w:rPr>
        <w:t xml:space="preserve">ribal </w:t>
      </w:r>
      <w:r w:rsidR="001769E6">
        <w:rPr>
          <w:rFonts w:ascii="Garamond" w:hAnsi="Garamond"/>
          <w:i/>
          <w:sz w:val="24"/>
          <w:szCs w:val="24"/>
        </w:rPr>
        <w:t>E</w:t>
      </w:r>
      <w:r w:rsidRPr="00AA48C3">
        <w:rPr>
          <w:rFonts w:ascii="Garamond" w:hAnsi="Garamond"/>
          <w:i/>
          <w:sz w:val="24"/>
          <w:szCs w:val="24"/>
        </w:rPr>
        <w:t xml:space="preserve">ducation </w:t>
      </w:r>
      <w:r w:rsidR="001769E6">
        <w:rPr>
          <w:rFonts w:ascii="Garamond" w:hAnsi="Garamond"/>
          <w:i/>
          <w:sz w:val="24"/>
          <w:szCs w:val="24"/>
        </w:rPr>
        <w:t>D</w:t>
      </w:r>
      <w:r w:rsidRPr="00AA48C3">
        <w:rPr>
          <w:rFonts w:ascii="Garamond" w:hAnsi="Garamond"/>
          <w:i/>
          <w:sz w:val="24"/>
          <w:szCs w:val="24"/>
        </w:rPr>
        <w:t xml:space="preserve">epartment &amp; </w:t>
      </w:r>
      <w:r w:rsidR="001769E6">
        <w:rPr>
          <w:rFonts w:ascii="Garamond" w:hAnsi="Garamond"/>
          <w:i/>
          <w:sz w:val="24"/>
          <w:szCs w:val="24"/>
        </w:rPr>
        <w:t>T</w:t>
      </w:r>
      <w:r w:rsidRPr="00AA48C3">
        <w:rPr>
          <w:rFonts w:ascii="Garamond" w:hAnsi="Garamond"/>
          <w:i/>
          <w:sz w:val="24"/>
          <w:szCs w:val="24"/>
        </w:rPr>
        <w:t xml:space="preserve">ribal </w:t>
      </w:r>
      <w:r w:rsidR="001769E6">
        <w:rPr>
          <w:rFonts w:ascii="Garamond" w:hAnsi="Garamond"/>
          <w:i/>
          <w:sz w:val="24"/>
          <w:szCs w:val="24"/>
        </w:rPr>
        <w:t>E</w:t>
      </w:r>
      <w:r w:rsidRPr="00AA48C3">
        <w:rPr>
          <w:rFonts w:ascii="Garamond" w:hAnsi="Garamond"/>
          <w:i/>
          <w:sz w:val="24"/>
          <w:szCs w:val="24"/>
        </w:rPr>
        <w:t xml:space="preserve">ducation </w:t>
      </w:r>
      <w:r w:rsidR="001769E6">
        <w:rPr>
          <w:rFonts w:ascii="Garamond" w:hAnsi="Garamond"/>
          <w:i/>
          <w:sz w:val="24"/>
          <w:szCs w:val="24"/>
        </w:rPr>
        <w:t>C</w:t>
      </w:r>
      <w:r w:rsidRPr="00AA48C3">
        <w:rPr>
          <w:rFonts w:ascii="Garamond" w:hAnsi="Garamond"/>
          <w:i/>
          <w:sz w:val="24"/>
          <w:szCs w:val="24"/>
        </w:rPr>
        <w:t>ode</w:t>
      </w:r>
      <w:r w:rsidRPr="00AA48C3">
        <w:rPr>
          <w:rFonts w:ascii="Garamond" w:hAnsi="Garamond"/>
          <w:sz w:val="24"/>
          <w:szCs w:val="24"/>
        </w:rPr>
        <w:t xml:space="preserve">. Box Elder, MT: Author. </w:t>
      </w:r>
      <w:proofErr w:type="gramStart"/>
      <w:r w:rsidRPr="00AA48C3">
        <w:rPr>
          <w:rFonts w:ascii="Garamond" w:hAnsi="Garamond"/>
          <w:sz w:val="24"/>
          <w:szCs w:val="24"/>
        </w:rPr>
        <w:t>(Eric Document Reproduction Service No.</w:t>
      </w:r>
      <w:proofErr w:type="gramEnd"/>
      <w:r w:rsidRPr="00AA48C3">
        <w:rPr>
          <w:rFonts w:ascii="Garamond" w:hAnsi="Garamond"/>
          <w:sz w:val="24"/>
          <w:szCs w:val="24"/>
        </w:rPr>
        <w:t xml:space="preserve"> ED463910</w:t>
      </w:r>
      <w:r w:rsidRPr="00AA48C3">
        <w:rPr>
          <w:rStyle w:val="termhighlight"/>
          <w:rFonts w:ascii="Garamond" w:hAnsi="Garamond"/>
          <w:sz w:val="24"/>
          <w:szCs w:val="24"/>
        </w:rPr>
        <w:t>).</w:t>
      </w:r>
    </w:p>
    <w:p w:rsidR="006D2E5E" w:rsidRPr="006516CE" w:rsidRDefault="006D2E5E" w:rsidP="007C2784">
      <w:pPr>
        <w:spacing w:after="0" w:line="240" w:lineRule="auto"/>
        <w:ind w:left="540" w:hanging="540"/>
        <w:rPr>
          <w:rFonts w:ascii="Garamond" w:hAnsi="Garamond"/>
          <w:sz w:val="24"/>
          <w:szCs w:val="24"/>
        </w:rPr>
      </w:pPr>
    </w:p>
    <w:p w:rsidR="006D2E5E" w:rsidRPr="006516CE" w:rsidRDefault="009632E9" w:rsidP="007C2784">
      <w:pPr>
        <w:spacing w:after="0" w:line="240" w:lineRule="auto"/>
        <w:ind w:left="720" w:hanging="720"/>
        <w:rPr>
          <w:rFonts w:ascii="Garamond" w:hAnsi="Garamond"/>
          <w:i/>
          <w:sz w:val="24"/>
          <w:szCs w:val="24"/>
        </w:rPr>
      </w:pPr>
      <w:r w:rsidRPr="006516CE">
        <w:rPr>
          <w:rFonts w:ascii="Garamond" w:hAnsi="Garamond"/>
          <w:sz w:val="24"/>
          <w:szCs w:val="24"/>
        </w:rPr>
        <w:t xml:space="preserve">Rubin, H. (2002). </w:t>
      </w:r>
      <w:r w:rsidRPr="006516CE">
        <w:rPr>
          <w:rFonts w:ascii="Garamond" w:hAnsi="Garamond"/>
          <w:i/>
          <w:sz w:val="24"/>
          <w:szCs w:val="24"/>
        </w:rPr>
        <w:t xml:space="preserve">Collaborative </w:t>
      </w:r>
      <w:r w:rsidR="00C45488" w:rsidRPr="006516CE">
        <w:rPr>
          <w:rFonts w:ascii="Garamond" w:hAnsi="Garamond"/>
          <w:i/>
          <w:sz w:val="24"/>
          <w:szCs w:val="24"/>
        </w:rPr>
        <w:t>l</w:t>
      </w:r>
      <w:r w:rsidRPr="006516CE">
        <w:rPr>
          <w:rFonts w:ascii="Garamond" w:hAnsi="Garamond"/>
          <w:i/>
          <w:sz w:val="24"/>
          <w:szCs w:val="24"/>
        </w:rPr>
        <w:t>eadership</w:t>
      </w:r>
      <w:r w:rsidR="00C45488" w:rsidRPr="006516CE">
        <w:rPr>
          <w:rFonts w:ascii="Garamond" w:hAnsi="Garamond"/>
          <w:i/>
          <w:sz w:val="24"/>
          <w:szCs w:val="24"/>
        </w:rPr>
        <w:t xml:space="preserve">: </w:t>
      </w:r>
      <w:r w:rsidR="00102FEB">
        <w:rPr>
          <w:rFonts w:ascii="Garamond" w:hAnsi="Garamond"/>
          <w:i/>
          <w:sz w:val="24"/>
          <w:szCs w:val="24"/>
        </w:rPr>
        <w:t>D</w:t>
      </w:r>
      <w:r w:rsidR="00C45488" w:rsidRPr="006516CE">
        <w:rPr>
          <w:rFonts w:ascii="Garamond" w:hAnsi="Garamond"/>
          <w:i/>
          <w:sz w:val="24"/>
          <w:szCs w:val="24"/>
        </w:rPr>
        <w:t>eveloping effective partnerships in communities and schools</w:t>
      </w:r>
      <w:r w:rsidRPr="006516CE">
        <w:rPr>
          <w:rFonts w:ascii="Garamond" w:hAnsi="Garamond"/>
          <w:i/>
          <w:sz w:val="24"/>
          <w:szCs w:val="24"/>
        </w:rPr>
        <w:t xml:space="preserve">. </w:t>
      </w:r>
      <w:r w:rsidRPr="006516CE">
        <w:rPr>
          <w:rFonts w:ascii="Garamond" w:hAnsi="Garamond"/>
          <w:sz w:val="24"/>
          <w:szCs w:val="24"/>
        </w:rPr>
        <w:t>Thousand Oaks, CA: Corwin</w:t>
      </w:r>
      <w:r w:rsidRPr="006516CE">
        <w:rPr>
          <w:rFonts w:ascii="Garamond" w:hAnsi="Garamond"/>
          <w:i/>
          <w:sz w:val="24"/>
          <w:szCs w:val="24"/>
        </w:rPr>
        <w:t xml:space="preserve">. </w:t>
      </w:r>
    </w:p>
    <w:p w:rsidR="007C2784" w:rsidRPr="006516CE" w:rsidRDefault="007C2784" w:rsidP="007C2784">
      <w:pPr>
        <w:spacing w:after="0" w:line="240" w:lineRule="auto"/>
        <w:ind w:left="720" w:hanging="720"/>
        <w:rPr>
          <w:rFonts w:ascii="Garamond" w:hAnsi="Garamond"/>
          <w:i/>
          <w:sz w:val="24"/>
          <w:szCs w:val="24"/>
        </w:rPr>
      </w:pPr>
    </w:p>
    <w:p w:rsidR="0016528B" w:rsidRPr="006516CE" w:rsidRDefault="0016528B" w:rsidP="007C2784">
      <w:pPr>
        <w:spacing w:after="0" w:line="240" w:lineRule="auto"/>
        <w:ind w:left="540" w:hanging="540"/>
        <w:rPr>
          <w:rFonts w:ascii="Garamond" w:hAnsi="Garamond"/>
          <w:sz w:val="24"/>
          <w:szCs w:val="24"/>
        </w:rPr>
      </w:pPr>
      <w:proofErr w:type="spellStart"/>
      <w:proofErr w:type="gramStart"/>
      <w:r w:rsidRPr="006516CE">
        <w:rPr>
          <w:rFonts w:ascii="Garamond" w:hAnsi="Garamond"/>
          <w:sz w:val="24"/>
          <w:szCs w:val="24"/>
        </w:rPr>
        <w:t>Rumberger</w:t>
      </w:r>
      <w:proofErr w:type="spellEnd"/>
      <w:r w:rsidRPr="006516CE">
        <w:rPr>
          <w:rFonts w:ascii="Garamond" w:hAnsi="Garamond"/>
          <w:sz w:val="24"/>
          <w:szCs w:val="24"/>
        </w:rPr>
        <w:t>, R. W.,</w:t>
      </w:r>
      <w:r w:rsidR="006C32D4" w:rsidRPr="006516CE">
        <w:rPr>
          <w:rFonts w:ascii="Garamond" w:hAnsi="Garamond"/>
          <w:sz w:val="24"/>
          <w:szCs w:val="24"/>
        </w:rPr>
        <w:t xml:space="preserve"> &amp;</w:t>
      </w:r>
      <w:r w:rsidRPr="006516CE">
        <w:rPr>
          <w:rFonts w:ascii="Garamond" w:hAnsi="Garamond"/>
          <w:sz w:val="24"/>
          <w:szCs w:val="24"/>
        </w:rPr>
        <w:t xml:space="preserve"> Larson, K. A. (1998).</w:t>
      </w:r>
      <w:proofErr w:type="gramEnd"/>
      <w:r w:rsidRPr="006516CE">
        <w:rPr>
          <w:rFonts w:ascii="Garamond" w:hAnsi="Garamond"/>
          <w:sz w:val="24"/>
          <w:szCs w:val="24"/>
        </w:rPr>
        <w:t xml:space="preserve"> </w:t>
      </w:r>
      <w:proofErr w:type="gramStart"/>
      <w:r w:rsidRPr="006516CE">
        <w:rPr>
          <w:rFonts w:ascii="Garamond" w:hAnsi="Garamond"/>
          <w:sz w:val="24"/>
          <w:szCs w:val="24"/>
        </w:rPr>
        <w:t>Student mobility and the increased risk of high school dropout.</w:t>
      </w:r>
      <w:proofErr w:type="gramEnd"/>
      <w:r w:rsidRPr="006516CE">
        <w:rPr>
          <w:rFonts w:ascii="Garamond" w:hAnsi="Garamond"/>
          <w:sz w:val="24"/>
          <w:szCs w:val="24"/>
        </w:rPr>
        <w:t xml:space="preserve"> </w:t>
      </w:r>
      <w:r w:rsidRPr="006516CE">
        <w:rPr>
          <w:rFonts w:ascii="Garamond" w:hAnsi="Garamond"/>
          <w:i/>
          <w:sz w:val="24"/>
          <w:szCs w:val="24"/>
        </w:rPr>
        <w:t>American Journal of Education</w:t>
      </w:r>
      <w:r w:rsidR="00C63D87" w:rsidRPr="006516CE">
        <w:rPr>
          <w:rFonts w:ascii="Garamond" w:hAnsi="Garamond"/>
          <w:i/>
          <w:sz w:val="24"/>
          <w:szCs w:val="24"/>
        </w:rPr>
        <w:t>,</w:t>
      </w:r>
      <w:r w:rsidRPr="006516CE">
        <w:rPr>
          <w:rFonts w:ascii="Garamond" w:hAnsi="Garamond"/>
          <w:sz w:val="24"/>
          <w:szCs w:val="24"/>
        </w:rPr>
        <w:t xml:space="preserve"> </w:t>
      </w:r>
      <w:r w:rsidRPr="006516CE">
        <w:rPr>
          <w:rFonts w:ascii="Garamond" w:hAnsi="Garamond"/>
          <w:i/>
          <w:sz w:val="24"/>
          <w:szCs w:val="24"/>
        </w:rPr>
        <w:t>107</w:t>
      </w:r>
      <w:r w:rsidR="00025DC5">
        <w:rPr>
          <w:rFonts w:ascii="Garamond" w:hAnsi="Garamond"/>
          <w:sz w:val="24"/>
          <w:szCs w:val="24"/>
        </w:rPr>
        <w:t>(1)</w:t>
      </w:r>
      <w:r w:rsidRPr="006516CE">
        <w:rPr>
          <w:rFonts w:ascii="Garamond" w:hAnsi="Garamond"/>
          <w:sz w:val="24"/>
          <w:szCs w:val="24"/>
        </w:rPr>
        <w:t>, 1-35</w:t>
      </w:r>
      <w:r w:rsidR="002773A1" w:rsidRPr="006516CE">
        <w:rPr>
          <w:rFonts w:ascii="Garamond" w:hAnsi="Garamond"/>
          <w:sz w:val="24"/>
          <w:szCs w:val="24"/>
        </w:rPr>
        <w:t>.</w:t>
      </w:r>
    </w:p>
    <w:p w:rsidR="006D2E5E" w:rsidRPr="006516CE" w:rsidRDefault="006D2E5E" w:rsidP="007C2784">
      <w:pPr>
        <w:spacing w:after="0" w:line="240" w:lineRule="auto"/>
        <w:ind w:left="540" w:hanging="540"/>
        <w:rPr>
          <w:rFonts w:ascii="Garamond" w:hAnsi="Garamond"/>
          <w:sz w:val="24"/>
          <w:szCs w:val="24"/>
        </w:rPr>
      </w:pPr>
    </w:p>
    <w:p w:rsidR="006D2E5E" w:rsidRPr="006516CE" w:rsidRDefault="009632E9" w:rsidP="007C2784">
      <w:pPr>
        <w:spacing w:after="0" w:line="240" w:lineRule="auto"/>
        <w:ind w:left="720" w:hanging="720"/>
        <w:rPr>
          <w:rFonts w:ascii="Garamond" w:hAnsi="Garamond"/>
          <w:sz w:val="24"/>
          <w:szCs w:val="24"/>
        </w:rPr>
      </w:pPr>
      <w:proofErr w:type="gramStart"/>
      <w:r w:rsidRPr="006516CE">
        <w:rPr>
          <w:rFonts w:ascii="Garamond" w:hAnsi="Garamond"/>
          <w:sz w:val="24"/>
          <w:szCs w:val="24"/>
        </w:rPr>
        <w:t>Sanders, M.</w:t>
      </w:r>
      <w:r w:rsidR="00981BA3">
        <w:rPr>
          <w:rFonts w:ascii="Garamond" w:hAnsi="Garamond"/>
          <w:sz w:val="24"/>
          <w:szCs w:val="24"/>
        </w:rPr>
        <w:t xml:space="preserve"> </w:t>
      </w:r>
      <w:r w:rsidRPr="006516CE">
        <w:rPr>
          <w:rFonts w:ascii="Garamond" w:hAnsi="Garamond"/>
          <w:sz w:val="24"/>
          <w:szCs w:val="24"/>
        </w:rPr>
        <w:t>G. (2003).</w:t>
      </w:r>
      <w:proofErr w:type="gramEnd"/>
      <w:r w:rsidRPr="006516CE">
        <w:rPr>
          <w:rFonts w:ascii="Garamond" w:hAnsi="Garamond"/>
          <w:sz w:val="24"/>
          <w:szCs w:val="24"/>
        </w:rPr>
        <w:t xml:space="preserve"> Community involvement in schools: From concept to practice</w:t>
      </w:r>
      <w:r w:rsidRPr="006516CE">
        <w:rPr>
          <w:rFonts w:ascii="Garamond" w:hAnsi="Garamond"/>
          <w:i/>
          <w:sz w:val="24"/>
          <w:szCs w:val="24"/>
        </w:rPr>
        <w:t>. Education and Urban Society</w:t>
      </w:r>
      <w:r w:rsidRPr="006516CE">
        <w:rPr>
          <w:rFonts w:ascii="Garamond" w:hAnsi="Garamond"/>
          <w:sz w:val="24"/>
          <w:szCs w:val="24"/>
        </w:rPr>
        <w:t xml:space="preserve">, </w:t>
      </w:r>
      <w:r w:rsidRPr="006516CE">
        <w:rPr>
          <w:rFonts w:ascii="Garamond" w:hAnsi="Garamond"/>
          <w:i/>
          <w:sz w:val="24"/>
          <w:szCs w:val="24"/>
        </w:rPr>
        <w:t>35</w:t>
      </w:r>
      <w:r w:rsidRPr="006516CE">
        <w:rPr>
          <w:rFonts w:ascii="Garamond" w:hAnsi="Garamond"/>
          <w:sz w:val="24"/>
          <w:szCs w:val="24"/>
        </w:rPr>
        <w:t>(2), 161-180.</w:t>
      </w:r>
    </w:p>
    <w:p w:rsidR="00A071A7" w:rsidRPr="006516CE" w:rsidRDefault="00A071A7" w:rsidP="007C2784">
      <w:pPr>
        <w:spacing w:after="0" w:line="240" w:lineRule="auto"/>
        <w:ind w:left="540" w:hanging="540"/>
        <w:rPr>
          <w:rFonts w:ascii="Garamond" w:hAnsi="Garamond"/>
          <w:sz w:val="24"/>
          <w:szCs w:val="24"/>
        </w:rPr>
      </w:pPr>
    </w:p>
    <w:p w:rsidR="00A071A7" w:rsidRPr="006516CE" w:rsidRDefault="009632E9" w:rsidP="007C2784">
      <w:pPr>
        <w:tabs>
          <w:tab w:val="left" w:pos="90"/>
        </w:tabs>
        <w:spacing w:after="0" w:line="240" w:lineRule="auto"/>
        <w:ind w:left="720" w:hanging="720"/>
        <w:rPr>
          <w:rFonts w:ascii="Garamond" w:hAnsi="Garamond"/>
          <w:sz w:val="24"/>
          <w:szCs w:val="24"/>
        </w:rPr>
      </w:pPr>
      <w:proofErr w:type="gramStart"/>
      <w:r w:rsidRPr="006516CE">
        <w:rPr>
          <w:rFonts w:ascii="Garamond" w:hAnsi="Garamond"/>
          <w:sz w:val="24"/>
          <w:szCs w:val="24"/>
        </w:rPr>
        <w:t xml:space="preserve">Shanahan, T., </w:t>
      </w:r>
      <w:proofErr w:type="spellStart"/>
      <w:r w:rsidRPr="006516CE">
        <w:rPr>
          <w:rFonts w:ascii="Garamond" w:hAnsi="Garamond"/>
          <w:sz w:val="24"/>
          <w:szCs w:val="24"/>
        </w:rPr>
        <w:t>Callison</w:t>
      </w:r>
      <w:proofErr w:type="spellEnd"/>
      <w:r w:rsidRPr="006516CE">
        <w:rPr>
          <w:rFonts w:ascii="Garamond" w:hAnsi="Garamond"/>
          <w:sz w:val="24"/>
          <w:szCs w:val="24"/>
        </w:rPr>
        <w:t xml:space="preserve">, K., </w:t>
      </w:r>
      <w:proofErr w:type="spellStart"/>
      <w:r w:rsidRPr="006516CE">
        <w:rPr>
          <w:rFonts w:ascii="Garamond" w:hAnsi="Garamond"/>
          <w:sz w:val="24"/>
          <w:szCs w:val="24"/>
        </w:rPr>
        <w:t>Carriere</w:t>
      </w:r>
      <w:proofErr w:type="spellEnd"/>
      <w:r w:rsidRPr="006516CE">
        <w:rPr>
          <w:rFonts w:ascii="Garamond" w:hAnsi="Garamond"/>
          <w:sz w:val="24"/>
          <w:szCs w:val="24"/>
        </w:rPr>
        <w:t xml:space="preserve">, C., Duke, N. K., Pearson, P. D., </w:t>
      </w:r>
      <w:proofErr w:type="spellStart"/>
      <w:r w:rsidRPr="006516CE">
        <w:rPr>
          <w:rFonts w:ascii="Garamond" w:hAnsi="Garamond"/>
          <w:sz w:val="24"/>
          <w:szCs w:val="24"/>
        </w:rPr>
        <w:t>Schatschneider</w:t>
      </w:r>
      <w:proofErr w:type="spellEnd"/>
      <w:r w:rsidRPr="006516CE">
        <w:rPr>
          <w:rFonts w:ascii="Garamond" w:hAnsi="Garamond"/>
          <w:sz w:val="24"/>
          <w:szCs w:val="24"/>
        </w:rPr>
        <w:t xml:space="preserve">, C., &amp; </w:t>
      </w:r>
      <w:proofErr w:type="spellStart"/>
      <w:r w:rsidRPr="006516CE">
        <w:rPr>
          <w:rFonts w:ascii="Garamond" w:hAnsi="Garamond"/>
          <w:sz w:val="24"/>
          <w:szCs w:val="24"/>
        </w:rPr>
        <w:t>Torgesen</w:t>
      </w:r>
      <w:proofErr w:type="spellEnd"/>
      <w:r w:rsidRPr="006516CE">
        <w:rPr>
          <w:rFonts w:ascii="Garamond" w:hAnsi="Garamond"/>
          <w:sz w:val="24"/>
          <w:szCs w:val="24"/>
        </w:rPr>
        <w:t>, J. (2010).</w:t>
      </w:r>
      <w:proofErr w:type="gramEnd"/>
      <w:r w:rsidRPr="006516CE">
        <w:rPr>
          <w:rFonts w:ascii="Garamond" w:hAnsi="Garamond"/>
          <w:sz w:val="24"/>
          <w:szCs w:val="24"/>
        </w:rPr>
        <w:t xml:space="preserve"> </w:t>
      </w:r>
      <w:r w:rsidRPr="006516CE">
        <w:rPr>
          <w:rFonts w:ascii="Garamond" w:hAnsi="Garamond" w:cs="Lucida Sans Std"/>
          <w:i/>
          <w:iCs/>
          <w:sz w:val="24"/>
          <w:szCs w:val="24"/>
        </w:rPr>
        <w:t xml:space="preserve">Improving reading comprehension in kindergarten through 3rd grade: A practice guide </w:t>
      </w:r>
      <w:r w:rsidRPr="006516CE">
        <w:rPr>
          <w:rFonts w:ascii="Garamond" w:hAnsi="Garamond" w:cs="Lucida Sans Std"/>
          <w:sz w:val="24"/>
          <w:szCs w:val="24"/>
        </w:rPr>
        <w:t xml:space="preserve">(NCEE 2010-4038). Washington, DC: National Center for Education Evaluation and Regional Assistance, Institute of Education Sciences, U.S. Department of Education. Retrieved October 1, 2010, from </w:t>
      </w:r>
      <w:hyperlink r:id="rId20" w:history="1">
        <w:r w:rsidRPr="006516CE">
          <w:rPr>
            <w:rStyle w:val="Hyperlink"/>
            <w:rFonts w:ascii="Garamond" w:hAnsi="Garamond" w:cs="Arial"/>
            <w:color w:val="auto"/>
            <w:sz w:val="24"/>
            <w:szCs w:val="24"/>
          </w:rPr>
          <w:t>http://ies.ed.gov/ncee/wwc/pdf/practiceguides/readingcomp_pg_092810.pdf</w:t>
        </w:r>
      </w:hyperlink>
    </w:p>
    <w:p w:rsidR="007C2784" w:rsidRPr="006516CE" w:rsidRDefault="007C2784" w:rsidP="007C2784">
      <w:pPr>
        <w:tabs>
          <w:tab w:val="left" w:pos="90"/>
        </w:tabs>
        <w:spacing w:after="0" w:line="240" w:lineRule="auto"/>
        <w:ind w:left="720" w:hanging="720"/>
        <w:rPr>
          <w:rFonts w:ascii="Garamond" w:hAnsi="Garamond" w:cs="Arial"/>
          <w:sz w:val="24"/>
          <w:szCs w:val="24"/>
        </w:rPr>
      </w:pPr>
    </w:p>
    <w:p w:rsidR="0016528B" w:rsidRPr="006516CE" w:rsidRDefault="009632E9" w:rsidP="007C2784">
      <w:pPr>
        <w:spacing w:after="0" w:line="240" w:lineRule="auto"/>
        <w:ind w:left="720" w:hanging="720"/>
        <w:rPr>
          <w:rFonts w:ascii="Garamond" w:hAnsi="Garamond"/>
          <w:bCs/>
          <w:sz w:val="24"/>
          <w:szCs w:val="24"/>
        </w:rPr>
      </w:pPr>
      <w:r w:rsidRPr="006516CE">
        <w:rPr>
          <w:rFonts w:ascii="Garamond" w:hAnsi="Garamond"/>
          <w:bCs/>
          <w:sz w:val="24"/>
          <w:szCs w:val="24"/>
        </w:rPr>
        <w:t xml:space="preserve">Sheldon, S. B. (2007). </w:t>
      </w:r>
      <w:proofErr w:type="gramStart"/>
      <w:r w:rsidRPr="006516CE">
        <w:rPr>
          <w:rFonts w:ascii="Garamond" w:hAnsi="Garamond"/>
          <w:bCs/>
          <w:sz w:val="24"/>
          <w:szCs w:val="24"/>
        </w:rPr>
        <w:t>Improving student attendance with school, family, and community partnerships.</w:t>
      </w:r>
      <w:proofErr w:type="gramEnd"/>
      <w:r w:rsidRPr="006516CE">
        <w:rPr>
          <w:rFonts w:ascii="Garamond" w:hAnsi="Garamond"/>
          <w:bCs/>
          <w:sz w:val="24"/>
          <w:szCs w:val="24"/>
        </w:rPr>
        <w:t xml:space="preserve"> </w:t>
      </w:r>
      <w:r w:rsidRPr="006516CE">
        <w:rPr>
          <w:rFonts w:ascii="Garamond" w:hAnsi="Garamond"/>
          <w:bCs/>
          <w:i/>
          <w:sz w:val="24"/>
          <w:szCs w:val="24"/>
        </w:rPr>
        <w:t>The Journal of Education Research, 100(</w:t>
      </w:r>
      <w:r w:rsidRPr="006516CE">
        <w:rPr>
          <w:rFonts w:ascii="Garamond" w:hAnsi="Garamond"/>
          <w:bCs/>
          <w:sz w:val="24"/>
          <w:szCs w:val="24"/>
        </w:rPr>
        <w:t>5)</w:t>
      </w:r>
      <w:r w:rsidR="00C63D87" w:rsidRPr="006516CE">
        <w:rPr>
          <w:rFonts w:ascii="Garamond" w:hAnsi="Garamond"/>
          <w:bCs/>
          <w:sz w:val="24"/>
          <w:szCs w:val="24"/>
        </w:rPr>
        <w:t>,</w:t>
      </w:r>
      <w:r w:rsidR="0016528B" w:rsidRPr="006516CE">
        <w:rPr>
          <w:rFonts w:ascii="Garamond" w:hAnsi="Garamond"/>
          <w:bCs/>
          <w:sz w:val="24"/>
          <w:szCs w:val="24"/>
        </w:rPr>
        <w:t xml:space="preserve"> 267-275. </w:t>
      </w:r>
    </w:p>
    <w:p w:rsidR="00A071A7" w:rsidRPr="006516CE" w:rsidRDefault="00A071A7" w:rsidP="007C2784">
      <w:pPr>
        <w:spacing w:after="0" w:line="240" w:lineRule="auto"/>
        <w:ind w:left="720" w:hanging="720"/>
        <w:rPr>
          <w:rFonts w:ascii="Garamond" w:hAnsi="Garamond"/>
          <w:bCs/>
          <w:sz w:val="24"/>
          <w:szCs w:val="24"/>
        </w:rPr>
      </w:pPr>
    </w:p>
    <w:p w:rsidR="0016528B" w:rsidRPr="006516CE" w:rsidRDefault="009632E9" w:rsidP="007C2784">
      <w:pPr>
        <w:spacing w:after="0" w:line="240" w:lineRule="auto"/>
        <w:ind w:left="720" w:hanging="720"/>
        <w:rPr>
          <w:rFonts w:ascii="Garamond" w:hAnsi="Garamond" w:cs="AGaramondPro-Semibold"/>
          <w:sz w:val="24"/>
          <w:szCs w:val="24"/>
        </w:rPr>
      </w:pPr>
      <w:proofErr w:type="gramStart"/>
      <w:r w:rsidRPr="006516CE">
        <w:rPr>
          <w:rFonts w:ascii="Garamond" w:hAnsi="Garamond" w:cs="AGaramondPro-SemiboldItalic"/>
          <w:iCs/>
          <w:sz w:val="24"/>
          <w:szCs w:val="24"/>
        </w:rPr>
        <w:t>Sheldon, S. B</w:t>
      </w:r>
      <w:r w:rsidR="00281871">
        <w:rPr>
          <w:rFonts w:ascii="Garamond" w:hAnsi="Garamond" w:cs="AGaramondPro-SemiboldItalic"/>
          <w:iCs/>
          <w:sz w:val="24"/>
          <w:szCs w:val="24"/>
        </w:rPr>
        <w:t>.,</w:t>
      </w:r>
      <w:r w:rsidRPr="006516CE">
        <w:rPr>
          <w:rFonts w:ascii="Garamond" w:hAnsi="Garamond" w:cs="AGaramondPro-SemiboldItalic"/>
          <w:iCs/>
          <w:sz w:val="24"/>
          <w:szCs w:val="24"/>
        </w:rPr>
        <w:t xml:space="preserve"> </w:t>
      </w:r>
      <w:r w:rsidRPr="006516CE">
        <w:rPr>
          <w:rFonts w:ascii="Garamond" w:hAnsi="Garamond"/>
          <w:sz w:val="24"/>
          <w:szCs w:val="24"/>
        </w:rPr>
        <w:t>&amp;</w:t>
      </w:r>
      <w:r w:rsidR="00D308FC" w:rsidRPr="006516CE">
        <w:rPr>
          <w:rFonts w:ascii="Garamond" w:hAnsi="Garamond"/>
          <w:sz w:val="24"/>
          <w:szCs w:val="24"/>
        </w:rPr>
        <w:t xml:space="preserve"> </w:t>
      </w:r>
      <w:r w:rsidRPr="006516CE">
        <w:rPr>
          <w:rFonts w:ascii="Garamond" w:hAnsi="Garamond" w:cs="AGaramondPro-SemiboldItalic"/>
          <w:iCs/>
          <w:sz w:val="24"/>
          <w:szCs w:val="24"/>
        </w:rPr>
        <w:t>Epstein, J. L. (2004)</w:t>
      </w:r>
      <w:r w:rsidR="00281871">
        <w:rPr>
          <w:rFonts w:ascii="Garamond" w:hAnsi="Garamond" w:cs="AGaramondPro-SemiboldItalic"/>
          <w:iCs/>
          <w:sz w:val="24"/>
          <w:szCs w:val="24"/>
        </w:rPr>
        <w:t>.</w:t>
      </w:r>
      <w:proofErr w:type="gramEnd"/>
      <w:r w:rsidRPr="006516CE">
        <w:rPr>
          <w:rFonts w:ascii="Garamond" w:hAnsi="Garamond" w:cs="AGaramondPro-Semibold"/>
          <w:sz w:val="24"/>
          <w:szCs w:val="24"/>
        </w:rPr>
        <w:t xml:space="preserve"> Getting students to school: Using family and community involvement to reduce chronic absenteeism.</w:t>
      </w:r>
      <w:r w:rsidRPr="006516CE">
        <w:rPr>
          <w:rFonts w:ascii="Garamond" w:hAnsi="Garamond" w:cs="AGaramondPro-Semibold"/>
          <w:i/>
          <w:sz w:val="24"/>
          <w:szCs w:val="24"/>
        </w:rPr>
        <w:t xml:space="preserve"> School Community Journal</w:t>
      </w:r>
      <w:r w:rsidR="00C63D87" w:rsidRPr="006516CE">
        <w:rPr>
          <w:rFonts w:ascii="Garamond" w:hAnsi="Garamond" w:cs="AGaramondPro-Semibold"/>
          <w:sz w:val="24"/>
          <w:szCs w:val="24"/>
        </w:rPr>
        <w:t>,</w:t>
      </w:r>
      <w:r w:rsidRPr="006516CE">
        <w:rPr>
          <w:rFonts w:ascii="Garamond" w:hAnsi="Garamond"/>
          <w:sz w:val="24"/>
          <w:szCs w:val="24"/>
        </w:rPr>
        <w:t xml:space="preserve"> </w:t>
      </w:r>
      <w:r w:rsidRPr="006516CE">
        <w:rPr>
          <w:rFonts w:ascii="Garamond" w:hAnsi="Garamond" w:cs="AGaramondPro-Semibold"/>
          <w:i/>
          <w:sz w:val="24"/>
          <w:szCs w:val="24"/>
        </w:rPr>
        <w:t>14</w:t>
      </w:r>
      <w:r w:rsidRPr="006516CE">
        <w:rPr>
          <w:rFonts w:ascii="Garamond" w:hAnsi="Garamond" w:cs="AGaramondPro-Semibold"/>
          <w:sz w:val="24"/>
          <w:szCs w:val="24"/>
        </w:rPr>
        <w:t>(2)</w:t>
      </w:r>
      <w:r w:rsidR="00C63D87" w:rsidRPr="006516CE">
        <w:rPr>
          <w:rFonts w:ascii="Garamond" w:hAnsi="Garamond" w:cs="AGaramondPro-Semibold"/>
          <w:sz w:val="24"/>
          <w:szCs w:val="24"/>
        </w:rPr>
        <w:t>,</w:t>
      </w:r>
      <w:r w:rsidRPr="006516CE">
        <w:rPr>
          <w:rFonts w:ascii="Garamond" w:hAnsi="Garamond" w:cs="AGaramondPro-Semibold"/>
          <w:sz w:val="24"/>
          <w:szCs w:val="24"/>
        </w:rPr>
        <w:t xml:space="preserve"> 39-56.</w:t>
      </w:r>
    </w:p>
    <w:p w:rsidR="004D48E1" w:rsidRPr="006516CE" w:rsidRDefault="004D48E1" w:rsidP="007C2784">
      <w:pPr>
        <w:spacing w:after="0" w:line="240" w:lineRule="auto"/>
        <w:ind w:left="720" w:hanging="720"/>
        <w:rPr>
          <w:rFonts w:ascii="Garamond" w:hAnsi="Garamond" w:cs="AGaramondPro-Semibold"/>
          <w:sz w:val="24"/>
          <w:szCs w:val="24"/>
        </w:rPr>
      </w:pPr>
    </w:p>
    <w:p w:rsidR="004D48E1" w:rsidRPr="006516CE" w:rsidRDefault="009632E9" w:rsidP="007C2784">
      <w:pPr>
        <w:spacing w:after="0" w:line="240" w:lineRule="auto"/>
        <w:ind w:left="720" w:hanging="720"/>
        <w:rPr>
          <w:rFonts w:ascii="Garamond" w:hAnsi="Garamond"/>
          <w:sz w:val="24"/>
          <w:szCs w:val="24"/>
        </w:rPr>
      </w:pPr>
      <w:proofErr w:type="gramStart"/>
      <w:r w:rsidRPr="006516CE">
        <w:rPr>
          <w:rFonts w:ascii="Garamond" w:hAnsi="Garamond"/>
          <w:sz w:val="24"/>
          <w:szCs w:val="24"/>
        </w:rPr>
        <w:t>Sheldon, S.</w:t>
      </w:r>
      <w:r w:rsidR="00602822">
        <w:rPr>
          <w:rFonts w:ascii="Garamond" w:hAnsi="Garamond"/>
          <w:sz w:val="24"/>
          <w:szCs w:val="24"/>
        </w:rPr>
        <w:t xml:space="preserve"> </w:t>
      </w:r>
      <w:r w:rsidRPr="006516CE">
        <w:rPr>
          <w:rFonts w:ascii="Garamond" w:hAnsi="Garamond"/>
          <w:sz w:val="24"/>
          <w:szCs w:val="24"/>
        </w:rPr>
        <w:t>B.</w:t>
      </w:r>
      <w:r w:rsidR="00EA007E">
        <w:rPr>
          <w:rFonts w:ascii="Garamond" w:hAnsi="Garamond"/>
          <w:sz w:val="24"/>
          <w:szCs w:val="24"/>
        </w:rPr>
        <w:t>,</w:t>
      </w:r>
      <w:r w:rsidRPr="006516CE">
        <w:rPr>
          <w:rFonts w:ascii="Garamond" w:hAnsi="Garamond"/>
          <w:sz w:val="24"/>
          <w:szCs w:val="24"/>
        </w:rPr>
        <w:t xml:space="preserve"> &amp; Van </w:t>
      </w:r>
      <w:proofErr w:type="spellStart"/>
      <w:r w:rsidRPr="006516CE">
        <w:rPr>
          <w:rFonts w:ascii="Garamond" w:hAnsi="Garamond"/>
          <w:sz w:val="24"/>
          <w:szCs w:val="24"/>
        </w:rPr>
        <w:t>Voorhis</w:t>
      </w:r>
      <w:proofErr w:type="spellEnd"/>
      <w:r w:rsidRPr="006516CE">
        <w:rPr>
          <w:rFonts w:ascii="Garamond" w:hAnsi="Garamond"/>
          <w:sz w:val="24"/>
          <w:szCs w:val="24"/>
        </w:rPr>
        <w:t>, F.</w:t>
      </w:r>
      <w:r w:rsidR="00602822">
        <w:rPr>
          <w:rFonts w:ascii="Garamond" w:hAnsi="Garamond"/>
          <w:sz w:val="24"/>
          <w:szCs w:val="24"/>
        </w:rPr>
        <w:t xml:space="preserve"> </w:t>
      </w:r>
      <w:r w:rsidRPr="006516CE">
        <w:rPr>
          <w:rFonts w:ascii="Garamond" w:hAnsi="Garamond"/>
          <w:sz w:val="24"/>
          <w:szCs w:val="24"/>
        </w:rPr>
        <w:t>L. (2004).</w:t>
      </w:r>
      <w:proofErr w:type="gramEnd"/>
      <w:r w:rsidRPr="006516CE">
        <w:rPr>
          <w:rFonts w:ascii="Garamond" w:hAnsi="Garamond"/>
          <w:sz w:val="24"/>
          <w:szCs w:val="24"/>
        </w:rPr>
        <w:t xml:space="preserve"> Partnership programs in U.S. schools: Their development and relationship to family involvement outcomes. </w:t>
      </w:r>
      <w:r w:rsidRPr="006516CE">
        <w:rPr>
          <w:rFonts w:ascii="Garamond" w:hAnsi="Garamond"/>
          <w:i/>
          <w:sz w:val="24"/>
          <w:szCs w:val="24"/>
        </w:rPr>
        <w:t>School Effectiveness and School Improvement</w:t>
      </w:r>
      <w:r w:rsidR="002B7D6A" w:rsidRPr="006516CE">
        <w:rPr>
          <w:rFonts w:ascii="Garamond" w:hAnsi="Garamond"/>
          <w:sz w:val="24"/>
          <w:szCs w:val="24"/>
        </w:rPr>
        <w:t xml:space="preserve">, </w:t>
      </w:r>
      <w:r w:rsidRPr="006516CE">
        <w:rPr>
          <w:rFonts w:ascii="Garamond" w:hAnsi="Garamond"/>
          <w:i/>
          <w:sz w:val="24"/>
          <w:szCs w:val="24"/>
        </w:rPr>
        <w:t>15</w:t>
      </w:r>
      <w:r w:rsidRPr="006516CE">
        <w:rPr>
          <w:rFonts w:ascii="Garamond" w:hAnsi="Garamond"/>
          <w:sz w:val="24"/>
          <w:szCs w:val="24"/>
        </w:rPr>
        <w:t>(2), 125-148.</w:t>
      </w:r>
    </w:p>
    <w:p w:rsidR="00FD4D80" w:rsidRPr="006516CE" w:rsidRDefault="00FD4D80" w:rsidP="007C2784">
      <w:pPr>
        <w:spacing w:after="0" w:line="240" w:lineRule="auto"/>
        <w:ind w:left="720" w:hanging="720"/>
        <w:rPr>
          <w:rFonts w:ascii="Garamond" w:hAnsi="Garamond"/>
          <w:sz w:val="24"/>
          <w:szCs w:val="24"/>
        </w:rPr>
      </w:pPr>
    </w:p>
    <w:p w:rsidR="00757D2E" w:rsidRPr="006516CE" w:rsidRDefault="00757D2E" w:rsidP="00757D2E">
      <w:pPr>
        <w:autoSpaceDE w:val="0"/>
        <w:autoSpaceDN w:val="0"/>
        <w:adjustRightInd w:val="0"/>
        <w:spacing w:after="0" w:line="240" w:lineRule="auto"/>
        <w:ind w:left="720" w:hanging="720"/>
        <w:rPr>
          <w:rFonts w:ascii="Garamond" w:hAnsi="Garamond"/>
          <w:sz w:val="24"/>
          <w:szCs w:val="24"/>
        </w:rPr>
      </w:pPr>
      <w:proofErr w:type="spellStart"/>
      <w:r w:rsidRPr="006516CE">
        <w:rPr>
          <w:rFonts w:ascii="Garamond" w:hAnsi="Garamond"/>
          <w:sz w:val="24"/>
          <w:szCs w:val="24"/>
        </w:rPr>
        <w:t>Siegler</w:t>
      </w:r>
      <w:proofErr w:type="spellEnd"/>
      <w:r w:rsidRPr="006516CE">
        <w:rPr>
          <w:rFonts w:ascii="Garamond" w:hAnsi="Garamond"/>
          <w:sz w:val="24"/>
          <w:szCs w:val="24"/>
        </w:rPr>
        <w:t xml:space="preserve">, R., Carpenter, T., Fennell, F., Geary, D., Lewis, J., Okamoto, Y., Thompson, L., &amp; Wray, J. (2010). </w:t>
      </w:r>
      <w:r w:rsidRPr="006516CE">
        <w:rPr>
          <w:rFonts w:ascii="Garamond" w:hAnsi="Garamond" w:cs="Lucida Sans Std"/>
          <w:i/>
          <w:iCs/>
          <w:sz w:val="24"/>
          <w:szCs w:val="24"/>
        </w:rPr>
        <w:t xml:space="preserve">Developing effective fractions instruction for kindergarten through 8th grade: A practice guide </w:t>
      </w:r>
      <w:r w:rsidRPr="006516CE">
        <w:rPr>
          <w:rFonts w:ascii="Garamond" w:hAnsi="Garamond" w:cs="Lucida Sans Std"/>
          <w:sz w:val="24"/>
          <w:szCs w:val="24"/>
        </w:rPr>
        <w:t xml:space="preserve">(NCEE #2010-4039). Washington, DC: National Center for Education Evaluation and Regional Assistance, Institute of Education Sciences, U.S. Department of Education. Retrieved October 1, 2010, from </w:t>
      </w:r>
      <w:hyperlink r:id="rId21" w:history="1">
        <w:r w:rsidRPr="006516CE">
          <w:rPr>
            <w:rStyle w:val="Hyperlink"/>
            <w:rFonts w:ascii="Garamond" w:hAnsi="Garamond"/>
            <w:color w:val="auto"/>
            <w:sz w:val="24"/>
            <w:szCs w:val="24"/>
          </w:rPr>
          <w:t>http://ies.ed.gov/ncee/wwc/pdf/practiceguides/fractions_pg_093010.pdf</w:t>
        </w:r>
      </w:hyperlink>
    </w:p>
    <w:p w:rsidR="00757D2E" w:rsidRDefault="00757D2E" w:rsidP="007C2784">
      <w:pPr>
        <w:spacing w:after="0" w:line="240" w:lineRule="auto"/>
        <w:ind w:left="720" w:hanging="720"/>
        <w:rPr>
          <w:rFonts w:ascii="Garamond" w:hAnsi="Garamond"/>
          <w:sz w:val="24"/>
          <w:szCs w:val="24"/>
        </w:rPr>
      </w:pPr>
    </w:p>
    <w:p w:rsidR="002E12EA" w:rsidRPr="006516CE" w:rsidRDefault="00A071A7" w:rsidP="007C2784">
      <w:pPr>
        <w:spacing w:after="0" w:line="240" w:lineRule="auto"/>
        <w:ind w:left="720" w:hanging="720"/>
        <w:rPr>
          <w:rFonts w:ascii="Garamond" w:hAnsi="Garamond"/>
          <w:sz w:val="24"/>
          <w:szCs w:val="24"/>
        </w:rPr>
      </w:pPr>
      <w:proofErr w:type="gramStart"/>
      <w:r w:rsidRPr="006516CE">
        <w:rPr>
          <w:rFonts w:ascii="Garamond" w:hAnsi="Garamond"/>
          <w:sz w:val="24"/>
          <w:szCs w:val="24"/>
        </w:rPr>
        <w:lastRenderedPageBreak/>
        <w:t>Smith, J.</w:t>
      </w:r>
      <w:r w:rsidR="002808AC">
        <w:rPr>
          <w:rFonts w:ascii="Garamond" w:hAnsi="Garamond"/>
          <w:sz w:val="24"/>
          <w:szCs w:val="24"/>
        </w:rPr>
        <w:t xml:space="preserve"> </w:t>
      </w:r>
      <w:r w:rsidRPr="006516CE">
        <w:rPr>
          <w:rFonts w:ascii="Garamond" w:hAnsi="Garamond"/>
          <w:sz w:val="24"/>
          <w:szCs w:val="24"/>
        </w:rPr>
        <w:t>L.</w:t>
      </w:r>
      <w:r w:rsidR="002808AC">
        <w:rPr>
          <w:rFonts w:ascii="Garamond" w:hAnsi="Garamond"/>
          <w:sz w:val="24"/>
          <w:szCs w:val="24"/>
        </w:rPr>
        <w:t xml:space="preserve"> </w:t>
      </w:r>
      <w:r w:rsidRPr="006516CE">
        <w:rPr>
          <w:rFonts w:ascii="Garamond" w:hAnsi="Garamond"/>
          <w:sz w:val="24"/>
          <w:szCs w:val="24"/>
        </w:rPr>
        <w:t>M</w:t>
      </w:r>
      <w:r w:rsidR="002808AC">
        <w:rPr>
          <w:rFonts w:ascii="Garamond" w:hAnsi="Garamond"/>
          <w:sz w:val="24"/>
          <w:szCs w:val="24"/>
        </w:rPr>
        <w:t>.,</w:t>
      </w:r>
      <w:r w:rsidRPr="006516CE">
        <w:rPr>
          <w:rFonts w:ascii="Garamond" w:hAnsi="Garamond"/>
          <w:sz w:val="24"/>
          <w:szCs w:val="24"/>
        </w:rPr>
        <w:t xml:space="preserve"> Fein</w:t>
      </w:r>
      <w:r w:rsidR="002808AC">
        <w:rPr>
          <w:rFonts w:ascii="Garamond" w:hAnsi="Garamond"/>
          <w:sz w:val="24"/>
          <w:szCs w:val="24"/>
        </w:rPr>
        <w:t xml:space="preserve">, </w:t>
      </w:r>
      <w:r w:rsidRPr="006516CE">
        <w:rPr>
          <w:rFonts w:ascii="Garamond" w:hAnsi="Garamond"/>
          <w:sz w:val="24"/>
          <w:szCs w:val="24"/>
        </w:rPr>
        <w:t>H.</w:t>
      </w:r>
      <w:r w:rsidR="00D308FC" w:rsidRPr="006516CE">
        <w:rPr>
          <w:rFonts w:ascii="Garamond" w:hAnsi="Garamond"/>
          <w:sz w:val="24"/>
          <w:szCs w:val="24"/>
        </w:rPr>
        <w:t>,</w:t>
      </w:r>
      <w:r w:rsidRPr="006516CE">
        <w:rPr>
          <w:rFonts w:ascii="Garamond" w:hAnsi="Garamond"/>
          <w:sz w:val="24"/>
          <w:szCs w:val="24"/>
        </w:rPr>
        <w:t xml:space="preserve"> </w:t>
      </w:r>
      <w:r w:rsidR="006C32D4" w:rsidRPr="006516CE">
        <w:rPr>
          <w:rFonts w:ascii="Garamond" w:hAnsi="Garamond"/>
          <w:sz w:val="24"/>
          <w:szCs w:val="24"/>
        </w:rPr>
        <w:t>&amp;</w:t>
      </w:r>
      <w:r w:rsidRPr="006516CE">
        <w:rPr>
          <w:rFonts w:ascii="Garamond" w:hAnsi="Garamond"/>
          <w:sz w:val="24"/>
          <w:szCs w:val="24"/>
        </w:rPr>
        <w:t xml:space="preserve"> Paine</w:t>
      </w:r>
      <w:r w:rsidR="002808AC">
        <w:rPr>
          <w:rFonts w:ascii="Garamond" w:hAnsi="Garamond"/>
          <w:sz w:val="24"/>
          <w:szCs w:val="24"/>
        </w:rPr>
        <w:t xml:space="preserve">, </w:t>
      </w:r>
      <w:r w:rsidRPr="006516CE">
        <w:rPr>
          <w:rFonts w:ascii="Garamond" w:hAnsi="Garamond"/>
          <w:sz w:val="24"/>
          <w:szCs w:val="24"/>
        </w:rPr>
        <w:t>S.</w:t>
      </w:r>
      <w:r w:rsidR="002808AC">
        <w:rPr>
          <w:rFonts w:ascii="Garamond" w:hAnsi="Garamond"/>
          <w:sz w:val="24"/>
          <w:szCs w:val="24"/>
        </w:rPr>
        <w:t xml:space="preserve"> </w:t>
      </w:r>
      <w:r w:rsidRPr="006516CE">
        <w:rPr>
          <w:rFonts w:ascii="Garamond" w:hAnsi="Garamond"/>
          <w:sz w:val="24"/>
          <w:szCs w:val="24"/>
        </w:rPr>
        <w:t>C. (2008).</w:t>
      </w:r>
      <w:proofErr w:type="gramEnd"/>
      <w:r w:rsidRPr="006516CE">
        <w:rPr>
          <w:rFonts w:ascii="Garamond" w:hAnsi="Garamond"/>
          <w:sz w:val="24"/>
          <w:szCs w:val="24"/>
        </w:rPr>
        <w:t xml:space="preserve"> </w:t>
      </w:r>
      <w:proofErr w:type="gramStart"/>
      <w:r w:rsidRPr="006516CE">
        <w:rPr>
          <w:rFonts w:ascii="Garamond" w:hAnsi="Garamond"/>
          <w:sz w:val="24"/>
          <w:szCs w:val="24"/>
        </w:rPr>
        <w:t xml:space="preserve">When mobility </w:t>
      </w:r>
      <w:r w:rsidR="002808AC">
        <w:rPr>
          <w:rFonts w:ascii="Garamond" w:hAnsi="Garamond"/>
          <w:sz w:val="24"/>
          <w:szCs w:val="24"/>
        </w:rPr>
        <w:t>d</w:t>
      </w:r>
      <w:r w:rsidR="002808AC" w:rsidRPr="006516CE">
        <w:rPr>
          <w:rFonts w:ascii="Garamond" w:hAnsi="Garamond"/>
          <w:sz w:val="24"/>
          <w:szCs w:val="24"/>
        </w:rPr>
        <w:t xml:space="preserve">isrupts </w:t>
      </w:r>
      <w:r w:rsidR="002808AC">
        <w:rPr>
          <w:rFonts w:ascii="Garamond" w:hAnsi="Garamond"/>
          <w:sz w:val="24"/>
          <w:szCs w:val="24"/>
        </w:rPr>
        <w:t>l</w:t>
      </w:r>
      <w:r w:rsidR="002808AC" w:rsidRPr="006516CE">
        <w:rPr>
          <w:rFonts w:ascii="Garamond" w:hAnsi="Garamond"/>
          <w:sz w:val="24"/>
          <w:szCs w:val="24"/>
        </w:rPr>
        <w:t>earning</w:t>
      </w:r>
      <w:r w:rsidRPr="006516CE">
        <w:rPr>
          <w:rFonts w:ascii="Garamond" w:hAnsi="Garamond"/>
          <w:sz w:val="24"/>
          <w:szCs w:val="24"/>
        </w:rPr>
        <w:t>.</w:t>
      </w:r>
      <w:proofErr w:type="gramEnd"/>
      <w:r w:rsidRPr="006516CE">
        <w:rPr>
          <w:rFonts w:ascii="Garamond" w:hAnsi="Garamond"/>
          <w:sz w:val="24"/>
          <w:szCs w:val="24"/>
        </w:rPr>
        <w:t xml:space="preserve"> </w:t>
      </w:r>
      <w:r w:rsidR="0095259B">
        <w:rPr>
          <w:rFonts w:ascii="Garamond" w:hAnsi="Garamond"/>
          <w:i/>
          <w:sz w:val="24"/>
          <w:szCs w:val="24"/>
        </w:rPr>
        <w:t>Educational Leadership</w:t>
      </w:r>
      <w:r w:rsidR="009632E9" w:rsidRPr="006516CE">
        <w:rPr>
          <w:rFonts w:ascii="Garamond" w:hAnsi="Garamond"/>
          <w:sz w:val="24"/>
          <w:szCs w:val="24"/>
        </w:rPr>
        <w:t>,</w:t>
      </w:r>
      <w:r w:rsidR="009632E9" w:rsidRPr="006516CE">
        <w:rPr>
          <w:rFonts w:ascii="Garamond" w:hAnsi="Garamond"/>
          <w:i/>
          <w:sz w:val="24"/>
          <w:szCs w:val="24"/>
        </w:rPr>
        <w:t xml:space="preserve"> </w:t>
      </w:r>
      <w:r w:rsidR="002808AC">
        <w:rPr>
          <w:rFonts w:ascii="Garamond" w:hAnsi="Garamond"/>
          <w:i/>
          <w:sz w:val="24"/>
          <w:szCs w:val="24"/>
        </w:rPr>
        <w:t>65</w:t>
      </w:r>
      <w:r w:rsidR="009632E9" w:rsidRPr="006516CE">
        <w:rPr>
          <w:rFonts w:ascii="Garamond" w:hAnsi="Garamond"/>
          <w:sz w:val="24"/>
          <w:szCs w:val="24"/>
        </w:rPr>
        <w:t>(</w:t>
      </w:r>
      <w:r w:rsidR="002808AC">
        <w:rPr>
          <w:rFonts w:ascii="Garamond" w:hAnsi="Garamond"/>
          <w:sz w:val="24"/>
          <w:szCs w:val="24"/>
        </w:rPr>
        <w:t>7</w:t>
      </w:r>
      <w:r w:rsidR="009632E9" w:rsidRPr="006516CE">
        <w:rPr>
          <w:rFonts w:ascii="Garamond" w:hAnsi="Garamond"/>
          <w:sz w:val="24"/>
          <w:szCs w:val="24"/>
        </w:rPr>
        <w:t>)</w:t>
      </w:r>
      <w:r w:rsidR="002B7D6A" w:rsidRPr="006516CE">
        <w:rPr>
          <w:rFonts w:ascii="Garamond" w:hAnsi="Garamond"/>
          <w:sz w:val="24"/>
          <w:szCs w:val="24"/>
        </w:rPr>
        <w:t>,</w:t>
      </w:r>
      <w:r w:rsidR="009632E9" w:rsidRPr="006516CE">
        <w:rPr>
          <w:rFonts w:ascii="Garamond" w:hAnsi="Garamond"/>
          <w:sz w:val="24"/>
          <w:szCs w:val="24"/>
        </w:rPr>
        <w:t xml:space="preserve"> 59-63.</w:t>
      </w:r>
    </w:p>
    <w:p w:rsidR="00A071A7" w:rsidRPr="006516CE" w:rsidRDefault="00A071A7" w:rsidP="007C2784">
      <w:pPr>
        <w:spacing w:after="0" w:line="240" w:lineRule="auto"/>
        <w:ind w:left="720" w:hanging="720"/>
        <w:rPr>
          <w:rFonts w:ascii="Garamond" w:hAnsi="Garamond" w:cs="AGaramondPro-Semibold"/>
          <w:sz w:val="24"/>
          <w:szCs w:val="24"/>
        </w:rPr>
      </w:pPr>
    </w:p>
    <w:p w:rsidR="0016528B" w:rsidRDefault="009632E9" w:rsidP="007C2784">
      <w:pPr>
        <w:spacing w:after="0" w:line="240" w:lineRule="auto"/>
        <w:ind w:left="720" w:hanging="720"/>
        <w:rPr>
          <w:rFonts w:ascii="Garamond" w:hAnsi="Garamond" w:cs="Palatino-Roman"/>
          <w:sz w:val="24"/>
          <w:szCs w:val="24"/>
        </w:rPr>
      </w:pPr>
      <w:r w:rsidRPr="006516CE">
        <w:rPr>
          <w:rFonts w:ascii="Garamond" w:hAnsi="Garamond" w:cs="Palatino-Roman"/>
          <w:bCs/>
          <w:sz w:val="24"/>
          <w:szCs w:val="24"/>
        </w:rPr>
        <w:t xml:space="preserve">Spencer, A. M. (2009). School </w:t>
      </w:r>
      <w:r w:rsidR="00281871">
        <w:rPr>
          <w:rFonts w:ascii="Garamond" w:hAnsi="Garamond" w:cs="Palatino-Roman"/>
          <w:bCs/>
          <w:sz w:val="24"/>
          <w:szCs w:val="24"/>
        </w:rPr>
        <w:t>a</w:t>
      </w:r>
      <w:r w:rsidR="00281871" w:rsidRPr="006516CE">
        <w:rPr>
          <w:rFonts w:ascii="Garamond" w:hAnsi="Garamond" w:cs="Palatino-Roman"/>
          <w:bCs/>
          <w:sz w:val="24"/>
          <w:szCs w:val="24"/>
        </w:rPr>
        <w:t xml:space="preserve">ttendance </w:t>
      </w:r>
      <w:r w:rsidR="00281871">
        <w:rPr>
          <w:rFonts w:ascii="Garamond" w:hAnsi="Garamond" w:cs="Palatino-Roman"/>
          <w:bCs/>
          <w:sz w:val="24"/>
          <w:szCs w:val="24"/>
        </w:rPr>
        <w:t>p</w:t>
      </w:r>
      <w:r w:rsidR="00281871" w:rsidRPr="006516CE">
        <w:rPr>
          <w:rFonts w:ascii="Garamond" w:hAnsi="Garamond" w:cs="Palatino-Roman"/>
          <w:bCs/>
          <w:sz w:val="24"/>
          <w:szCs w:val="24"/>
        </w:rPr>
        <w:t>atterns</w:t>
      </w:r>
      <w:r w:rsidRPr="006516CE">
        <w:rPr>
          <w:rFonts w:ascii="Garamond" w:hAnsi="Garamond" w:cs="Palatino-Roman"/>
          <w:bCs/>
          <w:sz w:val="24"/>
          <w:szCs w:val="24"/>
        </w:rPr>
        <w:t xml:space="preserve">, </w:t>
      </w:r>
      <w:r w:rsidR="00281871">
        <w:rPr>
          <w:rFonts w:ascii="Garamond" w:hAnsi="Garamond" w:cs="Palatino-Roman"/>
          <w:bCs/>
          <w:sz w:val="24"/>
          <w:szCs w:val="24"/>
        </w:rPr>
        <w:t>u</w:t>
      </w:r>
      <w:r w:rsidR="00281871" w:rsidRPr="006516CE">
        <w:rPr>
          <w:rFonts w:ascii="Garamond" w:hAnsi="Garamond" w:cs="Palatino-Roman"/>
          <w:bCs/>
          <w:sz w:val="24"/>
          <w:szCs w:val="24"/>
        </w:rPr>
        <w:t xml:space="preserve">nmet </w:t>
      </w:r>
      <w:r w:rsidR="00281871">
        <w:rPr>
          <w:rFonts w:ascii="Garamond" w:hAnsi="Garamond" w:cs="Palatino-Roman"/>
          <w:bCs/>
          <w:sz w:val="24"/>
          <w:szCs w:val="24"/>
        </w:rPr>
        <w:t>e</w:t>
      </w:r>
      <w:r w:rsidR="00281871" w:rsidRPr="006516CE">
        <w:rPr>
          <w:rFonts w:ascii="Garamond" w:hAnsi="Garamond" w:cs="Palatino-Roman"/>
          <w:bCs/>
          <w:sz w:val="24"/>
          <w:szCs w:val="24"/>
        </w:rPr>
        <w:t xml:space="preserve">ducational </w:t>
      </w:r>
      <w:r w:rsidR="00281871">
        <w:rPr>
          <w:rFonts w:ascii="Garamond" w:hAnsi="Garamond" w:cs="Palatino-Roman"/>
          <w:bCs/>
          <w:sz w:val="24"/>
          <w:szCs w:val="24"/>
        </w:rPr>
        <w:t>n</w:t>
      </w:r>
      <w:r w:rsidR="00281871" w:rsidRPr="006516CE">
        <w:rPr>
          <w:rFonts w:ascii="Garamond" w:hAnsi="Garamond" w:cs="Palatino-Roman"/>
          <w:bCs/>
          <w:sz w:val="24"/>
          <w:szCs w:val="24"/>
        </w:rPr>
        <w:t>eeds</w:t>
      </w:r>
      <w:r w:rsidRPr="006516CE">
        <w:rPr>
          <w:rFonts w:ascii="Garamond" w:hAnsi="Garamond" w:cs="Palatino-Roman"/>
          <w:bCs/>
          <w:sz w:val="24"/>
          <w:szCs w:val="24"/>
        </w:rPr>
        <w:t xml:space="preserve">, and </w:t>
      </w:r>
      <w:r w:rsidR="00281871">
        <w:rPr>
          <w:rFonts w:ascii="Garamond" w:hAnsi="Garamond" w:cs="Palatino-Roman"/>
          <w:bCs/>
          <w:sz w:val="24"/>
          <w:szCs w:val="24"/>
        </w:rPr>
        <w:t>t</w:t>
      </w:r>
      <w:r w:rsidR="00281871" w:rsidRPr="006516CE">
        <w:rPr>
          <w:rFonts w:ascii="Garamond" w:hAnsi="Garamond" w:cs="Palatino-Roman"/>
          <w:bCs/>
          <w:sz w:val="24"/>
          <w:szCs w:val="24"/>
        </w:rPr>
        <w:t>ruancy</w:t>
      </w:r>
      <w:r w:rsidR="00D308FC" w:rsidRPr="006516CE">
        <w:rPr>
          <w:rFonts w:ascii="Garamond" w:hAnsi="Garamond" w:cs="Palatino-Roman"/>
          <w:bCs/>
          <w:sz w:val="24"/>
          <w:szCs w:val="24"/>
        </w:rPr>
        <w:t xml:space="preserve">: </w:t>
      </w:r>
      <w:r w:rsidRPr="006516CE">
        <w:rPr>
          <w:rFonts w:ascii="Garamond" w:hAnsi="Garamond" w:cs="Palatino-Roman"/>
          <w:bCs/>
          <w:sz w:val="24"/>
          <w:szCs w:val="24"/>
        </w:rPr>
        <w:t xml:space="preserve">A </w:t>
      </w:r>
      <w:r w:rsidR="00281871">
        <w:rPr>
          <w:rFonts w:ascii="Garamond" w:hAnsi="Garamond" w:cs="Palatino-Roman"/>
          <w:bCs/>
          <w:sz w:val="24"/>
          <w:szCs w:val="24"/>
        </w:rPr>
        <w:t>c</w:t>
      </w:r>
      <w:r w:rsidR="00281871" w:rsidRPr="006516CE">
        <w:rPr>
          <w:rFonts w:ascii="Garamond" w:hAnsi="Garamond" w:cs="Palatino-Roman"/>
          <w:bCs/>
          <w:sz w:val="24"/>
          <w:szCs w:val="24"/>
        </w:rPr>
        <w:t xml:space="preserve">hronological </w:t>
      </w:r>
      <w:r w:rsidR="00281871">
        <w:rPr>
          <w:rFonts w:ascii="Garamond" w:hAnsi="Garamond" w:cs="Palatino-Roman"/>
          <w:bCs/>
          <w:sz w:val="24"/>
          <w:szCs w:val="24"/>
        </w:rPr>
        <w:t>p</w:t>
      </w:r>
      <w:r w:rsidR="00281871" w:rsidRPr="006516CE">
        <w:rPr>
          <w:rFonts w:ascii="Garamond" w:hAnsi="Garamond" w:cs="Palatino-Roman"/>
          <w:bCs/>
          <w:sz w:val="24"/>
          <w:szCs w:val="24"/>
        </w:rPr>
        <w:t>erspective</w:t>
      </w:r>
      <w:r w:rsidR="002B7D6A" w:rsidRPr="006516CE">
        <w:rPr>
          <w:rFonts w:ascii="Garamond" w:hAnsi="Garamond" w:cs="Palatino-Roman"/>
          <w:bCs/>
          <w:sz w:val="24"/>
          <w:szCs w:val="24"/>
        </w:rPr>
        <w:t>.</w:t>
      </w:r>
      <w:r w:rsidRPr="006516CE">
        <w:rPr>
          <w:rFonts w:ascii="Garamond" w:hAnsi="Garamond" w:cs="Times-Bold"/>
          <w:b/>
          <w:bCs/>
          <w:sz w:val="24"/>
          <w:szCs w:val="24"/>
        </w:rPr>
        <w:t xml:space="preserve"> </w:t>
      </w:r>
      <w:r w:rsidRPr="006516CE">
        <w:rPr>
          <w:rFonts w:ascii="Garamond" w:hAnsi="Garamond" w:cs="Palatino-Roman"/>
          <w:bCs/>
          <w:i/>
          <w:sz w:val="24"/>
          <w:szCs w:val="24"/>
        </w:rPr>
        <w:t>Remedial and Special Education,</w:t>
      </w:r>
      <w:r w:rsidRPr="006516CE">
        <w:rPr>
          <w:rFonts w:ascii="Garamond" w:hAnsi="Garamond" w:cs="Palatino-Roman"/>
          <w:sz w:val="24"/>
          <w:szCs w:val="24"/>
        </w:rPr>
        <w:t xml:space="preserve"> </w:t>
      </w:r>
      <w:r w:rsidRPr="006516CE">
        <w:rPr>
          <w:rFonts w:ascii="Garamond" w:hAnsi="Garamond" w:cs="Palatino-Roman"/>
          <w:i/>
          <w:sz w:val="24"/>
          <w:szCs w:val="24"/>
        </w:rPr>
        <w:t>30</w:t>
      </w:r>
      <w:r w:rsidRPr="006516CE">
        <w:rPr>
          <w:rFonts w:ascii="Garamond" w:hAnsi="Garamond" w:cs="Palatino-Roman"/>
          <w:sz w:val="24"/>
          <w:szCs w:val="24"/>
        </w:rPr>
        <w:t>(5)</w:t>
      </w:r>
      <w:r w:rsidR="002B7D6A" w:rsidRPr="006516CE">
        <w:rPr>
          <w:rFonts w:ascii="Garamond" w:hAnsi="Garamond" w:cs="Palatino-Roman"/>
          <w:sz w:val="24"/>
          <w:szCs w:val="24"/>
        </w:rPr>
        <w:t>,</w:t>
      </w:r>
      <w:r w:rsidRPr="006516CE">
        <w:rPr>
          <w:rFonts w:ascii="Garamond" w:hAnsi="Garamond" w:cs="Palatino-Roman"/>
          <w:sz w:val="24"/>
          <w:szCs w:val="24"/>
        </w:rPr>
        <w:t xml:space="preserve"> 309-319.</w:t>
      </w:r>
    </w:p>
    <w:p w:rsidR="00EB2DF5" w:rsidRPr="006516CE" w:rsidRDefault="00EB2DF5" w:rsidP="007C2784">
      <w:pPr>
        <w:spacing w:after="0" w:line="240" w:lineRule="auto"/>
        <w:ind w:left="720" w:hanging="720"/>
        <w:rPr>
          <w:rFonts w:ascii="Garamond" w:hAnsi="Garamond" w:cs="Palatino-Roman"/>
          <w:sz w:val="24"/>
          <w:szCs w:val="24"/>
        </w:rPr>
      </w:pPr>
    </w:p>
    <w:p w:rsidR="00A071A7" w:rsidRPr="00EB2DF5" w:rsidRDefault="00EB2DF5" w:rsidP="007C2784">
      <w:pPr>
        <w:spacing w:after="0" w:line="240" w:lineRule="auto"/>
        <w:ind w:left="720" w:hanging="720"/>
        <w:rPr>
          <w:rFonts w:ascii="Garamond" w:hAnsi="Garamond"/>
          <w:sz w:val="24"/>
          <w:szCs w:val="24"/>
        </w:rPr>
      </w:pPr>
      <w:proofErr w:type="gramStart"/>
      <w:r w:rsidRPr="00853890">
        <w:rPr>
          <w:rFonts w:ascii="Garamond" w:hAnsi="Garamond" w:cs="HelveticaNeueLT Std"/>
          <w:color w:val="000000"/>
          <w:sz w:val="24"/>
          <w:szCs w:val="24"/>
        </w:rPr>
        <w:t>SRA/McGraw-Hill.</w:t>
      </w:r>
      <w:proofErr w:type="gramEnd"/>
      <w:r w:rsidRPr="00853890">
        <w:rPr>
          <w:rFonts w:ascii="Garamond" w:hAnsi="Garamond" w:cs="HelveticaNeueLT Std"/>
          <w:color w:val="000000"/>
          <w:sz w:val="24"/>
          <w:szCs w:val="24"/>
        </w:rPr>
        <w:t xml:space="preserve"> (2006). </w:t>
      </w:r>
      <w:r w:rsidRPr="00853890">
        <w:rPr>
          <w:rFonts w:ascii="Garamond" w:hAnsi="Garamond" w:cs="HelveticaNeueLT Std"/>
          <w:i/>
          <w:iCs/>
          <w:color w:val="000000"/>
          <w:sz w:val="24"/>
          <w:szCs w:val="24"/>
        </w:rPr>
        <w:t xml:space="preserve">Native American school uses </w:t>
      </w:r>
      <w:r w:rsidR="00EA007E">
        <w:rPr>
          <w:rFonts w:ascii="Garamond" w:hAnsi="Garamond" w:cs="HelveticaNeueLT Std"/>
          <w:i/>
          <w:iCs/>
          <w:color w:val="000000"/>
          <w:sz w:val="24"/>
          <w:szCs w:val="24"/>
        </w:rPr>
        <w:t>R</w:t>
      </w:r>
      <w:r w:rsidRPr="00853890">
        <w:rPr>
          <w:rFonts w:ascii="Garamond" w:hAnsi="Garamond" w:cs="HelveticaNeueLT Std"/>
          <w:i/>
          <w:iCs/>
          <w:color w:val="000000"/>
          <w:sz w:val="24"/>
          <w:szCs w:val="24"/>
        </w:rPr>
        <w:t xml:space="preserve">eading </w:t>
      </w:r>
      <w:r w:rsidR="00EA007E">
        <w:rPr>
          <w:rFonts w:ascii="Garamond" w:hAnsi="Garamond" w:cs="HelveticaNeueLT Std"/>
          <w:i/>
          <w:iCs/>
          <w:color w:val="000000"/>
          <w:sz w:val="24"/>
          <w:szCs w:val="24"/>
        </w:rPr>
        <w:t>F</w:t>
      </w:r>
      <w:r w:rsidRPr="00853890">
        <w:rPr>
          <w:rFonts w:ascii="Garamond" w:hAnsi="Garamond" w:cs="HelveticaNeueLT Std"/>
          <w:i/>
          <w:iCs/>
          <w:color w:val="000000"/>
          <w:sz w:val="24"/>
          <w:szCs w:val="24"/>
        </w:rPr>
        <w:t xml:space="preserve">irst grant to implement </w:t>
      </w:r>
      <w:r w:rsidRPr="00853890">
        <w:rPr>
          <w:rFonts w:ascii="Garamond" w:hAnsi="Garamond" w:cs="HelveticaNeueLT Std"/>
          <w:i/>
          <w:color w:val="000000"/>
          <w:sz w:val="24"/>
          <w:szCs w:val="24"/>
        </w:rPr>
        <w:t>direct instruction.</w:t>
      </w:r>
      <w:r w:rsidRPr="00853890">
        <w:rPr>
          <w:rFonts w:ascii="Garamond" w:hAnsi="Garamond" w:cs="HelveticaNeueLT Std"/>
          <w:color w:val="000000"/>
          <w:sz w:val="24"/>
          <w:szCs w:val="24"/>
        </w:rPr>
        <w:t xml:space="preserve"> Retrieved November 9, 2010, from </w:t>
      </w:r>
      <w:hyperlink r:id="rId22" w:history="1">
        <w:r w:rsidRPr="00853890">
          <w:rPr>
            <w:rStyle w:val="Hyperlink"/>
            <w:rFonts w:ascii="Garamond" w:hAnsi="Garamond" w:cs="HelveticaNeueLT Std"/>
            <w:sz w:val="24"/>
            <w:szCs w:val="24"/>
          </w:rPr>
          <w:t>https://www.sraonline.com/download/DI/EfficacyReports/NayAhShing_DI.pdf</w:t>
        </w:r>
      </w:hyperlink>
    </w:p>
    <w:p w:rsidR="00EB2DF5" w:rsidRPr="006516CE" w:rsidRDefault="00EB2DF5" w:rsidP="007C2784">
      <w:pPr>
        <w:spacing w:after="0" w:line="240" w:lineRule="auto"/>
        <w:ind w:left="720" w:hanging="720"/>
        <w:rPr>
          <w:rFonts w:ascii="Garamond" w:hAnsi="Garamond" w:cs="Palatino-Roman"/>
          <w:sz w:val="24"/>
          <w:szCs w:val="24"/>
        </w:rPr>
      </w:pPr>
    </w:p>
    <w:p w:rsidR="0016528B" w:rsidRPr="00371213" w:rsidRDefault="00B42E09" w:rsidP="007C2784">
      <w:pPr>
        <w:spacing w:after="0" w:line="240" w:lineRule="auto"/>
        <w:ind w:left="720" w:hanging="720"/>
        <w:rPr>
          <w:rFonts w:ascii="Garamond" w:hAnsi="Garamond"/>
          <w:sz w:val="24"/>
          <w:szCs w:val="24"/>
        </w:rPr>
      </w:pPr>
      <w:proofErr w:type="spellStart"/>
      <w:r w:rsidRPr="00371213">
        <w:rPr>
          <w:rFonts w:ascii="Garamond" w:hAnsi="Garamond"/>
          <w:sz w:val="24"/>
          <w:szCs w:val="24"/>
        </w:rPr>
        <w:t>Teasley</w:t>
      </w:r>
      <w:proofErr w:type="spellEnd"/>
      <w:r w:rsidRPr="00371213">
        <w:rPr>
          <w:rFonts w:ascii="Garamond" w:hAnsi="Garamond"/>
          <w:sz w:val="24"/>
          <w:szCs w:val="24"/>
        </w:rPr>
        <w:t xml:space="preserve">, M. L. (2004). Absenteeism and truancy: Risk, protection, and best practice implications for school social workers. </w:t>
      </w:r>
      <w:r w:rsidRPr="00371213">
        <w:rPr>
          <w:rFonts w:ascii="Garamond" w:hAnsi="Garamond"/>
          <w:i/>
          <w:sz w:val="24"/>
          <w:szCs w:val="24"/>
        </w:rPr>
        <w:t>Children &amp; Schools</w:t>
      </w:r>
      <w:r w:rsidRPr="00371213">
        <w:rPr>
          <w:rFonts w:ascii="Garamond" w:hAnsi="Garamond"/>
          <w:sz w:val="24"/>
          <w:szCs w:val="24"/>
        </w:rPr>
        <w:t xml:space="preserve">, </w:t>
      </w:r>
      <w:r w:rsidRPr="00371213">
        <w:rPr>
          <w:rFonts w:ascii="Garamond" w:hAnsi="Garamond"/>
          <w:i/>
          <w:sz w:val="24"/>
          <w:szCs w:val="24"/>
        </w:rPr>
        <w:t>26</w:t>
      </w:r>
      <w:r w:rsidRPr="00371213">
        <w:rPr>
          <w:rFonts w:ascii="Garamond" w:hAnsi="Garamond"/>
          <w:sz w:val="24"/>
          <w:szCs w:val="24"/>
        </w:rPr>
        <w:t>(2), 117-128.</w:t>
      </w:r>
    </w:p>
    <w:p w:rsidR="00A071A7" w:rsidRPr="006516CE" w:rsidRDefault="00A071A7" w:rsidP="007C2784">
      <w:pPr>
        <w:spacing w:after="0" w:line="240" w:lineRule="auto"/>
        <w:ind w:left="720" w:hanging="720"/>
        <w:rPr>
          <w:rFonts w:ascii="Garamond" w:hAnsi="Garamond"/>
          <w:sz w:val="24"/>
          <w:szCs w:val="24"/>
        </w:rPr>
      </w:pPr>
    </w:p>
    <w:p w:rsidR="00B25AFF" w:rsidRPr="006516CE" w:rsidRDefault="00B25AFF" w:rsidP="00FD4D80">
      <w:pPr>
        <w:ind w:left="720" w:hanging="720"/>
        <w:rPr>
          <w:rFonts w:ascii="Garamond" w:hAnsi="Garamond"/>
          <w:sz w:val="24"/>
          <w:szCs w:val="24"/>
        </w:rPr>
      </w:pPr>
      <w:proofErr w:type="spellStart"/>
      <w:r w:rsidRPr="006516CE">
        <w:rPr>
          <w:rFonts w:ascii="Garamond" w:hAnsi="Garamond"/>
          <w:sz w:val="24"/>
          <w:szCs w:val="24"/>
        </w:rPr>
        <w:t>Trumbell</w:t>
      </w:r>
      <w:proofErr w:type="spellEnd"/>
      <w:r w:rsidRPr="006516CE">
        <w:rPr>
          <w:rFonts w:ascii="Garamond" w:hAnsi="Garamond"/>
          <w:sz w:val="24"/>
          <w:szCs w:val="24"/>
        </w:rPr>
        <w:t xml:space="preserve">, E., Nelson-Barber, S., &amp; Mitchell, J. (2002). </w:t>
      </w:r>
      <w:proofErr w:type="gramStart"/>
      <w:r w:rsidRPr="006516CE">
        <w:rPr>
          <w:rFonts w:ascii="Garamond" w:hAnsi="Garamond"/>
          <w:sz w:val="24"/>
          <w:szCs w:val="24"/>
        </w:rPr>
        <w:t>Enhancing mathematics instruction for indigenous American students.</w:t>
      </w:r>
      <w:proofErr w:type="gramEnd"/>
      <w:r w:rsidRPr="006516CE">
        <w:rPr>
          <w:rFonts w:ascii="Garamond" w:hAnsi="Garamond"/>
          <w:sz w:val="24"/>
          <w:szCs w:val="24"/>
        </w:rPr>
        <w:t xml:space="preserve"> In J.</w:t>
      </w:r>
      <w:r w:rsidR="00BB3BAD">
        <w:rPr>
          <w:rFonts w:ascii="Garamond" w:hAnsi="Garamond"/>
          <w:sz w:val="24"/>
          <w:szCs w:val="24"/>
        </w:rPr>
        <w:t xml:space="preserve"> </w:t>
      </w:r>
      <w:r w:rsidRPr="006516CE">
        <w:rPr>
          <w:rFonts w:ascii="Garamond" w:hAnsi="Garamond"/>
          <w:sz w:val="24"/>
          <w:szCs w:val="24"/>
        </w:rPr>
        <w:t xml:space="preserve">E. </w:t>
      </w:r>
      <w:proofErr w:type="spellStart"/>
      <w:r w:rsidRPr="006516CE">
        <w:rPr>
          <w:rFonts w:ascii="Garamond" w:hAnsi="Garamond"/>
          <w:sz w:val="24"/>
          <w:szCs w:val="24"/>
        </w:rPr>
        <w:t>Hankes</w:t>
      </w:r>
      <w:proofErr w:type="spellEnd"/>
      <w:r w:rsidRPr="006516CE">
        <w:rPr>
          <w:rFonts w:ascii="Garamond" w:hAnsi="Garamond"/>
          <w:sz w:val="24"/>
          <w:szCs w:val="24"/>
        </w:rPr>
        <w:t xml:space="preserve"> &amp; G. R. Fast (Eds.), </w:t>
      </w:r>
      <w:proofErr w:type="gramStart"/>
      <w:r w:rsidRPr="006516CE">
        <w:rPr>
          <w:rFonts w:ascii="Garamond" w:hAnsi="Garamond"/>
          <w:i/>
          <w:sz w:val="24"/>
          <w:szCs w:val="24"/>
        </w:rPr>
        <w:t>Changing</w:t>
      </w:r>
      <w:proofErr w:type="gramEnd"/>
      <w:r w:rsidRPr="006516CE">
        <w:rPr>
          <w:rFonts w:ascii="Garamond" w:hAnsi="Garamond"/>
          <w:i/>
          <w:sz w:val="24"/>
          <w:szCs w:val="24"/>
        </w:rPr>
        <w:t xml:space="preserve"> the faces of mathematics: </w:t>
      </w:r>
      <w:r w:rsidR="00BB3BAD">
        <w:rPr>
          <w:rFonts w:ascii="Garamond" w:hAnsi="Garamond"/>
          <w:i/>
          <w:sz w:val="24"/>
          <w:szCs w:val="24"/>
        </w:rPr>
        <w:t>P</w:t>
      </w:r>
      <w:r w:rsidR="00BB3BAD" w:rsidRPr="006516CE">
        <w:rPr>
          <w:rFonts w:ascii="Garamond" w:hAnsi="Garamond"/>
          <w:i/>
          <w:sz w:val="24"/>
          <w:szCs w:val="24"/>
        </w:rPr>
        <w:t xml:space="preserve">erspectives </w:t>
      </w:r>
      <w:r w:rsidRPr="006516CE">
        <w:rPr>
          <w:rFonts w:ascii="Garamond" w:hAnsi="Garamond"/>
          <w:i/>
          <w:sz w:val="24"/>
          <w:szCs w:val="24"/>
        </w:rPr>
        <w:t>on indigenous people of North America</w:t>
      </w:r>
      <w:r w:rsidRPr="006516CE">
        <w:rPr>
          <w:rFonts w:ascii="Garamond" w:hAnsi="Garamond"/>
          <w:sz w:val="24"/>
          <w:szCs w:val="24"/>
        </w:rPr>
        <w:t xml:space="preserve"> (pp. 1-8). Reston, </w:t>
      </w:r>
      <w:r w:rsidR="00BB3BAD" w:rsidRPr="006516CE">
        <w:rPr>
          <w:rFonts w:ascii="Garamond" w:hAnsi="Garamond"/>
          <w:sz w:val="24"/>
          <w:szCs w:val="24"/>
        </w:rPr>
        <w:t>V</w:t>
      </w:r>
      <w:r w:rsidR="00BB3BAD">
        <w:rPr>
          <w:rFonts w:ascii="Garamond" w:hAnsi="Garamond"/>
          <w:sz w:val="24"/>
          <w:szCs w:val="24"/>
        </w:rPr>
        <w:t>A</w:t>
      </w:r>
      <w:r w:rsidRPr="006516CE">
        <w:rPr>
          <w:rFonts w:ascii="Garamond" w:hAnsi="Garamond"/>
          <w:sz w:val="24"/>
          <w:szCs w:val="24"/>
        </w:rPr>
        <w:t>: National Council of Teachers of Mathematics.</w:t>
      </w:r>
    </w:p>
    <w:p w:rsidR="0016528B" w:rsidRPr="00371213" w:rsidRDefault="00B42E09" w:rsidP="007C2784">
      <w:pPr>
        <w:spacing w:after="0" w:line="240" w:lineRule="auto"/>
        <w:ind w:left="720" w:hanging="720"/>
        <w:rPr>
          <w:rFonts w:ascii="Garamond" w:hAnsi="Garamond"/>
          <w:bCs/>
          <w:iCs/>
          <w:sz w:val="24"/>
          <w:szCs w:val="24"/>
        </w:rPr>
      </w:pPr>
      <w:proofErr w:type="spellStart"/>
      <w:proofErr w:type="gramStart"/>
      <w:r w:rsidRPr="00371213">
        <w:rPr>
          <w:rFonts w:ascii="Garamond" w:hAnsi="Garamond"/>
          <w:bCs/>
          <w:iCs/>
          <w:sz w:val="24"/>
          <w:szCs w:val="24"/>
        </w:rPr>
        <w:t>Turney</w:t>
      </w:r>
      <w:proofErr w:type="spellEnd"/>
      <w:r w:rsidRPr="00371213">
        <w:rPr>
          <w:rFonts w:ascii="Garamond" w:hAnsi="Garamond"/>
          <w:bCs/>
          <w:iCs/>
          <w:sz w:val="24"/>
          <w:szCs w:val="24"/>
        </w:rPr>
        <w:t>, K., &amp; Kao, G. (2009).</w:t>
      </w:r>
      <w:proofErr w:type="gramEnd"/>
      <w:r w:rsidRPr="00371213">
        <w:rPr>
          <w:rFonts w:ascii="Garamond" w:hAnsi="Garamond"/>
          <w:bCs/>
          <w:iCs/>
          <w:sz w:val="24"/>
          <w:szCs w:val="24"/>
        </w:rPr>
        <w:t xml:space="preserve"> Barriers to school involvement: Are immigrant parents disadvantaged? </w:t>
      </w:r>
      <w:r w:rsidRPr="00371213">
        <w:rPr>
          <w:rFonts w:ascii="Garamond" w:hAnsi="Garamond"/>
          <w:bCs/>
          <w:i/>
          <w:iCs/>
          <w:sz w:val="24"/>
          <w:szCs w:val="24"/>
        </w:rPr>
        <w:t>Journal of Education Research,</w:t>
      </w:r>
      <w:r w:rsidRPr="00371213">
        <w:rPr>
          <w:rFonts w:ascii="Garamond" w:hAnsi="Garamond"/>
          <w:bCs/>
          <w:iCs/>
          <w:sz w:val="24"/>
          <w:szCs w:val="24"/>
        </w:rPr>
        <w:t xml:space="preserve"> </w:t>
      </w:r>
      <w:r w:rsidRPr="00371213">
        <w:rPr>
          <w:rFonts w:ascii="Garamond" w:hAnsi="Garamond"/>
          <w:bCs/>
          <w:i/>
          <w:iCs/>
          <w:sz w:val="24"/>
          <w:szCs w:val="24"/>
        </w:rPr>
        <w:t>102</w:t>
      </w:r>
      <w:r w:rsidRPr="00371213">
        <w:rPr>
          <w:rFonts w:ascii="Garamond" w:hAnsi="Garamond"/>
          <w:bCs/>
          <w:iCs/>
          <w:sz w:val="24"/>
          <w:szCs w:val="24"/>
        </w:rPr>
        <w:t>(4), 257-271</w:t>
      </w:r>
      <w:r w:rsidR="009632E9" w:rsidRPr="00371213">
        <w:rPr>
          <w:rFonts w:ascii="Garamond" w:hAnsi="Garamond"/>
          <w:bCs/>
          <w:iCs/>
          <w:sz w:val="24"/>
          <w:szCs w:val="24"/>
        </w:rPr>
        <w:t>.</w:t>
      </w:r>
    </w:p>
    <w:p w:rsidR="000E39B3" w:rsidRPr="006516CE" w:rsidRDefault="000E39B3" w:rsidP="007C2784">
      <w:pPr>
        <w:spacing w:after="0" w:line="240" w:lineRule="auto"/>
        <w:ind w:left="720" w:hanging="720"/>
        <w:rPr>
          <w:rFonts w:ascii="Garamond" w:hAnsi="Garamond"/>
          <w:bCs/>
          <w:iCs/>
          <w:sz w:val="24"/>
          <w:szCs w:val="24"/>
        </w:rPr>
      </w:pPr>
    </w:p>
    <w:p w:rsidR="000E39B3" w:rsidRPr="006516CE" w:rsidRDefault="000E39B3" w:rsidP="00AF0D62">
      <w:pPr>
        <w:spacing w:after="0" w:line="240" w:lineRule="auto"/>
        <w:ind w:left="720" w:hanging="720"/>
        <w:rPr>
          <w:rFonts w:ascii="Garamond" w:hAnsi="Garamond"/>
          <w:sz w:val="24"/>
          <w:szCs w:val="24"/>
        </w:rPr>
      </w:pPr>
      <w:r w:rsidRPr="006516CE">
        <w:rPr>
          <w:rFonts w:ascii="Garamond" w:hAnsi="Garamond" w:cs="Arial"/>
          <w:sz w:val="24"/>
          <w:szCs w:val="24"/>
        </w:rPr>
        <w:t>U.S. Department of Education, Institute for Education Sciences</w:t>
      </w:r>
      <w:r w:rsidR="00D17354">
        <w:rPr>
          <w:rFonts w:ascii="Garamond" w:hAnsi="Garamond" w:cs="Arial"/>
          <w:sz w:val="24"/>
          <w:szCs w:val="24"/>
        </w:rPr>
        <w:t xml:space="preserve">. </w:t>
      </w:r>
      <w:proofErr w:type="gramStart"/>
      <w:r w:rsidR="00D17354">
        <w:rPr>
          <w:rFonts w:ascii="Garamond" w:hAnsi="Garamond" w:cs="Arial"/>
          <w:sz w:val="24"/>
          <w:szCs w:val="24"/>
        </w:rPr>
        <w:t>(</w:t>
      </w:r>
      <w:proofErr w:type="spellStart"/>
      <w:r w:rsidRPr="006516CE">
        <w:rPr>
          <w:rFonts w:ascii="Garamond" w:hAnsi="Garamond" w:cs="Arial"/>
          <w:sz w:val="24"/>
          <w:szCs w:val="24"/>
        </w:rPr>
        <w:t>n.d</w:t>
      </w:r>
      <w:proofErr w:type="spellEnd"/>
      <w:r w:rsidRPr="006516CE">
        <w:rPr>
          <w:rFonts w:ascii="Garamond" w:hAnsi="Garamond" w:cs="Arial"/>
          <w:sz w:val="24"/>
          <w:szCs w:val="24"/>
        </w:rPr>
        <w:t>.</w:t>
      </w:r>
      <w:r w:rsidR="00FA617C">
        <w:rPr>
          <w:rFonts w:ascii="Garamond" w:hAnsi="Garamond" w:cs="Arial"/>
          <w:sz w:val="24"/>
          <w:szCs w:val="24"/>
        </w:rPr>
        <w:t>).</w:t>
      </w:r>
      <w:proofErr w:type="gramEnd"/>
      <w:r w:rsidR="00FA617C">
        <w:rPr>
          <w:rFonts w:ascii="Garamond" w:hAnsi="Garamond" w:cs="Arial"/>
          <w:sz w:val="24"/>
          <w:szCs w:val="24"/>
        </w:rPr>
        <w:t xml:space="preserve"> </w:t>
      </w:r>
      <w:r w:rsidR="007214D7" w:rsidRPr="007214D7">
        <w:rPr>
          <w:rFonts w:ascii="Garamond" w:hAnsi="Garamond" w:cs="Arial"/>
          <w:i/>
          <w:sz w:val="24"/>
          <w:szCs w:val="24"/>
        </w:rPr>
        <w:t>Practice guides</w:t>
      </w:r>
      <w:r w:rsidR="00FA617C">
        <w:rPr>
          <w:rFonts w:ascii="Garamond" w:hAnsi="Garamond" w:cs="Arial"/>
          <w:sz w:val="24"/>
          <w:szCs w:val="24"/>
        </w:rPr>
        <w:t>.</w:t>
      </w:r>
      <w:r w:rsidRPr="006516CE">
        <w:rPr>
          <w:rFonts w:ascii="Garamond" w:hAnsi="Garamond"/>
          <w:sz w:val="24"/>
          <w:szCs w:val="24"/>
        </w:rPr>
        <w:t xml:space="preserve"> </w:t>
      </w:r>
      <w:r w:rsidRPr="006516CE">
        <w:rPr>
          <w:rFonts w:ascii="Garamond" w:hAnsi="Garamond" w:cs="Lucida Sans Std"/>
          <w:sz w:val="24"/>
          <w:szCs w:val="24"/>
        </w:rPr>
        <w:t xml:space="preserve">Retrieved October 25, 2010, from </w:t>
      </w:r>
      <w:hyperlink r:id="rId23" w:history="1">
        <w:r w:rsidRPr="006516CE">
          <w:rPr>
            <w:rStyle w:val="Hyperlink"/>
            <w:rFonts w:ascii="Garamond" w:hAnsi="Garamond"/>
            <w:color w:val="auto"/>
            <w:sz w:val="24"/>
            <w:szCs w:val="24"/>
          </w:rPr>
          <w:t>http://ies.ed.gov/ncee/wwc/publications/practiceguides/</w:t>
        </w:r>
      </w:hyperlink>
    </w:p>
    <w:p w:rsidR="00A071A7" w:rsidRPr="006516CE" w:rsidRDefault="00A071A7" w:rsidP="007C2784">
      <w:pPr>
        <w:spacing w:after="0" w:line="240" w:lineRule="auto"/>
        <w:ind w:left="720" w:hanging="720"/>
        <w:rPr>
          <w:rFonts w:ascii="Garamond" w:hAnsi="Garamond"/>
          <w:bCs/>
          <w:iCs/>
          <w:sz w:val="24"/>
          <w:szCs w:val="24"/>
        </w:rPr>
      </w:pPr>
    </w:p>
    <w:p w:rsidR="0016528B" w:rsidRPr="006516CE" w:rsidRDefault="009632E9" w:rsidP="007C2784">
      <w:pPr>
        <w:autoSpaceDE w:val="0"/>
        <w:autoSpaceDN w:val="0"/>
        <w:adjustRightInd w:val="0"/>
        <w:spacing w:after="0" w:line="240" w:lineRule="auto"/>
        <w:ind w:left="720" w:hanging="720"/>
        <w:rPr>
          <w:rFonts w:ascii="Garamond" w:eastAsia="Calibri" w:hAnsi="Garamond" w:cs="Times New Roman"/>
          <w:i/>
          <w:iCs/>
          <w:sz w:val="24"/>
          <w:szCs w:val="24"/>
        </w:rPr>
      </w:pPr>
      <w:proofErr w:type="gramStart"/>
      <w:r w:rsidRPr="006516CE">
        <w:rPr>
          <w:rFonts w:ascii="Garamond" w:hAnsi="Garamond" w:cs="Times New Roman"/>
          <w:sz w:val="24"/>
          <w:szCs w:val="24"/>
        </w:rPr>
        <w:t>Weis</w:t>
      </w:r>
      <w:r w:rsidR="00D308FC" w:rsidRPr="006516CE">
        <w:rPr>
          <w:rFonts w:ascii="Garamond" w:hAnsi="Garamond" w:cs="Times New Roman"/>
          <w:sz w:val="24"/>
          <w:szCs w:val="24"/>
        </w:rPr>
        <w:t>s, H. B., &amp; Stephen, N. C. (2009).</w:t>
      </w:r>
      <w:proofErr w:type="gramEnd"/>
      <w:r w:rsidRPr="006516CE">
        <w:rPr>
          <w:rFonts w:ascii="Garamond" w:eastAsia="Calibri" w:hAnsi="Garamond" w:cs="Times New Roman"/>
          <w:sz w:val="24"/>
          <w:szCs w:val="24"/>
        </w:rPr>
        <w:t xml:space="preserve"> </w:t>
      </w:r>
      <w:r w:rsidRPr="006516CE">
        <w:rPr>
          <w:rFonts w:ascii="Garamond" w:hAnsi="Garamond" w:cs="Times New Roman"/>
          <w:bCs/>
          <w:sz w:val="24"/>
          <w:szCs w:val="24"/>
        </w:rPr>
        <w:t xml:space="preserve">From periphery to center: A new vision and strategy for family, school, and community partnerships. </w:t>
      </w:r>
      <w:r w:rsidR="00E24C80">
        <w:rPr>
          <w:rFonts w:ascii="Garamond" w:hAnsi="Garamond" w:cs="Times New Roman"/>
          <w:bCs/>
          <w:sz w:val="24"/>
          <w:szCs w:val="24"/>
        </w:rPr>
        <w:t xml:space="preserve">In </w:t>
      </w:r>
      <w:r w:rsidR="00E24C80" w:rsidRPr="006516CE">
        <w:rPr>
          <w:rFonts w:ascii="Garamond" w:eastAsia="Calibri" w:hAnsi="Garamond" w:cs="Times New Roman"/>
          <w:iCs/>
          <w:sz w:val="24"/>
          <w:szCs w:val="24"/>
        </w:rPr>
        <w:t>S.</w:t>
      </w:r>
      <w:r w:rsidR="00E24C80">
        <w:rPr>
          <w:rFonts w:ascii="Garamond" w:eastAsia="Calibri" w:hAnsi="Garamond" w:cs="Times New Roman"/>
          <w:iCs/>
          <w:sz w:val="24"/>
          <w:szCs w:val="24"/>
        </w:rPr>
        <w:t xml:space="preserve"> </w:t>
      </w:r>
      <w:r w:rsidR="00E24C80" w:rsidRPr="006516CE">
        <w:rPr>
          <w:rFonts w:ascii="Garamond" w:eastAsia="Calibri" w:hAnsi="Garamond" w:cs="Times New Roman"/>
          <w:iCs/>
          <w:sz w:val="24"/>
          <w:szCs w:val="24"/>
        </w:rPr>
        <w:t xml:space="preserve">L. Christenson </w:t>
      </w:r>
      <w:r w:rsidR="00E24C80">
        <w:rPr>
          <w:rFonts w:ascii="Garamond" w:eastAsia="Calibri" w:hAnsi="Garamond" w:cs="Times New Roman"/>
          <w:iCs/>
          <w:sz w:val="24"/>
          <w:szCs w:val="24"/>
        </w:rPr>
        <w:t>&amp;</w:t>
      </w:r>
      <w:r w:rsidR="00E24C80" w:rsidRPr="006516CE">
        <w:rPr>
          <w:rFonts w:ascii="Garamond" w:eastAsia="Calibri" w:hAnsi="Garamond" w:cs="Times New Roman"/>
          <w:iCs/>
          <w:sz w:val="24"/>
          <w:szCs w:val="24"/>
        </w:rPr>
        <w:t xml:space="preserve"> A.L. </w:t>
      </w:r>
      <w:proofErr w:type="spellStart"/>
      <w:r w:rsidR="00E24C80" w:rsidRPr="006516CE">
        <w:rPr>
          <w:rFonts w:ascii="Garamond" w:eastAsia="Calibri" w:hAnsi="Garamond" w:cs="Times New Roman"/>
          <w:iCs/>
          <w:sz w:val="24"/>
          <w:szCs w:val="24"/>
        </w:rPr>
        <w:t>Reschly</w:t>
      </w:r>
      <w:proofErr w:type="spellEnd"/>
      <w:r w:rsidR="00E24C80">
        <w:rPr>
          <w:rFonts w:ascii="Garamond" w:eastAsia="Calibri" w:hAnsi="Garamond" w:cs="Times New Roman"/>
          <w:iCs/>
          <w:sz w:val="24"/>
          <w:szCs w:val="24"/>
        </w:rPr>
        <w:t xml:space="preserve"> (</w:t>
      </w:r>
      <w:r w:rsidR="00E24C80" w:rsidRPr="006516CE">
        <w:rPr>
          <w:rFonts w:ascii="Garamond" w:eastAsia="Calibri" w:hAnsi="Garamond" w:cs="Times New Roman"/>
          <w:iCs/>
          <w:sz w:val="24"/>
          <w:szCs w:val="24"/>
        </w:rPr>
        <w:t>Eds.</w:t>
      </w:r>
      <w:r w:rsidR="00E24C80">
        <w:rPr>
          <w:rFonts w:ascii="Garamond" w:eastAsia="Calibri" w:hAnsi="Garamond" w:cs="Times New Roman"/>
          <w:iCs/>
          <w:sz w:val="24"/>
          <w:szCs w:val="24"/>
        </w:rPr>
        <w:t xml:space="preserve">), </w:t>
      </w:r>
      <w:r w:rsidRPr="006516CE">
        <w:rPr>
          <w:rFonts w:ascii="Garamond" w:eastAsia="Calibri" w:hAnsi="Garamond" w:cs="Times New Roman"/>
          <w:i/>
          <w:iCs/>
          <w:sz w:val="24"/>
          <w:szCs w:val="24"/>
        </w:rPr>
        <w:t xml:space="preserve">Handbook of </w:t>
      </w:r>
      <w:r w:rsidR="00E24C80">
        <w:rPr>
          <w:rFonts w:ascii="Garamond" w:eastAsia="Calibri" w:hAnsi="Garamond" w:cs="Times New Roman"/>
          <w:i/>
          <w:iCs/>
          <w:sz w:val="24"/>
          <w:szCs w:val="24"/>
        </w:rPr>
        <w:t>s</w:t>
      </w:r>
      <w:r w:rsidR="00E24C80" w:rsidRPr="006516CE">
        <w:rPr>
          <w:rFonts w:ascii="Garamond" w:eastAsia="Calibri" w:hAnsi="Garamond" w:cs="Times New Roman"/>
          <w:i/>
          <w:iCs/>
          <w:sz w:val="24"/>
          <w:szCs w:val="24"/>
        </w:rPr>
        <w:t>chool</w:t>
      </w:r>
      <w:r w:rsidRPr="006516CE">
        <w:rPr>
          <w:rFonts w:ascii="Garamond" w:eastAsia="Calibri" w:hAnsi="Garamond" w:cs="Times New Roman"/>
          <w:i/>
          <w:iCs/>
          <w:sz w:val="24"/>
          <w:szCs w:val="24"/>
        </w:rPr>
        <w:t>–</w:t>
      </w:r>
      <w:r w:rsidR="00E24C80">
        <w:rPr>
          <w:rFonts w:ascii="Garamond" w:eastAsia="Calibri" w:hAnsi="Garamond" w:cs="Times New Roman"/>
          <w:i/>
          <w:iCs/>
          <w:sz w:val="24"/>
          <w:szCs w:val="24"/>
        </w:rPr>
        <w:t>f</w:t>
      </w:r>
      <w:r w:rsidR="00E24C80" w:rsidRPr="006516CE">
        <w:rPr>
          <w:rFonts w:ascii="Garamond" w:eastAsia="Calibri" w:hAnsi="Garamond" w:cs="Times New Roman"/>
          <w:i/>
          <w:iCs/>
          <w:sz w:val="24"/>
          <w:szCs w:val="24"/>
        </w:rPr>
        <w:t xml:space="preserve">amily </w:t>
      </w:r>
      <w:r w:rsidR="00E24C80">
        <w:rPr>
          <w:rFonts w:ascii="Garamond" w:eastAsia="Calibri" w:hAnsi="Garamond" w:cs="Times New Roman"/>
          <w:i/>
          <w:iCs/>
          <w:sz w:val="24"/>
          <w:szCs w:val="24"/>
        </w:rPr>
        <w:t>p</w:t>
      </w:r>
      <w:r w:rsidR="00E24C80" w:rsidRPr="006516CE">
        <w:rPr>
          <w:rFonts w:ascii="Garamond" w:eastAsia="Calibri" w:hAnsi="Garamond" w:cs="Times New Roman"/>
          <w:i/>
          <w:iCs/>
          <w:sz w:val="24"/>
          <w:szCs w:val="24"/>
        </w:rPr>
        <w:t>artnerships</w:t>
      </w:r>
      <w:r w:rsidRPr="006516CE">
        <w:rPr>
          <w:rFonts w:ascii="Garamond" w:eastAsia="Calibri" w:hAnsi="Garamond" w:cs="Times New Roman"/>
          <w:i/>
          <w:iCs/>
          <w:sz w:val="24"/>
          <w:szCs w:val="24"/>
        </w:rPr>
        <w:t xml:space="preserve"> </w:t>
      </w:r>
      <w:r w:rsidR="00E24C80">
        <w:rPr>
          <w:rFonts w:ascii="Garamond" w:eastAsia="Calibri" w:hAnsi="Garamond" w:cs="Times New Roman"/>
          <w:iCs/>
          <w:sz w:val="24"/>
          <w:szCs w:val="24"/>
        </w:rPr>
        <w:t>(</w:t>
      </w:r>
      <w:r w:rsidRPr="00E24C80">
        <w:rPr>
          <w:rFonts w:ascii="Garamond" w:eastAsia="Calibri" w:hAnsi="Garamond" w:cs="Times New Roman"/>
          <w:iCs/>
          <w:sz w:val="24"/>
          <w:szCs w:val="24"/>
        </w:rPr>
        <w:t>pp</w:t>
      </w:r>
      <w:r w:rsidRPr="006516CE">
        <w:rPr>
          <w:rFonts w:ascii="Garamond" w:eastAsia="Calibri" w:hAnsi="Garamond" w:cs="Times New Roman"/>
          <w:iCs/>
          <w:sz w:val="24"/>
          <w:szCs w:val="24"/>
        </w:rPr>
        <w:t>.</w:t>
      </w:r>
      <w:r w:rsidR="00265733" w:rsidRPr="006516CE">
        <w:rPr>
          <w:rFonts w:ascii="Garamond" w:eastAsia="Calibri" w:hAnsi="Garamond" w:cs="Times New Roman"/>
          <w:iCs/>
          <w:sz w:val="24"/>
          <w:szCs w:val="24"/>
        </w:rPr>
        <w:t xml:space="preserve"> </w:t>
      </w:r>
      <w:r w:rsidRPr="006516CE">
        <w:rPr>
          <w:rFonts w:ascii="Garamond" w:eastAsia="Calibri" w:hAnsi="Garamond" w:cs="Times New Roman"/>
          <w:iCs/>
          <w:sz w:val="24"/>
          <w:szCs w:val="24"/>
        </w:rPr>
        <w:t>448-472</w:t>
      </w:r>
      <w:r w:rsidR="00E24C80">
        <w:rPr>
          <w:rFonts w:ascii="Garamond" w:eastAsia="Calibri" w:hAnsi="Garamond" w:cs="Times New Roman"/>
          <w:iCs/>
          <w:sz w:val="24"/>
          <w:szCs w:val="24"/>
        </w:rPr>
        <w:t>)</w:t>
      </w:r>
      <w:r w:rsidRPr="006516CE">
        <w:rPr>
          <w:rFonts w:ascii="Garamond" w:eastAsia="Calibri" w:hAnsi="Garamond" w:cs="Times New Roman"/>
          <w:iCs/>
          <w:sz w:val="24"/>
          <w:szCs w:val="24"/>
        </w:rPr>
        <w:t>.</w:t>
      </w:r>
      <w:r w:rsidR="00E24C80">
        <w:rPr>
          <w:rFonts w:ascii="Garamond" w:eastAsia="Calibri" w:hAnsi="Garamond" w:cs="Times New Roman"/>
          <w:iCs/>
          <w:sz w:val="24"/>
          <w:szCs w:val="24"/>
        </w:rPr>
        <w:t xml:space="preserve"> New York: </w:t>
      </w:r>
      <w:proofErr w:type="spellStart"/>
      <w:r w:rsidR="007214D7" w:rsidRPr="007214D7">
        <w:rPr>
          <w:rFonts w:ascii="Garamond" w:eastAsia="Calibri" w:hAnsi="Garamond" w:cs="Times New Roman"/>
          <w:iCs/>
          <w:sz w:val="24"/>
          <w:szCs w:val="24"/>
        </w:rPr>
        <w:t>Routledge</w:t>
      </w:r>
      <w:proofErr w:type="spellEnd"/>
      <w:r w:rsidR="00E24C80">
        <w:rPr>
          <w:rFonts w:ascii="Garamond" w:eastAsia="Calibri" w:hAnsi="Garamond" w:cs="Times New Roman"/>
          <w:iCs/>
          <w:sz w:val="24"/>
          <w:szCs w:val="24"/>
        </w:rPr>
        <w:t>.</w:t>
      </w:r>
      <w:r w:rsidR="007214D7" w:rsidRPr="007214D7">
        <w:rPr>
          <w:rFonts w:ascii="Garamond" w:eastAsia="Calibri" w:hAnsi="Garamond" w:cs="Times New Roman"/>
          <w:iCs/>
          <w:sz w:val="24"/>
          <w:szCs w:val="24"/>
        </w:rPr>
        <w:t xml:space="preserve"> </w:t>
      </w:r>
    </w:p>
    <w:p w:rsidR="00A071A7" w:rsidRPr="006516CE" w:rsidRDefault="00A071A7" w:rsidP="007C2784">
      <w:pPr>
        <w:autoSpaceDE w:val="0"/>
        <w:autoSpaceDN w:val="0"/>
        <w:adjustRightInd w:val="0"/>
        <w:spacing w:after="0" w:line="240" w:lineRule="auto"/>
        <w:ind w:left="720" w:hanging="720"/>
        <w:rPr>
          <w:rFonts w:ascii="Garamond" w:eastAsia="Calibri" w:hAnsi="Garamond" w:cs="Times New Roman"/>
          <w:i/>
          <w:iCs/>
          <w:sz w:val="24"/>
          <w:szCs w:val="24"/>
        </w:rPr>
      </w:pPr>
    </w:p>
    <w:p w:rsidR="0016528B" w:rsidRPr="006516CE" w:rsidRDefault="009632E9" w:rsidP="007C2784">
      <w:pPr>
        <w:spacing w:after="0" w:line="240" w:lineRule="auto"/>
        <w:ind w:left="720" w:hanging="720"/>
        <w:rPr>
          <w:rFonts w:ascii="Garamond" w:hAnsi="Garamond"/>
          <w:sz w:val="24"/>
          <w:szCs w:val="24"/>
        </w:rPr>
      </w:pPr>
      <w:proofErr w:type="spellStart"/>
      <w:r w:rsidRPr="006516CE">
        <w:rPr>
          <w:rFonts w:ascii="Garamond" w:hAnsi="Garamond"/>
          <w:sz w:val="24"/>
          <w:szCs w:val="24"/>
        </w:rPr>
        <w:t>Weissbourd</w:t>
      </w:r>
      <w:proofErr w:type="spellEnd"/>
      <w:r w:rsidRPr="006516CE">
        <w:rPr>
          <w:rFonts w:ascii="Garamond" w:hAnsi="Garamond"/>
          <w:sz w:val="24"/>
          <w:szCs w:val="24"/>
        </w:rPr>
        <w:t>, R. (2008</w:t>
      </w:r>
      <w:r w:rsidR="0002379F">
        <w:rPr>
          <w:rFonts w:ascii="Garamond" w:hAnsi="Garamond"/>
          <w:sz w:val="24"/>
          <w:szCs w:val="24"/>
        </w:rPr>
        <w:t>, March/April</w:t>
      </w:r>
      <w:r w:rsidRPr="006516CE">
        <w:rPr>
          <w:rFonts w:ascii="Garamond" w:hAnsi="Garamond"/>
          <w:sz w:val="24"/>
          <w:szCs w:val="24"/>
        </w:rPr>
        <w:t xml:space="preserve">). </w:t>
      </w:r>
      <w:proofErr w:type="gramStart"/>
      <w:r w:rsidRPr="006516CE">
        <w:rPr>
          <w:rFonts w:ascii="Garamond" w:hAnsi="Garamond"/>
          <w:sz w:val="24"/>
          <w:szCs w:val="24"/>
        </w:rPr>
        <w:t>The ‘quiet’ troubles of low-income children.</w:t>
      </w:r>
      <w:proofErr w:type="gramEnd"/>
      <w:r w:rsidRPr="006516CE">
        <w:rPr>
          <w:rFonts w:ascii="Garamond" w:hAnsi="Garamond"/>
          <w:sz w:val="24"/>
          <w:szCs w:val="24"/>
        </w:rPr>
        <w:t xml:space="preserve"> </w:t>
      </w:r>
      <w:r w:rsidRPr="006516CE">
        <w:rPr>
          <w:rFonts w:ascii="Garamond" w:hAnsi="Garamond"/>
          <w:i/>
          <w:sz w:val="24"/>
          <w:szCs w:val="24"/>
        </w:rPr>
        <w:t>Harvard Education Letter</w:t>
      </w:r>
      <w:r w:rsidR="00D308FC" w:rsidRPr="006516CE">
        <w:rPr>
          <w:rFonts w:ascii="Garamond" w:hAnsi="Garamond"/>
          <w:i/>
          <w:sz w:val="24"/>
          <w:szCs w:val="24"/>
        </w:rPr>
        <w:t>,</w:t>
      </w:r>
      <w:r w:rsidRPr="006516CE">
        <w:rPr>
          <w:rFonts w:ascii="Garamond" w:hAnsi="Garamond"/>
          <w:sz w:val="24"/>
          <w:szCs w:val="24"/>
        </w:rPr>
        <w:t xml:space="preserve"> </w:t>
      </w:r>
      <w:r w:rsidRPr="006516CE">
        <w:rPr>
          <w:rFonts w:ascii="Garamond" w:hAnsi="Garamond"/>
          <w:i/>
          <w:sz w:val="24"/>
          <w:szCs w:val="24"/>
        </w:rPr>
        <w:t>24</w:t>
      </w:r>
      <w:r w:rsidRPr="006516CE">
        <w:rPr>
          <w:rFonts w:ascii="Garamond" w:hAnsi="Garamond"/>
          <w:sz w:val="24"/>
          <w:szCs w:val="24"/>
        </w:rPr>
        <w:t>(</w:t>
      </w:r>
      <w:r w:rsidR="0002379F">
        <w:rPr>
          <w:rFonts w:ascii="Garamond" w:hAnsi="Garamond"/>
          <w:sz w:val="24"/>
          <w:szCs w:val="24"/>
        </w:rPr>
        <w:t>2</w:t>
      </w:r>
      <w:r w:rsidRPr="006516CE">
        <w:rPr>
          <w:rFonts w:ascii="Garamond" w:hAnsi="Garamond"/>
          <w:sz w:val="24"/>
          <w:szCs w:val="24"/>
        </w:rPr>
        <w:t>)</w:t>
      </w:r>
      <w:r w:rsidR="002B7D6A" w:rsidRPr="006516CE">
        <w:rPr>
          <w:rFonts w:ascii="Garamond" w:hAnsi="Garamond"/>
          <w:sz w:val="24"/>
          <w:szCs w:val="24"/>
        </w:rPr>
        <w:t>,</w:t>
      </w:r>
      <w:r w:rsidRPr="006516CE">
        <w:rPr>
          <w:rFonts w:ascii="Garamond" w:hAnsi="Garamond"/>
          <w:sz w:val="24"/>
          <w:szCs w:val="24"/>
        </w:rPr>
        <w:t xml:space="preserve"> 6-7. </w:t>
      </w:r>
    </w:p>
    <w:p w:rsidR="00A071A7" w:rsidRPr="006516CE" w:rsidRDefault="00A071A7" w:rsidP="007C2784">
      <w:pPr>
        <w:spacing w:after="0" w:line="240" w:lineRule="auto"/>
        <w:ind w:left="720" w:hanging="720"/>
        <w:rPr>
          <w:rFonts w:ascii="Garamond" w:hAnsi="Garamond"/>
          <w:sz w:val="24"/>
          <w:szCs w:val="24"/>
        </w:rPr>
      </w:pPr>
    </w:p>
    <w:p w:rsidR="00F56A29" w:rsidRDefault="009632E9">
      <w:pPr>
        <w:pStyle w:val="CommentText"/>
        <w:tabs>
          <w:tab w:val="left" w:pos="90"/>
        </w:tabs>
        <w:spacing w:after="0"/>
        <w:ind w:left="720" w:hanging="720"/>
        <w:rPr>
          <w:rFonts w:ascii="Garamond" w:hAnsi="Garamond"/>
          <w:sz w:val="24"/>
          <w:szCs w:val="24"/>
        </w:rPr>
      </w:pPr>
      <w:r w:rsidRPr="006516CE">
        <w:rPr>
          <w:rFonts w:ascii="Garamond" w:hAnsi="Garamond"/>
          <w:sz w:val="24"/>
          <w:szCs w:val="24"/>
        </w:rPr>
        <w:t>Wells, R.</w:t>
      </w:r>
      <w:r w:rsidR="003C441C" w:rsidRPr="006516CE">
        <w:rPr>
          <w:rFonts w:ascii="Garamond" w:hAnsi="Garamond"/>
          <w:sz w:val="24"/>
          <w:szCs w:val="24"/>
        </w:rPr>
        <w:t xml:space="preserve"> </w:t>
      </w:r>
      <w:r w:rsidRPr="006516CE">
        <w:rPr>
          <w:rFonts w:ascii="Garamond" w:hAnsi="Garamond"/>
          <w:sz w:val="24"/>
          <w:szCs w:val="24"/>
        </w:rPr>
        <w:t>N.</w:t>
      </w:r>
      <w:r w:rsidR="003124BB">
        <w:rPr>
          <w:rFonts w:ascii="Garamond" w:hAnsi="Garamond"/>
          <w:sz w:val="24"/>
          <w:szCs w:val="24"/>
        </w:rPr>
        <w:t>,</w:t>
      </w:r>
      <w:r w:rsidR="003C441C" w:rsidRPr="006516CE">
        <w:rPr>
          <w:rFonts w:ascii="Garamond" w:hAnsi="Garamond"/>
          <w:sz w:val="24"/>
          <w:szCs w:val="24"/>
        </w:rPr>
        <w:t xml:space="preserve"> </w:t>
      </w:r>
      <w:r w:rsidRPr="006516CE">
        <w:rPr>
          <w:rFonts w:ascii="Garamond" w:hAnsi="Garamond"/>
          <w:sz w:val="24"/>
          <w:szCs w:val="24"/>
        </w:rPr>
        <w:t>Jr</w:t>
      </w:r>
      <w:r w:rsidR="003C441C" w:rsidRPr="006516CE">
        <w:rPr>
          <w:rFonts w:ascii="Garamond" w:hAnsi="Garamond"/>
          <w:sz w:val="24"/>
          <w:szCs w:val="24"/>
        </w:rPr>
        <w:t xml:space="preserve">. </w:t>
      </w:r>
      <w:r w:rsidRPr="006516CE">
        <w:rPr>
          <w:rFonts w:ascii="Garamond" w:hAnsi="Garamond"/>
          <w:sz w:val="24"/>
          <w:szCs w:val="24"/>
        </w:rPr>
        <w:t xml:space="preserve">(1997). </w:t>
      </w:r>
      <w:r w:rsidRPr="006516CE">
        <w:rPr>
          <w:rFonts w:ascii="Garamond" w:hAnsi="Garamond"/>
          <w:i/>
          <w:sz w:val="24"/>
          <w:szCs w:val="24"/>
        </w:rPr>
        <w:t>Indian education from the tribal perspective: A follow-up survey of American Indian tribal leaders</w:t>
      </w:r>
      <w:r w:rsidRPr="006516CE">
        <w:rPr>
          <w:rFonts w:ascii="Garamond" w:hAnsi="Garamond"/>
          <w:sz w:val="24"/>
          <w:szCs w:val="24"/>
        </w:rPr>
        <w:t>.</w:t>
      </w:r>
      <w:r w:rsidR="002B5F68" w:rsidRPr="006516CE">
        <w:rPr>
          <w:rFonts w:ascii="Garamond" w:hAnsi="Garamond"/>
          <w:sz w:val="24"/>
          <w:szCs w:val="24"/>
        </w:rPr>
        <w:t xml:space="preserve"> </w:t>
      </w:r>
      <w:r w:rsidR="00265733" w:rsidRPr="006516CE">
        <w:rPr>
          <w:rFonts w:ascii="Garamond" w:hAnsi="Garamond"/>
          <w:sz w:val="24"/>
          <w:szCs w:val="24"/>
        </w:rPr>
        <w:t xml:space="preserve">Canton, NY: St. Lawrence University. </w:t>
      </w:r>
      <w:proofErr w:type="gramStart"/>
      <w:r w:rsidR="00265733" w:rsidRPr="006516CE">
        <w:rPr>
          <w:rFonts w:ascii="Garamond" w:hAnsi="Garamond"/>
          <w:sz w:val="24"/>
          <w:szCs w:val="24"/>
        </w:rPr>
        <w:t>(ERIC Document Reproduction Service No.</w:t>
      </w:r>
      <w:proofErr w:type="gramEnd"/>
      <w:r w:rsidR="00265733" w:rsidRPr="006516CE">
        <w:rPr>
          <w:rFonts w:ascii="Garamond" w:hAnsi="Garamond"/>
          <w:sz w:val="24"/>
          <w:szCs w:val="24"/>
        </w:rPr>
        <w:t xml:space="preserve"> ED412036)</w:t>
      </w:r>
    </w:p>
    <w:p w:rsidR="00480D64" w:rsidRPr="006516CE" w:rsidRDefault="00480D64" w:rsidP="007C2784">
      <w:pPr>
        <w:spacing w:after="0" w:line="240" w:lineRule="auto"/>
        <w:rPr>
          <w:rFonts w:ascii="Garamond" w:hAnsi="Garamond"/>
          <w:sz w:val="24"/>
          <w:szCs w:val="24"/>
        </w:rPr>
      </w:pPr>
    </w:p>
    <w:p w:rsidR="00480D64" w:rsidRPr="006516CE" w:rsidRDefault="009632E9" w:rsidP="007C2784">
      <w:pPr>
        <w:spacing w:after="0" w:line="240" w:lineRule="auto"/>
        <w:ind w:left="720" w:hanging="720"/>
        <w:rPr>
          <w:rFonts w:ascii="Garamond" w:hAnsi="Garamond"/>
          <w:sz w:val="24"/>
          <w:szCs w:val="24"/>
        </w:rPr>
      </w:pPr>
      <w:proofErr w:type="spellStart"/>
      <w:proofErr w:type="gramStart"/>
      <w:r w:rsidRPr="006516CE">
        <w:rPr>
          <w:rFonts w:ascii="Garamond" w:hAnsi="Garamond"/>
          <w:sz w:val="24"/>
          <w:szCs w:val="24"/>
        </w:rPr>
        <w:t>Whitesell</w:t>
      </w:r>
      <w:proofErr w:type="spellEnd"/>
      <w:r w:rsidRPr="006516CE">
        <w:rPr>
          <w:rFonts w:ascii="Garamond" w:hAnsi="Garamond"/>
          <w:sz w:val="24"/>
          <w:szCs w:val="24"/>
        </w:rPr>
        <w:t>, N.</w:t>
      </w:r>
      <w:r w:rsidR="00D17354">
        <w:rPr>
          <w:rFonts w:ascii="Garamond" w:hAnsi="Garamond"/>
          <w:sz w:val="24"/>
          <w:szCs w:val="24"/>
        </w:rPr>
        <w:t xml:space="preserve"> </w:t>
      </w:r>
      <w:r w:rsidRPr="006516CE">
        <w:rPr>
          <w:rFonts w:ascii="Garamond" w:hAnsi="Garamond"/>
          <w:sz w:val="24"/>
          <w:szCs w:val="24"/>
        </w:rPr>
        <w:t>R</w:t>
      </w:r>
      <w:r w:rsidR="00D13242">
        <w:rPr>
          <w:rFonts w:ascii="Garamond" w:hAnsi="Garamond"/>
          <w:sz w:val="24"/>
          <w:szCs w:val="24"/>
        </w:rPr>
        <w:t>.,</w:t>
      </w:r>
      <w:r w:rsidR="00D13242" w:rsidRPr="006516CE">
        <w:rPr>
          <w:rFonts w:ascii="Garamond" w:hAnsi="Garamond"/>
          <w:sz w:val="24"/>
          <w:szCs w:val="24"/>
        </w:rPr>
        <w:t xml:space="preserve"> </w:t>
      </w:r>
      <w:r w:rsidRPr="006516CE">
        <w:rPr>
          <w:rFonts w:ascii="Garamond" w:hAnsi="Garamond"/>
          <w:sz w:val="24"/>
          <w:szCs w:val="24"/>
        </w:rPr>
        <w:t>Mitchell, C.</w:t>
      </w:r>
      <w:r w:rsidR="00D17354">
        <w:rPr>
          <w:rFonts w:ascii="Garamond" w:hAnsi="Garamond"/>
          <w:sz w:val="24"/>
          <w:szCs w:val="24"/>
        </w:rPr>
        <w:t xml:space="preserve"> </w:t>
      </w:r>
      <w:r w:rsidRPr="006516CE">
        <w:rPr>
          <w:rFonts w:ascii="Garamond" w:hAnsi="Garamond"/>
          <w:sz w:val="24"/>
          <w:szCs w:val="24"/>
        </w:rPr>
        <w:t>M</w:t>
      </w:r>
      <w:r w:rsidR="00D13242">
        <w:rPr>
          <w:rFonts w:ascii="Garamond" w:hAnsi="Garamond"/>
          <w:sz w:val="24"/>
          <w:szCs w:val="24"/>
        </w:rPr>
        <w:t>.,</w:t>
      </w:r>
      <w:r w:rsidR="00D13242" w:rsidRPr="006516CE">
        <w:rPr>
          <w:rFonts w:ascii="Garamond" w:hAnsi="Garamond"/>
          <w:sz w:val="24"/>
          <w:szCs w:val="24"/>
        </w:rPr>
        <w:t xml:space="preserve"> </w:t>
      </w:r>
      <w:r w:rsidRPr="006516CE">
        <w:rPr>
          <w:rFonts w:ascii="Garamond" w:hAnsi="Garamond"/>
          <w:sz w:val="24"/>
          <w:szCs w:val="24"/>
        </w:rPr>
        <w:t>Kaufman, C.</w:t>
      </w:r>
      <w:r w:rsidR="00D17354">
        <w:rPr>
          <w:rFonts w:ascii="Garamond" w:hAnsi="Garamond"/>
          <w:sz w:val="24"/>
          <w:szCs w:val="24"/>
        </w:rPr>
        <w:t xml:space="preserve"> </w:t>
      </w:r>
      <w:r w:rsidRPr="006516CE">
        <w:rPr>
          <w:rFonts w:ascii="Garamond" w:hAnsi="Garamond"/>
          <w:sz w:val="24"/>
          <w:szCs w:val="24"/>
        </w:rPr>
        <w:t>E</w:t>
      </w:r>
      <w:r w:rsidR="00D13242">
        <w:rPr>
          <w:rFonts w:ascii="Garamond" w:hAnsi="Garamond"/>
          <w:sz w:val="24"/>
          <w:szCs w:val="24"/>
        </w:rPr>
        <w:t>.,</w:t>
      </w:r>
      <w:r w:rsidRPr="006516CE">
        <w:rPr>
          <w:rFonts w:ascii="Garamond" w:hAnsi="Garamond"/>
          <w:sz w:val="24"/>
          <w:szCs w:val="24"/>
        </w:rPr>
        <w:t xml:space="preserve"> Spicer, P.</w:t>
      </w:r>
      <w:r w:rsidR="00D17354">
        <w:rPr>
          <w:rFonts w:ascii="Garamond" w:hAnsi="Garamond"/>
          <w:sz w:val="24"/>
          <w:szCs w:val="24"/>
        </w:rPr>
        <w:t>,</w:t>
      </w:r>
      <w:r w:rsidRPr="006516CE">
        <w:rPr>
          <w:rFonts w:ascii="Garamond" w:hAnsi="Garamond"/>
          <w:sz w:val="24"/>
          <w:szCs w:val="24"/>
        </w:rPr>
        <w:t xml:space="preserve"> &amp; the Voices of </w:t>
      </w:r>
      <w:proofErr w:type="spellStart"/>
      <w:r w:rsidRPr="006516CE">
        <w:rPr>
          <w:rFonts w:ascii="Garamond" w:hAnsi="Garamond"/>
          <w:sz w:val="24"/>
          <w:szCs w:val="24"/>
        </w:rPr>
        <w:t>Indian</w:t>
      </w:r>
      <w:r w:rsidR="00D13242">
        <w:rPr>
          <w:rFonts w:ascii="Garamond" w:hAnsi="Garamond"/>
          <w:sz w:val="24"/>
          <w:szCs w:val="24"/>
        </w:rPr>
        <w:t>Teens</w:t>
      </w:r>
      <w:proofErr w:type="spellEnd"/>
      <w:r w:rsidR="00D13242">
        <w:rPr>
          <w:rFonts w:ascii="Garamond" w:hAnsi="Garamond"/>
          <w:sz w:val="24"/>
          <w:szCs w:val="24"/>
        </w:rPr>
        <w:t xml:space="preserve"> </w:t>
      </w:r>
      <w:r w:rsidRPr="006516CE">
        <w:rPr>
          <w:rFonts w:ascii="Garamond" w:hAnsi="Garamond"/>
          <w:sz w:val="24"/>
          <w:szCs w:val="24"/>
        </w:rPr>
        <w:t>Project Team.</w:t>
      </w:r>
      <w:proofErr w:type="gramEnd"/>
      <w:r w:rsidR="003C441C" w:rsidRPr="006516CE">
        <w:rPr>
          <w:rFonts w:ascii="Garamond" w:hAnsi="Garamond"/>
          <w:sz w:val="24"/>
          <w:szCs w:val="24"/>
        </w:rPr>
        <w:t xml:space="preserve"> </w:t>
      </w:r>
      <w:proofErr w:type="gramStart"/>
      <w:r w:rsidRPr="006516CE">
        <w:rPr>
          <w:rFonts w:ascii="Garamond" w:hAnsi="Garamond"/>
          <w:sz w:val="24"/>
          <w:szCs w:val="24"/>
        </w:rPr>
        <w:t>(2006). Developmental trajectories of personal and collective self-concept among American Indian adolescents.</w:t>
      </w:r>
      <w:proofErr w:type="gramEnd"/>
      <w:r w:rsidRPr="006516CE">
        <w:rPr>
          <w:rFonts w:ascii="Garamond" w:hAnsi="Garamond"/>
          <w:sz w:val="24"/>
          <w:szCs w:val="24"/>
        </w:rPr>
        <w:t xml:space="preserve"> </w:t>
      </w:r>
      <w:r w:rsidRPr="006516CE">
        <w:rPr>
          <w:rFonts w:ascii="Garamond" w:hAnsi="Garamond"/>
          <w:i/>
          <w:sz w:val="24"/>
          <w:szCs w:val="24"/>
        </w:rPr>
        <w:t>Child Development</w:t>
      </w:r>
      <w:r w:rsidR="002B7D6A" w:rsidRPr="006516CE">
        <w:rPr>
          <w:rFonts w:ascii="Garamond" w:hAnsi="Garamond"/>
          <w:sz w:val="24"/>
          <w:szCs w:val="24"/>
        </w:rPr>
        <w:t>,</w:t>
      </w:r>
      <w:r w:rsidR="00265733" w:rsidRPr="006516CE">
        <w:rPr>
          <w:rFonts w:ascii="Garamond" w:hAnsi="Garamond"/>
          <w:sz w:val="24"/>
          <w:szCs w:val="24"/>
        </w:rPr>
        <w:t xml:space="preserve"> </w:t>
      </w:r>
      <w:r w:rsidR="00265733" w:rsidRPr="006516CE">
        <w:rPr>
          <w:rFonts w:ascii="Garamond" w:hAnsi="Garamond"/>
          <w:i/>
          <w:sz w:val="24"/>
          <w:szCs w:val="24"/>
        </w:rPr>
        <w:t>77</w:t>
      </w:r>
      <w:r w:rsidR="00480D64" w:rsidRPr="006516CE">
        <w:rPr>
          <w:rFonts w:ascii="Garamond" w:hAnsi="Garamond"/>
          <w:sz w:val="24"/>
          <w:szCs w:val="24"/>
        </w:rPr>
        <w:t>(5), 1487-1503.</w:t>
      </w:r>
    </w:p>
    <w:p w:rsidR="00A071A7" w:rsidRPr="006516CE" w:rsidRDefault="00A071A7" w:rsidP="007C2784">
      <w:pPr>
        <w:spacing w:after="0" w:line="240" w:lineRule="auto"/>
        <w:rPr>
          <w:rFonts w:ascii="Garamond" w:hAnsi="Garamond"/>
          <w:sz w:val="24"/>
          <w:szCs w:val="24"/>
        </w:rPr>
      </w:pPr>
    </w:p>
    <w:p w:rsidR="00A071A7" w:rsidRPr="006516CE" w:rsidRDefault="009632E9" w:rsidP="007C2784">
      <w:pPr>
        <w:spacing w:after="0" w:line="240" w:lineRule="auto"/>
        <w:ind w:left="720" w:hanging="720"/>
        <w:rPr>
          <w:rFonts w:ascii="Garamond" w:hAnsi="Garamond" w:cs="MTimesNewRoman-Italic"/>
          <w:iCs/>
          <w:sz w:val="24"/>
          <w:szCs w:val="24"/>
        </w:rPr>
      </w:pPr>
      <w:r w:rsidRPr="006516CE">
        <w:rPr>
          <w:rFonts w:ascii="Garamond" w:hAnsi="Garamond"/>
          <w:bCs/>
          <w:sz w:val="24"/>
          <w:szCs w:val="24"/>
        </w:rPr>
        <w:t xml:space="preserve">Wilson, D. B., </w:t>
      </w:r>
      <w:proofErr w:type="spellStart"/>
      <w:r w:rsidRPr="006516CE">
        <w:rPr>
          <w:rFonts w:ascii="Garamond" w:hAnsi="Garamond"/>
          <w:bCs/>
          <w:sz w:val="24"/>
          <w:szCs w:val="24"/>
        </w:rPr>
        <w:t>Gottfredson</w:t>
      </w:r>
      <w:proofErr w:type="spellEnd"/>
      <w:r w:rsidRPr="006516CE">
        <w:rPr>
          <w:rFonts w:ascii="Garamond" w:hAnsi="Garamond"/>
          <w:bCs/>
          <w:sz w:val="24"/>
          <w:szCs w:val="24"/>
        </w:rPr>
        <w:t>, D. C.</w:t>
      </w:r>
      <w:r w:rsidR="003124BB">
        <w:rPr>
          <w:rFonts w:ascii="Garamond" w:hAnsi="Garamond"/>
          <w:bCs/>
          <w:sz w:val="24"/>
          <w:szCs w:val="24"/>
        </w:rPr>
        <w:t>,</w:t>
      </w:r>
      <w:r w:rsidRPr="006516CE">
        <w:rPr>
          <w:rFonts w:ascii="Garamond" w:hAnsi="Garamond"/>
          <w:bCs/>
          <w:sz w:val="24"/>
          <w:szCs w:val="24"/>
        </w:rPr>
        <w:t xml:space="preserve"> &amp; </w:t>
      </w:r>
      <w:proofErr w:type="spellStart"/>
      <w:r w:rsidRPr="006516CE">
        <w:rPr>
          <w:rFonts w:ascii="Garamond" w:hAnsi="Garamond"/>
          <w:bCs/>
          <w:sz w:val="24"/>
          <w:szCs w:val="24"/>
        </w:rPr>
        <w:t>Najaka</w:t>
      </w:r>
      <w:proofErr w:type="spellEnd"/>
      <w:r w:rsidRPr="006516CE">
        <w:rPr>
          <w:rFonts w:ascii="Garamond" w:hAnsi="Garamond"/>
          <w:bCs/>
          <w:sz w:val="24"/>
          <w:szCs w:val="24"/>
        </w:rPr>
        <w:t>, S. S. (2001).</w:t>
      </w:r>
      <w:r w:rsidRPr="006516CE">
        <w:rPr>
          <w:rFonts w:ascii="Garamond" w:hAnsi="Garamond" w:cs="MTimesNewRoman-Bold"/>
          <w:b/>
          <w:bCs/>
          <w:sz w:val="24"/>
          <w:szCs w:val="24"/>
        </w:rPr>
        <w:t xml:space="preserve"> </w:t>
      </w:r>
      <w:r w:rsidRPr="006516CE">
        <w:rPr>
          <w:rFonts w:ascii="Garamond" w:hAnsi="Garamond" w:cs="MTimesNewRoman-Bold"/>
          <w:bCs/>
          <w:sz w:val="24"/>
          <w:szCs w:val="24"/>
        </w:rPr>
        <w:t>School-based prevention of problem behaviors: A meta-analysis.</w:t>
      </w:r>
      <w:r w:rsidRPr="006516CE">
        <w:rPr>
          <w:rFonts w:ascii="Garamond" w:hAnsi="Garamond" w:cs="MTimesNewRoman-Italic"/>
          <w:i/>
          <w:iCs/>
          <w:sz w:val="24"/>
          <w:szCs w:val="24"/>
        </w:rPr>
        <w:t xml:space="preserve"> Journal of Quantitative Criminology,</w:t>
      </w:r>
      <w:r w:rsidRPr="006516CE">
        <w:rPr>
          <w:rFonts w:ascii="Garamond" w:hAnsi="Garamond" w:cs="MTimesNewRoman-Italic"/>
          <w:iCs/>
          <w:sz w:val="24"/>
          <w:szCs w:val="24"/>
        </w:rPr>
        <w:t xml:space="preserve"> </w:t>
      </w:r>
      <w:r w:rsidRPr="006516CE">
        <w:rPr>
          <w:rFonts w:ascii="Garamond" w:hAnsi="Garamond" w:cs="MTimesNewRoman-Italic"/>
          <w:i/>
          <w:iCs/>
          <w:sz w:val="24"/>
          <w:szCs w:val="24"/>
        </w:rPr>
        <w:t>17</w:t>
      </w:r>
      <w:r w:rsidRPr="006516CE">
        <w:rPr>
          <w:rFonts w:ascii="Garamond" w:hAnsi="Garamond" w:cs="MTimesNewRoman-Italic"/>
          <w:iCs/>
          <w:sz w:val="24"/>
          <w:szCs w:val="24"/>
        </w:rPr>
        <w:t>(3)</w:t>
      </w:r>
      <w:r w:rsidR="00265733" w:rsidRPr="006516CE">
        <w:rPr>
          <w:rFonts w:ascii="Garamond" w:hAnsi="Garamond" w:cs="MTimesNewRoman-Italic"/>
          <w:iCs/>
          <w:sz w:val="24"/>
          <w:szCs w:val="24"/>
        </w:rPr>
        <w:t>, 247-272.</w:t>
      </w:r>
    </w:p>
    <w:p w:rsidR="00480D64" w:rsidRPr="006516CE" w:rsidRDefault="00480D64" w:rsidP="007C2784">
      <w:pPr>
        <w:spacing w:after="0" w:line="240" w:lineRule="auto"/>
        <w:ind w:left="720" w:hanging="720"/>
        <w:rPr>
          <w:rFonts w:ascii="Garamond" w:hAnsi="Garamond" w:cs="MTimesNewRoman-Italic"/>
          <w:iCs/>
          <w:sz w:val="24"/>
          <w:szCs w:val="24"/>
        </w:rPr>
      </w:pPr>
    </w:p>
    <w:p w:rsidR="002E12EA" w:rsidRPr="006516CE" w:rsidRDefault="009632E9" w:rsidP="007C2784">
      <w:pPr>
        <w:spacing w:after="0" w:line="240" w:lineRule="auto"/>
        <w:ind w:left="720" w:hanging="720"/>
        <w:rPr>
          <w:rFonts w:ascii="Garamond" w:hAnsi="Garamond"/>
          <w:sz w:val="24"/>
          <w:szCs w:val="24"/>
        </w:rPr>
      </w:pPr>
      <w:proofErr w:type="spellStart"/>
      <w:r w:rsidRPr="006516CE">
        <w:rPr>
          <w:rFonts w:ascii="Garamond" w:hAnsi="Garamond"/>
          <w:sz w:val="24"/>
          <w:szCs w:val="24"/>
        </w:rPr>
        <w:t>Zehr</w:t>
      </w:r>
      <w:proofErr w:type="spellEnd"/>
      <w:r w:rsidRPr="006516CE">
        <w:rPr>
          <w:rFonts w:ascii="Garamond" w:hAnsi="Garamond"/>
          <w:sz w:val="24"/>
          <w:szCs w:val="24"/>
        </w:rPr>
        <w:t>, M.</w:t>
      </w:r>
      <w:r w:rsidR="00D17354">
        <w:rPr>
          <w:rFonts w:ascii="Garamond" w:hAnsi="Garamond"/>
          <w:sz w:val="24"/>
          <w:szCs w:val="24"/>
        </w:rPr>
        <w:t xml:space="preserve"> </w:t>
      </w:r>
      <w:r w:rsidRPr="006516CE">
        <w:rPr>
          <w:rFonts w:ascii="Garamond" w:hAnsi="Garamond"/>
          <w:sz w:val="24"/>
          <w:szCs w:val="24"/>
        </w:rPr>
        <w:t>A. (2007</w:t>
      </w:r>
      <w:r w:rsidR="00B86F55">
        <w:rPr>
          <w:rFonts w:ascii="Garamond" w:hAnsi="Garamond"/>
          <w:sz w:val="24"/>
          <w:szCs w:val="24"/>
        </w:rPr>
        <w:t>, October</w:t>
      </w:r>
      <w:r w:rsidRPr="006516CE">
        <w:rPr>
          <w:rFonts w:ascii="Garamond" w:hAnsi="Garamond"/>
          <w:sz w:val="24"/>
          <w:szCs w:val="24"/>
        </w:rPr>
        <w:t xml:space="preserve">). Mobility of Native American </w:t>
      </w:r>
      <w:r w:rsidR="00D17354">
        <w:rPr>
          <w:rFonts w:ascii="Garamond" w:hAnsi="Garamond"/>
          <w:sz w:val="24"/>
          <w:szCs w:val="24"/>
        </w:rPr>
        <w:t>s</w:t>
      </w:r>
      <w:r w:rsidR="00D17354" w:rsidRPr="006516CE">
        <w:rPr>
          <w:rFonts w:ascii="Garamond" w:hAnsi="Garamond"/>
          <w:sz w:val="24"/>
          <w:szCs w:val="24"/>
        </w:rPr>
        <w:t xml:space="preserve">tudents </w:t>
      </w:r>
      <w:r w:rsidRPr="006516CE">
        <w:rPr>
          <w:rFonts w:ascii="Garamond" w:hAnsi="Garamond"/>
          <w:sz w:val="24"/>
          <w:szCs w:val="24"/>
        </w:rPr>
        <w:t>can pose challenges to achievement</w:t>
      </w:r>
      <w:r w:rsidR="00D17354">
        <w:rPr>
          <w:rFonts w:ascii="Garamond" w:hAnsi="Garamond"/>
          <w:sz w:val="24"/>
          <w:szCs w:val="24"/>
        </w:rPr>
        <w:t>.</w:t>
      </w:r>
      <w:r w:rsidRPr="006516CE">
        <w:rPr>
          <w:rFonts w:ascii="Garamond" w:hAnsi="Garamond"/>
          <w:sz w:val="24"/>
          <w:szCs w:val="24"/>
        </w:rPr>
        <w:t xml:space="preserve"> </w:t>
      </w:r>
      <w:r w:rsidRPr="006516CE">
        <w:rPr>
          <w:rFonts w:ascii="Garamond" w:hAnsi="Garamond"/>
          <w:i/>
          <w:sz w:val="24"/>
          <w:szCs w:val="24"/>
        </w:rPr>
        <w:t>Education Week</w:t>
      </w:r>
      <w:r w:rsidRPr="006516CE">
        <w:rPr>
          <w:rFonts w:ascii="Garamond" w:hAnsi="Garamond"/>
          <w:sz w:val="24"/>
          <w:szCs w:val="24"/>
        </w:rPr>
        <w:t xml:space="preserve">, </w:t>
      </w:r>
      <w:r w:rsidRPr="006516CE">
        <w:rPr>
          <w:rFonts w:ascii="Garamond" w:hAnsi="Garamond"/>
          <w:i/>
          <w:sz w:val="24"/>
          <w:szCs w:val="24"/>
        </w:rPr>
        <w:t>27</w:t>
      </w:r>
      <w:r w:rsidRPr="006516CE">
        <w:rPr>
          <w:rFonts w:ascii="Garamond" w:hAnsi="Garamond"/>
          <w:sz w:val="24"/>
          <w:szCs w:val="24"/>
        </w:rPr>
        <w:t>(7)</w:t>
      </w:r>
      <w:r w:rsidR="00265733" w:rsidRPr="006516CE">
        <w:rPr>
          <w:rFonts w:ascii="Garamond" w:hAnsi="Garamond"/>
          <w:sz w:val="24"/>
          <w:szCs w:val="24"/>
        </w:rPr>
        <w:t>, 1-14.</w:t>
      </w:r>
      <w:r w:rsidRPr="006516CE">
        <w:rPr>
          <w:rFonts w:ascii="Garamond" w:hAnsi="Garamond"/>
          <w:sz w:val="24"/>
          <w:szCs w:val="24"/>
        </w:rPr>
        <w:t xml:space="preserve"> </w:t>
      </w:r>
    </w:p>
    <w:p w:rsidR="00A071A7" w:rsidRPr="006516CE" w:rsidRDefault="00A071A7" w:rsidP="007C2784">
      <w:pPr>
        <w:spacing w:after="0" w:line="240" w:lineRule="auto"/>
        <w:ind w:left="720" w:hanging="720"/>
        <w:rPr>
          <w:rFonts w:ascii="Garamond" w:hAnsi="Garamond" w:cs="MTimesNewRoman-Italic"/>
          <w:iCs/>
          <w:sz w:val="24"/>
          <w:szCs w:val="24"/>
        </w:rPr>
      </w:pPr>
    </w:p>
    <w:p w:rsidR="0016528B" w:rsidRDefault="00AF0D62" w:rsidP="0050590D">
      <w:pPr>
        <w:spacing w:after="0" w:line="240" w:lineRule="auto"/>
        <w:ind w:left="720" w:hanging="720"/>
        <w:rPr>
          <w:sz w:val="24"/>
          <w:szCs w:val="24"/>
        </w:rPr>
      </w:pPr>
      <w:proofErr w:type="spellStart"/>
      <w:r w:rsidRPr="006516CE">
        <w:rPr>
          <w:rFonts w:ascii="Garamond" w:hAnsi="Garamond"/>
          <w:sz w:val="24"/>
          <w:szCs w:val="24"/>
        </w:rPr>
        <w:t>Zehr</w:t>
      </w:r>
      <w:proofErr w:type="spellEnd"/>
      <w:r w:rsidRPr="006516CE">
        <w:rPr>
          <w:rFonts w:ascii="Garamond" w:hAnsi="Garamond"/>
          <w:sz w:val="24"/>
          <w:szCs w:val="24"/>
        </w:rPr>
        <w:t>, M. A.</w:t>
      </w:r>
      <w:r w:rsidR="009632E9" w:rsidRPr="006516CE">
        <w:rPr>
          <w:rFonts w:ascii="Garamond" w:hAnsi="Garamond"/>
          <w:sz w:val="24"/>
          <w:szCs w:val="24"/>
        </w:rPr>
        <w:t xml:space="preserve"> (2010</w:t>
      </w:r>
      <w:r w:rsidR="00E4205A">
        <w:rPr>
          <w:rFonts w:ascii="Garamond" w:hAnsi="Garamond"/>
          <w:sz w:val="24"/>
          <w:szCs w:val="24"/>
        </w:rPr>
        <w:t>, February</w:t>
      </w:r>
      <w:r w:rsidR="009632E9" w:rsidRPr="006516CE">
        <w:rPr>
          <w:rFonts w:ascii="Garamond" w:hAnsi="Garamond"/>
          <w:sz w:val="24"/>
          <w:szCs w:val="24"/>
        </w:rPr>
        <w:t>). School districts scramble to help homeless students.</w:t>
      </w:r>
      <w:r w:rsidR="009632E9" w:rsidRPr="006516CE">
        <w:rPr>
          <w:rFonts w:ascii="Garamond" w:hAnsi="Garamond"/>
          <w:i/>
          <w:sz w:val="24"/>
          <w:szCs w:val="24"/>
        </w:rPr>
        <w:t xml:space="preserve"> Education Week</w:t>
      </w:r>
      <w:r w:rsidR="00265733" w:rsidRPr="006516CE">
        <w:rPr>
          <w:rFonts w:ascii="Garamond" w:hAnsi="Garamond"/>
          <w:i/>
          <w:sz w:val="24"/>
          <w:szCs w:val="24"/>
        </w:rPr>
        <w:t>, 29</w:t>
      </w:r>
      <w:r w:rsidR="00265733" w:rsidRPr="006516CE">
        <w:rPr>
          <w:rFonts w:ascii="Garamond" w:hAnsi="Garamond"/>
          <w:sz w:val="24"/>
          <w:szCs w:val="24"/>
        </w:rPr>
        <w:t>(20), 6-7.</w:t>
      </w:r>
      <w:r w:rsidR="009632E9" w:rsidRPr="006516CE">
        <w:rPr>
          <w:rFonts w:ascii="Garamond" w:hAnsi="Garamond"/>
          <w:i/>
          <w:sz w:val="24"/>
          <w:szCs w:val="24"/>
        </w:rPr>
        <w:t xml:space="preserve"> </w:t>
      </w:r>
    </w:p>
    <w:sectPr w:rsidR="0016528B" w:rsidSect="00D97EDD">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788" w:rsidRDefault="00167788" w:rsidP="004B0879">
      <w:pPr>
        <w:spacing w:after="0" w:line="240" w:lineRule="auto"/>
      </w:pPr>
      <w:r>
        <w:separator/>
      </w:r>
    </w:p>
  </w:endnote>
  <w:endnote w:type="continuationSeparator" w:id="0">
    <w:p w:rsidR="00167788" w:rsidRDefault="00167788" w:rsidP="004B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Std">
    <w:altName w:val="Lucida Sans Std"/>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LucidaStd">
    <w:altName w:val="MS Mincho"/>
    <w:panose1 w:val="00000000000000000000"/>
    <w:charset w:val="00"/>
    <w:family w:val="roman"/>
    <w:notTrueType/>
    <w:pitch w:val="default"/>
    <w:sig w:usb0="00000001" w:usb1="08070000" w:usb2="00000010" w:usb3="00000000" w:csb0="00020001" w:csb1="00000000"/>
  </w:font>
  <w:font w:name="LucidaStd-Italic">
    <w:panose1 w:val="00000000000000000000"/>
    <w:charset w:val="00"/>
    <w:family w:val="roman"/>
    <w:notTrueType/>
    <w:pitch w:val="default"/>
    <w:sig w:usb0="00000003" w:usb1="00000000" w:usb2="00000000" w:usb3="00000000" w:csb0="00000001" w:csb1="00000000"/>
  </w:font>
  <w:font w:name="MSTT31c95b00">
    <w:panose1 w:val="00000000000000000000"/>
    <w:charset w:val="00"/>
    <w:family w:val="auto"/>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Univers-Light">
    <w:panose1 w:val="00000000000000000000"/>
    <w:charset w:val="00"/>
    <w:family w:val="swiss"/>
    <w:notTrueType/>
    <w:pitch w:val="default"/>
    <w:sig w:usb0="00000003" w:usb1="00000000" w:usb2="00000000" w:usb3="00000000" w:csb0="00000001" w:csb1="00000000"/>
  </w:font>
  <w:font w:name="Univers-LightOblique">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GaramondPro-Semibold">
    <w:panose1 w:val="00000000000000000000"/>
    <w:charset w:val="00"/>
    <w:family w:val="auto"/>
    <w:notTrueType/>
    <w:pitch w:val="default"/>
    <w:sig w:usb0="00000003" w:usb1="00000000" w:usb2="00000000" w:usb3="00000000" w:csb0="00000001" w:csb1="00000000"/>
  </w:font>
  <w:font w:name="AGaramondPro-SemiboldItalic">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MTimesNewRoman-Italic">
    <w:panose1 w:val="00000000000000000000"/>
    <w:charset w:val="00"/>
    <w:family w:val="roman"/>
    <w:notTrueType/>
    <w:pitch w:val="default"/>
    <w:sig w:usb0="00000003" w:usb1="00000000" w:usb2="00000000" w:usb3="00000000" w:csb0="00000001" w:csb1="00000000"/>
  </w:font>
  <w:font w:name="M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67" w:rsidRDefault="00677367">
    <w:pPr>
      <w:pStyle w:val="Footer"/>
      <w:pBdr>
        <w:top w:val="thinThickSmallGap" w:sz="24" w:space="1" w:color="622423" w:themeColor="accent2" w:themeShade="7F"/>
      </w:pBdr>
      <w:rPr>
        <w:rFonts w:asciiTheme="majorHAnsi" w:hAnsiTheme="majorHAnsi"/>
      </w:rPr>
    </w:pPr>
    <w:r>
      <w:rPr>
        <w:rFonts w:asciiTheme="majorHAnsi" w:hAnsiTheme="majorHAnsi"/>
      </w:rPr>
      <w:t>Reference Desk Response for Nebraska Department of Education and ESU#1</w:t>
    </w:r>
    <w:r>
      <w:rPr>
        <w:rFonts w:asciiTheme="majorHAnsi" w:hAnsiTheme="majorHAnsi"/>
      </w:rPr>
      <w:ptab w:relativeTo="margin" w:alignment="right" w:leader="none"/>
    </w:r>
  </w:p>
  <w:p w:rsidR="00677367" w:rsidRDefault="006773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67" w:rsidRDefault="00677367">
    <w:pPr>
      <w:pStyle w:val="Footer"/>
      <w:pBdr>
        <w:top w:val="thinThickSmallGap" w:sz="24" w:space="1" w:color="622423" w:themeColor="accent2" w:themeShade="7F"/>
      </w:pBdr>
      <w:rPr>
        <w:rFonts w:asciiTheme="majorHAnsi" w:hAnsiTheme="majorHAnsi"/>
      </w:rPr>
    </w:pPr>
    <w:r>
      <w:rPr>
        <w:rFonts w:asciiTheme="majorHAnsi" w:hAnsiTheme="majorHAnsi"/>
      </w:rPr>
      <w:t>REL Central Reference Desk Response for Nebraska Department of Education and ESU#1</w:t>
    </w:r>
    <w:r>
      <w:rPr>
        <w:rFonts w:asciiTheme="majorHAnsi" w:hAnsiTheme="majorHAnsi"/>
      </w:rPr>
      <w:ptab w:relativeTo="margin" w:alignment="right" w:leader="none"/>
    </w:r>
    <w:r>
      <w:rPr>
        <w:rFonts w:asciiTheme="majorHAnsi" w:hAnsiTheme="majorHAnsi"/>
      </w:rPr>
      <w:t xml:space="preserve">Page </w:t>
    </w:r>
    <w:fldSimple w:instr=" PAGE   \* MERGEFORMAT ">
      <w:r w:rsidR="00C95EF7" w:rsidRPr="00C95EF7">
        <w:rPr>
          <w:rFonts w:asciiTheme="majorHAnsi" w:hAnsiTheme="majorHAnsi"/>
          <w:noProof/>
        </w:rPr>
        <w:t>1</w:t>
      </w:r>
    </w:fldSimple>
  </w:p>
  <w:p w:rsidR="00677367" w:rsidRDefault="006773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788" w:rsidRDefault="00167788" w:rsidP="004B0879">
      <w:pPr>
        <w:spacing w:after="0" w:line="240" w:lineRule="auto"/>
      </w:pPr>
      <w:r>
        <w:separator/>
      </w:r>
    </w:p>
  </w:footnote>
  <w:footnote w:type="continuationSeparator" w:id="0">
    <w:p w:rsidR="00167788" w:rsidRDefault="00167788" w:rsidP="004B0879">
      <w:pPr>
        <w:spacing w:after="0" w:line="240" w:lineRule="auto"/>
      </w:pPr>
      <w:r>
        <w:continuationSeparator/>
      </w:r>
    </w:p>
    <w:p w:rsidR="00167788" w:rsidRDefault="00167788" w:rsidP="00BC2AE7">
      <w:pPr>
        <w:pStyle w:val="FootnoteText"/>
      </w:pPr>
      <w:r>
        <w:rPr>
          <w:rFonts w:ascii="Garamond" w:hAnsi="Garamond"/>
        </w:rPr>
        <w:t>An effect size</w:t>
      </w:r>
      <w:r w:rsidRPr="005B1CC8">
        <w:rPr>
          <w:rFonts w:ascii="Garamond" w:hAnsi="Garamond"/>
        </w:rPr>
        <w:t xml:space="preserve"> provides evidence </w:t>
      </w:r>
      <w:r>
        <w:rPr>
          <w:rFonts w:ascii="Garamond" w:hAnsi="Garamond"/>
        </w:rPr>
        <w:t>of the magnitude of</w:t>
      </w:r>
      <w:r w:rsidRPr="005B1CC8">
        <w:rPr>
          <w:rFonts w:ascii="Garamond" w:hAnsi="Garamond"/>
        </w:rPr>
        <w:t xml:space="preserve"> group differences. </w:t>
      </w:r>
      <w:r>
        <w:rPr>
          <w:rFonts w:ascii="Garamond" w:eastAsia="Times New Roman" w:hAnsi="Garamond" w:cs="Times New Roman"/>
        </w:rPr>
        <w:t>This statistic is</w:t>
      </w:r>
      <w:r w:rsidRPr="005B1CC8">
        <w:rPr>
          <w:rFonts w:ascii="Garamond" w:eastAsia="Times New Roman" w:hAnsi="Garamond" w:cs="Times New Roman"/>
        </w:rPr>
        <w:t xml:space="preserve"> generally considered to be “small” if </w:t>
      </w:r>
      <w:r>
        <w:rPr>
          <w:rFonts w:ascii="Garamond" w:hAnsi="Garamond"/>
        </w:rPr>
        <w:t xml:space="preserve">it is </w:t>
      </w:r>
      <w:r w:rsidRPr="005B1CC8">
        <w:rPr>
          <w:rFonts w:ascii="Garamond" w:eastAsia="Times New Roman" w:hAnsi="Garamond" w:cs="Times New Roman"/>
        </w:rPr>
        <w:t>b</w:t>
      </w:r>
      <w:r>
        <w:rPr>
          <w:rFonts w:ascii="Garamond" w:eastAsia="Times New Roman" w:hAnsi="Garamond" w:cs="Times New Roman"/>
        </w:rPr>
        <w:t xml:space="preserve">etween .20 and .50, “medium” if it is </w:t>
      </w:r>
      <w:r w:rsidRPr="005B1CC8">
        <w:rPr>
          <w:rFonts w:ascii="Garamond" w:eastAsia="Times New Roman" w:hAnsi="Garamond" w:cs="Times New Roman"/>
        </w:rPr>
        <w:t xml:space="preserve">between .50 and .80, and “large” if </w:t>
      </w:r>
      <w:r>
        <w:rPr>
          <w:rFonts w:ascii="Garamond" w:hAnsi="Garamond"/>
        </w:rPr>
        <w:t xml:space="preserve">it is </w:t>
      </w:r>
      <w:r w:rsidRPr="005B1CC8">
        <w:rPr>
          <w:rFonts w:ascii="Garamond" w:eastAsia="Times New Roman" w:hAnsi="Garamond" w:cs="Times New Roman"/>
        </w:rPr>
        <w:t>greater than .80 (Cohen, 1988).</w:t>
      </w:r>
      <w:r w:rsidRPr="007A6D02">
        <w:rPr>
          <w:rFonts w:ascii="Garamond" w:hAnsi="Garamond"/>
        </w:rPr>
        <w:t>The effect size is the difference between the two groups expressed in standardized units</w:t>
      </w:r>
      <w:r w:rsidRPr="005B1CC8">
        <w:rPr>
          <w:rFonts w:ascii="Garamond" w:hAnsi="Garamond"/>
        </w:rPr>
        <w:t>. An effect size is the mean of one group minus the mean of a second group, all divided by the pooled standard deviation.</w:t>
      </w:r>
    </w:p>
    <w:p w:rsidR="00167788" w:rsidRDefault="00167788" w:rsidP="004B0879">
      <w:pPr>
        <w:spacing w:after="0" w:line="240" w:lineRule="auto"/>
      </w:pPr>
    </w:p>
  </w:footnote>
  <w:footnote w:id="1">
    <w:p w:rsidR="00677367" w:rsidRDefault="00677367" w:rsidP="001A0B8F">
      <w:pPr>
        <w:pStyle w:val="FootnoteText"/>
        <w:spacing w:after="100" w:afterAutospacing="1"/>
      </w:pPr>
      <w:r>
        <w:rPr>
          <w:rStyle w:val="FootnoteReference"/>
        </w:rPr>
        <w:footnoteRef/>
      </w:r>
      <w:r>
        <w:t xml:space="preserve"> </w:t>
      </w:r>
      <w:r>
        <w:rPr>
          <w:rFonts w:ascii="Garamond" w:hAnsi="Garamond"/>
        </w:rPr>
        <w:t>An effect size</w:t>
      </w:r>
      <w:r w:rsidRPr="005B1CC8">
        <w:rPr>
          <w:rFonts w:ascii="Garamond" w:hAnsi="Garamond"/>
        </w:rPr>
        <w:t xml:space="preserve"> provides evidence </w:t>
      </w:r>
      <w:r>
        <w:rPr>
          <w:rFonts w:ascii="Garamond" w:hAnsi="Garamond"/>
        </w:rPr>
        <w:t>of the magnitude of</w:t>
      </w:r>
      <w:r w:rsidRPr="005B1CC8">
        <w:rPr>
          <w:rFonts w:ascii="Garamond" w:hAnsi="Garamond"/>
        </w:rPr>
        <w:t xml:space="preserve"> group differences. </w:t>
      </w:r>
      <w:r>
        <w:rPr>
          <w:rFonts w:ascii="Garamond" w:eastAsia="Times New Roman" w:hAnsi="Garamond" w:cs="Times New Roman"/>
        </w:rPr>
        <w:t>This statistic is</w:t>
      </w:r>
      <w:r w:rsidRPr="005B1CC8">
        <w:rPr>
          <w:rFonts w:ascii="Garamond" w:eastAsia="Times New Roman" w:hAnsi="Garamond" w:cs="Times New Roman"/>
        </w:rPr>
        <w:t xml:space="preserve"> generally considered to be “small” if </w:t>
      </w:r>
      <w:r>
        <w:rPr>
          <w:rFonts w:ascii="Garamond" w:hAnsi="Garamond"/>
        </w:rPr>
        <w:t xml:space="preserve">it is </w:t>
      </w:r>
      <w:r w:rsidRPr="005B1CC8">
        <w:rPr>
          <w:rFonts w:ascii="Garamond" w:eastAsia="Times New Roman" w:hAnsi="Garamond" w:cs="Times New Roman"/>
        </w:rPr>
        <w:t>b</w:t>
      </w:r>
      <w:r>
        <w:rPr>
          <w:rFonts w:ascii="Garamond" w:eastAsia="Times New Roman" w:hAnsi="Garamond" w:cs="Times New Roman"/>
        </w:rPr>
        <w:t xml:space="preserve">etween .20 and .50, “medium” if it is </w:t>
      </w:r>
      <w:r w:rsidRPr="005B1CC8">
        <w:rPr>
          <w:rFonts w:ascii="Garamond" w:eastAsia="Times New Roman" w:hAnsi="Garamond" w:cs="Times New Roman"/>
        </w:rPr>
        <w:t xml:space="preserve">between .50 and .80, and “large” if </w:t>
      </w:r>
      <w:r>
        <w:rPr>
          <w:rFonts w:ascii="Garamond" w:hAnsi="Garamond"/>
        </w:rPr>
        <w:t xml:space="preserve">it is </w:t>
      </w:r>
      <w:r w:rsidRPr="005B1CC8">
        <w:rPr>
          <w:rFonts w:ascii="Garamond" w:eastAsia="Times New Roman" w:hAnsi="Garamond" w:cs="Times New Roman"/>
        </w:rPr>
        <w:t>greater than .80 (Cohen, 1988).</w:t>
      </w:r>
      <w:r>
        <w:rPr>
          <w:rFonts w:ascii="Garamond" w:eastAsia="Times New Roman" w:hAnsi="Garamond" w:cs="Times New Roman"/>
        </w:rPr>
        <w:t xml:space="preserve"> </w:t>
      </w:r>
      <w:r w:rsidRPr="007A6D02">
        <w:rPr>
          <w:rFonts w:ascii="Garamond" w:hAnsi="Garamond"/>
        </w:rPr>
        <w:t>The effect size is the difference between the two groups expressed in standardized units</w:t>
      </w:r>
      <w:r w:rsidRPr="005B1CC8">
        <w:rPr>
          <w:rFonts w:ascii="Garamond" w:hAnsi="Garamond"/>
        </w:rPr>
        <w:t>. An effect size is the mean of one group minus the mean of a second group, all divided by the pooled standard deviation.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A4310"/>
    <w:multiLevelType w:val="hybridMultilevel"/>
    <w:tmpl w:val="D03E76AA"/>
    <w:lvl w:ilvl="0" w:tplc="B1185E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9656929"/>
    <w:multiLevelType w:val="hybridMultilevel"/>
    <w:tmpl w:val="4EF6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F2B7C"/>
    <w:multiLevelType w:val="hybridMultilevel"/>
    <w:tmpl w:val="C3BC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854C0"/>
    <w:multiLevelType w:val="hybridMultilevel"/>
    <w:tmpl w:val="213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83C8A"/>
    <w:multiLevelType w:val="hybridMultilevel"/>
    <w:tmpl w:val="67860C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5703E87"/>
    <w:multiLevelType w:val="hybridMultilevel"/>
    <w:tmpl w:val="F32C9C78"/>
    <w:lvl w:ilvl="0" w:tplc="2B5E3CA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0A4C30"/>
    <w:multiLevelType w:val="hybridMultilevel"/>
    <w:tmpl w:val="0A30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32DEB"/>
    <w:multiLevelType w:val="hybridMultilevel"/>
    <w:tmpl w:val="8602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E7E7F"/>
    <w:multiLevelType w:val="hybridMultilevel"/>
    <w:tmpl w:val="39E22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C437A0"/>
    <w:multiLevelType w:val="hybridMultilevel"/>
    <w:tmpl w:val="6B08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E00E48"/>
    <w:multiLevelType w:val="hybridMultilevel"/>
    <w:tmpl w:val="35EE52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769F74DB"/>
    <w:multiLevelType w:val="hybridMultilevel"/>
    <w:tmpl w:val="A048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22D6D"/>
    <w:multiLevelType w:val="hybridMultilevel"/>
    <w:tmpl w:val="F87C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0261B1"/>
    <w:multiLevelType w:val="hybridMultilevel"/>
    <w:tmpl w:val="A440D6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5"/>
  </w:num>
  <w:num w:numId="3">
    <w:abstractNumId w:val="13"/>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9"/>
  </w:num>
  <w:num w:numId="8">
    <w:abstractNumId w:val="3"/>
  </w:num>
  <w:num w:numId="9">
    <w:abstractNumId w:val="7"/>
  </w:num>
  <w:num w:numId="10">
    <w:abstractNumId w:val="6"/>
  </w:num>
  <w:num w:numId="11">
    <w:abstractNumId w:val="1"/>
  </w:num>
  <w:num w:numId="12">
    <w:abstractNumId w:val="11"/>
  </w:num>
  <w:num w:numId="13">
    <w:abstractNumId w:val="10"/>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Formatting/>
  <w:defaultTabStop w:val="720"/>
  <w:characterSpacingControl w:val="doNotCompress"/>
  <w:footnotePr>
    <w:footnote w:id="-1"/>
    <w:footnote w:id="0"/>
  </w:footnotePr>
  <w:endnotePr>
    <w:endnote w:id="-1"/>
    <w:endnote w:id="0"/>
  </w:endnotePr>
  <w:compat/>
  <w:rsids>
    <w:rsidRoot w:val="008160D8"/>
    <w:rsid w:val="00004A4F"/>
    <w:rsid w:val="00004E75"/>
    <w:rsid w:val="000056C2"/>
    <w:rsid w:val="00007359"/>
    <w:rsid w:val="0001026A"/>
    <w:rsid w:val="00010496"/>
    <w:rsid w:val="00015E71"/>
    <w:rsid w:val="00022050"/>
    <w:rsid w:val="000221D8"/>
    <w:rsid w:val="0002379F"/>
    <w:rsid w:val="00024634"/>
    <w:rsid w:val="00024EFF"/>
    <w:rsid w:val="00025DC5"/>
    <w:rsid w:val="00027110"/>
    <w:rsid w:val="00032229"/>
    <w:rsid w:val="00032FC6"/>
    <w:rsid w:val="00033D72"/>
    <w:rsid w:val="000348C1"/>
    <w:rsid w:val="0003510B"/>
    <w:rsid w:val="00035756"/>
    <w:rsid w:val="000359FE"/>
    <w:rsid w:val="00036992"/>
    <w:rsid w:val="00040F32"/>
    <w:rsid w:val="00051309"/>
    <w:rsid w:val="000527BB"/>
    <w:rsid w:val="00053FE3"/>
    <w:rsid w:val="000567F3"/>
    <w:rsid w:val="0006146B"/>
    <w:rsid w:val="00062A69"/>
    <w:rsid w:val="00064C73"/>
    <w:rsid w:val="00065B9D"/>
    <w:rsid w:val="00066EE9"/>
    <w:rsid w:val="00071091"/>
    <w:rsid w:val="00073178"/>
    <w:rsid w:val="00081418"/>
    <w:rsid w:val="00081E05"/>
    <w:rsid w:val="000838C2"/>
    <w:rsid w:val="00084657"/>
    <w:rsid w:val="00084EC8"/>
    <w:rsid w:val="00090213"/>
    <w:rsid w:val="000919B1"/>
    <w:rsid w:val="000A002A"/>
    <w:rsid w:val="000A115F"/>
    <w:rsid w:val="000A3554"/>
    <w:rsid w:val="000A4133"/>
    <w:rsid w:val="000A445D"/>
    <w:rsid w:val="000A481D"/>
    <w:rsid w:val="000A4C05"/>
    <w:rsid w:val="000B2FAF"/>
    <w:rsid w:val="000B4FB4"/>
    <w:rsid w:val="000B66C2"/>
    <w:rsid w:val="000B7E9D"/>
    <w:rsid w:val="000B7EEA"/>
    <w:rsid w:val="000C6842"/>
    <w:rsid w:val="000C6FDF"/>
    <w:rsid w:val="000C7576"/>
    <w:rsid w:val="000D1FDD"/>
    <w:rsid w:val="000D51E9"/>
    <w:rsid w:val="000D628F"/>
    <w:rsid w:val="000D693F"/>
    <w:rsid w:val="000D732A"/>
    <w:rsid w:val="000E39B3"/>
    <w:rsid w:val="000E78D9"/>
    <w:rsid w:val="000F1B8F"/>
    <w:rsid w:val="000F2497"/>
    <w:rsid w:val="000F2820"/>
    <w:rsid w:val="00102FEB"/>
    <w:rsid w:val="0010710C"/>
    <w:rsid w:val="00107E0C"/>
    <w:rsid w:val="00107FB5"/>
    <w:rsid w:val="00114C27"/>
    <w:rsid w:val="00117A49"/>
    <w:rsid w:val="00120A1D"/>
    <w:rsid w:val="00125953"/>
    <w:rsid w:val="0012662B"/>
    <w:rsid w:val="001309B7"/>
    <w:rsid w:val="00131419"/>
    <w:rsid w:val="001435BF"/>
    <w:rsid w:val="00144458"/>
    <w:rsid w:val="00145513"/>
    <w:rsid w:val="00146E37"/>
    <w:rsid w:val="00147AA4"/>
    <w:rsid w:val="0015659E"/>
    <w:rsid w:val="001574D0"/>
    <w:rsid w:val="00157B77"/>
    <w:rsid w:val="001602D4"/>
    <w:rsid w:val="00161D36"/>
    <w:rsid w:val="001620D6"/>
    <w:rsid w:val="0016221A"/>
    <w:rsid w:val="0016240F"/>
    <w:rsid w:val="0016528B"/>
    <w:rsid w:val="00167788"/>
    <w:rsid w:val="00172042"/>
    <w:rsid w:val="00176243"/>
    <w:rsid w:val="001768E4"/>
    <w:rsid w:val="001769E6"/>
    <w:rsid w:val="00183E7A"/>
    <w:rsid w:val="001847A9"/>
    <w:rsid w:val="001847B0"/>
    <w:rsid w:val="00184A3D"/>
    <w:rsid w:val="00184D68"/>
    <w:rsid w:val="00192E92"/>
    <w:rsid w:val="00193A68"/>
    <w:rsid w:val="00195F2A"/>
    <w:rsid w:val="00196270"/>
    <w:rsid w:val="001A05C6"/>
    <w:rsid w:val="001A07FB"/>
    <w:rsid w:val="001A0B8F"/>
    <w:rsid w:val="001A2266"/>
    <w:rsid w:val="001A248B"/>
    <w:rsid w:val="001A33C5"/>
    <w:rsid w:val="001A3FE9"/>
    <w:rsid w:val="001A62C4"/>
    <w:rsid w:val="001A78C6"/>
    <w:rsid w:val="001B1540"/>
    <w:rsid w:val="001B3808"/>
    <w:rsid w:val="001B6461"/>
    <w:rsid w:val="001B7839"/>
    <w:rsid w:val="001B7A09"/>
    <w:rsid w:val="001C0379"/>
    <w:rsid w:val="001C31FB"/>
    <w:rsid w:val="001C5910"/>
    <w:rsid w:val="001C5974"/>
    <w:rsid w:val="001C7CC1"/>
    <w:rsid w:val="001D2E3C"/>
    <w:rsid w:val="001D3956"/>
    <w:rsid w:val="001D4A9C"/>
    <w:rsid w:val="001D649B"/>
    <w:rsid w:val="001D6FE3"/>
    <w:rsid w:val="001E1232"/>
    <w:rsid w:val="001E1888"/>
    <w:rsid w:val="001E39F5"/>
    <w:rsid w:val="001E40F9"/>
    <w:rsid w:val="001E4DFB"/>
    <w:rsid w:val="001E60D2"/>
    <w:rsid w:val="001F03D8"/>
    <w:rsid w:val="001F0564"/>
    <w:rsid w:val="00203753"/>
    <w:rsid w:val="00203EFE"/>
    <w:rsid w:val="00210019"/>
    <w:rsid w:val="00214CAD"/>
    <w:rsid w:val="0022070D"/>
    <w:rsid w:val="00221594"/>
    <w:rsid w:val="00221732"/>
    <w:rsid w:val="0022244C"/>
    <w:rsid w:val="002230F8"/>
    <w:rsid w:val="0022389D"/>
    <w:rsid w:val="002243C7"/>
    <w:rsid w:val="00224E92"/>
    <w:rsid w:val="00234304"/>
    <w:rsid w:val="002401D5"/>
    <w:rsid w:val="002421E1"/>
    <w:rsid w:val="002427B5"/>
    <w:rsid w:val="00242DBA"/>
    <w:rsid w:val="002474EE"/>
    <w:rsid w:val="002505A3"/>
    <w:rsid w:val="002576FC"/>
    <w:rsid w:val="00257CAF"/>
    <w:rsid w:val="0026259B"/>
    <w:rsid w:val="00262909"/>
    <w:rsid w:val="002633F5"/>
    <w:rsid w:val="00265083"/>
    <w:rsid w:val="00265733"/>
    <w:rsid w:val="0027062F"/>
    <w:rsid w:val="0027221E"/>
    <w:rsid w:val="002759CA"/>
    <w:rsid w:val="00276E8F"/>
    <w:rsid w:val="002773A1"/>
    <w:rsid w:val="002808AC"/>
    <w:rsid w:val="00280BB8"/>
    <w:rsid w:val="00281871"/>
    <w:rsid w:val="0028491A"/>
    <w:rsid w:val="00284C7E"/>
    <w:rsid w:val="00285329"/>
    <w:rsid w:val="002904AF"/>
    <w:rsid w:val="0029649E"/>
    <w:rsid w:val="00297C66"/>
    <w:rsid w:val="002A101E"/>
    <w:rsid w:val="002A2819"/>
    <w:rsid w:val="002A2C44"/>
    <w:rsid w:val="002A2E91"/>
    <w:rsid w:val="002A6DBF"/>
    <w:rsid w:val="002B04E5"/>
    <w:rsid w:val="002B23D2"/>
    <w:rsid w:val="002B5F68"/>
    <w:rsid w:val="002B7896"/>
    <w:rsid w:val="002B7D6A"/>
    <w:rsid w:val="002C18DC"/>
    <w:rsid w:val="002C28FD"/>
    <w:rsid w:val="002C6394"/>
    <w:rsid w:val="002C7BB4"/>
    <w:rsid w:val="002D08EC"/>
    <w:rsid w:val="002D1F23"/>
    <w:rsid w:val="002D5278"/>
    <w:rsid w:val="002E0CFC"/>
    <w:rsid w:val="002E12EA"/>
    <w:rsid w:val="002E1AC9"/>
    <w:rsid w:val="002E3B1E"/>
    <w:rsid w:val="002E5497"/>
    <w:rsid w:val="002E7EB1"/>
    <w:rsid w:val="002F03D1"/>
    <w:rsid w:val="002F0C77"/>
    <w:rsid w:val="002F3031"/>
    <w:rsid w:val="002F49DE"/>
    <w:rsid w:val="002F4D52"/>
    <w:rsid w:val="002F4FBA"/>
    <w:rsid w:val="002F5053"/>
    <w:rsid w:val="002F596C"/>
    <w:rsid w:val="002F660B"/>
    <w:rsid w:val="002F668E"/>
    <w:rsid w:val="002F6C83"/>
    <w:rsid w:val="002F7785"/>
    <w:rsid w:val="002F7982"/>
    <w:rsid w:val="0030216F"/>
    <w:rsid w:val="003063F8"/>
    <w:rsid w:val="003124BB"/>
    <w:rsid w:val="003163C4"/>
    <w:rsid w:val="00317679"/>
    <w:rsid w:val="00321129"/>
    <w:rsid w:val="00321344"/>
    <w:rsid w:val="003226CC"/>
    <w:rsid w:val="00324402"/>
    <w:rsid w:val="00325427"/>
    <w:rsid w:val="0032743F"/>
    <w:rsid w:val="00331A89"/>
    <w:rsid w:val="00332EF7"/>
    <w:rsid w:val="00334A46"/>
    <w:rsid w:val="00335C83"/>
    <w:rsid w:val="00337B65"/>
    <w:rsid w:val="00337CDB"/>
    <w:rsid w:val="0034073B"/>
    <w:rsid w:val="00345C85"/>
    <w:rsid w:val="00350860"/>
    <w:rsid w:val="00353320"/>
    <w:rsid w:val="003538F1"/>
    <w:rsid w:val="00353DAA"/>
    <w:rsid w:val="003553BF"/>
    <w:rsid w:val="00356206"/>
    <w:rsid w:val="00362ED4"/>
    <w:rsid w:val="00364142"/>
    <w:rsid w:val="003671FE"/>
    <w:rsid w:val="00367B03"/>
    <w:rsid w:val="00371213"/>
    <w:rsid w:val="003722F8"/>
    <w:rsid w:val="00373298"/>
    <w:rsid w:val="00380648"/>
    <w:rsid w:val="0038171C"/>
    <w:rsid w:val="003839B1"/>
    <w:rsid w:val="00383A00"/>
    <w:rsid w:val="003933AB"/>
    <w:rsid w:val="00395184"/>
    <w:rsid w:val="00395EA0"/>
    <w:rsid w:val="00397E82"/>
    <w:rsid w:val="003A019D"/>
    <w:rsid w:val="003A2A18"/>
    <w:rsid w:val="003A3358"/>
    <w:rsid w:val="003A413A"/>
    <w:rsid w:val="003A49F0"/>
    <w:rsid w:val="003A6A8B"/>
    <w:rsid w:val="003B0ED1"/>
    <w:rsid w:val="003B4002"/>
    <w:rsid w:val="003B6921"/>
    <w:rsid w:val="003B72B1"/>
    <w:rsid w:val="003C026C"/>
    <w:rsid w:val="003C0950"/>
    <w:rsid w:val="003C1183"/>
    <w:rsid w:val="003C440C"/>
    <w:rsid w:val="003C441C"/>
    <w:rsid w:val="003C4A22"/>
    <w:rsid w:val="003C6099"/>
    <w:rsid w:val="003C76E5"/>
    <w:rsid w:val="003D0474"/>
    <w:rsid w:val="003D0D46"/>
    <w:rsid w:val="003D1EBD"/>
    <w:rsid w:val="003D5AFF"/>
    <w:rsid w:val="003D6D3D"/>
    <w:rsid w:val="003E3731"/>
    <w:rsid w:val="003E731C"/>
    <w:rsid w:val="003F17C6"/>
    <w:rsid w:val="003F49EF"/>
    <w:rsid w:val="003F5EAE"/>
    <w:rsid w:val="00400B43"/>
    <w:rsid w:val="004011FC"/>
    <w:rsid w:val="004015F8"/>
    <w:rsid w:val="00401852"/>
    <w:rsid w:val="00403195"/>
    <w:rsid w:val="00404954"/>
    <w:rsid w:val="004109C6"/>
    <w:rsid w:val="00411724"/>
    <w:rsid w:val="00412500"/>
    <w:rsid w:val="0041346A"/>
    <w:rsid w:val="00424CA0"/>
    <w:rsid w:val="00426EA6"/>
    <w:rsid w:val="00427BA3"/>
    <w:rsid w:val="004331D9"/>
    <w:rsid w:val="00433737"/>
    <w:rsid w:val="00433842"/>
    <w:rsid w:val="00434A98"/>
    <w:rsid w:val="004364E4"/>
    <w:rsid w:val="004367F3"/>
    <w:rsid w:val="00440979"/>
    <w:rsid w:val="0044099E"/>
    <w:rsid w:val="00440B85"/>
    <w:rsid w:val="00440CBA"/>
    <w:rsid w:val="00446EF7"/>
    <w:rsid w:val="0045004D"/>
    <w:rsid w:val="00450079"/>
    <w:rsid w:val="00451B66"/>
    <w:rsid w:val="0045263F"/>
    <w:rsid w:val="00452CEC"/>
    <w:rsid w:val="0045636F"/>
    <w:rsid w:val="00457FB7"/>
    <w:rsid w:val="00463B4C"/>
    <w:rsid w:val="00464949"/>
    <w:rsid w:val="0046509B"/>
    <w:rsid w:val="004665CF"/>
    <w:rsid w:val="004708A2"/>
    <w:rsid w:val="00470C1B"/>
    <w:rsid w:val="004757F6"/>
    <w:rsid w:val="00480D64"/>
    <w:rsid w:val="00481281"/>
    <w:rsid w:val="00482463"/>
    <w:rsid w:val="004837AF"/>
    <w:rsid w:val="004919B1"/>
    <w:rsid w:val="00492342"/>
    <w:rsid w:val="00492D19"/>
    <w:rsid w:val="004930E2"/>
    <w:rsid w:val="0049556C"/>
    <w:rsid w:val="0049562F"/>
    <w:rsid w:val="004957B1"/>
    <w:rsid w:val="004A59F9"/>
    <w:rsid w:val="004A6EE1"/>
    <w:rsid w:val="004B0879"/>
    <w:rsid w:val="004B0BDF"/>
    <w:rsid w:val="004B29EC"/>
    <w:rsid w:val="004B29F0"/>
    <w:rsid w:val="004B3329"/>
    <w:rsid w:val="004B3840"/>
    <w:rsid w:val="004C51AC"/>
    <w:rsid w:val="004C582E"/>
    <w:rsid w:val="004C6554"/>
    <w:rsid w:val="004D13D0"/>
    <w:rsid w:val="004D2FF7"/>
    <w:rsid w:val="004D3D87"/>
    <w:rsid w:val="004D48E1"/>
    <w:rsid w:val="004D5EFE"/>
    <w:rsid w:val="004D75B8"/>
    <w:rsid w:val="004E03D5"/>
    <w:rsid w:val="004E0728"/>
    <w:rsid w:val="004E24B3"/>
    <w:rsid w:val="004E460D"/>
    <w:rsid w:val="004E5DC8"/>
    <w:rsid w:val="004F0B70"/>
    <w:rsid w:val="004F0BC7"/>
    <w:rsid w:val="004F3915"/>
    <w:rsid w:val="004F4EBC"/>
    <w:rsid w:val="004F5EDB"/>
    <w:rsid w:val="004F66F7"/>
    <w:rsid w:val="0050027C"/>
    <w:rsid w:val="0050054B"/>
    <w:rsid w:val="00501359"/>
    <w:rsid w:val="0050590D"/>
    <w:rsid w:val="005068DC"/>
    <w:rsid w:val="0050708D"/>
    <w:rsid w:val="00507285"/>
    <w:rsid w:val="005112C0"/>
    <w:rsid w:val="00511892"/>
    <w:rsid w:val="00512526"/>
    <w:rsid w:val="00514BEA"/>
    <w:rsid w:val="005224F5"/>
    <w:rsid w:val="00524FD4"/>
    <w:rsid w:val="00525C98"/>
    <w:rsid w:val="005264CF"/>
    <w:rsid w:val="00530C3D"/>
    <w:rsid w:val="00535DA0"/>
    <w:rsid w:val="00537B35"/>
    <w:rsid w:val="00540D85"/>
    <w:rsid w:val="0054178F"/>
    <w:rsid w:val="005429E1"/>
    <w:rsid w:val="00542DFE"/>
    <w:rsid w:val="00543168"/>
    <w:rsid w:val="00543F1C"/>
    <w:rsid w:val="00544F4C"/>
    <w:rsid w:val="00552C08"/>
    <w:rsid w:val="005536BE"/>
    <w:rsid w:val="005537A7"/>
    <w:rsid w:val="00553900"/>
    <w:rsid w:val="0055481A"/>
    <w:rsid w:val="00555E08"/>
    <w:rsid w:val="00557A3E"/>
    <w:rsid w:val="005651E8"/>
    <w:rsid w:val="0056570E"/>
    <w:rsid w:val="00566816"/>
    <w:rsid w:val="00566ECD"/>
    <w:rsid w:val="00567D5B"/>
    <w:rsid w:val="00570908"/>
    <w:rsid w:val="00570CA6"/>
    <w:rsid w:val="00571ECD"/>
    <w:rsid w:val="00572416"/>
    <w:rsid w:val="00572533"/>
    <w:rsid w:val="00577523"/>
    <w:rsid w:val="00580AF9"/>
    <w:rsid w:val="00580EEB"/>
    <w:rsid w:val="005828AF"/>
    <w:rsid w:val="005836E7"/>
    <w:rsid w:val="00585841"/>
    <w:rsid w:val="00590CF7"/>
    <w:rsid w:val="0059736C"/>
    <w:rsid w:val="005A03B8"/>
    <w:rsid w:val="005A07A4"/>
    <w:rsid w:val="005A28C8"/>
    <w:rsid w:val="005A3531"/>
    <w:rsid w:val="005A3841"/>
    <w:rsid w:val="005A4070"/>
    <w:rsid w:val="005B0584"/>
    <w:rsid w:val="005B1852"/>
    <w:rsid w:val="005B5EB3"/>
    <w:rsid w:val="005B5ED0"/>
    <w:rsid w:val="005B65E1"/>
    <w:rsid w:val="005B787B"/>
    <w:rsid w:val="005C196C"/>
    <w:rsid w:val="005C3ADC"/>
    <w:rsid w:val="005C63E6"/>
    <w:rsid w:val="005C740C"/>
    <w:rsid w:val="005D0A09"/>
    <w:rsid w:val="005D1309"/>
    <w:rsid w:val="005D2564"/>
    <w:rsid w:val="005D4192"/>
    <w:rsid w:val="005D5204"/>
    <w:rsid w:val="005E0D39"/>
    <w:rsid w:val="005E3158"/>
    <w:rsid w:val="005E3842"/>
    <w:rsid w:val="005F1784"/>
    <w:rsid w:val="005F4E87"/>
    <w:rsid w:val="005F5D9D"/>
    <w:rsid w:val="005F7CE5"/>
    <w:rsid w:val="0060100B"/>
    <w:rsid w:val="00602822"/>
    <w:rsid w:val="006063E7"/>
    <w:rsid w:val="006126F9"/>
    <w:rsid w:val="0061489C"/>
    <w:rsid w:val="00617C91"/>
    <w:rsid w:val="00620A7B"/>
    <w:rsid w:val="00620CF5"/>
    <w:rsid w:val="0062228C"/>
    <w:rsid w:val="006247C0"/>
    <w:rsid w:val="00626216"/>
    <w:rsid w:val="00634592"/>
    <w:rsid w:val="00635514"/>
    <w:rsid w:val="00636B7D"/>
    <w:rsid w:val="00636FCF"/>
    <w:rsid w:val="00637426"/>
    <w:rsid w:val="00637A46"/>
    <w:rsid w:val="00643094"/>
    <w:rsid w:val="00644CC8"/>
    <w:rsid w:val="00645B10"/>
    <w:rsid w:val="00647431"/>
    <w:rsid w:val="00650E35"/>
    <w:rsid w:val="0065140F"/>
    <w:rsid w:val="006516CE"/>
    <w:rsid w:val="006523F2"/>
    <w:rsid w:val="0065383E"/>
    <w:rsid w:val="00653B75"/>
    <w:rsid w:val="00660497"/>
    <w:rsid w:val="0066144D"/>
    <w:rsid w:val="006665C8"/>
    <w:rsid w:val="006746F9"/>
    <w:rsid w:val="006751D1"/>
    <w:rsid w:val="00677367"/>
    <w:rsid w:val="00680E9C"/>
    <w:rsid w:val="00681AEC"/>
    <w:rsid w:val="006869E9"/>
    <w:rsid w:val="00687B77"/>
    <w:rsid w:val="0069524F"/>
    <w:rsid w:val="006A1A22"/>
    <w:rsid w:val="006A5C91"/>
    <w:rsid w:val="006B1C5E"/>
    <w:rsid w:val="006B2909"/>
    <w:rsid w:val="006B446C"/>
    <w:rsid w:val="006B4AE4"/>
    <w:rsid w:val="006B64E9"/>
    <w:rsid w:val="006C2870"/>
    <w:rsid w:val="006C32D4"/>
    <w:rsid w:val="006C3AF6"/>
    <w:rsid w:val="006C3FDC"/>
    <w:rsid w:val="006C4ADC"/>
    <w:rsid w:val="006C519A"/>
    <w:rsid w:val="006C7D74"/>
    <w:rsid w:val="006D27F2"/>
    <w:rsid w:val="006D2CAA"/>
    <w:rsid w:val="006D2E5E"/>
    <w:rsid w:val="006D6FF6"/>
    <w:rsid w:val="006E0227"/>
    <w:rsid w:val="006E0550"/>
    <w:rsid w:val="006E1EC4"/>
    <w:rsid w:val="006E45EF"/>
    <w:rsid w:val="006F0D1B"/>
    <w:rsid w:val="00700019"/>
    <w:rsid w:val="00701FBE"/>
    <w:rsid w:val="00702328"/>
    <w:rsid w:val="007024EC"/>
    <w:rsid w:val="00702DD2"/>
    <w:rsid w:val="007071DF"/>
    <w:rsid w:val="0071417B"/>
    <w:rsid w:val="00717B77"/>
    <w:rsid w:val="00717C79"/>
    <w:rsid w:val="00720021"/>
    <w:rsid w:val="00720B4F"/>
    <w:rsid w:val="00721249"/>
    <w:rsid w:val="007214D7"/>
    <w:rsid w:val="007252F7"/>
    <w:rsid w:val="00731633"/>
    <w:rsid w:val="007329D2"/>
    <w:rsid w:val="00732E42"/>
    <w:rsid w:val="00732E54"/>
    <w:rsid w:val="00733584"/>
    <w:rsid w:val="00737BFD"/>
    <w:rsid w:val="00743A78"/>
    <w:rsid w:val="007478E8"/>
    <w:rsid w:val="007527AC"/>
    <w:rsid w:val="0075363A"/>
    <w:rsid w:val="00753BE0"/>
    <w:rsid w:val="00754D77"/>
    <w:rsid w:val="00755594"/>
    <w:rsid w:val="00757D2E"/>
    <w:rsid w:val="007640C5"/>
    <w:rsid w:val="00765522"/>
    <w:rsid w:val="007657A6"/>
    <w:rsid w:val="00765B99"/>
    <w:rsid w:val="00766CD3"/>
    <w:rsid w:val="0077092D"/>
    <w:rsid w:val="00772831"/>
    <w:rsid w:val="00772AA0"/>
    <w:rsid w:val="00775577"/>
    <w:rsid w:val="007771B9"/>
    <w:rsid w:val="007778C7"/>
    <w:rsid w:val="00777DC2"/>
    <w:rsid w:val="0078089D"/>
    <w:rsid w:val="00780F6F"/>
    <w:rsid w:val="00780FF1"/>
    <w:rsid w:val="00783749"/>
    <w:rsid w:val="0078612B"/>
    <w:rsid w:val="007903CF"/>
    <w:rsid w:val="00794706"/>
    <w:rsid w:val="0079513B"/>
    <w:rsid w:val="007A108D"/>
    <w:rsid w:val="007A4711"/>
    <w:rsid w:val="007A68CC"/>
    <w:rsid w:val="007A692A"/>
    <w:rsid w:val="007B1FF7"/>
    <w:rsid w:val="007B4471"/>
    <w:rsid w:val="007B5503"/>
    <w:rsid w:val="007B568F"/>
    <w:rsid w:val="007B65AE"/>
    <w:rsid w:val="007B7719"/>
    <w:rsid w:val="007C2784"/>
    <w:rsid w:val="007C27EE"/>
    <w:rsid w:val="007C347B"/>
    <w:rsid w:val="007C673F"/>
    <w:rsid w:val="007C67D8"/>
    <w:rsid w:val="007D0728"/>
    <w:rsid w:val="007D1797"/>
    <w:rsid w:val="007D24B7"/>
    <w:rsid w:val="007D4B51"/>
    <w:rsid w:val="007D5221"/>
    <w:rsid w:val="007D6285"/>
    <w:rsid w:val="007D7468"/>
    <w:rsid w:val="007E0587"/>
    <w:rsid w:val="007E156B"/>
    <w:rsid w:val="007E7465"/>
    <w:rsid w:val="007F02D0"/>
    <w:rsid w:val="007F1886"/>
    <w:rsid w:val="007F1ACE"/>
    <w:rsid w:val="007F235E"/>
    <w:rsid w:val="007F2752"/>
    <w:rsid w:val="007F4318"/>
    <w:rsid w:val="007F4B18"/>
    <w:rsid w:val="007F7C4B"/>
    <w:rsid w:val="00802140"/>
    <w:rsid w:val="00810093"/>
    <w:rsid w:val="0081014D"/>
    <w:rsid w:val="00813A96"/>
    <w:rsid w:val="008160D8"/>
    <w:rsid w:val="00816EDB"/>
    <w:rsid w:val="00823D20"/>
    <w:rsid w:val="008279AB"/>
    <w:rsid w:val="00830AAE"/>
    <w:rsid w:val="0083251C"/>
    <w:rsid w:val="00833778"/>
    <w:rsid w:val="00833A2C"/>
    <w:rsid w:val="00833BA2"/>
    <w:rsid w:val="00834857"/>
    <w:rsid w:val="00835BA2"/>
    <w:rsid w:val="0083676B"/>
    <w:rsid w:val="00837FD5"/>
    <w:rsid w:val="0084163D"/>
    <w:rsid w:val="0084353A"/>
    <w:rsid w:val="00843A84"/>
    <w:rsid w:val="00843E6A"/>
    <w:rsid w:val="008465E3"/>
    <w:rsid w:val="0085167D"/>
    <w:rsid w:val="00852662"/>
    <w:rsid w:val="00853890"/>
    <w:rsid w:val="008548FE"/>
    <w:rsid w:val="00856328"/>
    <w:rsid w:val="008606FE"/>
    <w:rsid w:val="00862296"/>
    <w:rsid w:val="0086272F"/>
    <w:rsid w:val="00862BC4"/>
    <w:rsid w:val="00864437"/>
    <w:rsid w:val="00865DFC"/>
    <w:rsid w:val="00870D08"/>
    <w:rsid w:val="008716F5"/>
    <w:rsid w:val="00875CB4"/>
    <w:rsid w:val="00876582"/>
    <w:rsid w:val="008778B3"/>
    <w:rsid w:val="00880E32"/>
    <w:rsid w:val="0088210D"/>
    <w:rsid w:val="00886B94"/>
    <w:rsid w:val="00886C8B"/>
    <w:rsid w:val="00890E69"/>
    <w:rsid w:val="00894DFE"/>
    <w:rsid w:val="008A0732"/>
    <w:rsid w:val="008A125D"/>
    <w:rsid w:val="008B08E9"/>
    <w:rsid w:val="008B2E27"/>
    <w:rsid w:val="008B4A81"/>
    <w:rsid w:val="008C0D25"/>
    <w:rsid w:val="008C1600"/>
    <w:rsid w:val="008C24E8"/>
    <w:rsid w:val="008C37A5"/>
    <w:rsid w:val="008C4202"/>
    <w:rsid w:val="008C4D40"/>
    <w:rsid w:val="008C6622"/>
    <w:rsid w:val="008C6693"/>
    <w:rsid w:val="008C69B8"/>
    <w:rsid w:val="008C7D23"/>
    <w:rsid w:val="008C7F19"/>
    <w:rsid w:val="008C7FE6"/>
    <w:rsid w:val="008D00F0"/>
    <w:rsid w:val="008D210F"/>
    <w:rsid w:val="008D290E"/>
    <w:rsid w:val="008D2F62"/>
    <w:rsid w:val="008D42D3"/>
    <w:rsid w:val="008D616C"/>
    <w:rsid w:val="008E176A"/>
    <w:rsid w:val="008E4A57"/>
    <w:rsid w:val="008E6912"/>
    <w:rsid w:val="008E6F7D"/>
    <w:rsid w:val="008F0836"/>
    <w:rsid w:val="008F143D"/>
    <w:rsid w:val="008F233A"/>
    <w:rsid w:val="008F2609"/>
    <w:rsid w:val="008F62FD"/>
    <w:rsid w:val="008F7B54"/>
    <w:rsid w:val="0090562C"/>
    <w:rsid w:val="009079A7"/>
    <w:rsid w:val="009121C9"/>
    <w:rsid w:val="00912620"/>
    <w:rsid w:val="00913656"/>
    <w:rsid w:val="00913734"/>
    <w:rsid w:val="00913BE4"/>
    <w:rsid w:val="009156BB"/>
    <w:rsid w:val="00915DCB"/>
    <w:rsid w:val="00921334"/>
    <w:rsid w:val="00921ADD"/>
    <w:rsid w:val="00925601"/>
    <w:rsid w:val="00930FF2"/>
    <w:rsid w:val="009311D6"/>
    <w:rsid w:val="009347C2"/>
    <w:rsid w:val="00937527"/>
    <w:rsid w:val="00940F4D"/>
    <w:rsid w:val="00944698"/>
    <w:rsid w:val="009518B4"/>
    <w:rsid w:val="009518E3"/>
    <w:rsid w:val="009519D4"/>
    <w:rsid w:val="0095259B"/>
    <w:rsid w:val="00955483"/>
    <w:rsid w:val="009632E9"/>
    <w:rsid w:val="00965C16"/>
    <w:rsid w:val="00966B85"/>
    <w:rsid w:val="00966EE3"/>
    <w:rsid w:val="00972D5E"/>
    <w:rsid w:val="00972DA5"/>
    <w:rsid w:val="009740EA"/>
    <w:rsid w:val="0097441A"/>
    <w:rsid w:val="00977571"/>
    <w:rsid w:val="009776A6"/>
    <w:rsid w:val="00981BA3"/>
    <w:rsid w:val="009853FF"/>
    <w:rsid w:val="00987CF5"/>
    <w:rsid w:val="00991689"/>
    <w:rsid w:val="009937E8"/>
    <w:rsid w:val="00995C20"/>
    <w:rsid w:val="009A13FF"/>
    <w:rsid w:val="009A297D"/>
    <w:rsid w:val="009A5830"/>
    <w:rsid w:val="009B2840"/>
    <w:rsid w:val="009B5BC6"/>
    <w:rsid w:val="009B79D3"/>
    <w:rsid w:val="009C0CEF"/>
    <w:rsid w:val="009C31D4"/>
    <w:rsid w:val="009C796B"/>
    <w:rsid w:val="009D11EA"/>
    <w:rsid w:val="009D1885"/>
    <w:rsid w:val="009D48C2"/>
    <w:rsid w:val="009E1831"/>
    <w:rsid w:val="009E566A"/>
    <w:rsid w:val="009E63C3"/>
    <w:rsid w:val="009E7D74"/>
    <w:rsid w:val="009F0928"/>
    <w:rsid w:val="009F4296"/>
    <w:rsid w:val="00A0148E"/>
    <w:rsid w:val="00A0227E"/>
    <w:rsid w:val="00A0509B"/>
    <w:rsid w:val="00A0510D"/>
    <w:rsid w:val="00A055E6"/>
    <w:rsid w:val="00A05643"/>
    <w:rsid w:val="00A071A7"/>
    <w:rsid w:val="00A07E01"/>
    <w:rsid w:val="00A11626"/>
    <w:rsid w:val="00A130E1"/>
    <w:rsid w:val="00A1439A"/>
    <w:rsid w:val="00A14634"/>
    <w:rsid w:val="00A15B9E"/>
    <w:rsid w:val="00A20552"/>
    <w:rsid w:val="00A21E1F"/>
    <w:rsid w:val="00A22D19"/>
    <w:rsid w:val="00A23C6D"/>
    <w:rsid w:val="00A24E08"/>
    <w:rsid w:val="00A25D7C"/>
    <w:rsid w:val="00A2647D"/>
    <w:rsid w:val="00A3240D"/>
    <w:rsid w:val="00A425D5"/>
    <w:rsid w:val="00A42963"/>
    <w:rsid w:val="00A45988"/>
    <w:rsid w:val="00A503CC"/>
    <w:rsid w:val="00A52219"/>
    <w:rsid w:val="00A52E1B"/>
    <w:rsid w:val="00A60900"/>
    <w:rsid w:val="00A61F9E"/>
    <w:rsid w:val="00A62122"/>
    <w:rsid w:val="00A64239"/>
    <w:rsid w:val="00A66836"/>
    <w:rsid w:val="00A7298E"/>
    <w:rsid w:val="00A730BA"/>
    <w:rsid w:val="00A73B56"/>
    <w:rsid w:val="00A74C72"/>
    <w:rsid w:val="00A810F2"/>
    <w:rsid w:val="00A81632"/>
    <w:rsid w:val="00A84B2C"/>
    <w:rsid w:val="00A90C8A"/>
    <w:rsid w:val="00A920F3"/>
    <w:rsid w:val="00A97D0F"/>
    <w:rsid w:val="00A97E3A"/>
    <w:rsid w:val="00AA1103"/>
    <w:rsid w:val="00AA4A38"/>
    <w:rsid w:val="00AA6344"/>
    <w:rsid w:val="00AB1225"/>
    <w:rsid w:val="00AB260D"/>
    <w:rsid w:val="00AB3492"/>
    <w:rsid w:val="00AB3C71"/>
    <w:rsid w:val="00AB4298"/>
    <w:rsid w:val="00AB4727"/>
    <w:rsid w:val="00AB49B4"/>
    <w:rsid w:val="00AB519E"/>
    <w:rsid w:val="00AB5976"/>
    <w:rsid w:val="00AC07EB"/>
    <w:rsid w:val="00AC16B3"/>
    <w:rsid w:val="00AC4590"/>
    <w:rsid w:val="00AC6A72"/>
    <w:rsid w:val="00AC7CA0"/>
    <w:rsid w:val="00AD20D9"/>
    <w:rsid w:val="00AD28CF"/>
    <w:rsid w:val="00AD3DE0"/>
    <w:rsid w:val="00AD3FC9"/>
    <w:rsid w:val="00AD6993"/>
    <w:rsid w:val="00AE51CF"/>
    <w:rsid w:val="00AF0D62"/>
    <w:rsid w:val="00AF308D"/>
    <w:rsid w:val="00AF5722"/>
    <w:rsid w:val="00AF649B"/>
    <w:rsid w:val="00B00DFF"/>
    <w:rsid w:val="00B0489D"/>
    <w:rsid w:val="00B054EB"/>
    <w:rsid w:val="00B076DE"/>
    <w:rsid w:val="00B100FD"/>
    <w:rsid w:val="00B104E3"/>
    <w:rsid w:val="00B11163"/>
    <w:rsid w:val="00B12290"/>
    <w:rsid w:val="00B17ECF"/>
    <w:rsid w:val="00B209F7"/>
    <w:rsid w:val="00B217CC"/>
    <w:rsid w:val="00B2180E"/>
    <w:rsid w:val="00B2307C"/>
    <w:rsid w:val="00B24895"/>
    <w:rsid w:val="00B25AFF"/>
    <w:rsid w:val="00B26C85"/>
    <w:rsid w:val="00B340A3"/>
    <w:rsid w:val="00B35380"/>
    <w:rsid w:val="00B36915"/>
    <w:rsid w:val="00B42E09"/>
    <w:rsid w:val="00B443F8"/>
    <w:rsid w:val="00B44BF8"/>
    <w:rsid w:val="00B44C90"/>
    <w:rsid w:val="00B45C6F"/>
    <w:rsid w:val="00B47371"/>
    <w:rsid w:val="00B517C4"/>
    <w:rsid w:val="00B5585C"/>
    <w:rsid w:val="00B558CF"/>
    <w:rsid w:val="00B560A8"/>
    <w:rsid w:val="00B57601"/>
    <w:rsid w:val="00B6053A"/>
    <w:rsid w:val="00B7155D"/>
    <w:rsid w:val="00B720F5"/>
    <w:rsid w:val="00B721E6"/>
    <w:rsid w:val="00B73C24"/>
    <w:rsid w:val="00B77BB7"/>
    <w:rsid w:val="00B80FAC"/>
    <w:rsid w:val="00B822F5"/>
    <w:rsid w:val="00B8532C"/>
    <w:rsid w:val="00B86F55"/>
    <w:rsid w:val="00B9345B"/>
    <w:rsid w:val="00BA0100"/>
    <w:rsid w:val="00BA2B22"/>
    <w:rsid w:val="00BA4547"/>
    <w:rsid w:val="00BA56FE"/>
    <w:rsid w:val="00BA676E"/>
    <w:rsid w:val="00BB00EC"/>
    <w:rsid w:val="00BB3BAD"/>
    <w:rsid w:val="00BB6EA7"/>
    <w:rsid w:val="00BC1E37"/>
    <w:rsid w:val="00BC20AD"/>
    <w:rsid w:val="00BC2A00"/>
    <w:rsid w:val="00BC2AE7"/>
    <w:rsid w:val="00BC66A6"/>
    <w:rsid w:val="00BC6D62"/>
    <w:rsid w:val="00BD2A84"/>
    <w:rsid w:val="00BD3BA9"/>
    <w:rsid w:val="00BD47E7"/>
    <w:rsid w:val="00BD4FE2"/>
    <w:rsid w:val="00BE1940"/>
    <w:rsid w:val="00BE3D84"/>
    <w:rsid w:val="00BE6885"/>
    <w:rsid w:val="00BE6FEB"/>
    <w:rsid w:val="00BF11CB"/>
    <w:rsid w:val="00BF51CE"/>
    <w:rsid w:val="00BF631C"/>
    <w:rsid w:val="00BF7A99"/>
    <w:rsid w:val="00C0669F"/>
    <w:rsid w:val="00C10F11"/>
    <w:rsid w:val="00C1414E"/>
    <w:rsid w:val="00C14150"/>
    <w:rsid w:val="00C17291"/>
    <w:rsid w:val="00C17D58"/>
    <w:rsid w:val="00C211DD"/>
    <w:rsid w:val="00C226DE"/>
    <w:rsid w:val="00C257F5"/>
    <w:rsid w:val="00C27B8B"/>
    <w:rsid w:val="00C32967"/>
    <w:rsid w:val="00C32F0E"/>
    <w:rsid w:val="00C35352"/>
    <w:rsid w:val="00C35639"/>
    <w:rsid w:val="00C35CEA"/>
    <w:rsid w:val="00C37575"/>
    <w:rsid w:val="00C37AA7"/>
    <w:rsid w:val="00C402D0"/>
    <w:rsid w:val="00C40CA1"/>
    <w:rsid w:val="00C45488"/>
    <w:rsid w:val="00C458A5"/>
    <w:rsid w:val="00C5050E"/>
    <w:rsid w:val="00C52EC6"/>
    <w:rsid w:val="00C53A65"/>
    <w:rsid w:val="00C53AAF"/>
    <w:rsid w:val="00C542A5"/>
    <w:rsid w:val="00C558D6"/>
    <w:rsid w:val="00C5711A"/>
    <w:rsid w:val="00C61507"/>
    <w:rsid w:val="00C63D87"/>
    <w:rsid w:val="00C6458E"/>
    <w:rsid w:val="00C70C45"/>
    <w:rsid w:val="00C71086"/>
    <w:rsid w:val="00C75BCD"/>
    <w:rsid w:val="00C762C8"/>
    <w:rsid w:val="00C773C7"/>
    <w:rsid w:val="00C8100E"/>
    <w:rsid w:val="00C836C0"/>
    <w:rsid w:val="00C837B2"/>
    <w:rsid w:val="00C838A9"/>
    <w:rsid w:val="00C85AB5"/>
    <w:rsid w:val="00C85E91"/>
    <w:rsid w:val="00C865FE"/>
    <w:rsid w:val="00C956D7"/>
    <w:rsid w:val="00C95EF7"/>
    <w:rsid w:val="00C96660"/>
    <w:rsid w:val="00C96883"/>
    <w:rsid w:val="00C97445"/>
    <w:rsid w:val="00CA053E"/>
    <w:rsid w:val="00CA0D7C"/>
    <w:rsid w:val="00CA2D1C"/>
    <w:rsid w:val="00CA6D67"/>
    <w:rsid w:val="00CB5045"/>
    <w:rsid w:val="00CB5D55"/>
    <w:rsid w:val="00CB763A"/>
    <w:rsid w:val="00CC0A50"/>
    <w:rsid w:val="00CC1CEF"/>
    <w:rsid w:val="00CC27D5"/>
    <w:rsid w:val="00CC44EE"/>
    <w:rsid w:val="00CC6585"/>
    <w:rsid w:val="00CC727E"/>
    <w:rsid w:val="00CD1892"/>
    <w:rsid w:val="00CD2CE7"/>
    <w:rsid w:val="00CD3F54"/>
    <w:rsid w:val="00CD6312"/>
    <w:rsid w:val="00CE22FB"/>
    <w:rsid w:val="00CF0819"/>
    <w:rsid w:val="00CF099F"/>
    <w:rsid w:val="00CF50B1"/>
    <w:rsid w:val="00CF547F"/>
    <w:rsid w:val="00CF7375"/>
    <w:rsid w:val="00D00177"/>
    <w:rsid w:val="00D003F1"/>
    <w:rsid w:val="00D00AB7"/>
    <w:rsid w:val="00D00B4F"/>
    <w:rsid w:val="00D01FD8"/>
    <w:rsid w:val="00D023E2"/>
    <w:rsid w:val="00D05689"/>
    <w:rsid w:val="00D10BED"/>
    <w:rsid w:val="00D13242"/>
    <w:rsid w:val="00D133FF"/>
    <w:rsid w:val="00D14E46"/>
    <w:rsid w:val="00D16041"/>
    <w:rsid w:val="00D16A13"/>
    <w:rsid w:val="00D17354"/>
    <w:rsid w:val="00D21C3F"/>
    <w:rsid w:val="00D24D4C"/>
    <w:rsid w:val="00D2702B"/>
    <w:rsid w:val="00D3034C"/>
    <w:rsid w:val="00D308FC"/>
    <w:rsid w:val="00D32930"/>
    <w:rsid w:val="00D339E3"/>
    <w:rsid w:val="00D3584C"/>
    <w:rsid w:val="00D36809"/>
    <w:rsid w:val="00D37E5E"/>
    <w:rsid w:val="00D40A64"/>
    <w:rsid w:val="00D43842"/>
    <w:rsid w:val="00D45162"/>
    <w:rsid w:val="00D4731A"/>
    <w:rsid w:val="00D473B7"/>
    <w:rsid w:val="00D473F2"/>
    <w:rsid w:val="00D479FA"/>
    <w:rsid w:val="00D52DA5"/>
    <w:rsid w:val="00D5682F"/>
    <w:rsid w:val="00D57964"/>
    <w:rsid w:val="00D57BCF"/>
    <w:rsid w:val="00D62381"/>
    <w:rsid w:val="00D624D1"/>
    <w:rsid w:val="00D63688"/>
    <w:rsid w:val="00D64C54"/>
    <w:rsid w:val="00D66F50"/>
    <w:rsid w:val="00D7515D"/>
    <w:rsid w:val="00D76F13"/>
    <w:rsid w:val="00D806DD"/>
    <w:rsid w:val="00D82FDC"/>
    <w:rsid w:val="00D839E1"/>
    <w:rsid w:val="00D85400"/>
    <w:rsid w:val="00D8647D"/>
    <w:rsid w:val="00D86C01"/>
    <w:rsid w:val="00D87E3E"/>
    <w:rsid w:val="00D87F42"/>
    <w:rsid w:val="00D91763"/>
    <w:rsid w:val="00D927A2"/>
    <w:rsid w:val="00D92D0F"/>
    <w:rsid w:val="00D933F5"/>
    <w:rsid w:val="00D97EDD"/>
    <w:rsid w:val="00DA00C0"/>
    <w:rsid w:val="00DA0EDB"/>
    <w:rsid w:val="00DA18CD"/>
    <w:rsid w:val="00DA27D3"/>
    <w:rsid w:val="00DB5D99"/>
    <w:rsid w:val="00DB64D4"/>
    <w:rsid w:val="00DB6682"/>
    <w:rsid w:val="00DB79F8"/>
    <w:rsid w:val="00DC2D3F"/>
    <w:rsid w:val="00DC43DA"/>
    <w:rsid w:val="00DC4BCA"/>
    <w:rsid w:val="00DC6127"/>
    <w:rsid w:val="00DD0CBA"/>
    <w:rsid w:val="00DD1EE0"/>
    <w:rsid w:val="00DD54C5"/>
    <w:rsid w:val="00DD60A8"/>
    <w:rsid w:val="00DD6A91"/>
    <w:rsid w:val="00DE1585"/>
    <w:rsid w:val="00DE3477"/>
    <w:rsid w:val="00DE4B59"/>
    <w:rsid w:val="00DF20AB"/>
    <w:rsid w:val="00DF2F40"/>
    <w:rsid w:val="00DF31A4"/>
    <w:rsid w:val="00DF3DC4"/>
    <w:rsid w:val="00DF44AA"/>
    <w:rsid w:val="00DF6214"/>
    <w:rsid w:val="00DF70A0"/>
    <w:rsid w:val="00E010FD"/>
    <w:rsid w:val="00E0243A"/>
    <w:rsid w:val="00E10212"/>
    <w:rsid w:val="00E156E6"/>
    <w:rsid w:val="00E24C80"/>
    <w:rsid w:val="00E26B6B"/>
    <w:rsid w:val="00E26E87"/>
    <w:rsid w:val="00E33CD0"/>
    <w:rsid w:val="00E368E3"/>
    <w:rsid w:val="00E4205A"/>
    <w:rsid w:val="00E45DE0"/>
    <w:rsid w:val="00E46036"/>
    <w:rsid w:val="00E46459"/>
    <w:rsid w:val="00E46CAF"/>
    <w:rsid w:val="00E46FDA"/>
    <w:rsid w:val="00E5018B"/>
    <w:rsid w:val="00E524FC"/>
    <w:rsid w:val="00E529E5"/>
    <w:rsid w:val="00E54D19"/>
    <w:rsid w:val="00E55544"/>
    <w:rsid w:val="00E5561B"/>
    <w:rsid w:val="00E561BC"/>
    <w:rsid w:val="00E57C02"/>
    <w:rsid w:val="00E61FD3"/>
    <w:rsid w:val="00E63550"/>
    <w:rsid w:val="00E635FB"/>
    <w:rsid w:val="00E70A13"/>
    <w:rsid w:val="00E71ECD"/>
    <w:rsid w:val="00E7307A"/>
    <w:rsid w:val="00E76FC0"/>
    <w:rsid w:val="00E770F1"/>
    <w:rsid w:val="00E77C5B"/>
    <w:rsid w:val="00E8024C"/>
    <w:rsid w:val="00E811E0"/>
    <w:rsid w:val="00E82CEC"/>
    <w:rsid w:val="00E854B6"/>
    <w:rsid w:val="00E865C5"/>
    <w:rsid w:val="00E95E77"/>
    <w:rsid w:val="00EA007E"/>
    <w:rsid w:val="00EA1E7A"/>
    <w:rsid w:val="00EA48C0"/>
    <w:rsid w:val="00EA4DEA"/>
    <w:rsid w:val="00EA6237"/>
    <w:rsid w:val="00EB0A29"/>
    <w:rsid w:val="00EB0ED3"/>
    <w:rsid w:val="00EB17D4"/>
    <w:rsid w:val="00EB1836"/>
    <w:rsid w:val="00EB2DF5"/>
    <w:rsid w:val="00EB4429"/>
    <w:rsid w:val="00EB7D00"/>
    <w:rsid w:val="00EC0B19"/>
    <w:rsid w:val="00EC65B7"/>
    <w:rsid w:val="00EC6869"/>
    <w:rsid w:val="00ED161A"/>
    <w:rsid w:val="00ED2A69"/>
    <w:rsid w:val="00ED316E"/>
    <w:rsid w:val="00EE062C"/>
    <w:rsid w:val="00EE3B67"/>
    <w:rsid w:val="00EE4647"/>
    <w:rsid w:val="00EE5A3A"/>
    <w:rsid w:val="00EE7277"/>
    <w:rsid w:val="00EF1C7F"/>
    <w:rsid w:val="00EF3D5D"/>
    <w:rsid w:val="00EF47F8"/>
    <w:rsid w:val="00EF4D5F"/>
    <w:rsid w:val="00EF78AD"/>
    <w:rsid w:val="00F02E4A"/>
    <w:rsid w:val="00F0491A"/>
    <w:rsid w:val="00F108DC"/>
    <w:rsid w:val="00F1158F"/>
    <w:rsid w:val="00F12E57"/>
    <w:rsid w:val="00F1337A"/>
    <w:rsid w:val="00F15770"/>
    <w:rsid w:val="00F15D34"/>
    <w:rsid w:val="00F22E80"/>
    <w:rsid w:val="00F23153"/>
    <w:rsid w:val="00F233EE"/>
    <w:rsid w:val="00F23417"/>
    <w:rsid w:val="00F2467D"/>
    <w:rsid w:val="00F24D45"/>
    <w:rsid w:val="00F50269"/>
    <w:rsid w:val="00F55F02"/>
    <w:rsid w:val="00F56A29"/>
    <w:rsid w:val="00F578A1"/>
    <w:rsid w:val="00F603B6"/>
    <w:rsid w:val="00F60473"/>
    <w:rsid w:val="00F606DC"/>
    <w:rsid w:val="00F606E5"/>
    <w:rsid w:val="00F616F4"/>
    <w:rsid w:val="00F6223A"/>
    <w:rsid w:val="00F63C2F"/>
    <w:rsid w:val="00F67747"/>
    <w:rsid w:val="00F7049B"/>
    <w:rsid w:val="00F764EA"/>
    <w:rsid w:val="00F77DFD"/>
    <w:rsid w:val="00F800B0"/>
    <w:rsid w:val="00F81830"/>
    <w:rsid w:val="00F825A9"/>
    <w:rsid w:val="00F87850"/>
    <w:rsid w:val="00F91093"/>
    <w:rsid w:val="00F948A4"/>
    <w:rsid w:val="00F959B1"/>
    <w:rsid w:val="00F97960"/>
    <w:rsid w:val="00FA03CA"/>
    <w:rsid w:val="00FA0677"/>
    <w:rsid w:val="00FA2066"/>
    <w:rsid w:val="00FA254F"/>
    <w:rsid w:val="00FA47F0"/>
    <w:rsid w:val="00FA5349"/>
    <w:rsid w:val="00FA617C"/>
    <w:rsid w:val="00FB33B2"/>
    <w:rsid w:val="00FB5F6F"/>
    <w:rsid w:val="00FB746C"/>
    <w:rsid w:val="00FC0CF3"/>
    <w:rsid w:val="00FC24FF"/>
    <w:rsid w:val="00FC341D"/>
    <w:rsid w:val="00FC3CE5"/>
    <w:rsid w:val="00FC5858"/>
    <w:rsid w:val="00FC5AB8"/>
    <w:rsid w:val="00FC600C"/>
    <w:rsid w:val="00FC6C40"/>
    <w:rsid w:val="00FC7A42"/>
    <w:rsid w:val="00FC7D81"/>
    <w:rsid w:val="00FD1C5C"/>
    <w:rsid w:val="00FD23A9"/>
    <w:rsid w:val="00FD34EA"/>
    <w:rsid w:val="00FD3562"/>
    <w:rsid w:val="00FD491D"/>
    <w:rsid w:val="00FD4D80"/>
    <w:rsid w:val="00FD641D"/>
    <w:rsid w:val="00FE08C1"/>
    <w:rsid w:val="00FE2985"/>
    <w:rsid w:val="00FE4390"/>
    <w:rsid w:val="00FE727F"/>
    <w:rsid w:val="00FF5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46"/>
  </w:style>
  <w:style w:type="paragraph" w:styleId="Heading1">
    <w:name w:val="heading 1"/>
    <w:basedOn w:val="Normal"/>
    <w:next w:val="Normal"/>
    <w:link w:val="Heading1Char"/>
    <w:uiPriority w:val="9"/>
    <w:qFormat/>
    <w:rsid w:val="00F60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409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3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5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099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D23A9"/>
    <w:rPr>
      <w:color w:val="0000FF" w:themeColor="hyperlink"/>
      <w:u w:val="single"/>
    </w:rPr>
  </w:style>
  <w:style w:type="character" w:styleId="FollowedHyperlink">
    <w:name w:val="FollowedHyperlink"/>
    <w:basedOn w:val="DefaultParagraphFont"/>
    <w:uiPriority w:val="99"/>
    <w:semiHidden/>
    <w:unhideWhenUsed/>
    <w:rsid w:val="002F7785"/>
    <w:rPr>
      <w:color w:val="800080" w:themeColor="followedHyperlink"/>
      <w:u w:val="single"/>
    </w:rPr>
  </w:style>
  <w:style w:type="paragraph" w:styleId="Title">
    <w:name w:val="Title"/>
    <w:basedOn w:val="Normal"/>
    <w:next w:val="Normal"/>
    <w:link w:val="TitleChar"/>
    <w:uiPriority w:val="10"/>
    <w:qFormat/>
    <w:rsid w:val="00165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28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32FC6"/>
    <w:pPr>
      <w:outlineLvl w:val="9"/>
    </w:pPr>
  </w:style>
  <w:style w:type="paragraph" w:styleId="TOC1">
    <w:name w:val="toc 1"/>
    <w:basedOn w:val="Normal"/>
    <w:next w:val="Normal"/>
    <w:autoRedefine/>
    <w:uiPriority w:val="39"/>
    <w:unhideWhenUsed/>
    <w:rsid w:val="007E0587"/>
    <w:pPr>
      <w:tabs>
        <w:tab w:val="right" w:leader="dot" w:pos="9350"/>
      </w:tabs>
      <w:spacing w:after="100"/>
    </w:pPr>
    <w:rPr>
      <w:noProof/>
    </w:rPr>
  </w:style>
  <w:style w:type="paragraph" w:styleId="TOC2">
    <w:name w:val="toc 2"/>
    <w:basedOn w:val="Normal"/>
    <w:next w:val="Normal"/>
    <w:autoRedefine/>
    <w:uiPriority w:val="39"/>
    <w:unhideWhenUsed/>
    <w:rsid w:val="00032FC6"/>
    <w:pPr>
      <w:spacing w:after="100"/>
      <w:ind w:left="220"/>
    </w:pPr>
  </w:style>
  <w:style w:type="paragraph" w:styleId="BalloonText">
    <w:name w:val="Balloon Text"/>
    <w:basedOn w:val="Normal"/>
    <w:link w:val="BalloonTextChar"/>
    <w:uiPriority w:val="99"/>
    <w:semiHidden/>
    <w:unhideWhenUsed/>
    <w:rsid w:val="0003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FC6"/>
    <w:rPr>
      <w:rFonts w:ascii="Tahoma" w:hAnsi="Tahoma" w:cs="Tahoma"/>
      <w:sz w:val="16"/>
      <w:szCs w:val="16"/>
    </w:rPr>
  </w:style>
  <w:style w:type="paragraph" w:customStyle="1" w:styleId="ColorfulList-Accent11">
    <w:name w:val="Colorful List - Accent 11"/>
    <w:basedOn w:val="Normal"/>
    <w:uiPriority w:val="34"/>
    <w:qFormat/>
    <w:rsid w:val="00BA4547"/>
    <w:pPr>
      <w:ind w:left="720"/>
      <w:contextualSpacing/>
    </w:pPr>
    <w:rPr>
      <w:rFonts w:ascii="Calibri" w:eastAsia="Calibri" w:hAnsi="Calibri" w:cs="Times New Roman"/>
    </w:rPr>
  </w:style>
  <w:style w:type="paragraph" w:styleId="ListParagraph">
    <w:name w:val="List Paragraph"/>
    <w:basedOn w:val="Normal"/>
    <w:uiPriority w:val="34"/>
    <w:qFormat/>
    <w:rsid w:val="00BA4547"/>
    <w:pPr>
      <w:ind w:left="720"/>
      <w:contextualSpacing/>
    </w:pPr>
  </w:style>
  <w:style w:type="paragraph" w:styleId="FootnoteText">
    <w:name w:val="footnote text"/>
    <w:basedOn w:val="Normal"/>
    <w:link w:val="FootnoteTextChar"/>
    <w:uiPriority w:val="99"/>
    <w:semiHidden/>
    <w:unhideWhenUsed/>
    <w:rsid w:val="004B0879"/>
    <w:pPr>
      <w:spacing w:after="0" w:line="240" w:lineRule="auto"/>
    </w:pPr>
    <w:rPr>
      <w:rFonts w:eastAsiaTheme="minorEastAsia"/>
      <w:sz w:val="20"/>
      <w:szCs w:val="20"/>
      <w:lang w:bidi="en-US"/>
    </w:rPr>
  </w:style>
  <w:style w:type="character" w:customStyle="1" w:styleId="FootnoteTextChar">
    <w:name w:val="Footnote Text Char"/>
    <w:basedOn w:val="DefaultParagraphFont"/>
    <w:link w:val="FootnoteText"/>
    <w:uiPriority w:val="99"/>
    <w:semiHidden/>
    <w:rsid w:val="004B0879"/>
    <w:rPr>
      <w:rFonts w:eastAsiaTheme="minorEastAsia"/>
      <w:sz w:val="20"/>
      <w:szCs w:val="20"/>
      <w:lang w:bidi="en-US"/>
    </w:rPr>
  </w:style>
  <w:style w:type="character" w:styleId="FootnoteReference">
    <w:name w:val="footnote reference"/>
    <w:basedOn w:val="DefaultParagraphFont"/>
    <w:uiPriority w:val="99"/>
    <w:semiHidden/>
    <w:unhideWhenUsed/>
    <w:rsid w:val="004B0879"/>
    <w:rPr>
      <w:vertAlign w:val="superscript"/>
    </w:rPr>
  </w:style>
  <w:style w:type="paragraph" w:customStyle="1" w:styleId="Default">
    <w:name w:val="Default"/>
    <w:rsid w:val="00081418"/>
    <w:pPr>
      <w:autoSpaceDE w:val="0"/>
      <w:autoSpaceDN w:val="0"/>
      <w:adjustRightInd w:val="0"/>
      <w:spacing w:after="0" w:line="240" w:lineRule="auto"/>
    </w:pPr>
    <w:rPr>
      <w:rFonts w:ascii="Lucida Sans Std" w:hAnsi="Lucida Sans Std" w:cs="Lucida Sans Std"/>
      <w:color w:val="000000"/>
      <w:sz w:val="24"/>
      <w:szCs w:val="24"/>
    </w:rPr>
  </w:style>
  <w:style w:type="paragraph" w:styleId="Header">
    <w:name w:val="header"/>
    <w:basedOn w:val="Normal"/>
    <w:link w:val="HeaderChar"/>
    <w:uiPriority w:val="99"/>
    <w:semiHidden/>
    <w:unhideWhenUsed/>
    <w:rsid w:val="005B6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65E1"/>
  </w:style>
  <w:style w:type="paragraph" w:styleId="Footer">
    <w:name w:val="footer"/>
    <w:basedOn w:val="Normal"/>
    <w:link w:val="FooterChar"/>
    <w:uiPriority w:val="99"/>
    <w:unhideWhenUsed/>
    <w:rsid w:val="005B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5E1"/>
  </w:style>
  <w:style w:type="character" w:styleId="BookTitle">
    <w:name w:val="Book Title"/>
    <w:basedOn w:val="DefaultParagraphFont"/>
    <w:uiPriority w:val="33"/>
    <w:qFormat/>
    <w:rsid w:val="000A115F"/>
    <w:rPr>
      <w:b/>
      <w:bCs/>
      <w:smallCaps/>
      <w:spacing w:val="5"/>
    </w:rPr>
  </w:style>
  <w:style w:type="character" w:styleId="CommentReference">
    <w:name w:val="annotation reference"/>
    <w:basedOn w:val="DefaultParagraphFont"/>
    <w:uiPriority w:val="99"/>
    <w:semiHidden/>
    <w:unhideWhenUsed/>
    <w:rsid w:val="0001026A"/>
    <w:rPr>
      <w:sz w:val="16"/>
      <w:szCs w:val="16"/>
    </w:rPr>
  </w:style>
  <w:style w:type="paragraph" w:styleId="CommentText">
    <w:name w:val="annotation text"/>
    <w:basedOn w:val="Normal"/>
    <w:link w:val="CommentTextChar"/>
    <w:uiPriority w:val="99"/>
    <w:unhideWhenUsed/>
    <w:rsid w:val="0001026A"/>
    <w:pPr>
      <w:spacing w:line="240" w:lineRule="auto"/>
    </w:pPr>
    <w:rPr>
      <w:sz w:val="20"/>
      <w:szCs w:val="20"/>
    </w:rPr>
  </w:style>
  <w:style w:type="character" w:customStyle="1" w:styleId="CommentTextChar">
    <w:name w:val="Comment Text Char"/>
    <w:basedOn w:val="DefaultParagraphFont"/>
    <w:link w:val="CommentText"/>
    <w:uiPriority w:val="99"/>
    <w:rsid w:val="0001026A"/>
    <w:rPr>
      <w:sz w:val="20"/>
      <w:szCs w:val="20"/>
    </w:rPr>
  </w:style>
  <w:style w:type="paragraph" w:styleId="CommentSubject">
    <w:name w:val="annotation subject"/>
    <w:basedOn w:val="CommentText"/>
    <w:next w:val="CommentText"/>
    <w:link w:val="CommentSubjectChar"/>
    <w:uiPriority w:val="99"/>
    <w:semiHidden/>
    <w:unhideWhenUsed/>
    <w:rsid w:val="0001026A"/>
    <w:rPr>
      <w:b/>
      <w:bCs/>
    </w:rPr>
  </w:style>
  <w:style w:type="character" w:customStyle="1" w:styleId="CommentSubjectChar">
    <w:name w:val="Comment Subject Char"/>
    <w:basedOn w:val="CommentTextChar"/>
    <w:link w:val="CommentSubject"/>
    <w:uiPriority w:val="99"/>
    <w:semiHidden/>
    <w:rsid w:val="0001026A"/>
    <w:rPr>
      <w:b/>
      <w:bCs/>
    </w:rPr>
  </w:style>
  <w:style w:type="paragraph" w:styleId="Revision">
    <w:name w:val="Revision"/>
    <w:hidden/>
    <w:uiPriority w:val="99"/>
    <w:semiHidden/>
    <w:rsid w:val="00161D36"/>
    <w:pPr>
      <w:spacing w:after="0" w:line="240" w:lineRule="auto"/>
    </w:pPr>
  </w:style>
  <w:style w:type="character" w:customStyle="1" w:styleId="gray-label-plain1">
    <w:name w:val="gray-label-plain1"/>
    <w:basedOn w:val="DefaultParagraphFont"/>
    <w:rsid w:val="002B5F68"/>
    <w:rPr>
      <w:color w:val="949494"/>
      <w:sz w:val="17"/>
      <w:szCs w:val="17"/>
    </w:rPr>
  </w:style>
  <w:style w:type="paragraph" w:styleId="DocumentMap">
    <w:name w:val="Document Map"/>
    <w:basedOn w:val="Normal"/>
    <w:link w:val="DocumentMapChar"/>
    <w:uiPriority w:val="99"/>
    <w:semiHidden/>
    <w:unhideWhenUsed/>
    <w:rsid w:val="003E373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3731"/>
    <w:rPr>
      <w:rFonts w:ascii="Tahoma" w:hAnsi="Tahoma" w:cs="Tahoma"/>
      <w:sz w:val="16"/>
      <w:szCs w:val="16"/>
    </w:rPr>
  </w:style>
  <w:style w:type="paragraph" w:customStyle="1" w:styleId="nospace">
    <w:name w:val="nospace"/>
    <w:basedOn w:val="Normal"/>
    <w:rsid w:val="008D2F62"/>
    <w:pPr>
      <w:spacing w:after="0" w:line="240" w:lineRule="auto"/>
    </w:pPr>
    <w:rPr>
      <w:rFonts w:ascii="Times New Roman" w:eastAsia="Times New Roman" w:hAnsi="Times New Roman" w:cs="Times New Roman"/>
      <w:sz w:val="24"/>
      <w:szCs w:val="24"/>
    </w:rPr>
  </w:style>
  <w:style w:type="character" w:customStyle="1" w:styleId="termhighlight1">
    <w:name w:val="termhighlight1"/>
    <w:basedOn w:val="DefaultParagraphFont"/>
    <w:rsid w:val="008D2F62"/>
    <w:rPr>
      <w:shd w:val="clear" w:color="auto" w:fill="FFE117"/>
    </w:rPr>
  </w:style>
  <w:style w:type="character" w:styleId="Strong">
    <w:name w:val="Strong"/>
    <w:basedOn w:val="DefaultParagraphFont"/>
    <w:uiPriority w:val="22"/>
    <w:qFormat/>
    <w:rsid w:val="00383A00"/>
    <w:rPr>
      <w:b/>
      <w:bCs/>
    </w:rPr>
  </w:style>
  <w:style w:type="character" w:customStyle="1" w:styleId="termhighlight">
    <w:name w:val="termhighlight"/>
    <w:basedOn w:val="DefaultParagraphFont"/>
    <w:rsid w:val="00843A84"/>
    <w:rPr>
      <w:rFonts w:cs="Times New Roman"/>
    </w:rPr>
  </w:style>
  <w:style w:type="paragraph" w:styleId="NormalWeb">
    <w:name w:val="Normal (Web)"/>
    <w:basedOn w:val="Normal"/>
    <w:uiPriority w:val="99"/>
    <w:semiHidden/>
    <w:unhideWhenUsed/>
    <w:rsid w:val="00CD2C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CE7"/>
    <w:rPr>
      <w:i/>
      <w:iCs/>
    </w:rPr>
  </w:style>
  <w:style w:type="character" w:customStyle="1" w:styleId="A6">
    <w:name w:val="A6"/>
    <w:basedOn w:val="DefaultParagraphFont"/>
    <w:uiPriority w:val="99"/>
    <w:rsid w:val="00DD6A91"/>
    <w:rPr>
      <w:rFonts w:ascii="Garamond" w:hAnsi="Garamond" w:hint="default"/>
      <w:color w:val="000000"/>
    </w:rPr>
  </w:style>
  <w:style w:type="character" w:customStyle="1" w:styleId="A7">
    <w:name w:val="A7"/>
    <w:basedOn w:val="DefaultParagraphFont"/>
    <w:uiPriority w:val="99"/>
    <w:rsid w:val="00DD6A91"/>
    <w:rPr>
      <w:rFonts w:ascii="Garamond" w:hAnsi="Garamond" w:hint="default"/>
      <w:i/>
      <w:iCs/>
      <w:color w:val="000000"/>
    </w:rPr>
  </w:style>
</w:styles>
</file>

<file path=word/webSettings.xml><?xml version="1.0" encoding="utf-8"?>
<w:webSettings xmlns:r="http://schemas.openxmlformats.org/officeDocument/2006/relationships" xmlns:w="http://schemas.openxmlformats.org/wordprocessingml/2006/main">
  <w:divs>
    <w:div w:id="27269226">
      <w:bodyDiv w:val="1"/>
      <w:marLeft w:val="0"/>
      <w:marRight w:val="0"/>
      <w:marTop w:val="0"/>
      <w:marBottom w:val="0"/>
      <w:divBdr>
        <w:top w:val="none" w:sz="0" w:space="0" w:color="auto"/>
        <w:left w:val="none" w:sz="0" w:space="0" w:color="auto"/>
        <w:bottom w:val="none" w:sz="0" w:space="0" w:color="auto"/>
        <w:right w:val="none" w:sz="0" w:space="0" w:color="auto"/>
      </w:divBdr>
    </w:div>
    <w:div w:id="730881157">
      <w:bodyDiv w:val="1"/>
      <w:marLeft w:val="0"/>
      <w:marRight w:val="0"/>
      <w:marTop w:val="0"/>
      <w:marBottom w:val="0"/>
      <w:divBdr>
        <w:top w:val="none" w:sz="0" w:space="0" w:color="auto"/>
        <w:left w:val="none" w:sz="0" w:space="0" w:color="auto"/>
        <w:bottom w:val="none" w:sz="0" w:space="0" w:color="auto"/>
        <w:right w:val="none" w:sz="0" w:space="0" w:color="auto"/>
      </w:divBdr>
      <w:divsChild>
        <w:div w:id="140695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75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165947">
      <w:bodyDiv w:val="1"/>
      <w:marLeft w:val="0"/>
      <w:marRight w:val="0"/>
      <w:marTop w:val="0"/>
      <w:marBottom w:val="0"/>
      <w:divBdr>
        <w:top w:val="none" w:sz="0" w:space="0" w:color="auto"/>
        <w:left w:val="none" w:sz="0" w:space="0" w:color="auto"/>
        <w:bottom w:val="none" w:sz="0" w:space="0" w:color="auto"/>
        <w:right w:val="none" w:sz="0" w:space="0" w:color="auto"/>
      </w:divBdr>
    </w:div>
    <w:div w:id="805389815">
      <w:bodyDiv w:val="1"/>
      <w:marLeft w:val="0"/>
      <w:marRight w:val="0"/>
      <w:marTop w:val="0"/>
      <w:marBottom w:val="0"/>
      <w:divBdr>
        <w:top w:val="none" w:sz="0" w:space="0" w:color="auto"/>
        <w:left w:val="none" w:sz="0" w:space="0" w:color="auto"/>
        <w:bottom w:val="none" w:sz="0" w:space="0" w:color="auto"/>
        <w:right w:val="none" w:sz="0" w:space="0" w:color="auto"/>
      </w:divBdr>
    </w:div>
    <w:div w:id="867762778">
      <w:bodyDiv w:val="1"/>
      <w:marLeft w:val="0"/>
      <w:marRight w:val="0"/>
      <w:marTop w:val="0"/>
      <w:marBottom w:val="0"/>
      <w:divBdr>
        <w:top w:val="none" w:sz="0" w:space="0" w:color="auto"/>
        <w:left w:val="none" w:sz="0" w:space="0" w:color="auto"/>
        <w:bottom w:val="none" w:sz="0" w:space="0" w:color="auto"/>
        <w:right w:val="none" w:sz="0" w:space="0" w:color="auto"/>
      </w:divBdr>
      <w:divsChild>
        <w:div w:id="1394964870">
          <w:marLeft w:val="0"/>
          <w:marRight w:val="0"/>
          <w:marTop w:val="0"/>
          <w:marBottom w:val="0"/>
          <w:divBdr>
            <w:top w:val="none" w:sz="0" w:space="0" w:color="auto"/>
            <w:left w:val="none" w:sz="0" w:space="0" w:color="auto"/>
            <w:bottom w:val="none" w:sz="0" w:space="0" w:color="auto"/>
            <w:right w:val="none" w:sz="0" w:space="0" w:color="auto"/>
          </w:divBdr>
          <w:divsChild>
            <w:div w:id="1374842329">
              <w:marLeft w:val="0"/>
              <w:marRight w:val="0"/>
              <w:marTop w:val="0"/>
              <w:marBottom w:val="0"/>
              <w:divBdr>
                <w:top w:val="none" w:sz="0" w:space="0" w:color="auto"/>
                <w:left w:val="none" w:sz="0" w:space="0" w:color="auto"/>
                <w:bottom w:val="none" w:sz="0" w:space="0" w:color="auto"/>
                <w:right w:val="none" w:sz="0" w:space="0" w:color="auto"/>
              </w:divBdr>
              <w:divsChild>
                <w:div w:id="968122350">
                  <w:marLeft w:val="0"/>
                  <w:marRight w:val="0"/>
                  <w:marTop w:val="0"/>
                  <w:marBottom w:val="0"/>
                  <w:divBdr>
                    <w:top w:val="none" w:sz="0" w:space="0" w:color="auto"/>
                    <w:left w:val="none" w:sz="0" w:space="0" w:color="auto"/>
                    <w:bottom w:val="none" w:sz="0" w:space="0" w:color="auto"/>
                    <w:right w:val="none" w:sz="0" w:space="0" w:color="auto"/>
                  </w:divBdr>
                  <w:divsChild>
                    <w:div w:id="800463552">
                      <w:marLeft w:val="0"/>
                      <w:marRight w:val="0"/>
                      <w:marTop w:val="0"/>
                      <w:marBottom w:val="0"/>
                      <w:divBdr>
                        <w:top w:val="none" w:sz="0" w:space="0" w:color="auto"/>
                        <w:left w:val="none" w:sz="0" w:space="0" w:color="auto"/>
                        <w:bottom w:val="none" w:sz="0" w:space="0" w:color="auto"/>
                        <w:right w:val="none" w:sz="0" w:space="0" w:color="auto"/>
                      </w:divBdr>
                      <w:divsChild>
                        <w:div w:id="12012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99497">
      <w:bodyDiv w:val="1"/>
      <w:marLeft w:val="0"/>
      <w:marRight w:val="0"/>
      <w:marTop w:val="0"/>
      <w:marBottom w:val="0"/>
      <w:divBdr>
        <w:top w:val="none" w:sz="0" w:space="0" w:color="auto"/>
        <w:left w:val="none" w:sz="0" w:space="0" w:color="auto"/>
        <w:bottom w:val="none" w:sz="0" w:space="0" w:color="auto"/>
        <w:right w:val="none" w:sz="0" w:space="0" w:color="auto"/>
      </w:divBdr>
    </w:div>
    <w:div w:id="1134103065">
      <w:bodyDiv w:val="1"/>
      <w:marLeft w:val="0"/>
      <w:marRight w:val="0"/>
      <w:marTop w:val="0"/>
      <w:marBottom w:val="0"/>
      <w:divBdr>
        <w:top w:val="none" w:sz="0" w:space="0" w:color="auto"/>
        <w:left w:val="none" w:sz="0" w:space="0" w:color="auto"/>
        <w:bottom w:val="none" w:sz="0" w:space="0" w:color="auto"/>
        <w:right w:val="none" w:sz="0" w:space="0" w:color="auto"/>
      </w:divBdr>
    </w:div>
    <w:div w:id="1227255911">
      <w:bodyDiv w:val="1"/>
      <w:marLeft w:val="0"/>
      <w:marRight w:val="0"/>
      <w:marTop w:val="0"/>
      <w:marBottom w:val="0"/>
      <w:divBdr>
        <w:top w:val="none" w:sz="0" w:space="0" w:color="auto"/>
        <w:left w:val="none" w:sz="0" w:space="0" w:color="auto"/>
        <w:bottom w:val="none" w:sz="0" w:space="0" w:color="auto"/>
        <w:right w:val="none" w:sz="0" w:space="0" w:color="auto"/>
      </w:divBdr>
    </w:div>
    <w:div w:id="1338970103">
      <w:bodyDiv w:val="1"/>
      <w:marLeft w:val="0"/>
      <w:marRight w:val="0"/>
      <w:marTop w:val="0"/>
      <w:marBottom w:val="0"/>
      <w:divBdr>
        <w:top w:val="none" w:sz="0" w:space="0" w:color="auto"/>
        <w:left w:val="none" w:sz="0" w:space="0" w:color="auto"/>
        <w:bottom w:val="none" w:sz="0" w:space="0" w:color="auto"/>
        <w:right w:val="none" w:sz="0" w:space="0" w:color="auto"/>
      </w:divBdr>
    </w:div>
    <w:div w:id="1371297750">
      <w:bodyDiv w:val="1"/>
      <w:marLeft w:val="0"/>
      <w:marRight w:val="0"/>
      <w:marTop w:val="0"/>
      <w:marBottom w:val="0"/>
      <w:divBdr>
        <w:top w:val="none" w:sz="0" w:space="0" w:color="auto"/>
        <w:left w:val="none" w:sz="0" w:space="0" w:color="auto"/>
        <w:bottom w:val="none" w:sz="0" w:space="0" w:color="auto"/>
        <w:right w:val="none" w:sz="0" w:space="0" w:color="auto"/>
      </w:divBdr>
      <w:divsChild>
        <w:div w:id="289165723">
          <w:marLeft w:val="0"/>
          <w:marRight w:val="0"/>
          <w:marTop w:val="0"/>
          <w:marBottom w:val="0"/>
          <w:divBdr>
            <w:top w:val="none" w:sz="0" w:space="0" w:color="auto"/>
            <w:left w:val="none" w:sz="0" w:space="0" w:color="auto"/>
            <w:bottom w:val="none" w:sz="0" w:space="0" w:color="auto"/>
            <w:right w:val="none" w:sz="0" w:space="0" w:color="auto"/>
          </w:divBdr>
          <w:divsChild>
            <w:div w:id="326058980">
              <w:marLeft w:val="0"/>
              <w:marRight w:val="0"/>
              <w:marTop w:val="0"/>
              <w:marBottom w:val="0"/>
              <w:divBdr>
                <w:top w:val="none" w:sz="0" w:space="0" w:color="auto"/>
                <w:left w:val="none" w:sz="0" w:space="0" w:color="auto"/>
                <w:bottom w:val="none" w:sz="0" w:space="0" w:color="auto"/>
                <w:right w:val="none" w:sz="0" w:space="0" w:color="auto"/>
              </w:divBdr>
              <w:divsChild>
                <w:div w:id="101875611">
                  <w:marLeft w:val="0"/>
                  <w:marRight w:val="0"/>
                  <w:marTop w:val="0"/>
                  <w:marBottom w:val="0"/>
                  <w:divBdr>
                    <w:top w:val="none" w:sz="0" w:space="0" w:color="auto"/>
                    <w:left w:val="none" w:sz="0" w:space="0" w:color="auto"/>
                    <w:bottom w:val="none" w:sz="0" w:space="0" w:color="auto"/>
                    <w:right w:val="none" w:sz="0" w:space="0" w:color="auto"/>
                  </w:divBdr>
                  <w:divsChild>
                    <w:div w:id="951132119">
                      <w:marLeft w:val="0"/>
                      <w:marRight w:val="0"/>
                      <w:marTop w:val="0"/>
                      <w:marBottom w:val="0"/>
                      <w:divBdr>
                        <w:top w:val="single" w:sz="24" w:space="0" w:color="E8E8E8"/>
                        <w:left w:val="none" w:sz="0" w:space="0" w:color="auto"/>
                        <w:bottom w:val="none" w:sz="0" w:space="0" w:color="auto"/>
                        <w:right w:val="none" w:sz="0" w:space="0" w:color="auto"/>
                      </w:divBdr>
                      <w:divsChild>
                        <w:div w:id="599459752">
                          <w:marLeft w:val="0"/>
                          <w:marRight w:val="5359"/>
                          <w:marTop w:val="0"/>
                          <w:marBottom w:val="0"/>
                          <w:divBdr>
                            <w:top w:val="none" w:sz="0" w:space="0" w:color="auto"/>
                            <w:left w:val="none" w:sz="0" w:space="0" w:color="auto"/>
                            <w:bottom w:val="none" w:sz="0" w:space="0" w:color="auto"/>
                            <w:right w:val="none" w:sz="0" w:space="0" w:color="auto"/>
                          </w:divBdr>
                          <w:divsChild>
                            <w:div w:id="1262881643">
                              <w:marLeft w:val="0"/>
                              <w:marRight w:val="0"/>
                              <w:marTop w:val="0"/>
                              <w:marBottom w:val="0"/>
                              <w:divBdr>
                                <w:top w:val="single" w:sz="6" w:space="0" w:color="9B9B9B"/>
                                <w:left w:val="none" w:sz="0" w:space="0" w:color="auto"/>
                                <w:bottom w:val="none" w:sz="0" w:space="0" w:color="auto"/>
                                <w:right w:val="none" w:sz="0" w:space="0" w:color="auto"/>
                              </w:divBdr>
                              <w:divsChild>
                                <w:div w:id="1050308027">
                                  <w:marLeft w:val="0"/>
                                  <w:marRight w:val="0"/>
                                  <w:marTop w:val="0"/>
                                  <w:marBottom w:val="0"/>
                                  <w:divBdr>
                                    <w:top w:val="single" w:sz="6" w:space="0" w:color="FFFFFF"/>
                                    <w:left w:val="none" w:sz="0" w:space="0" w:color="auto"/>
                                    <w:bottom w:val="none" w:sz="0" w:space="0" w:color="auto"/>
                                    <w:right w:val="none" w:sz="0" w:space="0" w:color="auto"/>
                                  </w:divBdr>
                                  <w:divsChild>
                                    <w:div w:id="2058504552">
                                      <w:marLeft w:val="0"/>
                                      <w:marRight w:val="0"/>
                                      <w:marTop w:val="0"/>
                                      <w:marBottom w:val="0"/>
                                      <w:divBdr>
                                        <w:top w:val="none" w:sz="0" w:space="0" w:color="auto"/>
                                        <w:left w:val="none" w:sz="0" w:space="0" w:color="auto"/>
                                        <w:bottom w:val="none" w:sz="0" w:space="0" w:color="auto"/>
                                        <w:right w:val="none" w:sz="0" w:space="0" w:color="auto"/>
                                      </w:divBdr>
                                      <w:divsChild>
                                        <w:div w:id="357901338">
                                          <w:marLeft w:val="0"/>
                                          <w:marRight w:val="0"/>
                                          <w:marTop w:val="0"/>
                                          <w:marBottom w:val="0"/>
                                          <w:divBdr>
                                            <w:top w:val="none" w:sz="0" w:space="0" w:color="auto"/>
                                            <w:left w:val="none" w:sz="0" w:space="0" w:color="auto"/>
                                            <w:bottom w:val="none" w:sz="0" w:space="0" w:color="auto"/>
                                            <w:right w:val="none" w:sz="0" w:space="0" w:color="auto"/>
                                          </w:divBdr>
                                          <w:divsChild>
                                            <w:div w:id="2078671055">
                                              <w:marLeft w:val="0"/>
                                              <w:marRight w:val="0"/>
                                              <w:marTop w:val="0"/>
                                              <w:marBottom w:val="0"/>
                                              <w:divBdr>
                                                <w:top w:val="none" w:sz="0" w:space="0" w:color="auto"/>
                                                <w:left w:val="none" w:sz="0" w:space="0" w:color="auto"/>
                                                <w:bottom w:val="none" w:sz="0" w:space="0" w:color="auto"/>
                                                <w:right w:val="none" w:sz="0" w:space="0" w:color="auto"/>
                                              </w:divBdr>
                                              <w:divsChild>
                                                <w:div w:id="1914047602">
                                                  <w:marLeft w:val="45"/>
                                                  <w:marRight w:val="74"/>
                                                  <w:marTop w:val="0"/>
                                                  <w:marBottom w:val="0"/>
                                                  <w:divBdr>
                                                    <w:top w:val="none" w:sz="0" w:space="0" w:color="auto"/>
                                                    <w:left w:val="none" w:sz="0" w:space="0" w:color="auto"/>
                                                    <w:bottom w:val="none" w:sz="0" w:space="0" w:color="auto"/>
                                                    <w:right w:val="none" w:sz="0" w:space="0" w:color="auto"/>
                                                  </w:divBdr>
                                                  <w:divsChild>
                                                    <w:div w:id="949124454">
                                                      <w:marLeft w:val="0"/>
                                                      <w:marRight w:val="0"/>
                                                      <w:marTop w:val="0"/>
                                                      <w:marBottom w:val="0"/>
                                                      <w:divBdr>
                                                        <w:top w:val="none" w:sz="0" w:space="0" w:color="auto"/>
                                                        <w:left w:val="none" w:sz="0" w:space="0" w:color="auto"/>
                                                        <w:bottom w:val="none" w:sz="0" w:space="0" w:color="auto"/>
                                                        <w:right w:val="none" w:sz="0" w:space="0" w:color="auto"/>
                                                      </w:divBdr>
                                                      <w:divsChild>
                                                        <w:div w:id="469131579">
                                                          <w:marLeft w:val="0"/>
                                                          <w:marRight w:val="-24000"/>
                                                          <w:marTop w:val="0"/>
                                                          <w:marBottom w:val="0"/>
                                                          <w:divBdr>
                                                            <w:top w:val="none" w:sz="0" w:space="0" w:color="auto"/>
                                                            <w:left w:val="none" w:sz="0" w:space="0" w:color="auto"/>
                                                            <w:bottom w:val="none" w:sz="0" w:space="0" w:color="auto"/>
                                                            <w:right w:val="none" w:sz="0" w:space="0" w:color="auto"/>
                                                          </w:divBdr>
                                                          <w:divsChild>
                                                            <w:div w:id="1544555661">
                                                              <w:marLeft w:val="0"/>
                                                              <w:marRight w:val="0"/>
                                                              <w:marTop w:val="0"/>
                                                              <w:marBottom w:val="0"/>
                                                              <w:divBdr>
                                                                <w:top w:val="none" w:sz="0" w:space="0" w:color="auto"/>
                                                                <w:left w:val="none" w:sz="0" w:space="0" w:color="auto"/>
                                                                <w:bottom w:val="none" w:sz="0" w:space="0" w:color="auto"/>
                                                                <w:right w:val="none" w:sz="0" w:space="0" w:color="auto"/>
                                                              </w:divBdr>
                                                              <w:divsChild>
                                                                <w:div w:id="8941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4416175">
      <w:bodyDiv w:val="1"/>
      <w:marLeft w:val="0"/>
      <w:marRight w:val="0"/>
      <w:marTop w:val="0"/>
      <w:marBottom w:val="0"/>
      <w:divBdr>
        <w:top w:val="none" w:sz="0" w:space="0" w:color="auto"/>
        <w:left w:val="none" w:sz="0" w:space="0" w:color="auto"/>
        <w:bottom w:val="none" w:sz="0" w:space="0" w:color="auto"/>
        <w:right w:val="none" w:sz="0" w:space="0" w:color="auto"/>
      </w:divBdr>
    </w:div>
    <w:div w:id="1637225230">
      <w:bodyDiv w:val="1"/>
      <w:marLeft w:val="0"/>
      <w:marRight w:val="0"/>
      <w:marTop w:val="0"/>
      <w:marBottom w:val="0"/>
      <w:divBdr>
        <w:top w:val="none" w:sz="0" w:space="0" w:color="auto"/>
        <w:left w:val="none" w:sz="0" w:space="0" w:color="auto"/>
        <w:bottom w:val="none" w:sz="0" w:space="0" w:color="auto"/>
        <w:right w:val="none" w:sz="0" w:space="0" w:color="auto"/>
      </w:divBdr>
      <w:divsChild>
        <w:div w:id="1236085839">
          <w:marLeft w:val="0"/>
          <w:marRight w:val="0"/>
          <w:marTop w:val="0"/>
          <w:marBottom w:val="0"/>
          <w:divBdr>
            <w:top w:val="none" w:sz="0" w:space="0" w:color="auto"/>
            <w:left w:val="none" w:sz="0" w:space="0" w:color="auto"/>
            <w:bottom w:val="none" w:sz="0" w:space="0" w:color="auto"/>
            <w:right w:val="none" w:sz="0" w:space="0" w:color="auto"/>
          </w:divBdr>
          <w:divsChild>
            <w:div w:id="240454702">
              <w:marLeft w:val="0"/>
              <w:marRight w:val="0"/>
              <w:marTop w:val="0"/>
              <w:marBottom w:val="0"/>
              <w:divBdr>
                <w:top w:val="none" w:sz="0" w:space="0" w:color="auto"/>
                <w:left w:val="none" w:sz="0" w:space="0" w:color="auto"/>
                <w:bottom w:val="none" w:sz="0" w:space="0" w:color="auto"/>
                <w:right w:val="none" w:sz="0" w:space="0" w:color="auto"/>
              </w:divBdr>
              <w:divsChild>
                <w:div w:id="922107545">
                  <w:marLeft w:val="0"/>
                  <w:marRight w:val="0"/>
                  <w:marTop w:val="0"/>
                  <w:marBottom w:val="0"/>
                  <w:divBdr>
                    <w:top w:val="none" w:sz="0" w:space="0" w:color="auto"/>
                    <w:left w:val="none" w:sz="0" w:space="0" w:color="auto"/>
                    <w:bottom w:val="none" w:sz="0" w:space="0" w:color="auto"/>
                    <w:right w:val="none" w:sz="0" w:space="0" w:color="auto"/>
                  </w:divBdr>
                  <w:divsChild>
                    <w:div w:id="1460955398">
                      <w:marLeft w:val="0"/>
                      <w:marRight w:val="0"/>
                      <w:marTop w:val="0"/>
                      <w:marBottom w:val="0"/>
                      <w:divBdr>
                        <w:top w:val="single" w:sz="24" w:space="0" w:color="E8E8E8"/>
                        <w:left w:val="none" w:sz="0" w:space="0" w:color="auto"/>
                        <w:bottom w:val="none" w:sz="0" w:space="0" w:color="auto"/>
                        <w:right w:val="none" w:sz="0" w:space="0" w:color="auto"/>
                      </w:divBdr>
                      <w:divsChild>
                        <w:div w:id="23605227">
                          <w:marLeft w:val="0"/>
                          <w:marRight w:val="5359"/>
                          <w:marTop w:val="0"/>
                          <w:marBottom w:val="0"/>
                          <w:divBdr>
                            <w:top w:val="none" w:sz="0" w:space="0" w:color="auto"/>
                            <w:left w:val="none" w:sz="0" w:space="0" w:color="auto"/>
                            <w:bottom w:val="none" w:sz="0" w:space="0" w:color="auto"/>
                            <w:right w:val="none" w:sz="0" w:space="0" w:color="auto"/>
                          </w:divBdr>
                          <w:divsChild>
                            <w:div w:id="1964116335">
                              <w:marLeft w:val="0"/>
                              <w:marRight w:val="0"/>
                              <w:marTop w:val="0"/>
                              <w:marBottom w:val="0"/>
                              <w:divBdr>
                                <w:top w:val="single" w:sz="6" w:space="0" w:color="9B9B9B"/>
                                <w:left w:val="none" w:sz="0" w:space="0" w:color="auto"/>
                                <w:bottom w:val="none" w:sz="0" w:space="0" w:color="auto"/>
                                <w:right w:val="none" w:sz="0" w:space="0" w:color="auto"/>
                              </w:divBdr>
                              <w:divsChild>
                                <w:div w:id="2068188958">
                                  <w:marLeft w:val="0"/>
                                  <w:marRight w:val="0"/>
                                  <w:marTop w:val="0"/>
                                  <w:marBottom w:val="0"/>
                                  <w:divBdr>
                                    <w:top w:val="single" w:sz="6" w:space="0" w:color="FFFFFF"/>
                                    <w:left w:val="none" w:sz="0" w:space="0" w:color="auto"/>
                                    <w:bottom w:val="none" w:sz="0" w:space="0" w:color="auto"/>
                                    <w:right w:val="none" w:sz="0" w:space="0" w:color="auto"/>
                                  </w:divBdr>
                                  <w:divsChild>
                                    <w:div w:id="2903596">
                                      <w:marLeft w:val="0"/>
                                      <w:marRight w:val="0"/>
                                      <w:marTop w:val="0"/>
                                      <w:marBottom w:val="0"/>
                                      <w:divBdr>
                                        <w:top w:val="none" w:sz="0" w:space="0" w:color="auto"/>
                                        <w:left w:val="none" w:sz="0" w:space="0" w:color="auto"/>
                                        <w:bottom w:val="none" w:sz="0" w:space="0" w:color="auto"/>
                                        <w:right w:val="none" w:sz="0" w:space="0" w:color="auto"/>
                                      </w:divBdr>
                                      <w:divsChild>
                                        <w:div w:id="1791509335">
                                          <w:marLeft w:val="0"/>
                                          <w:marRight w:val="0"/>
                                          <w:marTop w:val="0"/>
                                          <w:marBottom w:val="0"/>
                                          <w:divBdr>
                                            <w:top w:val="none" w:sz="0" w:space="0" w:color="auto"/>
                                            <w:left w:val="none" w:sz="0" w:space="0" w:color="auto"/>
                                            <w:bottom w:val="none" w:sz="0" w:space="0" w:color="auto"/>
                                            <w:right w:val="none" w:sz="0" w:space="0" w:color="auto"/>
                                          </w:divBdr>
                                          <w:divsChild>
                                            <w:div w:id="93670915">
                                              <w:marLeft w:val="0"/>
                                              <w:marRight w:val="0"/>
                                              <w:marTop w:val="0"/>
                                              <w:marBottom w:val="0"/>
                                              <w:divBdr>
                                                <w:top w:val="none" w:sz="0" w:space="0" w:color="auto"/>
                                                <w:left w:val="none" w:sz="0" w:space="0" w:color="auto"/>
                                                <w:bottom w:val="none" w:sz="0" w:space="0" w:color="auto"/>
                                                <w:right w:val="none" w:sz="0" w:space="0" w:color="auto"/>
                                              </w:divBdr>
                                              <w:divsChild>
                                                <w:div w:id="167138603">
                                                  <w:marLeft w:val="45"/>
                                                  <w:marRight w:val="74"/>
                                                  <w:marTop w:val="0"/>
                                                  <w:marBottom w:val="0"/>
                                                  <w:divBdr>
                                                    <w:top w:val="none" w:sz="0" w:space="0" w:color="auto"/>
                                                    <w:left w:val="none" w:sz="0" w:space="0" w:color="auto"/>
                                                    <w:bottom w:val="none" w:sz="0" w:space="0" w:color="auto"/>
                                                    <w:right w:val="none" w:sz="0" w:space="0" w:color="auto"/>
                                                  </w:divBdr>
                                                  <w:divsChild>
                                                    <w:div w:id="308170631">
                                                      <w:marLeft w:val="0"/>
                                                      <w:marRight w:val="0"/>
                                                      <w:marTop w:val="0"/>
                                                      <w:marBottom w:val="0"/>
                                                      <w:divBdr>
                                                        <w:top w:val="none" w:sz="0" w:space="0" w:color="auto"/>
                                                        <w:left w:val="none" w:sz="0" w:space="0" w:color="auto"/>
                                                        <w:bottom w:val="none" w:sz="0" w:space="0" w:color="auto"/>
                                                        <w:right w:val="none" w:sz="0" w:space="0" w:color="auto"/>
                                                      </w:divBdr>
                                                      <w:divsChild>
                                                        <w:div w:id="778180453">
                                                          <w:marLeft w:val="0"/>
                                                          <w:marRight w:val="-24000"/>
                                                          <w:marTop w:val="0"/>
                                                          <w:marBottom w:val="0"/>
                                                          <w:divBdr>
                                                            <w:top w:val="none" w:sz="0" w:space="0" w:color="auto"/>
                                                            <w:left w:val="none" w:sz="0" w:space="0" w:color="auto"/>
                                                            <w:bottom w:val="none" w:sz="0" w:space="0" w:color="auto"/>
                                                            <w:right w:val="none" w:sz="0" w:space="0" w:color="auto"/>
                                                          </w:divBdr>
                                                          <w:divsChild>
                                                            <w:div w:id="1541673312">
                                                              <w:marLeft w:val="0"/>
                                                              <w:marRight w:val="0"/>
                                                              <w:marTop w:val="0"/>
                                                              <w:marBottom w:val="0"/>
                                                              <w:divBdr>
                                                                <w:top w:val="none" w:sz="0" w:space="0" w:color="auto"/>
                                                                <w:left w:val="none" w:sz="0" w:space="0" w:color="auto"/>
                                                                <w:bottom w:val="none" w:sz="0" w:space="0" w:color="auto"/>
                                                                <w:right w:val="none" w:sz="0" w:space="0" w:color="auto"/>
                                                              </w:divBdr>
                                                              <w:divsChild>
                                                                <w:div w:id="5999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2634456">
      <w:bodyDiv w:val="1"/>
      <w:marLeft w:val="0"/>
      <w:marRight w:val="0"/>
      <w:marTop w:val="0"/>
      <w:marBottom w:val="0"/>
      <w:divBdr>
        <w:top w:val="none" w:sz="0" w:space="0" w:color="auto"/>
        <w:left w:val="none" w:sz="0" w:space="0" w:color="auto"/>
        <w:bottom w:val="none" w:sz="0" w:space="0" w:color="auto"/>
        <w:right w:val="none" w:sz="0" w:space="0" w:color="auto"/>
      </w:divBdr>
    </w:div>
    <w:div w:id="1709254031">
      <w:bodyDiv w:val="1"/>
      <w:marLeft w:val="0"/>
      <w:marRight w:val="0"/>
      <w:marTop w:val="0"/>
      <w:marBottom w:val="0"/>
      <w:divBdr>
        <w:top w:val="none" w:sz="0" w:space="0" w:color="auto"/>
        <w:left w:val="none" w:sz="0" w:space="0" w:color="auto"/>
        <w:bottom w:val="none" w:sz="0" w:space="0" w:color="auto"/>
        <w:right w:val="none" w:sz="0" w:space="0" w:color="auto"/>
      </w:divBdr>
    </w:div>
    <w:div w:id="1810051096">
      <w:bodyDiv w:val="1"/>
      <w:marLeft w:val="0"/>
      <w:marRight w:val="0"/>
      <w:marTop w:val="0"/>
      <w:marBottom w:val="0"/>
      <w:divBdr>
        <w:top w:val="none" w:sz="0" w:space="0" w:color="auto"/>
        <w:left w:val="none" w:sz="0" w:space="0" w:color="auto"/>
        <w:bottom w:val="none" w:sz="0" w:space="0" w:color="auto"/>
        <w:right w:val="none" w:sz="0" w:space="0" w:color="auto"/>
      </w:divBdr>
    </w:div>
    <w:div w:id="1831868479">
      <w:bodyDiv w:val="1"/>
      <w:marLeft w:val="0"/>
      <w:marRight w:val="0"/>
      <w:marTop w:val="0"/>
      <w:marBottom w:val="0"/>
      <w:divBdr>
        <w:top w:val="none" w:sz="0" w:space="0" w:color="auto"/>
        <w:left w:val="none" w:sz="0" w:space="0" w:color="auto"/>
        <w:bottom w:val="none" w:sz="0" w:space="0" w:color="auto"/>
        <w:right w:val="none" w:sz="0" w:space="0" w:color="auto"/>
      </w:divBdr>
      <w:divsChild>
        <w:div w:id="581721921">
          <w:marLeft w:val="0"/>
          <w:marRight w:val="0"/>
          <w:marTop w:val="0"/>
          <w:marBottom w:val="0"/>
          <w:divBdr>
            <w:top w:val="none" w:sz="0" w:space="0" w:color="auto"/>
            <w:left w:val="none" w:sz="0" w:space="0" w:color="auto"/>
            <w:bottom w:val="none" w:sz="0" w:space="0" w:color="auto"/>
            <w:right w:val="none" w:sz="0" w:space="0" w:color="auto"/>
          </w:divBdr>
          <w:divsChild>
            <w:div w:id="1178040543">
              <w:marLeft w:val="0"/>
              <w:marRight w:val="0"/>
              <w:marTop w:val="15"/>
              <w:marBottom w:val="450"/>
              <w:divBdr>
                <w:top w:val="single" w:sz="48" w:space="0" w:color="auto"/>
                <w:left w:val="none" w:sz="0" w:space="0" w:color="auto"/>
                <w:bottom w:val="none" w:sz="0" w:space="0" w:color="auto"/>
                <w:right w:val="none" w:sz="0" w:space="0" w:color="auto"/>
              </w:divBdr>
              <w:divsChild>
                <w:div w:id="720860573">
                  <w:marLeft w:val="3525"/>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sos.jhu.edu/p2000/index.htm" TargetMode="External"/><Relationship Id="rId18" Type="http://schemas.openxmlformats.org/officeDocument/2006/relationships/hyperlink" Target="http://ies.ed.gov/ncee/wwc/pdf/practiceguides/adlit_pg_08260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es.ed.gov/ncee/wwc/pdf/practiceguides/fractions_pg_093010.pdf" TargetMode="External"/><Relationship Id="rId7" Type="http://schemas.openxmlformats.org/officeDocument/2006/relationships/endnotes" Target="endnotes.xml"/><Relationship Id="rId12" Type="http://schemas.openxmlformats.org/officeDocument/2006/relationships/hyperlink" Target="javascript:__doPostBack('ctl00$ContentPlaceHolder1$gvPGs$ctl07$lnkbutPDF','')" TargetMode="External"/><Relationship Id="rId17" Type="http://schemas.openxmlformats.org/officeDocument/2006/relationships/hyperlink" Target="http://ies.ed.gov/ncee/wwc/pdf/practiceguides/2007200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es.ed.gov/ncee/wwc/pdf/practiceguides/rti_math_pg_042109.pdf" TargetMode="External"/><Relationship Id="rId20" Type="http://schemas.openxmlformats.org/officeDocument/2006/relationships/hyperlink" Target="http://ies.ed.gov/ncee/wwc/pdf/practiceguides/readingcomp_pg_0928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__doPostBack('ctl00$ContentPlaceHolder1$gvPGs$ctl02$lnkbut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es.ed.gov/ncee/wwc/pdf/practiceguides/dp_pg_090308.pdf" TargetMode="External"/><Relationship Id="rId23" Type="http://schemas.openxmlformats.org/officeDocument/2006/relationships/hyperlink" Target="http://ies.ed.gov/ncee/wwc/publications/practiceguides/" TargetMode="External"/><Relationship Id="rId10" Type="http://schemas.openxmlformats.org/officeDocument/2006/relationships/hyperlink" Target="javascript:__doPostBack('ctl00$ContentPlaceHolder1$gvPGs$ctl11$lnkbutPDF','')" TargetMode="External"/><Relationship Id="rId19" Type="http://schemas.openxmlformats.org/officeDocument/2006/relationships/hyperlink" Target="http://www.narf.org/pubs/edu/green.pdf" TargetMode="External"/><Relationship Id="rId4" Type="http://schemas.openxmlformats.org/officeDocument/2006/relationships/settings" Target="settings.xml"/><Relationship Id="rId9" Type="http://schemas.openxmlformats.org/officeDocument/2006/relationships/hyperlink" Target="javascript:__doPostBack('ctl00$ContentPlaceHolder1$gvPGs$ctl03$lnkbutPDF','')" TargetMode="External"/><Relationship Id="rId14" Type="http://schemas.openxmlformats.org/officeDocument/2006/relationships/hyperlink" Target="http://www.communityschools.org" TargetMode="External"/><Relationship Id="rId22" Type="http://schemas.openxmlformats.org/officeDocument/2006/relationships/hyperlink" Target="https://www.sraonline.com/download/DI/EfficacyReports/NayAhShing_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36DE1-2844-48F5-AE44-40D57FC6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8995</Words>
  <Characters>51278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McREL</Company>
  <LinksUpToDate>false</LinksUpToDate>
  <CharactersWithSpaces>60153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sgopalani</dc:creator>
  <cp:lastModifiedBy>Mark Garibaldi</cp:lastModifiedBy>
  <cp:revision>2</cp:revision>
  <cp:lastPrinted>2011-01-12T16:14:00Z</cp:lastPrinted>
  <dcterms:created xsi:type="dcterms:W3CDTF">2011-07-18T22:43:00Z</dcterms:created>
  <dcterms:modified xsi:type="dcterms:W3CDTF">2011-07-18T22:43:00Z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