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Default="009F6832" w:rsidP="009F6832">
      <w:pPr>
        <w:widowControl w:val="0"/>
        <w:autoSpaceDE w:val="0"/>
        <w:autoSpaceDN w:val="0"/>
        <w:adjustRightInd w:val="0"/>
        <w:rPr>
          <w:rStyle w:val="headerslevel1"/>
        </w:rPr>
      </w:pPr>
    </w:p>
    <w:p w:rsidR="009F6832" w:rsidRDefault="009F6832" w:rsidP="009F6832">
      <w:pPr>
        <w:widowControl w:val="0"/>
        <w:autoSpaceDE w:val="0"/>
        <w:autoSpaceDN w:val="0"/>
        <w:adjustRightInd w:val="0"/>
        <w:jc w:val="center"/>
        <w:rPr>
          <w:rStyle w:val="headerslevel1"/>
        </w:rPr>
      </w:pPr>
      <w:r>
        <w:rPr>
          <w:rStyle w:val="headerslevel1"/>
          <w:b/>
          <w:sz w:val="44"/>
        </w:rPr>
        <w:t>Principal and Teacher Evaluation:</w:t>
      </w:r>
    </w:p>
    <w:p w:rsidR="009F6832" w:rsidRDefault="009F6832" w:rsidP="009F6832">
      <w:pPr>
        <w:widowControl w:val="0"/>
        <w:autoSpaceDE w:val="0"/>
        <w:autoSpaceDN w:val="0"/>
        <w:adjustRightInd w:val="0"/>
        <w:rPr>
          <w:rStyle w:val="headerslevel1"/>
        </w:rPr>
      </w:pPr>
    </w:p>
    <w:p w:rsidR="009F6832" w:rsidRPr="007E6EDF" w:rsidRDefault="009F6832" w:rsidP="009F6832">
      <w:pPr>
        <w:widowControl w:val="0"/>
        <w:autoSpaceDE w:val="0"/>
        <w:autoSpaceDN w:val="0"/>
        <w:adjustRightInd w:val="0"/>
        <w:jc w:val="center"/>
        <w:rPr>
          <w:rStyle w:val="headerslevel1"/>
        </w:rPr>
      </w:pPr>
      <w:r w:rsidRPr="007E6EDF">
        <w:rPr>
          <w:rStyle w:val="headerslevel1"/>
          <w:sz w:val="36"/>
        </w:rPr>
        <w:t>A Compilation of Information and Resources for Schools and Districts with School Improvement Grants</w:t>
      </w:r>
    </w:p>
    <w:p w:rsidR="009F6832" w:rsidRPr="0047235D" w:rsidRDefault="009F6832" w:rsidP="009F6832">
      <w:pPr>
        <w:pStyle w:val="Default"/>
        <w:jc w:val="center"/>
        <w:rPr>
          <w:rFonts w:asciiTheme="minorHAnsi" w:hAnsiTheme="minorHAnsi"/>
          <w:color w:val="auto"/>
          <w:szCs w:val="16"/>
        </w:rPr>
      </w:pPr>
    </w:p>
    <w:p w:rsidR="009F6832" w:rsidRPr="0047235D" w:rsidRDefault="009F6832" w:rsidP="009F6832">
      <w:pPr>
        <w:pStyle w:val="Default"/>
        <w:jc w:val="center"/>
        <w:rPr>
          <w:rFonts w:asciiTheme="minorHAnsi" w:hAnsiTheme="minorHAnsi"/>
          <w:color w:val="auto"/>
          <w:szCs w:val="16"/>
        </w:rPr>
      </w:pPr>
    </w:p>
    <w:p w:rsidR="009F6832" w:rsidRPr="0047235D" w:rsidRDefault="009F6832" w:rsidP="009F6832">
      <w:pPr>
        <w:pStyle w:val="Default"/>
        <w:jc w:val="center"/>
        <w:rPr>
          <w:rFonts w:asciiTheme="minorHAnsi" w:hAnsiTheme="minorHAnsi"/>
          <w:color w:val="auto"/>
          <w:szCs w:val="16"/>
        </w:rPr>
      </w:pPr>
    </w:p>
    <w:p w:rsidR="009F6832" w:rsidRPr="0047235D" w:rsidRDefault="009F6832" w:rsidP="009F6832">
      <w:pPr>
        <w:pStyle w:val="Default"/>
        <w:jc w:val="center"/>
        <w:rPr>
          <w:rFonts w:asciiTheme="minorHAnsi" w:hAnsiTheme="minorHAnsi"/>
          <w:color w:val="auto"/>
        </w:rPr>
      </w:pPr>
    </w:p>
    <w:p w:rsidR="009F6832" w:rsidRPr="0047235D" w:rsidRDefault="009F6832" w:rsidP="009F6832">
      <w:pPr>
        <w:pStyle w:val="Default"/>
        <w:jc w:val="center"/>
        <w:rPr>
          <w:rFonts w:asciiTheme="minorHAnsi" w:hAnsiTheme="minorHAnsi"/>
          <w:color w:val="auto"/>
        </w:rPr>
      </w:pPr>
    </w:p>
    <w:p w:rsidR="009F6832" w:rsidRDefault="009F6832" w:rsidP="009F6832">
      <w:pPr>
        <w:pStyle w:val="Default"/>
        <w:jc w:val="center"/>
        <w:rPr>
          <w:rFonts w:asciiTheme="minorHAnsi" w:hAnsiTheme="minorHAnsi"/>
          <w:color w:val="auto"/>
          <w:szCs w:val="16"/>
        </w:rPr>
      </w:pPr>
      <w:r w:rsidRPr="0047235D">
        <w:rPr>
          <w:rFonts w:asciiTheme="minorHAnsi" w:hAnsiTheme="minorHAnsi"/>
          <w:color w:val="auto"/>
          <w:szCs w:val="16"/>
        </w:rPr>
        <w:br/>
      </w: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Cs w:val="16"/>
        </w:rPr>
      </w:pPr>
    </w:p>
    <w:p w:rsidR="009F6832" w:rsidRDefault="009F6832" w:rsidP="009F6832">
      <w:pPr>
        <w:pStyle w:val="Default"/>
        <w:rPr>
          <w:rFonts w:asciiTheme="minorHAnsi" w:hAnsiTheme="minorHAnsi"/>
          <w:color w:val="auto"/>
          <w:sz w:val="16"/>
          <w:szCs w:val="16"/>
        </w:rPr>
      </w:pPr>
    </w:p>
    <w:p w:rsidR="009F6832" w:rsidRPr="00D01DD7" w:rsidRDefault="009F6832" w:rsidP="009F6832">
      <w:pPr>
        <w:pStyle w:val="Default"/>
        <w:rPr>
          <w:rFonts w:asciiTheme="minorHAnsi" w:hAnsiTheme="minorHAnsi"/>
          <w:color w:val="auto"/>
          <w:sz w:val="36"/>
          <w:szCs w:val="16"/>
        </w:rPr>
      </w:pPr>
    </w:p>
    <w:p w:rsidR="009F6832" w:rsidRPr="00D01DD7" w:rsidRDefault="009F6832" w:rsidP="009F6832">
      <w:pPr>
        <w:pStyle w:val="Default"/>
        <w:jc w:val="center"/>
        <w:rPr>
          <w:rFonts w:asciiTheme="minorHAnsi" w:hAnsiTheme="minorHAnsi"/>
          <w:color w:val="auto"/>
          <w:sz w:val="36"/>
          <w:szCs w:val="16"/>
        </w:rPr>
      </w:pPr>
      <w:r w:rsidRPr="00D01DD7">
        <w:rPr>
          <w:rFonts w:asciiTheme="minorHAnsi" w:hAnsiTheme="minorHAnsi"/>
          <w:color w:val="auto"/>
          <w:sz w:val="36"/>
          <w:szCs w:val="16"/>
        </w:rPr>
        <w:t>Prepared by the Alaska Comprehensive Center</w:t>
      </w:r>
    </w:p>
    <w:p w:rsidR="009F6832" w:rsidRPr="00D01DD7" w:rsidRDefault="009F6832" w:rsidP="009F6832">
      <w:pPr>
        <w:pStyle w:val="Default"/>
        <w:jc w:val="center"/>
        <w:rPr>
          <w:rFonts w:asciiTheme="minorHAnsi" w:hAnsiTheme="minorHAnsi"/>
          <w:color w:val="auto"/>
          <w:sz w:val="36"/>
          <w:szCs w:val="16"/>
        </w:rPr>
      </w:pPr>
      <w:r>
        <w:rPr>
          <w:rFonts w:asciiTheme="minorHAnsi" w:hAnsiTheme="minorHAnsi"/>
          <w:color w:val="auto"/>
          <w:sz w:val="36"/>
          <w:szCs w:val="16"/>
        </w:rPr>
        <w:t>July 1</w:t>
      </w:r>
      <w:r w:rsidRPr="00D01DD7">
        <w:rPr>
          <w:rFonts w:asciiTheme="minorHAnsi" w:hAnsiTheme="minorHAnsi"/>
          <w:color w:val="auto"/>
          <w:sz w:val="36"/>
          <w:szCs w:val="16"/>
        </w:rPr>
        <w:t>, 2010</w:t>
      </w:r>
    </w:p>
    <w:p w:rsidR="009F6832" w:rsidRDefault="009F6832" w:rsidP="00436539">
      <w:pPr>
        <w:spacing w:beforeLines="1" w:afterLines="1"/>
        <w:rPr>
          <w:rFonts w:cs="Calibri"/>
          <w:sz w:val="32"/>
          <w:szCs w:val="20"/>
        </w:rPr>
      </w:pPr>
    </w:p>
    <w:p w:rsidR="009F6832" w:rsidRDefault="009F6832" w:rsidP="00436539">
      <w:pPr>
        <w:spacing w:beforeLines="1" w:afterLines="1"/>
        <w:rPr>
          <w:rFonts w:cs="Calibri"/>
          <w:sz w:val="32"/>
          <w:szCs w:val="20"/>
        </w:rPr>
      </w:pPr>
    </w:p>
    <w:p w:rsidR="00AD36B8" w:rsidRDefault="00AD36B8" w:rsidP="00AD36B8">
      <w:pPr>
        <w:pStyle w:val="Default"/>
        <w:rPr>
          <w:rFonts w:asciiTheme="minorHAnsi" w:hAnsiTheme="minorHAnsi" w:cs="Calibri"/>
          <w:color w:val="auto"/>
          <w:sz w:val="32"/>
          <w:szCs w:val="20"/>
        </w:rPr>
      </w:pPr>
    </w:p>
    <w:p w:rsidR="00AD36B8" w:rsidRPr="00D35CD4" w:rsidRDefault="00AD36B8" w:rsidP="00AD36B8">
      <w:pPr>
        <w:pStyle w:val="Default"/>
        <w:rPr>
          <w:rFonts w:asciiTheme="minorHAnsi" w:hAnsiTheme="minorHAnsi"/>
          <w:color w:val="FF0000"/>
          <w:sz w:val="36"/>
          <w:szCs w:val="16"/>
        </w:rPr>
      </w:pPr>
    </w:p>
    <w:p w:rsidR="00F96988" w:rsidRPr="00AD36B8" w:rsidRDefault="00AD36B8" w:rsidP="00AD36B8">
      <w:pPr>
        <w:pStyle w:val="Default"/>
        <w:rPr>
          <w:rFonts w:asciiTheme="minorHAnsi" w:hAnsiTheme="minorHAnsi"/>
          <w:color w:val="FF0000"/>
          <w:szCs w:val="16"/>
        </w:rPr>
      </w:pPr>
      <w:r w:rsidRPr="00D35CD4">
        <w:rPr>
          <w:rFonts w:asciiTheme="minorHAnsi" w:hAnsiTheme="minorHAnsi"/>
          <w:color w:val="FF0000"/>
          <w:szCs w:val="16"/>
        </w:rPr>
        <w:t xml:space="preserve">Note:  This document lists information and resources relating to principal evaluation that districts may find helpful as they develop tools to review </w:t>
      </w:r>
      <w:r>
        <w:rPr>
          <w:rFonts w:asciiTheme="minorHAnsi" w:hAnsiTheme="minorHAnsi"/>
          <w:color w:val="FF0000"/>
          <w:szCs w:val="16"/>
        </w:rPr>
        <w:t xml:space="preserve">a </w:t>
      </w:r>
      <w:r w:rsidRPr="00D35CD4">
        <w:rPr>
          <w:rFonts w:asciiTheme="minorHAnsi" w:hAnsiTheme="minorHAnsi"/>
          <w:color w:val="FF0000"/>
          <w:szCs w:val="16"/>
        </w:rPr>
        <w:t>principal</w:t>
      </w:r>
      <w:r>
        <w:rPr>
          <w:rFonts w:asciiTheme="minorHAnsi" w:hAnsiTheme="minorHAnsi"/>
          <w:color w:val="FF0000"/>
          <w:szCs w:val="16"/>
        </w:rPr>
        <w:t>’s</w:t>
      </w:r>
      <w:r w:rsidRPr="00D35CD4">
        <w:rPr>
          <w:rFonts w:asciiTheme="minorHAnsi" w:hAnsiTheme="minorHAnsi"/>
          <w:color w:val="FF0000"/>
          <w:szCs w:val="16"/>
        </w:rPr>
        <w:t xml:space="preserve"> performance.  ACC has identified a number of </w:t>
      </w:r>
      <w:r>
        <w:rPr>
          <w:rFonts w:asciiTheme="minorHAnsi" w:hAnsiTheme="minorHAnsi"/>
          <w:color w:val="FF0000"/>
          <w:szCs w:val="16"/>
        </w:rPr>
        <w:t xml:space="preserve">tools </w:t>
      </w:r>
      <w:r w:rsidRPr="00D35CD4">
        <w:rPr>
          <w:rFonts w:asciiTheme="minorHAnsi" w:hAnsiTheme="minorHAnsi"/>
          <w:color w:val="FF0000"/>
          <w:szCs w:val="16"/>
        </w:rPr>
        <w:t>which are research-based and offer promise as an effective practice.  However, any resource’s inclusion or omission from this list does not constitute ACC’s endorsement or lack of endorsemen</w:t>
      </w:r>
      <w:r>
        <w:rPr>
          <w:rFonts w:asciiTheme="minorHAnsi" w:hAnsiTheme="minorHAnsi"/>
          <w:color w:val="FF0000"/>
          <w:szCs w:val="16"/>
        </w:rPr>
        <w:t>t.</w:t>
      </w:r>
    </w:p>
    <w:p w:rsidR="009F6832" w:rsidRDefault="009F6832" w:rsidP="00436539">
      <w:pPr>
        <w:tabs>
          <w:tab w:val="left" w:pos="280"/>
          <w:tab w:val="center" w:pos="4320"/>
        </w:tabs>
        <w:spacing w:beforeLines="1" w:afterLines="1"/>
        <w:rPr>
          <w:rFonts w:cs="Calibri"/>
          <w:sz w:val="32"/>
          <w:szCs w:val="20"/>
        </w:rPr>
      </w:pPr>
    </w:p>
    <w:p w:rsidR="00F96988" w:rsidRPr="00EC1B48" w:rsidRDefault="009F6832" w:rsidP="00436539">
      <w:pPr>
        <w:tabs>
          <w:tab w:val="left" w:pos="280"/>
          <w:tab w:val="center" w:pos="4320"/>
        </w:tabs>
        <w:spacing w:beforeLines="1" w:afterLines="1"/>
        <w:jc w:val="center"/>
        <w:rPr>
          <w:rFonts w:cs="Times New Roman"/>
          <w:sz w:val="36"/>
          <w:szCs w:val="20"/>
        </w:rPr>
      </w:pPr>
      <w:r w:rsidRPr="003C1107">
        <w:rPr>
          <w:rFonts w:cs="Calibri"/>
          <w:sz w:val="36"/>
          <w:szCs w:val="20"/>
        </w:rPr>
        <w:t>Principal and Teacher Evaluation Resources</w:t>
      </w:r>
    </w:p>
    <w:p w:rsidR="009F6832" w:rsidRDefault="009F6832" w:rsidP="009F6832">
      <w:pPr>
        <w:pStyle w:val="Default"/>
        <w:rPr>
          <w:rFonts w:asciiTheme="minorHAnsi" w:hAnsiTheme="minorHAnsi"/>
          <w:b/>
          <w:color w:val="auto"/>
          <w:sz w:val="32"/>
        </w:rPr>
      </w:pPr>
    </w:p>
    <w:p w:rsidR="009F6832" w:rsidRPr="00466892" w:rsidRDefault="009F6832" w:rsidP="009F6832">
      <w:pPr>
        <w:pStyle w:val="Default"/>
        <w:pBdr>
          <w:top w:val="single" w:sz="4" w:space="1" w:color="auto"/>
          <w:left w:val="single" w:sz="4" w:space="4" w:color="auto"/>
          <w:bottom w:val="single" w:sz="4" w:space="1" w:color="auto"/>
          <w:right w:val="single" w:sz="4" w:space="4" w:color="auto"/>
        </w:pBdr>
        <w:ind w:firstLine="720"/>
        <w:rPr>
          <w:rFonts w:asciiTheme="minorHAnsi" w:hAnsiTheme="minorHAnsi"/>
          <w:b/>
          <w:color w:val="auto"/>
          <w:sz w:val="32"/>
        </w:rPr>
      </w:pPr>
      <w:r w:rsidRPr="00466892">
        <w:rPr>
          <w:rFonts w:asciiTheme="minorHAnsi" w:hAnsiTheme="minorHAnsi"/>
          <w:b/>
          <w:color w:val="auto"/>
          <w:sz w:val="32"/>
        </w:rPr>
        <w:t>A.  Some Tools for Principal Evaluation</w:t>
      </w:r>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ind w:firstLine="720"/>
        <w:rPr>
          <w:rFonts w:asciiTheme="minorHAnsi" w:hAnsiTheme="minorHAnsi"/>
          <w:b/>
          <w:color w:val="auto"/>
        </w:rPr>
      </w:pPr>
      <w:r w:rsidRPr="0047235D">
        <w:rPr>
          <w:rFonts w:asciiTheme="minorHAnsi" w:hAnsiTheme="minorHAnsi"/>
          <w:b/>
          <w:color w:val="auto"/>
        </w:rPr>
        <w:t>1.  ISLLC Standards for Principal Evaluation</w:t>
      </w:r>
    </w:p>
    <w:p w:rsidR="009F6832" w:rsidRPr="0047235D" w:rsidRDefault="009F6832" w:rsidP="009F6832">
      <w:pPr>
        <w:pStyle w:val="Default"/>
        <w:rPr>
          <w:rFonts w:asciiTheme="minorHAnsi" w:hAnsiTheme="minorHAnsi"/>
          <w:color w:val="auto"/>
        </w:rPr>
      </w:pPr>
    </w:p>
    <w:p w:rsidR="009F6832" w:rsidRPr="0047235D" w:rsidRDefault="009F6832" w:rsidP="009F6832">
      <w:pPr>
        <w:pStyle w:val="NormalWeb"/>
        <w:spacing w:before="2" w:after="2"/>
        <w:rPr>
          <w:rFonts w:asciiTheme="minorHAnsi" w:hAnsiTheme="minorHAnsi"/>
          <w:sz w:val="24"/>
        </w:rPr>
      </w:pPr>
      <w:r w:rsidRPr="0047235D">
        <w:rPr>
          <w:rFonts w:asciiTheme="minorHAnsi" w:hAnsiTheme="minorHAnsi"/>
          <w:sz w:val="24"/>
        </w:rPr>
        <w:t xml:space="preserve">The Interstate School Leaders Licensure Consortium (ISLLC) Standards have been developed by the Council of Chief State School Officers in collaboration with the National Policy Board on Educational Administration (NPBEA) to help strengthen preparation programs in school leadership (Van Meter &amp; Murphy, 1997).  There are six standards. Each standard is followed by the Knowledge required for the standard, the Dispositions or attitudes manifest by the accomplishment of the standard, and Performances that could be observed by an administrator who is accomplished in the standard. </w:t>
      </w:r>
    </w:p>
    <w:p w:rsidR="009F6832" w:rsidRPr="0047235D" w:rsidRDefault="009F6832" w:rsidP="009F6832">
      <w:pPr>
        <w:pStyle w:val="Default"/>
        <w:rPr>
          <w:rFonts w:asciiTheme="minorHAnsi" w:hAnsiTheme="minorHAnsi"/>
          <w:color w:val="auto"/>
        </w:rPr>
      </w:pPr>
    </w:p>
    <w:p w:rsidR="009F6832" w:rsidRPr="0047235D" w:rsidRDefault="00436539" w:rsidP="009F6832">
      <w:pPr>
        <w:pStyle w:val="Default"/>
        <w:rPr>
          <w:rFonts w:asciiTheme="minorHAnsi" w:hAnsiTheme="minorHAnsi"/>
          <w:color w:val="auto"/>
        </w:rPr>
      </w:pPr>
      <w:hyperlink r:id="rId5" w:history="1">
        <w:r w:rsidR="009F6832" w:rsidRPr="0047235D">
          <w:rPr>
            <w:rStyle w:val="Hyperlink"/>
            <w:rFonts w:asciiTheme="minorHAnsi" w:hAnsiTheme="minorHAnsi"/>
            <w:color w:val="auto"/>
          </w:rPr>
          <w:t>http://coe.fgcu.edu/faculty/valesky/ISLLCStandards.htm</w:t>
        </w:r>
      </w:hyperlink>
    </w:p>
    <w:p w:rsidR="009F6832" w:rsidRPr="0047235D" w:rsidRDefault="009F6832" w:rsidP="009F6832">
      <w:pPr>
        <w:pStyle w:val="Default"/>
        <w:rPr>
          <w:rFonts w:asciiTheme="minorHAnsi" w:hAnsiTheme="minorHAnsi"/>
          <w:color w:val="auto"/>
        </w:rPr>
      </w:pPr>
    </w:p>
    <w:p w:rsidR="009F6832" w:rsidRDefault="009F6832" w:rsidP="009F6832">
      <w:pPr>
        <w:pStyle w:val="Default"/>
        <w:ind w:left="720" w:firstLine="720"/>
        <w:rPr>
          <w:rFonts w:asciiTheme="minorHAnsi" w:hAnsiTheme="minorHAnsi"/>
          <w:b/>
          <w:color w:val="auto"/>
        </w:rPr>
      </w:pPr>
      <w:r>
        <w:rPr>
          <w:rFonts w:asciiTheme="minorHAnsi" w:hAnsiTheme="minorHAnsi"/>
          <w:b/>
          <w:color w:val="auto"/>
        </w:rPr>
        <w:t xml:space="preserve">b.  </w:t>
      </w:r>
      <w:r w:rsidRPr="0047235D">
        <w:rPr>
          <w:rFonts w:asciiTheme="minorHAnsi" w:hAnsiTheme="minorHAnsi"/>
          <w:b/>
          <w:color w:val="auto"/>
        </w:rPr>
        <w:t>ISLLC Standards Summative Evaluation Form</w:t>
      </w:r>
    </w:p>
    <w:p w:rsidR="009F6832" w:rsidRDefault="009F6832" w:rsidP="009F6832">
      <w:pPr>
        <w:pStyle w:val="Default"/>
        <w:ind w:left="720" w:firstLine="720"/>
        <w:rPr>
          <w:rFonts w:asciiTheme="minorHAnsi" w:hAnsiTheme="minorHAnsi"/>
          <w:b/>
          <w:color w:val="auto"/>
        </w:rPr>
      </w:pPr>
    </w:p>
    <w:p w:rsidR="009F6832" w:rsidRPr="0047235D" w:rsidRDefault="009F6832" w:rsidP="009F6832">
      <w:pPr>
        <w:pStyle w:val="Default"/>
        <w:rPr>
          <w:rFonts w:asciiTheme="minorHAnsi" w:hAnsiTheme="minorHAnsi"/>
          <w:b/>
          <w:color w:val="auto"/>
        </w:rPr>
      </w:pPr>
      <w:r w:rsidRPr="0047235D">
        <w:rPr>
          <w:rFonts w:asciiTheme="minorHAnsi" w:hAnsiTheme="minorHAnsi"/>
          <w:color w:val="auto"/>
        </w:rPr>
        <w:t>Below is a summative evaluation form designed to be used with the ISLLC standards.  This tool provides evaluation on the standards through a self-evaluation and through an evaluation from a supervisor.  It also integrates the standards evaluation with the School Improvement Plan and the Professional Growth Plan of the leader.</w:t>
      </w:r>
    </w:p>
    <w:p w:rsidR="009F6832" w:rsidRPr="0047235D" w:rsidRDefault="009F6832" w:rsidP="009F6832">
      <w:pPr>
        <w:pStyle w:val="Default"/>
        <w:rPr>
          <w:rFonts w:asciiTheme="minorHAnsi" w:hAnsiTheme="minorHAnsi"/>
          <w:color w:val="auto"/>
        </w:rPr>
      </w:pPr>
    </w:p>
    <w:p w:rsidR="009F6832" w:rsidRPr="0047235D" w:rsidRDefault="00436539" w:rsidP="009F6832">
      <w:pPr>
        <w:pStyle w:val="Default"/>
        <w:rPr>
          <w:rFonts w:asciiTheme="minorHAnsi" w:hAnsiTheme="minorHAnsi"/>
          <w:color w:val="auto"/>
        </w:rPr>
      </w:pPr>
      <w:hyperlink r:id="rId6" w:history="1">
        <w:r w:rsidR="009F6832" w:rsidRPr="0047235D">
          <w:rPr>
            <w:rStyle w:val="Hyperlink"/>
            <w:rFonts w:asciiTheme="minorHAnsi" w:hAnsiTheme="minorHAnsi"/>
            <w:color w:val="auto"/>
          </w:rPr>
          <w:t>http://webcache.googleusercontent.com/search?q=cache:SbCgLG4gg-EJ:monett.k12.mo.us/forms/PBPE_forms.doc+Form+A-1:+ISLLC+Standard+1+Summative+Evaluation&amp;cd=1&amp;hl=en&amp;ct=clnk&amp;gl=us&amp;client=firefox-a</w:t>
        </w:r>
      </w:hyperlink>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ind w:firstLine="720"/>
        <w:rPr>
          <w:rFonts w:asciiTheme="minorHAnsi" w:hAnsiTheme="minorHAnsi"/>
          <w:b/>
          <w:color w:val="auto"/>
        </w:rPr>
      </w:pPr>
      <w:r>
        <w:rPr>
          <w:rFonts w:asciiTheme="minorHAnsi" w:hAnsiTheme="minorHAnsi"/>
          <w:b/>
          <w:color w:val="auto"/>
        </w:rPr>
        <w:t xml:space="preserve">2.  </w:t>
      </w:r>
      <w:r w:rsidRPr="0047235D">
        <w:rPr>
          <w:rFonts w:asciiTheme="minorHAnsi" w:hAnsiTheme="minorHAnsi"/>
          <w:b/>
          <w:color w:val="auto"/>
        </w:rPr>
        <w:t xml:space="preserve">iObservation </w:t>
      </w:r>
    </w:p>
    <w:p w:rsidR="009F6832" w:rsidRPr="0047235D" w:rsidRDefault="009F6832" w:rsidP="009F6832">
      <w:pPr>
        <w:pStyle w:val="Default"/>
        <w:rPr>
          <w:rFonts w:asciiTheme="minorHAnsi" w:hAnsiTheme="minorHAnsi"/>
          <w:color w:val="auto"/>
        </w:rPr>
      </w:pPr>
    </w:p>
    <w:p w:rsidR="009F6832" w:rsidRDefault="009F6832" w:rsidP="009F6832">
      <w:pPr>
        <w:pStyle w:val="Default"/>
        <w:rPr>
          <w:rFonts w:asciiTheme="minorHAnsi" w:hAnsiTheme="minorHAnsi"/>
          <w:color w:val="auto"/>
        </w:rPr>
      </w:pPr>
      <w:r w:rsidRPr="0047235D">
        <w:rPr>
          <w:rFonts w:asciiTheme="minorHAnsi" w:hAnsiTheme="minorHAnsi"/>
          <w:color w:val="auto"/>
        </w:rPr>
        <w:t>iObservation is an instructional and leadership improvement system. It collects, manages, and reports data from classroom walkthroughs and teacher observations.</w:t>
      </w:r>
    </w:p>
    <w:p w:rsidR="009F6832" w:rsidRPr="0047235D" w:rsidRDefault="009F6832" w:rsidP="009F6832">
      <w:pPr>
        <w:pStyle w:val="Default"/>
        <w:rPr>
          <w:rFonts w:asciiTheme="minorHAnsi" w:hAnsiTheme="minorHAnsi"/>
          <w:color w:val="auto"/>
        </w:rPr>
      </w:pPr>
    </w:p>
    <w:p w:rsidR="009F6832" w:rsidRDefault="00436539" w:rsidP="009F6832">
      <w:pPr>
        <w:pStyle w:val="Default"/>
        <w:rPr>
          <w:rFonts w:asciiTheme="minorHAnsi" w:hAnsiTheme="minorHAnsi"/>
          <w:color w:val="auto"/>
        </w:rPr>
      </w:pPr>
      <w:hyperlink r:id="rId7" w:history="1">
        <w:r w:rsidR="009F6832" w:rsidRPr="0047235D">
          <w:rPr>
            <w:rStyle w:val="Hyperlink"/>
            <w:rFonts w:asciiTheme="minorHAnsi" w:hAnsiTheme="minorHAnsi"/>
            <w:color w:val="auto"/>
            <w:sz w:val="22"/>
          </w:rPr>
          <w:t>http://www.iobservation.com/</w:t>
        </w:r>
      </w:hyperlink>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ind w:firstLine="720"/>
        <w:rPr>
          <w:rFonts w:asciiTheme="minorHAnsi" w:hAnsiTheme="minorHAnsi"/>
          <w:b/>
          <w:color w:val="auto"/>
        </w:rPr>
      </w:pPr>
      <w:r>
        <w:rPr>
          <w:rFonts w:asciiTheme="minorHAnsi" w:hAnsiTheme="minorHAnsi"/>
          <w:b/>
          <w:color w:val="auto"/>
        </w:rPr>
        <w:t xml:space="preserve">3.  </w:t>
      </w:r>
      <w:r w:rsidRPr="0047235D">
        <w:rPr>
          <w:rFonts w:asciiTheme="minorHAnsi" w:hAnsiTheme="minorHAnsi"/>
          <w:b/>
          <w:color w:val="auto"/>
        </w:rPr>
        <w:t>DID Resource Kit for States, Districts and Schools</w:t>
      </w:r>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rPr>
          <w:rFonts w:asciiTheme="minorHAnsi" w:hAnsiTheme="minorHAnsi"/>
          <w:color w:val="auto"/>
        </w:rPr>
      </w:pPr>
      <w:r w:rsidRPr="0047235D">
        <w:rPr>
          <w:rFonts w:asciiTheme="minorHAnsi" w:hAnsiTheme="minorHAnsi"/>
          <w:color w:val="auto"/>
        </w:rPr>
        <w:t xml:space="preserve">The following link outlines promising practices funded by the Wallace Foundation through Vanderbilt University.  It also provides links to working models in other states:  </w:t>
      </w:r>
      <w:r w:rsidR="00436539" w:rsidRPr="0047235D">
        <w:rPr>
          <w:rFonts w:asciiTheme="minorHAnsi" w:hAnsiTheme="minorHAnsi"/>
          <w:color w:val="auto"/>
        </w:rPr>
        <w:fldChar w:fldCharType="begin"/>
      </w:r>
      <w:r w:rsidRPr="0047235D">
        <w:rPr>
          <w:rFonts w:asciiTheme="minorHAnsi" w:hAnsiTheme="minorHAnsi"/>
          <w:color w:val="auto"/>
        </w:rPr>
        <w:instrText xml:space="preserve"> HYPERLINK "http://www.ccsso.org/DID_Toolkit/wsb4183984302/4.html" \t "_blank" </w:instrText>
      </w:r>
      <w:r w:rsidR="00436539" w:rsidRPr="0047235D">
        <w:rPr>
          <w:rFonts w:asciiTheme="minorHAnsi" w:hAnsiTheme="minorHAnsi"/>
          <w:color w:val="auto"/>
        </w:rPr>
        <w:fldChar w:fldCharType="separate"/>
      </w:r>
      <w:r w:rsidRPr="0047235D">
        <w:rPr>
          <w:rStyle w:val="Hyperlink"/>
          <w:rFonts w:asciiTheme="minorHAnsi" w:hAnsiTheme="minorHAnsi"/>
          <w:color w:val="auto"/>
        </w:rPr>
        <w:t>http://www.ccsso.org/DID_Toolkit/wsb4183984302/4.html</w:t>
      </w:r>
      <w:r w:rsidR="00436539" w:rsidRPr="0047235D">
        <w:rPr>
          <w:rFonts w:asciiTheme="minorHAnsi" w:hAnsiTheme="minorHAnsi"/>
          <w:color w:val="auto"/>
        </w:rPr>
        <w:fldChar w:fldCharType="end"/>
      </w:r>
      <w:r w:rsidRPr="0047235D">
        <w:rPr>
          <w:rFonts w:asciiTheme="minorHAnsi" w:hAnsiTheme="minorHAnsi"/>
          <w:color w:val="auto"/>
        </w:rPr>
        <w:t xml:space="preserve"> </w:t>
      </w:r>
    </w:p>
    <w:p w:rsidR="009F6832" w:rsidRDefault="009F6832" w:rsidP="000203B1">
      <w:pPr>
        <w:pStyle w:val="Default"/>
        <w:rPr>
          <w:rFonts w:asciiTheme="minorHAnsi" w:hAnsiTheme="minorHAnsi"/>
          <w:b/>
          <w:color w:val="auto"/>
        </w:rPr>
      </w:pPr>
    </w:p>
    <w:p w:rsidR="009F6832" w:rsidRDefault="009F6832" w:rsidP="009F6832">
      <w:pPr>
        <w:pStyle w:val="Default"/>
        <w:ind w:left="720"/>
        <w:rPr>
          <w:rFonts w:asciiTheme="minorHAnsi" w:hAnsiTheme="minorHAnsi"/>
          <w:b/>
          <w:color w:val="auto"/>
        </w:rPr>
      </w:pPr>
      <w:r>
        <w:rPr>
          <w:rFonts w:asciiTheme="minorHAnsi" w:hAnsiTheme="minorHAnsi"/>
          <w:b/>
          <w:color w:val="auto"/>
        </w:rPr>
        <w:t xml:space="preserve">4.  In addition to other resources available in the </w:t>
      </w:r>
      <w:r>
        <w:rPr>
          <w:rFonts w:asciiTheme="minorHAnsi" w:hAnsiTheme="minorHAnsi"/>
          <w:b/>
          <w:i/>
          <w:color w:val="auto"/>
        </w:rPr>
        <w:t>DID Resource</w:t>
      </w:r>
      <w:r w:rsidRPr="0096718A">
        <w:rPr>
          <w:rFonts w:asciiTheme="minorHAnsi" w:hAnsiTheme="minorHAnsi"/>
          <w:b/>
          <w:i/>
          <w:color w:val="auto"/>
        </w:rPr>
        <w:t xml:space="preserve"> Kit</w:t>
      </w:r>
      <w:r>
        <w:rPr>
          <w:rFonts w:asciiTheme="minorHAnsi" w:hAnsiTheme="minorHAnsi"/>
          <w:b/>
          <w:color w:val="auto"/>
        </w:rPr>
        <w:t xml:space="preserve">, </w:t>
      </w:r>
      <w:r w:rsidRPr="001048CD">
        <w:rPr>
          <w:rFonts w:asciiTheme="minorHAnsi" w:hAnsiTheme="minorHAnsi"/>
          <w:b/>
          <w:color w:val="auto"/>
        </w:rPr>
        <w:t>the follo</w:t>
      </w:r>
      <w:r>
        <w:rPr>
          <w:rFonts w:asciiTheme="minorHAnsi" w:hAnsiTheme="minorHAnsi"/>
          <w:b/>
          <w:color w:val="auto"/>
        </w:rPr>
        <w:t xml:space="preserve">wing three tools offer </w:t>
      </w:r>
      <w:r w:rsidRPr="001048CD">
        <w:rPr>
          <w:rFonts w:asciiTheme="minorHAnsi" w:hAnsiTheme="minorHAnsi"/>
          <w:b/>
          <w:color w:val="auto"/>
        </w:rPr>
        <w:t xml:space="preserve">promise for impact </w:t>
      </w:r>
      <w:r>
        <w:rPr>
          <w:rFonts w:asciiTheme="minorHAnsi" w:hAnsiTheme="minorHAnsi"/>
          <w:b/>
          <w:color w:val="auto"/>
        </w:rPr>
        <w:t xml:space="preserve">on </w:t>
      </w:r>
      <w:r w:rsidRPr="001048CD">
        <w:rPr>
          <w:rFonts w:asciiTheme="minorHAnsi" w:hAnsiTheme="minorHAnsi"/>
          <w:b/>
          <w:color w:val="auto"/>
        </w:rPr>
        <w:t>principal evaluation.</w:t>
      </w:r>
    </w:p>
    <w:p w:rsidR="009F6832" w:rsidRPr="00D01DD7" w:rsidRDefault="009F6832" w:rsidP="009F6832">
      <w:pPr>
        <w:pStyle w:val="Default"/>
        <w:ind w:left="720"/>
        <w:rPr>
          <w:rFonts w:asciiTheme="minorHAnsi" w:hAnsiTheme="minorHAnsi"/>
          <w:b/>
          <w:color w:val="auto"/>
        </w:rPr>
      </w:pPr>
    </w:p>
    <w:p w:rsidR="009F6832" w:rsidRPr="0047235D" w:rsidRDefault="009F6832" w:rsidP="009F6832">
      <w:pPr>
        <w:pStyle w:val="Default"/>
        <w:ind w:left="1440"/>
        <w:rPr>
          <w:rFonts w:asciiTheme="minorHAnsi" w:hAnsiTheme="minorHAnsi"/>
          <w:b/>
          <w:color w:val="auto"/>
        </w:rPr>
      </w:pPr>
      <w:r>
        <w:rPr>
          <w:rFonts w:asciiTheme="minorHAnsi" w:hAnsiTheme="minorHAnsi"/>
          <w:b/>
          <w:color w:val="auto"/>
        </w:rPr>
        <w:t xml:space="preserve">a.  </w:t>
      </w:r>
      <w:r w:rsidRPr="0047235D">
        <w:rPr>
          <w:rFonts w:asciiTheme="minorHAnsi" w:hAnsiTheme="minorHAnsi"/>
          <w:b/>
          <w:color w:val="auto"/>
        </w:rPr>
        <w:t>The Vanderbilt Assessment for Leadership in Education (VAL-ED)</w:t>
      </w:r>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ind w:left="720"/>
        <w:rPr>
          <w:rFonts w:asciiTheme="minorHAnsi" w:hAnsiTheme="minorHAnsi"/>
          <w:color w:val="auto"/>
        </w:rPr>
      </w:pPr>
      <w:r w:rsidRPr="0047235D">
        <w:rPr>
          <w:rFonts w:asciiTheme="minorHAnsi" w:hAnsiTheme="minorHAnsi"/>
          <w:color w:val="auto"/>
        </w:rPr>
        <w:t xml:space="preserve">Distributed by Discovery Education, </w:t>
      </w:r>
      <w:r>
        <w:rPr>
          <w:rFonts w:asciiTheme="minorHAnsi" w:hAnsiTheme="minorHAnsi"/>
          <w:color w:val="auto"/>
        </w:rPr>
        <w:t xml:space="preserve">this </w:t>
      </w:r>
      <w:r w:rsidRPr="0047235D">
        <w:rPr>
          <w:rFonts w:asciiTheme="minorHAnsi" w:hAnsiTheme="minorHAnsi"/>
          <w:color w:val="auto"/>
        </w:rPr>
        <w:t>is a researched-based evaluation tool that measures the effectiveness of school leaders by providing a detailed assessment of a principal's perceived performance. Aligned to the Interstate School Leaders Licensure Consortium, VAL-ED focuses on learning-centered leadership behaviors that influence teachers, staff, and most importantly, student achievement. It is also a 360 assessment, intended to be taken by not only the principal, but by teachers and the principal</w:t>
      </w:r>
      <w:r w:rsidRPr="0047235D">
        <w:rPr>
          <w:rFonts w:asciiTheme="minorHAnsi" w:hAnsiTheme="minorHAnsi" w:cs="Lucida Grande"/>
          <w:color w:val="auto"/>
        </w:rPr>
        <w:t>’</w:t>
      </w:r>
      <w:r w:rsidRPr="0047235D">
        <w:rPr>
          <w:rFonts w:asciiTheme="minorHAnsi" w:hAnsiTheme="minorHAnsi"/>
          <w:color w:val="auto"/>
        </w:rPr>
        <w:t>s supervisor, ensuring that the very best feedback is given to principals.</w:t>
      </w:r>
    </w:p>
    <w:p w:rsidR="009F6832" w:rsidRPr="0047235D" w:rsidRDefault="009F6832" w:rsidP="009F6832">
      <w:pPr>
        <w:pStyle w:val="Default"/>
        <w:rPr>
          <w:rFonts w:asciiTheme="minorHAnsi" w:hAnsiTheme="minorHAnsi"/>
          <w:color w:val="auto"/>
        </w:rPr>
      </w:pPr>
    </w:p>
    <w:p w:rsidR="009F6832" w:rsidRDefault="00436539" w:rsidP="00EC1B48">
      <w:pPr>
        <w:pStyle w:val="Default"/>
        <w:ind w:firstLine="720"/>
        <w:rPr>
          <w:rFonts w:asciiTheme="minorHAnsi" w:hAnsiTheme="minorHAnsi"/>
          <w:color w:val="auto"/>
        </w:rPr>
      </w:pPr>
      <w:hyperlink r:id="rId8" w:history="1">
        <w:r w:rsidR="009F6832" w:rsidRPr="0047235D">
          <w:rPr>
            <w:rStyle w:val="Hyperlink"/>
            <w:rFonts w:asciiTheme="minorHAnsi" w:hAnsiTheme="minorHAnsi"/>
            <w:color w:val="auto"/>
          </w:rPr>
          <w:t>http://www.discoveryeducation.com/products/assessment/val_ed.cfm</w:t>
        </w:r>
      </w:hyperlink>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ind w:left="720" w:firstLine="720"/>
        <w:rPr>
          <w:rFonts w:asciiTheme="minorHAnsi" w:hAnsiTheme="minorHAnsi"/>
          <w:b/>
          <w:color w:val="auto"/>
        </w:rPr>
      </w:pPr>
      <w:r w:rsidRPr="0047235D">
        <w:rPr>
          <w:rFonts w:asciiTheme="minorHAnsi" w:hAnsiTheme="minorHAnsi"/>
          <w:b/>
          <w:color w:val="auto"/>
        </w:rPr>
        <w:t>b. Delaware Performance Evaluation System</w:t>
      </w:r>
    </w:p>
    <w:p w:rsidR="009F6832" w:rsidRPr="0047235D" w:rsidRDefault="009F6832" w:rsidP="009F6832">
      <w:pPr>
        <w:pStyle w:val="Default"/>
        <w:rPr>
          <w:rFonts w:asciiTheme="minorHAnsi" w:hAnsiTheme="minorHAnsi"/>
          <w:color w:val="auto"/>
        </w:rPr>
      </w:pPr>
    </w:p>
    <w:p w:rsidR="007E6EDF" w:rsidRDefault="009F6832" w:rsidP="007E6EDF">
      <w:pPr>
        <w:pStyle w:val="Default"/>
        <w:ind w:left="720"/>
        <w:rPr>
          <w:rFonts w:asciiTheme="minorHAnsi" w:hAnsiTheme="minorHAnsi"/>
          <w:color w:val="auto"/>
        </w:rPr>
      </w:pPr>
      <w:r w:rsidRPr="0047235D">
        <w:rPr>
          <w:rFonts w:asciiTheme="minorHAnsi" w:hAnsiTheme="minorHAnsi"/>
          <w:color w:val="auto"/>
        </w:rPr>
        <w:t xml:space="preserve">The Delaware Performance Appraisal System for Administrators, as described in this document, was developed by a committee of educators, primarily administrators, in response to legislation requiring new methods of personnel assessment in Delaware's schools and school districts. The Committee is a sub-committee of the Delaware Professional Standards Board's Standing Committee on the </w:t>
      </w:r>
      <w:r w:rsidR="00436539" w:rsidRPr="0047235D">
        <w:rPr>
          <w:rFonts w:asciiTheme="minorHAnsi" w:hAnsiTheme="minorHAnsi"/>
          <w:color w:val="auto"/>
        </w:rPr>
        <w:fldChar w:fldCharType="begin"/>
      </w:r>
      <w:r w:rsidRPr="0047235D">
        <w:rPr>
          <w:rFonts w:asciiTheme="minorHAnsi" w:hAnsiTheme="minorHAnsi"/>
          <w:color w:val="auto"/>
        </w:rPr>
        <w:instrText xml:space="preserve"> HYPERLINK "http://www.doe.k12.de.us/performance/dpasii/" \t "_blank" </w:instrText>
      </w:r>
      <w:r w:rsidR="00436539" w:rsidRPr="0047235D">
        <w:rPr>
          <w:rFonts w:asciiTheme="minorHAnsi" w:hAnsiTheme="minorHAnsi"/>
          <w:color w:val="auto"/>
        </w:rPr>
        <w:fldChar w:fldCharType="separate"/>
      </w:r>
      <w:r w:rsidRPr="0047235D">
        <w:rPr>
          <w:rStyle w:val="Hyperlink"/>
          <w:rFonts w:asciiTheme="minorHAnsi" w:hAnsiTheme="minorHAnsi"/>
          <w:color w:val="auto"/>
        </w:rPr>
        <w:t>Delaware Performance Appraisal System</w:t>
      </w:r>
      <w:r w:rsidR="00436539" w:rsidRPr="0047235D">
        <w:rPr>
          <w:rFonts w:asciiTheme="minorHAnsi" w:hAnsiTheme="minorHAnsi"/>
          <w:color w:val="auto"/>
        </w:rPr>
        <w:fldChar w:fldCharType="end"/>
      </w:r>
      <w:r w:rsidRPr="0047235D">
        <w:rPr>
          <w:rFonts w:asciiTheme="minorHAnsi" w:hAnsiTheme="minorHAnsi"/>
          <w:color w:val="auto"/>
        </w:rPr>
        <w:t>.  The construction of the system was driven by the Delaware Administrator Standards and was designed to align the evaluation of school and district administrators with the best understanding of student learning and school improvement. Beginning from the research and an understanding of leader performance in high achieving schools, as well as the mandated requirements of the Professional Development and Educator Accountability Act of 2000, the committee decided to measure progress and success in four components. </w:t>
      </w:r>
    </w:p>
    <w:p w:rsidR="009F6832" w:rsidRPr="0047235D" w:rsidRDefault="009F6832" w:rsidP="007E6EDF">
      <w:pPr>
        <w:pStyle w:val="Default"/>
        <w:ind w:left="720"/>
        <w:rPr>
          <w:rFonts w:asciiTheme="minorHAnsi" w:hAnsiTheme="minorHAnsi"/>
          <w:color w:val="auto"/>
        </w:rPr>
      </w:pPr>
    </w:p>
    <w:p w:rsidR="009F6832" w:rsidRPr="0096718A" w:rsidRDefault="007E6EDF" w:rsidP="007E6EDF">
      <w:pPr>
        <w:pStyle w:val="Default"/>
        <w:ind w:firstLine="720"/>
        <w:rPr>
          <w:rFonts w:asciiTheme="minorHAnsi" w:hAnsiTheme="minorHAnsi"/>
          <w:color w:val="auto"/>
        </w:rPr>
      </w:pPr>
      <w:r w:rsidRPr="007E6EDF">
        <w:t>http://saelp.doe.k12.de.us/projects/dpas/dpas.html</w:t>
      </w:r>
    </w:p>
    <w:p w:rsidR="009F6832" w:rsidRPr="0047235D" w:rsidRDefault="009F6832" w:rsidP="009F6832">
      <w:pPr>
        <w:pStyle w:val="Default"/>
        <w:rPr>
          <w:rFonts w:asciiTheme="minorHAnsi" w:hAnsiTheme="minorHAnsi"/>
          <w:color w:val="auto"/>
          <w:szCs w:val="16"/>
        </w:rPr>
      </w:pPr>
    </w:p>
    <w:p w:rsidR="009F6832" w:rsidRPr="0047235D" w:rsidRDefault="009F6832" w:rsidP="009F6832">
      <w:pPr>
        <w:pStyle w:val="Default"/>
        <w:ind w:left="720" w:firstLine="720"/>
        <w:rPr>
          <w:rFonts w:asciiTheme="minorHAnsi" w:hAnsiTheme="minorHAnsi"/>
          <w:b/>
          <w:color w:val="auto"/>
          <w:szCs w:val="16"/>
        </w:rPr>
      </w:pPr>
      <w:r w:rsidRPr="0047235D">
        <w:rPr>
          <w:rFonts w:asciiTheme="minorHAnsi" w:hAnsiTheme="minorHAnsi"/>
          <w:b/>
          <w:color w:val="auto"/>
          <w:szCs w:val="16"/>
        </w:rPr>
        <w:t xml:space="preserve">c.  Iowa's Standards for School Leaders (ISSL) </w:t>
      </w:r>
    </w:p>
    <w:p w:rsidR="009F6832" w:rsidRPr="0047235D" w:rsidRDefault="009F6832" w:rsidP="009F6832">
      <w:pPr>
        <w:pStyle w:val="Default"/>
        <w:ind w:firstLine="720"/>
        <w:rPr>
          <w:rFonts w:asciiTheme="minorHAnsi" w:hAnsiTheme="minorHAnsi"/>
          <w:color w:val="auto"/>
          <w:szCs w:val="16"/>
        </w:rPr>
      </w:pPr>
    </w:p>
    <w:p w:rsidR="007E6EDF" w:rsidRDefault="009F6832" w:rsidP="009F6832">
      <w:pPr>
        <w:pStyle w:val="Default"/>
        <w:ind w:left="720"/>
        <w:rPr>
          <w:rFonts w:asciiTheme="minorHAnsi" w:hAnsiTheme="minorHAnsi"/>
          <w:color w:val="auto"/>
          <w:szCs w:val="16"/>
        </w:rPr>
      </w:pPr>
      <w:r w:rsidRPr="0047235D">
        <w:rPr>
          <w:rFonts w:asciiTheme="minorHAnsi" w:hAnsiTheme="minorHAnsi"/>
          <w:color w:val="auto"/>
          <w:szCs w:val="16"/>
        </w:rPr>
        <w:t>Iowa's Standards for School Leaders (ISSL) have strengthened leader preparation, mentoring and induction, and ongoing professional development. Iowa's standards have also required that all principals and superintendents be evaluated using the ISSL</w:t>
      </w:r>
      <w:r>
        <w:rPr>
          <w:rFonts w:asciiTheme="minorHAnsi" w:hAnsiTheme="minorHAnsi"/>
          <w:color w:val="auto"/>
          <w:szCs w:val="16"/>
        </w:rPr>
        <w:t>.</w:t>
      </w:r>
    </w:p>
    <w:p w:rsidR="009F6832" w:rsidRDefault="009F6832" w:rsidP="009F6832">
      <w:pPr>
        <w:pStyle w:val="Default"/>
        <w:ind w:left="720"/>
        <w:rPr>
          <w:rFonts w:asciiTheme="minorHAnsi" w:hAnsiTheme="minorHAnsi"/>
          <w:color w:val="auto"/>
          <w:szCs w:val="16"/>
        </w:rPr>
      </w:pPr>
    </w:p>
    <w:p w:rsidR="00F96988" w:rsidRPr="00EC1B48" w:rsidRDefault="00436539" w:rsidP="00EC1B48">
      <w:pPr>
        <w:pStyle w:val="Default"/>
        <w:ind w:left="720"/>
        <w:rPr>
          <w:szCs w:val="16"/>
        </w:rPr>
      </w:pPr>
      <w:hyperlink r:id="rId9" w:history="1">
        <w:r w:rsidR="007E6EDF" w:rsidRPr="00CB2156">
          <w:rPr>
            <w:rStyle w:val="Hyperlink"/>
            <w:szCs w:val="16"/>
          </w:rPr>
          <w:t>http://www.wallacefoundation.org/KnowledgeCenter/KnowledgeTopics/CurrentAreasofFocus/EducationLeadership/Pages/Improving-School-Leadership-The-Promise-of-Cohesive-Leadership-Systems.aspx</w:t>
        </w:r>
      </w:hyperlink>
    </w:p>
    <w:p w:rsidR="009F6832" w:rsidRDefault="009F6832" w:rsidP="009F6832">
      <w:pPr>
        <w:pStyle w:val="Default"/>
        <w:ind w:left="720"/>
      </w:pPr>
    </w:p>
    <w:p w:rsidR="009F6832" w:rsidRPr="00466892" w:rsidRDefault="009F6832" w:rsidP="009F6832">
      <w:pPr>
        <w:pBdr>
          <w:top w:val="single" w:sz="4" w:space="1" w:color="auto"/>
          <w:left w:val="single" w:sz="4" w:space="4" w:color="auto"/>
          <w:bottom w:val="single" w:sz="4" w:space="1" w:color="auto"/>
          <w:right w:val="single" w:sz="4" w:space="4" w:color="auto"/>
        </w:pBdr>
        <w:spacing w:before="2" w:after="2"/>
        <w:rPr>
          <w:rFonts w:cs="Times New Roman"/>
          <w:b/>
        </w:rPr>
      </w:pPr>
      <w:r>
        <w:rPr>
          <w:rFonts w:cs="Times New Roman"/>
          <w:b/>
        </w:rPr>
        <w:t>R</w:t>
      </w:r>
      <w:r w:rsidRPr="00466892">
        <w:rPr>
          <w:rFonts w:cs="Times New Roman"/>
          <w:b/>
        </w:rPr>
        <w:t>esources</w:t>
      </w:r>
      <w:r>
        <w:rPr>
          <w:rFonts w:cs="Times New Roman"/>
          <w:b/>
        </w:rPr>
        <w:t xml:space="preserve"> </w:t>
      </w:r>
      <w:r w:rsidRPr="00466892">
        <w:rPr>
          <w:rFonts w:cs="Times New Roman"/>
          <w:b/>
        </w:rPr>
        <w:t>from The National Comprehensive</w:t>
      </w:r>
      <w:r>
        <w:rPr>
          <w:rFonts w:cs="Times New Roman"/>
          <w:b/>
        </w:rPr>
        <w:t xml:space="preserve"> Center for Teacher Quality on principal e</w:t>
      </w:r>
      <w:r w:rsidRPr="00466892">
        <w:rPr>
          <w:rFonts w:cs="Times New Roman"/>
          <w:b/>
        </w:rPr>
        <w:t>valuation related to using data from student performance.</w:t>
      </w:r>
    </w:p>
    <w:p w:rsidR="009F6832" w:rsidRDefault="009F6832" w:rsidP="009F6832">
      <w:pPr>
        <w:spacing w:before="2" w:after="2"/>
        <w:rPr>
          <w:rFonts w:cs="Times New Roman"/>
          <w:i/>
        </w:rPr>
      </w:pPr>
    </w:p>
    <w:p w:rsidR="009F6832" w:rsidRPr="00942048" w:rsidRDefault="009F6832" w:rsidP="009F6832">
      <w:pPr>
        <w:spacing w:before="2" w:after="2"/>
        <w:rPr>
          <w:rFonts w:cs="Times New Roman"/>
          <w:i/>
        </w:rPr>
      </w:pPr>
      <w:r w:rsidRPr="00942048">
        <w:rPr>
          <w:rFonts w:cs="Times New Roman"/>
          <w:i/>
        </w:rPr>
        <w:t>The National Comprehensive Center for Teacher Quality has done some work on principal evaluation – though not as much as on teacher evaluation. They are hoping to pursue this topic further in their sixth year.</w:t>
      </w:r>
      <w:r>
        <w:rPr>
          <w:rFonts w:cs="Times New Roman"/>
          <w:i/>
        </w:rPr>
        <w:t xml:space="preserve">  Following are some resources NCCTQ has reviewed as promising practices.</w:t>
      </w:r>
    </w:p>
    <w:p w:rsidR="009F6832" w:rsidRPr="00942048" w:rsidRDefault="009F6832" w:rsidP="009F6832">
      <w:pPr>
        <w:spacing w:before="2" w:after="2"/>
        <w:rPr>
          <w:rFonts w:cs="Times New Roman"/>
        </w:rPr>
      </w:pPr>
      <w:r w:rsidRPr="00942048">
        <w:rPr>
          <w:rFonts w:cs="Times New Roman"/>
        </w:rPr>
        <w:t> </w:t>
      </w:r>
    </w:p>
    <w:p w:rsidR="009F6832" w:rsidRPr="00942048" w:rsidRDefault="009F6832" w:rsidP="009F6832">
      <w:pPr>
        <w:spacing w:before="2" w:after="2"/>
        <w:rPr>
          <w:rFonts w:cs="Times New Roman"/>
          <w:b/>
        </w:rPr>
      </w:pPr>
      <w:r w:rsidRPr="00942048">
        <w:rPr>
          <w:rFonts w:cs="Times New Roman"/>
          <w:b/>
        </w:rPr>
        <w:t xml:space="preserve">1.  Measuring Principal Performance: How Rigorous are Commonly Used Principal Performance Instruments? </w:t>
      </w:r>
    </w:p>
    <w:p w:rsidR="009F6832" w:rsidRPr="00942048" w:rsidRDefault="009F6832" w:rsidP="009F6832">
      <w:pPr>
        <w:spacing w:before="2" w:after="2"/>
        <w:rPr>
          <w:rFonts w:cs="Times New Roman"/>
        </w:rPr>
      </w:pPr>
    </w:p>
    <w:p w:rsidR="009F6832" w:rsidRDefault="00436539" w:rsidP="009F6832">
      <w:pPr>
        <w:spacing w:before="2" w:after="2"/>
        <w:rPr>
          <w:color w:val="1F497D"/>
        </w:rPr>
      </w:pPr>
      <w:r>
        <w:rPr>
          <w:color w:val="1F497D"/>
        </w:rPr>
        <w:fldChar w:fldCharType="begin"/>
      </w:r>
      <w:r w:rsidR="009F6832">
        <w:rPr>
          <w:color w:val="1F497D"/>
        </w:rPr>
        <w:instrText xml:space="preserve"> HYPERLINK "http://www.tqsource.org/publications/RestoPractice_EvaluatingTeacherEffectiveness.pdf" \t "_blank" </w:instrText>
      </w:r>
      <w:r>
        <w:rPr>
          <w:color w:val="1F497D"/>
        </w:rPr>
        <w:fldChar w:fldCharType="separate"/>
      </w:r>
      <w:r w:rsidR="009F6832">
        <w:rPr>
          <w:rStyle w:val="Hyperlink"/>
          <w:color w:val="1F497D"/>
        </w:rPr>
        <w:t>www.tqsource.org/publications/RestoPractice_EvaluatingTeacherEffectiveness.pdf</w:t>
      </w:r>
      <w:r>
        <w:rPr>
          <w:color w:val="1F497D"/>
        </w:rPr>
        <w:fldChar w:fldCharType="end"/>
      </w:r>
    </w:p>
    <w:p w:rsidR="009F6832" w:rsidRPr="00942048" w:rsidRDefault="009F6832" w:rsidP="009F6832">
      <w:pPr>
        <w:spacing w:before="2" w:after="2"/>
        <w:rPr>
          <w:rFonts w:cs="Times New Roman"/>
        </w:rPr>
      </w:pPr>
    </w:p>
    <w:p w:rsidR="009F6832" w:rsidRPr="00942048" w:rsidRDefault="009F6832" w:rsidP="009F6832">
      <w:pPr>
        <w:spacing w:before="2" w:after="2"/>
        <w:rPr>
          <w:rFonts w:cs="Times New Roman"/>
          <w:b/>
        </w:rPr>
      </w:pPr>
      <w:r w:rsidRPr="00942048">
        <w:rPr>
          <w:rFonts w:cs="Times New Roman"/>
          <w:b/>
        </w:rPr>
        <w:t>2.  Estimating Principal Effectiveness (Resources from CALDER)</w:t>
      </w:r>
    </w:p>
    <w:p w:rsidR="009F6832" w:rsidRDefault="009F6832" w:rsidP="009F6832">
      <w:pPr>
        <w:spacing w:before="2" w:after="2"/>
        <w:rPr>
          <w:rFonts w:cs="Times New Roman"/>
          <w:b/>
        </w:rPr>
      </w:pPr>
    </w:p>
    <w:p w:rsidR="009F6832" w:rsidRPr="00942048" w:rsidRDefault="00436539" w:rsidP="009F6832">
      <w:pPr>
        <w:spacing w:before="2" w:after="2"/>
        <w:rPr>
          <w:rFonts w:cs="Times New Roman"/>
          <w:b/>
        </w:rPr>
      </w:pPr>
      <w:hyperlink r:id="rId10" w:history="1">
        <w:r w:rsidR="009F6832" w:rsidRPr="00942048">
          <w:rPr>
            <w:rStyle w:val="Hyperlink"/>
            <w:rFonts w:cs="Times New Roman"/>
            <w:b/>
            <w:color w:val="auto"/>
          </w:rPr>
          <w:t>http://www.caldercenter.org/partners/texas.cfm</w:t>
        </w:r>
      </w:hyperlink>
    </w:p>
    <w:p w:rsidR="009F6832" w:rsidRPr="00942048" w:rsidRDefault="009F6832" w:rsidP="009F6832">
      <w:pPr>
        <w:spacing w:before="2" w:after="2"/>
        <w:rPr>
          <w:rFonts w:cs="Times New Roman"/>
        </w:rPr>
      </w:pPr>
    </w:p>
    <w:p w:rsidR="009F6832" w:rsidRPr="00C40E69" w:rsidRDefault="009F6832" w:rsidP="009F6832">
      <w:pPr>
        <w:ind w:firstLine="720"/>
        <w:rPr>
          <w:i/>
          <w:szCs w:val="20"/>
        </w:rPr>
      </w:pPr>
      <w:r w:rsidRPr="00C40E69">
        <w:rPr>
          <w:i/>
          <w:szCs w:val="20"/>
        </w:rPr>
        <w:t>Author(s): Gregory F. Branch, Eric A. Hanushek &amp; Steven G. Rivkin</w:t>
      </w:r>
    </w:p>
    <w:p w:rsidR="009F6832" w:rsidRPr="00942048" w:rsidRDefault="009F6832" w:rsidP="009F6832">
      <w:pPr>
        <w:rPr>
          <w:szCs w:val="20"/>
        </w:rPr>
      </w:pPr>
    </w:p>
    <w:p w:rsidR="009F6832" w:rsidRPr="00C40E69" w:rsidRDefault="009F6832" w:rsidP="00436539">
      <w:pPr>
        <w:spacing w:beforeLines="1" w:afterLines="1"/>
        <w:ind w:left="720"/>
        <w:rPr>
          <w:rFonts w:cs="Times New Roman"/>
          <w:szCs w:val="20"/>
        </w:rPr>
      </w:pPr>
      <w:r w:rsidRPr="00942048">
        <w:rPr>
          <w:rFonts w:cs="Times New Roman"/>
          <w:szCs w:val="20"/>
        </w:rPr>
        <w:t>This paper presents preliminary estimates of key elements of the market for school principals, employing rich panel data on principals from Texas State. The consideration of teacher movements across schools suggests that principals follow patterns quite similar to those of teachers – preferring schools that have less demands as indicated by higher income students, higher achieving students, and fewer minority students. Looking at the impact of principals on student achievement, there are some small but significant effects of the tenure of a principal in a school. Moreover, the variation in principal effectiveness tends to be largest in high poverty schools, consistent with hypothesis that principal ability is most important in schools serving the most disadvantaged students. Finally, principals who stay in a school tend to be more effective than those who move to other schools.</w:t>
      </w:r>
    </w:p>
    <w:p w:rsidR="009F6832" w:rsidRPr="00D809EF" w:rsidRDefault="009F6832" w:rsidP="009F6832">
      <w:pPr>
        <w:spacing w:before="2" w:after="2"/>
        <w:rPr>
          <w:rFonts w:cs="Times New Roman"/>
        </w:rPr>
      </w:pPr>
    </w:p>
    <w:p w:rsidR="009F6832" w:rsidRPr="00D809EF" w:rsidRDefault="009F6832" w:rsidP="009F6832">
      <w:pPr>
        <w:spacing w:before="2" w:after="2"/>
        <w:rPr>
          <w:rFonts w:cs="Times New Roman"/>
          <w:b/>
        </w:rPr>
      </w:pPr>
    </w:p>
    <w:p w:rsidR="009F6832" w:rsidRDefault="009F6832" w:rsidP="009F6832">
      <w:pPr>
        <w:spacing w:before="2" w:after="2"/>
        <w:rPr>
          <w:rFonts w:cs="Times New Roman"/>
          <w:b/>
        </w:rPr>
      </w:pPr>
      <w:r w:rsidRPr="00D809EF">
        <w:rPr>
          <w:rFonts w:cs="Times New Roman"/>
          <w:b/>
        </w:rPr>
        <w:t>3.  The TQ Center also has several resources on strategies and options for principals to support teacher</w:t>
      </w:r>
      <w:r>
        <w:rPr>
          <w:rFonts w:cs="Times New Roman"/>
          <w:b/>
        </w:rPr>
        <w:t>s</w:t>
      </w:r>
      <w:r w:rsidRPr="00D809EF">
        <w:rPr>
          <w:rFonts w:cs="Times New Roman"/>
          <w:b/>
        </w:rPr>
        <w:t>. They are all available on the NCCTQ website (</w:t>
      </w:r>
      <w:r w:rsidR="00436539" w:rsidRPr="00D809EF">
        <w:rPr>
          <w:rFonts w:cs="Times New Roman"/>
          <w:b/>
        </w:rPr>
        <w:fldChar w:fldCharType="begin"/>
      </w:r>
      <w:r w:rsidRPr="00D809EF">
        <w:rPr>
          <w:rFonts w:cs="Times New Roman"/>
          <w:b/>
        </w:rPr>
        <w:instrText xml:space="preserve"> HYPERLINK "http://www.tqsource.org" \t "_blank" </w:instrText>
      </w:r>
      <w:r w:rsidR="00436539" w:rsidRPr="00D809EF">
        <w:rPr>
          <w:rFonts w:cs="Times New Roman"/>
          <w:b/>
        </w:rPr>
        <w:fldChar w:fldCharType="separate"/>
      </w:r>
      <w:r w:rsidRPr="00D809EF">
        <w:rPr>
          <w:rStyle w:val="Hyperlink"/>
          <w:rFonts w:cs="Times New Roman"/>
          <w:b/>
          <w:color w:val="auto"/>
        </w:rPr>
        <w:t>www.tqsource.org</w:t>
      </w:r>
      <w:r w:rsidR="00436539" w:rsidRPr="00D809EF">
        <w:rPr>
          <w:rFonts w:cs="Times New Roman"/>
          <w:b/>
        </w:rPr>
        <w:fldChar w:fldCharType="end"/>
      </w:r>
      <w:r w:rsidRPr="00D809EF">
        <w:rPr>
          <w:rFonts w:cs="Times New Roman"/>
          <w:b/>
        </w:rPr>
        <w:t xml:space="preserve">) </w:t>
      </w:r>
      <w:r>
        <w:rPr>
          <w:rFonts w:cs="Times New Roman"/>
          <w:b/>
        </w:rPr>
        <w:t>if you search under “leadership.”</w:t>
      </w:r>
    </w:p>
    <w:p w:rsidR="009F6832" w:rsidRDefault="009F6832" w:rsidP="009F6832">
      <w:pPr>
        <w:spacing w:before="2" w:after="2"/>
        <w:rPr>
          <w:rFonts w:cs="Times New Roman"/>
          <w:b/>
        </w:rPr>
      </w:pPr>
    </w:p>
    <w:p w:rsidR="009F6832" w:rsidRPr="00F96988" w:rsidRDefault="00F96988" w:rsidP="009F6832">
      <w:pPr>
        <w:spacing w:before="2" w:after="2"/>
        <w:rPr>
          <w:rFonts w:cs="Times New Roman"/>
          <w:u w:val="single"/>
        </w:rPr>
      </w:pPr>
      <w:r w:rsidRPr="00F96988">
        <w:rPr>
          <w:rFonts w:cs="Times New Roman"/>
          <w:u w:val="single"/>
        </w:rPr>
        <w:t>Some informative resources from the TQ Center</w:t>
      </w:r>
      <w:r>
        <w:rPr>
          <w:rFonts w:cs="Times New Roman"/>
          <w:u w:val="single"/>
        </w:rPr>
        <w:t xml:space="preserve"> follow</w:t>
      </w:r>
      <w:r w:rsidRPr="00F96988">
        <w:rPr>
          <w:rFonts w:cs="Times New Roman"/>
          <w:u w:val="single"/>
        </w:rPr>
        <w:t>:</w:t>
      </w:r>
    </w:p>
    <w:p w:rsidR="009F6832" w:rsidRPr="00F96988" w:rsidRDefault="009F6832" w:rsidP="009F6832">
      <w:pPr>
        <w:spacing w:before="2" w:after="2"/>
        <w:rPr>
          <w:rFonts w:cs="Times New Roman"/>
          <w:b/>
          <w:i/>
        </w:rPr>
      </w:pPr>
    </w:p>
    <w:p w:rsidR="009F6832" w:rsidRPr="00F96988" w:rsidRDefault="009F6832" w:rsidP="009F6832">
      <w:pPr>
        <w:pStyle w:val="ListParagraph"/>
        <w:numPr>
          <w:ilvl w:val="0"/>
          <w:numId w:val="32"/>
        </w:numPr>
        <w:spacing w:before="2" w:after="2"/>
        <w:rPr>
          <w:rFonts w:cs="Times New Roman"/>
          <w:i/>
        </w:rPr>
      </w:pPr>
      <w:r w:rsidRPr="00F96988">
        <w:rPr>
          <w:rFonts w:cs="Times New Roman"/>
          <w:i/>
        </w:rPr>
        <w:t>Key Issue:  Enhancing Teacher Leadership</w:t>
      </w:r>
      <w:r w:rsidRPr="00F96988">
        <w:rPr>
          <w:rFonts w:cs="Times New Roman"/>
          <w:i/>
        </w:rPr>
        <w:tab/>
      </w:r>
    </w:p>
    <w:p w:rsidR="009F6832" w:rsidRPr="00F96988" w:rsidRDefault="009F6832" w:rsidP="009F6832">
      <w:pPr>
        <w:pStyle w:val="ListParagraph"/>
        <w:numPr>
          <w:ilvl w:val="0"/>
          <w:numId w:val="32"/>
        </w:numPr>
        <w:spacing w:before="2" w:after="2"/>
        <w:rPr>
          <w:rFonts w:cs="Times New Roman"/>
          <w:i/>
        </w:rPr>
      </w:pPr>
      <w:r w:rsidRPr="00F96988">
        <w:rPr>
          <w:rFonts w:cs="Times New Roman"/>
          <w:i/>
        </w:rPr>
        <w:t>TQ Center Interactive Mapping Tool:  Leadership Development</w:t>
      </w:r>
    </w:p>
    <w:p w:rsidR="009F6832" w:rsidRPr="00F96988" w:rsidRDefault="009F6832" w:rsidP="009F6832">
      <w:pPr>
        <w:pStyle w:val="ListParagraph"/>
        <w:numPr>
          <w:ilvl w:val="0"/>
          <w:numId w:val="32"/>
        </w:numPr>
        <w:spacing w:before="2" w:after="2"/>
        <w:rPr>
          <w:rFonts w:cs="Times New Roman"/>
          <w:i/>
        </w:rPr>
      </w:pPr>
      <w:r w:rsidRPr="00F96988">
        <w:rPr>
          <w:rFonts w:cs="Times New Roman"/>
          <w:i/>
        </w:rPr>
        <w:t>The Framework for Teacher Leadership</w:t>
      </w:r>
    </w:p>
    <w:p w:rsidR="009F6832" w:rsidRPr="00F96988" w:rsidRDefault="009F6832" w:rsidP="009F6832">
      <w:pPr>
        <w:pStyle w:val="ListParagraph"/>
        <w:numPr>
          <w:ilvl w:val="0"/>
          <w:numId w:val="32"/>
        </w:numPr>
        <w:spacing w:before="2" w:after="2"/>
        <w:rPr>
          <w:rFonts w:cs="Times New Roman"/>
          <w:i/>
        </w:rPr>
      </w:pPr>
      <w:r w:rsidRPr="00F96988">
        <w:rPr>
          <w:rFonts w:cs="Times New Roman"/>
          <w:i/>
        </w:rPr>
        <w:t>Building the Capacity of School Leaders to Support Teachers</w:t>
      </w:r>
    </w:p>
    <w:p w:rsidR="009F6832" w:rsidRPr="003C1107" w:rsidRDefault="009F6832" w:rsidP="009F6832">
      <w:pPr>
        <w:pStyle w:val="ListParagraph"/>
        <w:spacing w:before="2" w:after="2"/>
        <w:ind w:left="1800"/>
        <w:rPr>
          <w:rFonts w:cs="Times New Roman"/>
          <w:b/>
        </w:rPr>
      </w:pPr>
    </w:p>
    <w:p w:rsidR="009F6832" w:rsidRDefault="009F6832" w:rsidP="009F6832">
      <w:pPr>
        <w:spacing w:before="2" w:after="2"/>
        <w:rPr>
          <w:rFonts w:cs="Times New Roman"/>
          <w:b/>
        </w:rPr>
      </w:pPr>
      <w:r>
        <w:rPr>
          <w:rFonts w:cs="Times New Roman"/>
          <w:b/>
        </w:rPr>
        <w:tab/>
      </w:r>
    </w:p>
    <w:p w:rsidR="009F6832" w:rsidRPr="006E608F" w:rsidRDefault="009F6832" w:rsidP="009F6832">
      <w:pPr>
        <w:spacing w:before="2" w:after="2"/>
        <w:rPr>
          <w:rStyle w:val="Strong"/>
        </w:rPr>
      </w:pPr>
      <w:r>
        <w:rPr>
          <w:rFonts w:cs="Times New Roman"/>
          <w:b/>
        </w:rPr>
        <w:t>4</w:t>
      </w:r>
      <w:r w:rsidRPr="006E608F">
        <w:rPr>
          <w:rFonts w:cs="Times New Roman"/>
        </w:rPr>
        <w:t xml:space="preserve">.  </w:t>
      </w:r>
      <w:r w:rsidRPr="006E608F">
        <w:rPr>
          <w:rStyle w:val="Strong"/>
        </w:rPr>
        <w:t>More Promising Practices</w:t>
      </w:r>
    </w:p>
    <w:p w:rsidR="009F6832" w:rsidRDefault="009F6832" w:rsidP="009F6832"/>
    <w:p w:rsidR="009F6832" w:rsidRPr="00446D40" w:rsidRDefault="009F6832" w:rsidP="009F6832">
      <w:pPr>
        <w:ind w:left="1440"/>
        <w:rPr>
          <w:b/>
        </w:rPr>
      </w:pPr>
      <w:r w:rsidRPr="00446D40">
        <w:rPr>
          <w:b/>
        </w:rPr>
        <w:t>a.  National Map of Compensation Reforms</w:t>
      </w:r>
    </w:p>
    <w:p w:rsidR="009F6832" w:rsidRPr="00942048" w:rsidRDefault="009F6832" w:rsidP="009F6832">
      <w:pPr>
        <w:pStyle w:val="NormalWeb"/>
        <w:spacing w:before="2" w:after="2"/>
        <w:rPr>
          <w:rFonts w:asciiTheme="minorHAnsi" w:hAnsiTheme="minorHAnsi"/>
          <w:sz w:val="24"/>
        </w:rPr>
      </w:pPr>
    </w:p>
    <w:p w:rsidR="009F6832" w:rsidRPr="00942048" w:rsidRDefault="009F6832" w:rsidP="009F6832">
      <w:pPr>
        <w:pStyle w:val="NormalWeb"/>
        <w:spacing w:before="2" w:after="2"/>
        <w:ind w:left="1440"/>
        <w:rPr>
          <w:rFonts w:asciiTheme="minorHAnsi" w:hAnsiTheme="minorHAnsi"/>
          <w:sz w:val="24"/>
        </w:rPr>
      </w:pPr>
      <w:r w:rsidRPr="00942048">
        <w:rPr>
          <w:rFonts w:asciiTheme="minorHAnsi" w:hAnsiTheme="minorHAnsi"/>
          <w:sz w:val="24"/>
        </w:rPr>
        <w:t xml:space="preserve">The Center for Educator Compensation Reform (CECR), a center funded by he U.S. Department of Education and created to support the TIF grantees, developed a national map that highlights compensation reforms across the country and provides links to more information. See </w:t>
      </w:r>
      <w:hyperlink r:id="rId11" w:history="1">
        <w:r w:rsidRPr="00942048">
          <w:rPr>
            <w:rStyle w:val="Hyperlink"/>
            <w:rFonts w:asciiTheme="minorHAnsi" w:hAnsiTheme="minorHAnsi"/>
            <w:color w:val="auto"/>
            <w:sz w:val="24"/>
          </w:rPr>
          <w:t>http://cecr.ed.gov/initiatives/maps/</w:t>
        </w:r>
      </w:hyperlink>
      <w:r w:rsidRPr="00942048">
        <w:rPr>
          <w:rFonts w:asciiTheme="minorHAnsi" w:hAnsiTheme="minorHAnsi"/>
          <w:sz w:val="24"/>
        </w:rPr>
        <w:t xml:space="preserve"> for more information.</w:t>
      </w:r>
    </w:p>
    <w:p w:rsidR="009F6832" w:rsidRPr="00942048" w:rsidRDefault="009F6832" w:rsidP="009F6832">
      <w:pPr>
        <w:pStyle w:val="NormalWeb"/>
        <w:spacing w:before="2" w:after="2"/>
        <w:rPr>
          <w:rFonts w:asciiTheme="minorHAnsi" w:hAnsiTheme="minorHAnsi"/>
          <w:sz w:val="24"/>
        </w:rPr>
      </w:pPr>
    </w:p>
    <w:p w:rsidR="009F6832" w:rsidRDefault="009F6832" w:rsidP="009F6832">
      <w:pPr>
        <w:pStyle w:val="NormalWeb"/>
        <w:spacing w:before="2" w:after="2"/>
        <w:ind w:left="1440"/>
        <w:rPr>
          <w:rFonts w:asciiTheme="minorHAnsi" w:hAnsiTheme="minorHAnsi"/>
          <w:sz w:val="24"/>
        </w:rPr>
      </w:pPr>
      <w:r w:rsidRPr="00942048">
        <w:rPr>
          <w:rFonts w:asciiTheme="minorHAnsi" w:hAnsiTheme="minorHAnsi"/>
          <w:sz w:val="24"/>
        </w:rPr>
        <w:t>These profiles provide examples of the vast array of performance-based compensation programs across the country, including the use of evaluation instruments to base teacher pay on classroom performance</w:t>
      </w:r>
    </w:p>
    <w:p w:rsidR="009F6832" w:rsidRDefault="009F6832" w:rsidP="009F6832">
      <w:pPr>
        <w:pStyle w:val="NormalWeb"/>
        <w:spacing w:before="2" w:after="2"/>
        <w:ind w:left="720"/>
        <w:rPr>
          <w:rFonts w:asciiTheme="minorHAnsi" w:hAnsiTheme="minorHAnsi"/>
          <w:sz w:val="24"/>
        </w:rPr>
      </w:pPr>
    </w:p>
    <w:p w:rsidR="009F6832" w:rsidRPr="003C1107" w:rsidRDefault="009F6832" w:rsidP="009F6832">
      <w:pPr>
        <w:pStyle w:val="NormalWeb"/>
        <w:spacing w:before="2" w:after="2"/>
        <w:rPr>
          <w:rFonts w:asciiTheme="minorHAnsi" w:hAnsiTheme="minorHAnsi"/>
          <w:b/>
          <w:sz w:val="24"/>
        </w:rPr>
      </w:pPr>
      <w:r w:rsidRPr="003C1107">
        <w:rPr>
          <w:rFonts w:asciiTheme="minorHAnsi" w:hAnsiTheme="minorHAnsi"/>
          <w:b/>
          <w:sz w:val="24"/>
        </w:rPr>
        <w:t xml:space="preserve">5.  </w:t>
      </w:r>
      <w:r>
        <w:rPr>
          <w:rFonts w:asciiTheme="minorHAnsi" w:hAnsiTheme="minorHAnsi"/>
          <w:b/>
          <w:sz w:val="24"/>
        </w:rPr>
        <w:t>A syntheses of research on educator c</w:t>
      </w:r>
      <w:r w:rsidRPr="003C1107">
        <w:rPr>
          <w:rFonts w:asciiTheme="minorHAnsi" w:hAnsiTheme="minorHAnsi"/>
          <w:b/>
          <w:sz w:val="24"/>
        </w:rPr>
        <w:t>ompensation (from CECR)</w:t>
      </w:r>
    </w:p>
    <w:p w:rsidR="009F6832" w:rsidRPr="00942048" w:rsidRDefault="009F6832" w:rsidP="009F6832">
      <w:pPr>
        <w:pStyle w:val="NormalWeb"/>
        <w:spacing w:before="2" w:after="2"/>
        <w:rPr>
          <w:rFonts w:asciiTheme="minorHAnsi" w:hAnsiTheme="minorHAnsi"/>
          <w:sz w:val="24"/>
        </w:rPr>
      </w:pPr>
    </w:p>
    <w:p w:rsidR="009F6832" w:rsidRPr="00942048" w:rsidRDefault="009F6832" w:rsidP="009F6832">
      <w:pPr>
        <w:pStyle w:val="NormalWeb"/>
        <w:spacing w:before="2" w:after="2"/>
        <w:ind w:left="1440"/>
        <w:rPr>
          <w:rFonts w:asciiTheme="minorHAnsi" w:hAnsiTheme="minorHAnsi"/>
          <w:sz w:val="24"/>
        </w:rPr>
      </w:pPr>
      <w:r w:rsidRPr="00942048">
        <w:rPr>
          <w:rFonts w:asciiTheme="minorHAnsi" w:hAnsiTheme="minorHAnsi"/>
          <w:sz w:val="24"/>
        </w:rPr>
        <w:t>CECR provides concise responses to key program design and implementation questions using research-based studies and other relevant information.</w:t>
      </w:r>
    </w:p>
    <w:p w:rsidR="009F6832" w:rsidRPr="00942048" w:rsidRDefault="009F6832" w:rsidP="009F6832">
      <w:pPr>
        <w:pStyle w:val="NormalWeb"/>
        <w:spacing w:before="2" w:after="2"/>
        <w:rPr>
          <w:rFonts w:asciiTheme="minorHAnsi" w:hAnsiTheme="minorHAnsi"/>
          <w:sz w:val="24"/>
        </w:rPr>
      </w:pPr>
    </w:p>
    <w:p w:rsidR="009F6832" w:rsidRDefault="00436539" w:rsidP="009F6832">
      <w:pPr>
        <w:pStyle w:val="NormalWeb"/>
        <w:spacing w:before="2" w:after="2"/>
        <w:ind w:left="720" w:firstLine="720"/>
        <w:rPr>
          <w:rFonts w:asciiTheme="minorHAnsi" w:hAnsiTheme="minorHAnsi"/>
          <w:sz w:val="24"/>
        </w:rPr>
      </w:pPr>
      <w:hyperlink r:id="rId12" w:history="1">
        <w:r w:rsidR="009F6832" w:rsidRPr="00942048">
          <w:rPr>
            <w:rStyle w:val="Hyperlink"/>
            <w:rFonts w:asciiTheme="minorHAnsi" w:hAnsiTheme="minorHAnsi"/>
            <w:color w:val="auto"/>
            <w:sz w:val="24"/>
          </w:rPr>
          <w:t>http://www.cecr.ed.gov/researchSyntheses/</w:t>
        </w:r>
      </w:hyperlink>
    </w:p>
    <w:p w:rsidR="009F6832" w:rsidRDefault="009F6832" w:rsidP="009F6832">
      <w:pPr>
        <w:pStyle w:val="NormalWeb"/>
        <w:spacing w:before="2" w:after="2"/>
        <w:ind w:left="720" w:firstLine="720"/>
        <w:rPr>
          <w:rFonts w:asciiTheme="minorHAnsi" w:hAnsiTheme="minorHAnsi"/>
          <w:sz w:val="24"/>
        </w:rPr>
      </w:pPr>
    </w:p>
    <w:p w:rsidR="009F6832" w:rsidRPr="004B36F0" w:rsidRDefault="009F6832" w:rsidP="009F6832">
      <w:pPr>
        <w:pStyle w:val="Default"/>
        <w:rPr>
          <w:b/>
        </w:rPr>
      </w:pPr>
      <w:r>
        <w:rPr>
          <w:b/>
        </w:rPr>
        <w:t xml:space="preserve">6.  </w:t>
      </w:r>
      <w:r w:rsidRPr="004B36F0">
        <w:rPr>
          <w:b/>
        </w:rPr>
        <w:t>North Carolina Principal Evaluation Rubric</w:t>
      </w:r>
      <w:r>
        <w:rPr>
          <w:b/>
        </w:rPr>
        <w:t xml:space="preserve"> (PrinciPal)</w:t>
      </w:r>
    </w:p>
    <w:p w:rsidR="009F6832" w:rsidRDefault="009F6832" w:rsidP="009F6832">
      <w:pPr>
        <w:pStyle w:val="Default"/>
        <w:ind w:firstLine="720"/>
      </w:pPr>
    </w:p>
    <w:p w:rsidR="009F6832" w:rsidRPr="009F6832" w:rsidRDefault="009F6832" w:rsidP="009F6832">
      <w:pPr>
        <w:pStyle w:val="Default"/>
        <w:ind w:left="720"/>
        <w:rPr>
          <w:rStyle w:val="HTMLCite"/>
        </w:rPr>
      </w:pPr>
      <w:r>
        <w:t>This form provides an example of a comprehensive principal evaluation rubric which is completed by the principal as a part of the self-assessment process and by the superintendent or designee in preparation for the summary evaluation conference.  To access this PDF document, search “</w:t>
      </w:r>
      <w:r w:rsidRPr="009F6832">
        <w:rPr>
          <w:i/>
        </w:rPr>
        <w:t>North Carolina principal evaluation rubric</w:t>
      </w:r>
      <w:r>
        <w:t>,” and click on “</w:t>
      </w:r>
      <w:r w:rsidRPr="009F6832">
        <w:rPr>
          <w:i/>
        </w:rPr>
        <w:t>PrinciPal</w:t>
      </w:r>
      <w:r>
        <w:t>”</w:t>
      </w:r>
    </w:p>
    <w:p w:rsidR="000203B1" w:rsidRDefault="000203B1" w:rsidP="009F6832">
      <w:pPr>
        <w:pStyle w:val="NormalWeb"/>
        <w:spacing w:before="2" w:after="2"/>
        <w:ind w:left="720" w:firstLine="720"/>
        <w:rPr>
          <w:rFonts w:asciiTheme="minorHAnsi" w:hAnsiTheme="minorHAnsi"/>
          <w:sz w:val="24"/>
        </w:rPr>
      </w:pPr>
    </w:p>
    <w:p w:rsidR="000203B1" w:rsidRDefault="000203B1" w:rsidP="009F6832">
      <w:pPr>
        <w:pStyle w:val="NormalWeb"/>
        <w:spacing w:before="2" w:after="2"/>
        <w:ind w:left="720" w:firstLine="720"/>
        <w:rPr>
          <w:rFonts w:asciiTheme="minorHAnsi" w:hAnsiTheme="minorHAnsi"/>
          <w:sz w:val="24"/>
        </w:rPr>
      </w:pPr>
    </w:p>
    <w:p w:rsidR="000203B1" w:rsidRDefault="000203B1" w:rsidP="009F6832">
      <w:pPr>
        <w:pStyle w:val="NormalWeb"/>
        <w:spacing w:before="2" w:after="2"/>
        <w:ind w:left="720" w:firstLine="720"/>
        <w:rPr>
          <w:rFonts w:asciiTheme="minorHAnsi" w:hAnsiTheme="minorHAnsi"/>
          <w:sz w:val="24"/>
        </w:rPr>
      </w:pPr>
    </w:p>
    <w:p w:rsidR="000203B1" w:rsidRDefault="000203B1" w:rsidP="009F6832">
      <w:pPr>
        <w:pStyle w:val="NormalWeb"/>
        <w:spacing w:before="2" w:after="2"/>
        <w:ind w:left="720" w:firstLine="720"/>
        <w:rPr>
          <w:rFonts w:asciiTheme="minorHAnsi" w:hAnsiTheme="minorHAnsi"/>
          <w:sz w:val="24"/>
        </w:rPr>
      </w:pPr>
    </w:p>
    <w:p w:rsidR="000203B1" w:rsidRDefault="000203B1" w:rsidP="009F6832">
      <w:pPr>
        <w:pStyle w:val="NormalWeb"/>
        <w:spacing w:before="2" w:after="2"/>
        <w:ind w:left="720" w:firstLine="720"/>
        <w:rPr>
          <w:rFonts w:asciiTheme="minorHAnsi" w:hAnsiTheme="minorHAnsi"/>
          <w:sz w:val="24"/>
        </w:rPr>
      </w:pPr>
    </w:p>
    <w:p w:rsidR="0079321D" w:rsidRDefault="0079321D"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EC1B48" w:rsidRDefault="00EC1B48" w:rsidP="009F6832">
      <w:pPr>
        <w:pStyle w:val="NormalWeb"/>
        <w:spacing w:before="2" w:after="2"/>
        <w:ind w:left="720" w:firstLine="720"/>
        <w:rPr>
          <w:rFonts w:asciiTheme="minorHAnsi" w:hAnsiTheme="minorHAnsi"/>
          <w:sz w:val="24"/>
        </w:rPr>
      </w:pPr>
    </w:p>
    <w:p w:rsidR="000203B1" w:rsidRDefault="000203B1" w:rsidP="009F6832">
      <w:pPr>
        <w:pStyle w:val="NormalWeb"/>
        <w:spacing w:before="2" w:after="2"/>
        <w:ind w:left="720" w:firstLine="720"/>
        <w:rPr>
          <w:rFonts w:asciiTheme="minorHAnsi" w:hAnsiTheme="minorHAnsi"/>
          <w:sz w:val="24"/>
        </w:rPr>
      </w:pPr>
    </w:p>
    <w:p w:rsidR="007E6EDF" w:rsidRDefault="007E6EDF" w:rsidP="009F6832">
      <w:pPr>
        <w:pStyle w:val="NormalWeb"/>
        <w:spacing w:before="2" w:after="2"/>
        <w:ind w:left="720" w:firstLine="720"/>
        <w:rPr>
          <w:rFonts w:asciiTheme="minorHAnsi" w:hAnsiTheme="minorHAnsi"/>
          <w:sz w:val="24"/>
        </w:rPr>
      </w:pPr>
    </w:p>
    <w:p w:rsidR="009F6832" w:rsidRPr="00D809EF" w:rsidRDefault="009F6832" w:rsidP="009F6832">
      <w:pPr>
        <w:pStyle w:val="Default"/>
        <w:pBdr>
          <w:top w:val="single" w:sz="4" w:space="1" w:color="auto"/>
          <w:left w:val="single" w:sz="4" w:space="4" w:color="auto"/>
          <w:bottom w:val="single" w:sz="4" w:space="1" w:color="auto"/>
          <w:right w:val="single" w:sz="4" w:space="4" w:color="auto"/>
        </w:pBdr>
        <w:jc w:val="center"/>
        <w:rPr>
          <w:rFonts w:asciiTheme="minorHAnsi" w:hAnsiTheme="minorHAnsi"/>
          <w:b/>
          <w:color w:val="auto"/>
          <w:sz w:val="32"/>
          <w:szCs w:val="16"/>
        </w:rPr>
      </w:pPr>
      <w:r w:rsidRPr="00D809EF">
        <w:rPr>
          <w:rFonts w:asciiTheme="minorHAnsi" w:hAnsiTheme="minorHAnsi"/>
          <w:b/>
          <w:color w:val="auto"/>
          <w:sz w:val="32"/>
          <w:szCs w:val="16"/>
        </w:rPr>
        <w:t>B.  Teacher Evaluation</w:t>
      </w:r>
    </w:p>
    <w:p w:rsidR="009F6832" w:rsidRPr="00942048" w:rsidRDefault="009F6832" w:rsidP="009F6832">
      <w:pPr>
        <w:pStyle w:val="Default"/>
        <w:rPr>
          <w:rFonts w:asciiTheme="minorHAnsi" w:hAnsiTheme="minorHAnsi"/>
          <w:color w:val="auto"/>
          <w:szCs w:val="16"/>
        </w:rPr>
      </w:pPr>
    </w:p>
    <w:p w:rsidR="009F6832" w:rsidRPr="00942048" w:rsidRDefault="007E6EDF" w:rsidP="007E6EDF">
      <w:pPr>
        <w:pStyle w:val="Default"/>
        <w:numPr>
          <w:ilvl w:val="0"/>
          <w:numId w:val="33"/>
        </w:numPr>
        <w:rPr>
          <w:rFonts w:asciiTheme="minorHAnsi" w:hAnsiTheme="minorHAnsi"/>
          <w:color w:val="auto"/>
          <w:szCs w:val="16"/>
        </w:rPr>
      </w:pPr>
      <w:r>
        <w:rPr>
          <w:rFonts w:asciiTheme="minorHAnsi" w:hAnsiTheme="minorHAnsi"/>
          <w:color w:val="auto"/>
          <w:szCs w:val="16"/>
        </w:rPr>
        <w:t xml:space="preserve">The Center on Instruction and Innovation (CII) recommends reviewing the chapters </w:t>
      </w:r>
      <w:r w:rsidR="009F6832" w:rsidRPr="00942048">
        <w:rPr>
          <w:rFonts w:asciiTheme="minorHAnsi" w:hAnsiTheme="minorHAnsi"/>
          <w:color w:val="auto"/>
          <w:szCs w:val="16"/>
        </w:rPr>
        <w:t xml:space="preserve">in the CII SIG Handbook that are of relevance to teacher evaluation </w:t>
      </w:r>
      <w:hyperlink r:id="rId13" w:history="1">
        <w:r w:rsidR="009F6832" w:rsidRPr="00942048">
          <w:rPr>
            <w:rStyle w:val="Hyperlink"/>
            <w:rFonts w:asciiTheme="minorHAnsi" w:hAnsiTheme="minorHAnsi"/>
            <w:color w:val="auto"/>
            <w:szCs w:val="16"/>
          </w:rPr>
          <w:t>http://www.centerii.org/handbook/</w:t>
        </w:r>
      </w:hyperlink>
    </w:p>
    <w:p w:rsidR="009F6832" w:rsidRPr="00942048" w:rsidRDefault="009F6832" w:rsidP="009F6832">
      <w:pPr>
        <w:pStyle w:val="Default"/>
        <w:rPr>
          <w:rFonts w:asciiTheme="minorHAnsi" w:hAnsiTheme="minorHAnsi"/>
          <w:color w:val="auto"/>
          <w:szCs w:val="16"/>
        </w:rPr>
      </w:pPr>
    </w:p>
    <w:p w:rsidR="009F6832" w:rsidRPr="007E6EDF" w:rsidRDefault="009F6832" w:rsidP="009F6832">
      <w:pPr>
        <w:pStyle w:val="Default"/>
        <w:rPr>
          <w:rStyle w:val="Strong"/>
        </w:rPr>
      </w:pPr>
      <w:r w:rsidRPr="007E6EDF">
        <w:rPr>
          <w:rFonts w:asciiTheme="minorHAnsi" w:hAnsiTheme="minorHAnsi"/>
          <w:i/>
          <w:color w:val="auto"/>
          <w:szCs w:val="16"/>
        </w:rPr>
        <w:t xml:space="preserve"> </w:t>
      </w:r>
      <w:r w:rsidRPr="007E6EDF">
        <w:rPr>
          <w:rFonts w:asciiTheme="minorHAnsi" w:hAnsiTheme="minorHAnsi"/>
          <w:i/>
          <w:color w:val="auto"/>
          <w:szCs w:val="16"/>
        </w:rPr>
        <w:tab/>
      </w:r>
      <w:r w:rsidRPr="007E6EDF">
        <w:rPr>
          <w:rStyle w:val="Strong"/>
          <w:rFonts w:asciiTheme="minorHAnsi" w:hAnsiTheme="minorHAnsi"/>
          <w:b w:val="0"/>
          <w:i/>
          <w:color w:val="auto"/>
        </w:rPr>
        <w:t xml:space="preserve">Chapter 6: Human Capital - Personnel and Professional Development </w:t>
      </w:r>
    </w:p>
    <w:p w:rsidR="009F6832" w:rsidRPr="007E6EDF" w:rsidRDefault="009F6832" w:rsidP="009F6832">
      <w:pPr>
        <w:pStyle w:val="Default"/>
        <w:ind w:left="720"/>
        <w:rPr>
          <w:rFonts w:asciiTheme="minorHAnsi" w:hAnsiTheme="minorHAnsi"/>
          <w:i/>
          <w:color w:val="auto"/>
          <w:szCs w:val="16"/>
        </w:rPr>
      </w:pPr>
      <w:r w:rsidRPr="007E6EDF">
        <w:rPr>
          <w:rFonts w:asciiTheme="minorHAnsi" w:hAnsiTheme="minorHAnsi"/>
          <w:i/>
          <w:color w:val="auto"/>
        </w:rPr>
        <w:br/>
      </w:r>
      <w:r w:rsidRPr="007E6EDF">
        <w:rPr>
          <w:rStyle w:val="Strong"/>
          <w:rFonts w:asciiTheme="minorHAnsi" w:hAnsiTheme="minorHAnsi"/>
          <w:b w:val="0"/>
          <w:i/>
          <w:color w:val="auto"/>
        </w:rPr>
        <w:t>Chapter 7: Curriculum and Instruction</w:t>
      </w:r>
    </w:p>
    <w:p w:rsidR="009F6832" w:rsidRPr="00942048" w:rsidRDefault="009F6832" w:rsidP="009F6832">
      <w:pPr>
        <w:pStyle w:val="Default"/>
        <w:rPr>
          <w:rFonts w:asciiTheme="minorHAnsi" w:hAnsiTheme="minorHAnsi"/>
          <w:color w:val="auto"/>
          <w:szCs w:val="16"/>
        </w:rPr>
      </w:pPr>
    </w:p>
    <w:p w:rsidR="007E6EDF" w:rsidRDefault="007E6EDF" w:rsidP="009F6832">
      <w:pPr>
        <w:pStyle w:val="Default"/>
        <w:rPr>
          <w:rFonts w:asciiTheme="minorHAnsi" w:hAnsiTheme="minorHAnsi"/>
          <w:color w:val="auto"/>
          <w:szCs w:val="16"/>
        </w:rPr>
      </w:pPr>
    </w:p>
    <w:p w:rsidR="007E6EDF" w:rsidRPr="007E6EDF" w:rsidRDefault="007E6EDF" w:rsidP="007E6EDF">
      <w:pPr>
        <w:pStyle w:val="Default"/>
        <w:numPr>
          <w:ilvl w:val="0"/>
          <w:numId w:val="33"/>
        </w:numPr>
        <w:rPr>
          <w:rFonts w:asciiTheme="minorHAnsi" w:hAnsiTheme="minorHAnsi"/>
          <w:color w:val="auto"/>
          <w:szCs w:val="16"/>
        </w:rPr>
      </w:pPr>
      <w:r w:rsidRPr="007E6EDF">
        <w:rPr>
          <w:rFonts w:asciiTheme="minorHAnsi" w:hAnsiTheme="minorHAnsi"/>
          <w:color w:val="auto"/>
          <w:szCs w:val="16"/>
        </w:rPr>
        <w:t xml:space="preserve">A </w:t>
      </w:r>
      <w:r>
        <w:rPr>
          <w:rFonts w:asciiTheme="minorHAnsi" w:hAnsiTheme="minorHAnsi"/>
          <w:color w:val="auto"/>
          <w:szCs w:val="16"/>
        </w:rPr>
        <w:t>potentially useful</w:t>
      </w:r>
      <w:r w:rsidRPr="007E6EDF">
        <w:rPr>
          <w:rFonts w:asciiTheme="minorHAnsi" w:hAnsiTheme="minorHAnsi"/>
          <w:color w:val="auto"/>
          <w:szCs w:val="16"/>
        </w:rPr>
        <w:t xml:space="preserve"> resource is, </w:t>
      </w:r>
      <w:r w:rsidRPr="007E6EDF">
        <w:rPr>
          <w:rFonts w:asciiTheme="minorHAnsi" w:hAnsiTheme="minorHAnsi"/>
          <w:i/>
          <w:color w:val="auto"/>
          <w:szCs w:val="16"/>
        </w:rPr>
        <w:t>“Quality Teaching in At-risk Schools. . .”</w:t>
      </w:r>
      <w:r w:rsidRPr="007E6EDF">
        <w:rPr>
          <w:rFonts w:asciiTheme="minorHAnsi" w:hAnsiTheme="minorHAnsi"/>
          <w:color w:val="auto"/>
          <w:szCs w:val="16"/>
        </w:rPr>
        <w:t xml:space="preserve">  It speaks to Induction, Mentoring and Support of New Teachers.  Proponents assert these methods:   a.  Improve teacher retention  b.  Accelerate professional learning of new teachers  c.  Create leaning communities of experienced and novice teachers  d.  Enhance relationships between higher education, regional technical assistance centers, and local schools  e.  Change the professional culture of the school.</w:t>
      </w:r>
    </w:p>
    <w:p w:rsidR="009F6832" w:rsidRPr="00942048" w:rsidRDefault="009F6832" w:rsidP="009F6832">
      <w:pPr>
        <w:pStyle w:val="Default"/>
        <w:rPr>
          <w:rFonts w:asciiTheme="minorHAnsi" w:hAnsiTheme="minorHAnsi"/>
          <w:color w:val="auto"/>
          <w:szCs w:val="16"/>
        </w:rPr>
      </w:pPr>
    </w:p>
    <w:p w:rsidR="009F6832" w:rsidRDefault="009F6832" w:rsidP="009F6832">
      <w:pPr>
        <w:pStyle w:val="Default"/>
        <w:numPr>
          <w:ilvl w:val="0"/>
          <w:numId w:val="31"/>
        </w:numPr>
        <w:rPr>
          <w:rFonts w:asciiTheme="minorHAnsi" w:hAnsiTheme="minorHAnsi"/>
          <w:b/>
          <w:color w:val="auto"/>
          <w:szCs w:val="16"/>
        </w:rPr>
      </w:pPr>
      <w:r w:rsidRPr="00446D40">
        <w:rPr>
          <w:rFonts w:asciiTheme="minorHAnsi" w:hAnsiTheme="minorHAnsi"/>
          <w:b/>
          <w:color w:val="auto"/>
          <w:szCs w:val="16"/>
        </w:rPr>
        <w:t>Quality Teaching in At-risk Schools:  “Key Issue:  Induction/Mentoring/Support of New Teachers”</w:t>
      </w:r>
    </w:p>
    <w:p w:rsidR="009F6832" w:rsidRPr="00446D40" w:rsidRDefault="00436539" w:rsidP="009F6832">
      <w:pPr>
        <w:pStyle w:val="Default"/>
        <w:ind w:left="1080"/>
        <w:rPr>
          <w:rFonts w:asciiTheme="minorHAnsi" w:hAnsiTheme="minorHAnsi"/>
          <w:b/>
          <w:color w:val="auto"/>
          <w:szCs w:val="16"/>
        </w:rPr>
      </w:pPr>
      <w:hyperlink r:id="rId14" w:history="1">
        <w:r w:rsidR="009F6832" w:rsidRPr="00942048">
          <w:rPr>
            <w:rStyle w:val="Hyperlink"/>
            <w:rFonts w:asciiTheme="minorHAnsi" w:hAnsiTheme="minorHAnsi"/>
            <w:color w:val="auto"/>
            <w:szCs w:val="16"/>
          </w:rPr>
          <w:t>http://www2.tqsource.org/strategies/atrisk/Induction.pdf</w:t>
        </w:r>
      </w:hyperlink>
    </w:p>
    <w:p w:rsidR="007E6EDF" w:rsidRDefault="007E6EDF" w:rsidP="009F6832">
      <w:pPr>
        <w:pStyle w:val="Default"/>
        <w:rPr>
          <w:rFonts w:asciiTheme="minorHAnsi" w:hAnsiTheme="minorHAnsi"/>
          <w:color w:val="auto"/>
          <w:szCs w:val="16"/>
        </w:rPr>
      </w:pPr>
    </w:p>
    <w:p w:rsidR="007E6EDF" w:rsidRDefault="007E6EDF" w:rsidP="007E6EDF">
      <w:pPr>
        <w:pStyle w:val="Default"/>
        <w:jc w:val="both"/>
        <w:rPr>
          <w:rFonts w:asciiTheme="minorHAnsi" w:hAnsiTheme="minorHAnsi"/>
          <w:color w:val="auto"/>
          <w:szCs w:val="16"/>
        </w:rPr>
      </w:pPr>
      <w:r>
        <w:rPr>
          <w:rFonts w:asciiTheme="minorHAnsi" w:hAnsiTheme="minorHAnsi"/>
          <w:color w:val="auto"/>
          <w:szCs w:val="16"/>
        </w:rPr>
        <w:t>This resources explains types of measures that focus on teachers’ contributions to student learning using a collection of statistical techniques that use multiple years of students’ teach score data to estimate the effects of individual schools and teachers.</w:t>
      </w:r>
    </w:p>
    <w:p w:rsidR="009F6832" w:rsidRPr="00942048" w:rsidRDefault="009F6832" w:rsidP="009F6832">
      <w:pPr>
        <w:pStyle w:val="Default"/>
        <w:rPr>
          <w:rFonts w:asciiTheme="minorHAnsi" w:hAnsiTheme="minorHAnsi"/>
          <w:color w:val="auto"/>
          <w:szCs w:val="16"/>
        </w:rPr>
      </w:pPr>
    </w:p>
    <w:p w:rsidR="009F6832" w:rsidRPr="00446D40" w:rsidRDefault="009F6832" w:rsidP="009F6832">
      <w:pPr>
        <w:pStyle w:val="Default"/>
        <w:ind w:left="720"/>
        <w:rPr>
          <w:rFonts w:asciiTheme="minorHAnsi" w:hAnsiTheme="minorHAnsi"/>
          <w:b/>
          <w:color w:val="auto"/>
          <w:szCs w:val="16"/>
        </w:rPr>
      </w:pPr>
      <w:r w:rsidRPr="00446D40">
        <w:rPr>
          <w:rFonts w:asciiTheme="minorHAnsi" w:hAnsiTheme="minorHAnsi"/>
          <w:b/>
          <w:color w:val="auto"/>
          <w:szCs w:val="16"/>
        </w:rPr>
        <w:t>2.  Methods for Evaluating Teacher Effectiveness (National Comprehensive Center for Teacher Quality)</w:t>
      </w:r>
    </w:p>
    <w:p w:rsidR="009F6832" w:rsidRPr="00942048" w:rsidRDefault="009F6832" w:rsidP="009F6832">
      <w:pPr>
        <w:pStyle w:val="Default"/>
        <w:rPr>
          <w:rFonts w:asciiTheme="minorHAnsi" w:hAnsiTheme="minorHAnsi"/>
          <w:color w:val="auto"/>
          <w:szCs w:val="16"/>
        </w:rPr>
      </w:pPr>
    </w:p>
    <w:p w:rsidR="009F6832" w:rsidRPr="00942048" w:rsidRDefault="00436539" w:rsidP="009F6832">
      <w:pPr>
        <w:pStyle w:val="Default"/>
        <w:ind w:left="720"/>
        <w:rPr>
          <w:rFonts w:asciiTheme="minorHAnsi" w:hAnsiTheme="minorHAnsi"/>
          <w:color w:val="auto"/>
          <w:szCs w:val="16"/>
        </w:rPr>
      </w:pPr>
      <w:hyperlink r:id="rId15" w:history="1">
        <w:r w:rsidR="009F6832" w:rsidRPr="00CB2156">
          <w:rPr>
            <w:rStyle w:val="Hyperlink"/>
            <w:szCs w:val="16"/>
          </w:rPr>
          <w:t>http://www.tqsource.org/publications/RestoPractice_EvaluatingTeacherEffectiveness.pdf</w:t>
        </w:r>
      </w:hyperlink>
    </w:p>
    <w:p w:rsidR="009F6832" w:rsidRPr="00942048" w:rsidRDefault="009F6832" w:rsidP="009F6832">
      <w:pPr>
        <w:widowControl w:val="0"/>
        <w:autoSpaceDE w:val="0"/>
        <w:autoSpaceDN w:val="0"/>
        <w:adjustRightInd w:val="0"/>
        <w:rPr>
          <w:rFonts w:cs="Times New Roman"/>
          <w:szCs w:val="32"/>
        </w:rPr>
      </w:pPr>
    </w:p>
    <w:p w:rsidR="009F6832" w:rsidRPr="00446D40" w:rsidRDefault="009F6832" w:rsidP="009F6832">
      <w:pPr>
        <w:pStyle w:val="Default"/>
        <w:ind w:left="720"/>
        <w:rPr>
          <w:rFonts w:asciiTheme="minorHAnsi" w:hAnsiTheme="minorHAnsi" w:cs="Times New Roman"/>
          <w:b/>
          <w:color w:val="auto"/>
          <w:szCs w:val="23"/>
        </w:rPr>
      </w:pPr>
      <w:r w:rsidRPr="00446D40">
        <w:rPr>
          <w:rFonts w:asciiTheme="minorHAnsi" w:hAnsiTheme="minorHAnsi" w:cs="Times New Roman"/>
          <w:b/>
          <w:color w:val="auto"/>
          <w:szCs w:val="23"/>
        </w:rPr>
        <w:t>3.  Using “Value-Added Model” to Identify and Support Highly Effective Teachers</w:t>
      </w:r>
    </w:p>
    <w:p w:rsidR="009F6832" w:rsidRPr="00942048" w:rsidRDefault="009F6832" w:rsidP="009F6832">
      <w:pPr>
        <w:pStyle w:val="Default"/>
        <w:rPr>
          <w:rFonts w:asciiTheme="minorHAnsi" w:hAnsiTheme="minorHAnsi" w:cs="Times New Roman"/>
          <w:color w:val="auto"/>
          <w:szCs w:val="23"/>
        </w:rPr>
      </w:pPr>
    </w:p>
    <w:p w:rsidR="00CB2E59" w:rsidRDefault="009F6832" w:rsidP="009F6832">
      <w:pPr>
        <w:pStyle w:val="Default"/>
        <w:ind w:left="1440"/>
        <w:rPr>
          <w:rFonts w:asciiTheme="minorHAnsi" w:hAnsiTheme="minorHAnsi" w:cs="Times New Roman"/>
          <w:color w:val="auto"/>
          <w:szCs w:val="23"/>
        </w:rPr>
      </w:pPr>
      <w:r w:rsidRPr="00942048">
        <w:rPr>
          <w:rFonts w:asciiTheme="minorHAnsi" w:hAnsiTheme="minorHAnsi" w:cs="Times New Roman"/>
          <w:color w:val="auto"/>
          <w:szCs w:val="23"/>
        </w:rPr>
        <w:t>A value-added measure is the “contribution of various factors toward growth in</w:t>
      </w:r>
      <w:r>
        <w:rPr>
          <w:rFonts w:asciiTheme="minorHAnsi" w:hAnsiTheme="minorHAnsi" w:cs="Times New Roman"/>
          <w:color w:val="auto"/>
          <w:szCs w:val="23"/>
        </w:rPr>
        <w:t xml:space="preserve"> </w:t>
      </w:r>
      <w:r w:rsidRPr="00942048">
        <w:rPr>
          <w:rFonts w:asciiTheme="minorHAnsi" w:hAnsiTheme="minorHAnsi" w:cs="Times New Roman"/>
          <w:color w:val="auto"/>
          <w:szCs w:val="23"/>
        </w:rPr>
        <w:t xml:space="preserve">student achievement” (Goldhaber &amp; Anthony, 2003, p. 38). According to leading researchers in the field, value-added models can be thought of as “a collection of complex statistical techniques that use multiple years of students’ test score data to estimate the effects of individual schools or teachers” (McCaffrey, Lockwood, Koretz, &amp; Hamilton, 2003, p. xi). There are two main ways in which value-added models are used in practice. The first is to evaluate schools for accountability purposes, and the second is to evaluate teachers in terms of their effectiveness relative to other teachers. For a helpful discussion of these two applications of value-added models, see the publication </w:t>
      </w:r>
      <w:r w:rsidRPr="007E6EDF">
        <w:rPr>
          <w:rFonts w:asciiTheme="minorHAnsi" w:hAnsiTheme="minorHAnsi" w:cs="Times New Roman"/>
          <w:i/>
          <w:iCs/>
          <w:color w:val="auto"/>
          <w:szCs w:val="23"/>
        </w:rPr>
        <w:t>Evaluating Value-Added: Findings and Recommendations From the NASBE Study Group of Value-Added Assessments</w:t>
      </w:r>
      <w:r w:rsidRPr="00942048">
        <w:rPr>
          <w:rFonts w:asciiTheme="minorHAnsi" w:hAnsiTheme="minorHAnsi" w:cs="Times New Roman"/>
          <w:iCs/>
          <w:color w:val="auto"/>
          <w:szCs w:val="23"/>
        </w:rPr>
        <w:t xml:space="preserve"> </w:t>
      </w:r>
      <w:r w:rsidRPr="00942048">
        <w:rPr>
          <w:rFonts w:asciiTheme="minorHAnsi" w:hAnsiTheme="minorHAnsi" w:cs="Times New Roman"/>
          <w:color w:val="auto"/>
          <w:szCs w:val="23"/>
        </w:rPr>
        <w:t xml:space="preserve">(National Association of State Boards of Education, 2005). </w:t>
      </w:r>
    </w:p>
    <w:p w:rsidR="00CB2E59" w:rsidRDefault="00CB2E59" w:rsidP="009F6832">
      <w:pPr>
        <w:pStyle w:val="Default"/>
        <w:ind w:left="1440"/>
        <w:rPr>
          <w:rFonts w:asciiTheme="minorHAnsi" w:hAnsiTheme="minorHAnsi" w:cs="Times New Roman"/>
          <w:color w:val="auto"/>
          <w:szCs w:val="23"/>
        </w:rPr>
      </w:pPr>
    </w:p>
    <w:p w:rsidR="009F6832" w:rsidRPr="00942048" w:rsidRDefault="009F6832" w:rsidP="009F6832">
      <w:pPr>
        <w:pStyle w:val="Default"/>
        <w:rPr>
          <w:rFonts w:asciiTheme="minorHAnsi" w:hAnsiTheme="minorHAnsi" w:cs="Times New Roman"/>
          <w:color w:val="auto"/>
          <w:szCs w:val="23"/>
        </w:rPr>
      </w:pPr>
    </w:p>
    <w:p w:rsidR="009F6832" w:rsidRPr="00446D40" w:rsidRDefault="009F6832" w:rsidP="009F6832">
      <w:pPr>
        <w:pStyle w:val="Default"/>
        <w:pBdr>
          <w:top w:val="single" w:sz="4" w:space="1" w:color="auto"/>
          <w:left w:val="single" w:sz="4" w:space="4" w:color="auto"/>
          <w:bottom w:val="single" w:sz="4" w:space="1" w:color="auto"/>
          <w:right w:val="single" w:sz="4" w:space="4" w:color="auto"/>
        </w:pBdr>
        <w:rPr>
          <w:rFonts w:asciiTheme="minorHAnsi" w:hAnsiTheme="minorHAnsi" w:cs="Times New Roman"/>
          <w:b/>
          <w:color w:val="auto"/>
          <w:szCs w:val="23"/>
        </w:rPr>
      </w:pPr>
      <w:r w:rsidRPr="00446D40">
        <w:rPr>
          <w:rFonts w:asciiTheme="minorHAnsi" w:hAnsiTheme="minorHAnsi" w:cs="Times New Roman"/>
          <w:b/>
          <w:color w:val="auto"/>
          <w:szCs w:val="23"/>
        </w:rPr>
        <w:t xml:space="preserve">Resources </w:t>
      </w:r>
      <w:r>
        <w:rPr>
          <w:rFonts w:asciiTheme="minorHAnsi" w:hAnsiTheme="minorHAnsi" w:cs="Times New Roman"/>
          <w:b/>
          <w:color w:val="auto"/>
          <w:szCs w:val="23"/>
        </w:rPr>
        <w:t xml:space="preserve">relating to teacher evaluation </w:t>
      </w:r>
      <w:r w:rsidRPr="00446D40">
        <w:rPr>
          <w:rFonts w:asciiTheme="minorHAnsi" w:hAnsiTheme="minorHAnsi" w:cs="Times New Roman"/>
          <w:b/>
          <w:color w:val="auto"/>
          <w:szCs w:val="23"/>
        </w:rPr>
        <w:t xml:space="preserve">provided by </w:t>
      </w:r>
      <w:r w:rsidRPr="00446D40">
        <w:rPr>
          <w:rFonts w:asciiTheme="minorHAnsi" w:hAnsiTheme="minorHAnsi" w:cs="Times New Roman"/>
          <w:b/>
          <w:color w:val="auto"/>
        </w:rPr>
        <w:t xml:space="preserve">The National Comprehensive Center for Teacher Quality </w:t>
      </w:r>
    </w:p>
    <w:p w:rsidR="007E6EDF" w:rsidRDefault="009F6832" w:rsidP="009F6832">
      <w:pPr>
        <w:spacing w:before="2" w:after="2"/>
        <w:rPr>
          <w:rFonts w:cs="Times New Roman"/>
        </w:rPr>
      </w:pPr>
      <w:r w:rsidRPr="00942048">
        <w:rPr>
          <w:rFonts w:cs="Times New Roman"/>
        </w:rPr>
        <w:t> </w:t>
      </w:r>
    </w:p>
    <w:p w:rsidR="009F6832" w:rsidRPr="00942048" w:rsidRDefault="009F6832" w:rsidP="009F6832">
      <w:pPr>
        <w:spacing w:before="2" w:after="2"/>
        <w:rPr>
          <w:rFonts w:cs="Times New Roman"/>
        </w:rPr>
      </w:pPr>
    </w:p>
    <w:p w:rsidR="009F6832" w:rsidRPr="00942048" w:rsidRDefault="009F6832" w:rsidP="009F6832">
      <w:pPr>
        <w:spacing w:before="2" w:after="2"/>
        <w:rPr>
          <w:rFonts w:cs="Times New Roman"/>
        </w:rPr>
      </w:pPr>
      <w:r w:rsidRPr="00942048">
        <w:rPr>
          <w:rFonts w:cs="Times New Roman"/>
        </w:rPr>
        <w:t xml:space="preserve">The National Comprehensive Center for Teacher Quality already has several high quality resources that provide the research base for various methods that can be used in teacher evaluation. The most relevant resources are: </w:t>
      </w:r>
    </w:p>
    <w:p w:rsidR="009F6832" w:rsidRPr="00942048" w:rsidRDefault="009F6832" w:rsidP="009F6832">
      <w:pPr>
        <w:pStyle w:val="NormalWeb"/>
        <w:spacing w:before="2" w:after="2"/>
        <w:rPr>
          <w:rFonts w:asciiTheme="minorHAnsi" w:hAnsiTheme="minorHAnsi"/>
          <w:sz w:val="24"/>
          <w:szCs w:val="14"/>
        </w:rPr>
      </w:pPr>
      <w:r w:rsidRPr="00942048">
        <w:rPr>
          <w:rFonts w:asciiTheme="minorHAnsi" w:hAnsiTheme="minorHAnsi"/>
          <w:sz w:val="24"/>
          <w:szCs w:val="14"/>
        </w:rPr>
        <w:t xml:space="preserve"> </w:t>
      </w:r>
    </w:p>
    <w:p w:rsidR="009F6832" w:rsidRPr="007E6EDF" w:rsidRDefault="009F6832" w:rsidP="009F6832">
      <w:pPr>
        <w:pStyle w:val="NormalWeb"/>
        <w:spacing w:before="2" w:after="2"/>
        <w:ind w:left="720"/>
        <w:rPr>
          <w:rFonts w:asciiTheme="minorHAnsi" w:hAnsiTheme="minorHAnsi"/>
          <w:b/>
          <w:sz w:val="24"/>
        </w:rPr>
      </w:pPr>
      <w:r w:rsidRPr="007E6EDF">
        <w:rPr>
          <w:rFonts w:asciiTheme="minorHAnsi" w:hAnsiTheme="minorHAnsi"/>
          <w:b/>
          <w:sz w:val="24"/>
        </w:rPr>
        <w:t xml:space="preserve">4.  </w:t>
      </w:r>
      <w:r w:rsidR="00436539" w:rsidRPr="007E6EDF">
        <w:rPr>
          <w:rFonts w:asciiTheme="minorHAnsi" w:hAnsiTheme="minorHAnsi"/>
          <w:b/>
          <w:sz w:val="24"/>
        </w:rPr>
        <w:fldChar w:fldCharType="begin"/>
      </w:r>
      <w:r w:rsidRPr="007E6EDF">
        <w:rPr>
          <w:rFonts w:asciiTheme="minorHAnsi" w:hAnsiTheme="minorHAnsi"/>
          <w:b/>
          <w:sz w:val="24"/>
        </w:rPr>
        <w:instrText xml:space="preserve"> HYPERLINK "http://www.tqsource.org/publications/RestoPractice_EvaluatingTeacherEffectiveness.pdf" \t "_blank" </w:instrText>
      </w:r>
      <w:r w:rsidR="00436539" w:rsidRPr="007E6EDF">
        <w:rPr>
          <w:rFonts w:asciiTheme="minorHAnsi" w:hAnsiTheme="minorHAnsi"/>
          <w:b/>
          <w:sz w:val="24"/>
        </w:rPr>
        <w:fldChar w:fldCharType="separate"/>
      </w:r>
      <w:r w:rsidRPr="007E6EDF">
        <w:rPr>
          <w:rStyle w:val="Hyperlink"/>
          <w:rFonts w:asciiTheme="minorHAnsi" w:hAnsiTheme="minorHAnsi"/>
          <w:b/>
          <w:color w:val="auto"/>
          <w:sz w:val="24"/>
        </w:rPr>
        <w:t>Methods of Evaluating Teacher Effectiveness</w:t>
      </w:r>
      <w:r w:rsidR="00436539" w:rsidRPr="007E6EDF">
        <w:rPr>
          <w:rFonts w:asciiTheme="minorHAnsi" w:hAnsiTheme="minorHAnsi"/>
          <w:b/>
          <w:sz w:val="24"/>
        </w:rPr>
        <w:fldChar w:fldCharType="end"/>
      </w:r>
      <w:r w:rsidRPr="007E6EDF">
        <w:rPr>
          <w:rFonts w:asciiTheme="minorHAnsi" w:hAnsiTheme="minorHAnsi"/>
          <w:b/>
          <w:sz w:val="24"/>
        </w:rPr>
        <w:t xml:space="preserve"> (</w:t>
      </w:r>
      <w:r w:rsidR="00436539" w:rsidRPr="007E6EDF">
        <w:rPr>
          <w:rFonts w:asciiTheme="minorHAnsi" w:hAnsiTheme="minorHAnsi"/>
          <w:b/>
          <w:sz w:val="24"/>
        </w:rPr>
        <w:fldChar w:fldCharType="begin"/>
      </w:r>
      <w:r w:rsidRPr="007E6EDF">
        <w:rPr>
          <w:rFonts w:asciiTheme="minorHAnsi" w:hAnsiTheme="minorHAnsi"/>
          <w:b/>
          <w:sz w:val="24"/>
        </w:rPr>
        <w:instrText xml:space="preserve"> HYPERLINK "http://www.tqsource.org/publications/RestoPractice_EvaluatingTeacherEffectiveness.pdf" \t "_blank" </w:instrText>
      </w:r>
      <w:r w:rsidR="00436539" w:rsidRPr="007E6EDF">
        <w:rPr>
          <w:rFonts w:asciiTheme="minorHAnsi" w:hAnsiTheme="minorHAnsi"/>
          <w:b/>
          <w:sz w:val="24"/>
        </w:rPr>
        <w:fldChar w:fldCharType="separate"/>
      </w:r>
      <w:r w:rsidRPr="007E6EDF">
        <w:rPr>
          <w:rStyle w:val="Hyperlink"/>
          <w:rFonts w:asciiTheme="minorHAnsi" w:hAnsiTheme="minorHAnsi"/>
          <w:b/>
          <w:color w:val="auto"/>
          <w:sz w:val="24"/>
        </w:rPr>
        <w:t>www.tqsource.org/publications/RestoPractice_EvaluatingTeacherEffectiveness.pdf</w:t>
      </w:r>
      <w:r w:rsidR="00436539" w:rsidRPr="007E6EDF">
        <w:rPr>
          <w:rFonts w:asciiTheme="minorHAnsi" w:hAnsiTheme="minorHAnsi"/>
          <w:b/>
          <w:sz w:val="24"/>
        </w:rPr>
        <w:fldChar w:fldCharType="end"/>
      </w:r>
      <w:r w:rsidRPr="007E6EDF">
        <w:rPr>
          <w:rFonts w:asciiTheme="minorHAnsi" w:hAnsiTheme="minorHAnsi"/>
          <w:b/>
          <w:sz w:val="24"/>
        </w:rPr>
        <w:t>)</w:t>
      </w:r>
    </w:p>
    <w:p w:rsidR="007E6EDF" w:rsidRDefault="007E6EDF" w:rsidP="009F6832">
      <w:pPr>
        <w:pStyle w:val="NormalWeb"/>
        <w:spacing w:before="2" w:after="2"/>
        <w:ind w:left="720"/>
        <w:rPr>
          <w:rFonts w:asciiTheme="minorHAnsi" w:hAnsiTheme="minorHAnsi"/>
          <w:b/>
          <w:sz w:val="24"/>
        </w:rPr>
      </w:pPr>
    </w:p>
    <w:p w:rsidR="009F6832" w:rsidRPr="007E6EDF" w:rsidRDefault="009F6832" w:rsidP="009F6832">
      <w:pPr>
        <w:pStyle w:val="NormalWeb"/>
        <w:spacing w:before="2" w:after="2"/>
        <w:ind w:left="720"/>
        <w:rPr>
          <w:rFonts w:asciiTheme="minorHAnsi" w:hAnsiTheme="minorHAnsi"/>
          <w:b/>
          <w:sz w:val="24"/>
        </w:rPr>
      </w:pPr>
    </w:p>
    <w:p w:rsidR="009F6832" w:rsidRPr="007E6EDF" w:rsidRDefault="009F6832" w:rsidP="009F6832">
      <w:pPr>
        <w:pStyle w:val="NormalWeb"/>
        <w:spacing w:before="2" w:after="2"/>
        <w:ind w:left="720"/>
        <w:rPr>
          <w:rFonts w:asciiTheme="minorHAnsi" w:hAnsiTheme="minorHAnsi"/>
          <w:b/>
          <w:sz w:val="24"/>
        </w:rPr>
      </w:pPr>
      <w:r w:rsidRPr="007E6EDF">
        <w:rPr>
          <w:rFonts w:asciiTheme="minorHAnsi" w:hAnsiTheme="minorHAnsi"/>
          <w:b/>
          <w:sz w:val="24"/>
        </w:rPr>
        <w:t xml:space="preserve">5.  </w:t>
      </w:r>
      <w:r w:rsidR="00436539" w:rsidRPr="007E6EDF">
        <w:rPr>
          <w:rFonts w:asciiTheme="minorHAnsi" w:hAnsiTheme="minorHAnsi"/>
          <w:b/>
          <w:sz w:val="24"/>
        </w:rPr>
        <w:fldChar w:fldCharType="begin"/>
      </w:r>
      <w:r w:rsidRPr="007E6EDF">
        <w:rPr>
          <w:rFonts w:asciiTheme="minorHAnsi" w:hAnsiTheme="minorHAnsi"/>
          <w:b/>
          <w:sz w:val="24"/>
        </w:rPr>
        <w:instrText xml:space="preserve"> HYPERLINK "http://www.tqsource.org/publications/practicalGuide.php" \t "_blank" </w:instrText>
      </w:r>
      <w:r w:rsidR="00436539" w:rsidRPr="007E6EDF">
        <w:rPr>
          <w:rFonts w:asciiTheme="minorHAnsi" w:hAnsiTheme="minorHAnsi"/>
          <w:b/>
          <w:sz w:val="24"/>
        </w:rPr>
        <w:fldChar w:fldCharType="separate"/>
      </w:r>
      <w:r w:rsidRPr="007E6EDF">
        <w:rPr>
          <w:rStyle w:val="Hyperlink"/>
          <w:rFonts w:asciiTheme="minorHAnsi" w:hAnsiTheme="minorHAnsi"/>
          <w:b/>
          <w:color w:val="auto"/>
          <w:sz w:val="24"/>
        </w:rPr>
        <w:t>A Practical Guide to Evaluating Teacher Effectiveness</w:t>
      </w:r>
      <w:r w:rsidR="00436539" w:rsidRPr="007E6EDF">
        <w:rPr>
          <w:rFonts w:asciiTheme="minorHAnsi" w:hAnsiTheme="minorHAnsi"/>
          <w:b/>
          <w:sz w:val="24"/>
        </w:rPr>
        <w:fldChar w:fldCharType="end"/>
      </w:r>
      <w:r w:rsidRPr="007E6EDF">
        <w:rPr>
          <w:rFonts w:asciiTheme="minorHAnsi" w:hAnsiTheme="minorHAnsi"/>
          <w:b/>
          <w:sz w:val="24"/>
        </w:rPr>
        <w:t xml:space="preserve"> (</w:t>
      </w:r>
      <w:r w:rsidR="00436539" w:rsidRPr="007E6EDF">
        <w:rPr>
          <w:rFonts w:asciiTheme="minorHAnsi" w:hAnsiTheme="minorHAnsi"/>
          <w:b/>
          <w:sz w:val="24"/>
        </w:rPr>
        <w:fldChar w:fldCharType="begin"/>
      </w:r>
      <w:r w:rsidRPr="007E6EDF">
        <w:rPr>
          <w:rFonts w:asciiTheme="minorHAnsi" w:hAnsiTheme="minorHAnsi"/>
          <w:b/>
          <w:sz w:val="24"/>
        </w:rPr>
        <w:instrText xml:space="preserve"> HYPERLINK "http://www.tqsource.org/publications/practicalGuide.php" \t "_blank" </w:instrText>
      </w:r>
      <w:r w:rsidR="00436539" w:rsidRPr="007E6EDF">
        <w:rPr>
          <w:rFonts w:asciiTheme="minorHAnsi" w:hAnsiTheme="minorHAnsi"/>
          <w:b/>
          <w:sz w:val="24"/>
        </w:rPr>
        <w:fldChar w:fldCharType="separate"/>
      </w:r>
      <w:r w:rsidRPr="007E6EDF">
        <w:rPr>
          <w:rStyle w:val="Hyperlink"/>
          <w:rFonts w:asciiTheme="minorHAnsi" w:hAnsiTheme="minorHAnsi"/>
          <w:b/>
          <w:color w:val="auto"/>
          <w:sz w:val="24"/>
        </w:rPr>
        <w:t>www.tqsource.org/publications/practicalGuide.php</w:t>
      </w:r>
      <w:r w:rsidR="00436539" w:rsidRPr="007E6EDF">
        <w:rPr>
          <w:rFonts w:asciiTheme="minorHAnsi" w:hAnsiTheme="minorHAnsi"/>
          <w:b/>
          <w:sz w:val="24"/>
        </w:rPr>
        <w:fldChar w:fldCharType="end"/>
      </w:r>
      <w:r w:rsidRPr="007E6EDF">
        <w:rPr>
          <w:rFonts w:asciiTheme="minorHAnsi" w:hAnsiTheme="minorHAnsi"/>
          <w:b/>
          <w:sz w:val="24"/>
        </w:rPr>
        <w:t xml:space="preserve">) </w:t>
      </w:r>
    </w:p>
    <w:p w:rsidR="007E6EDF" w:rsidRDefault="007E6EDF" w:rsidP="009F6832">
      <w:pPr>
        <w:pStyle w:val="NormalWeb"/>
        <w:spacing w:before="2" w:after="2"/>
        <w:ind w:left="720"/>
        <w:rPr>
          <w:rFonts w:asciiTheme="minorHAnsi" w:hAnsiTheme="minorHAnsi"/>
          <w:b/>
          <w:sz w:val="24"/>
        </w:rPr>
      </w:pPr>
    </w:p>
    <w:p w:rsidR="009F6832" w:rsidRPr="007E6EDF" w:rsidRDefault="009F6832" w:rsidP="009F6832">
      <w:pPr>
        <w:pStyle w:val="NormalWeb"/>
        <w:spacing w:before="2" w:after="2"/>
        <w:ind w:left="720"/>
        <w:rPr>
          <w:rFonts w:asciiTheme="minorHAnsi" w:hAnsiTheme="minorHAnsi"/>
          <w:b/>
          <w:sz w:val="24"/>
        </w:rPr>
      </w:pPr>
    </w:p>
    <w:p w:rsidR="009F6832" w:rsidRPr="007E6EDF" w:rsidRDefault="009F6832" w:rsidP="009F6832">
      <w:pPr>
        <w:pStyle w:val="NormalWeb"/>
        <w:spacing w:before="2" w:after="2"/>
        <w:ind w:left="720"/>
        <w:rPr>
          <w:rStyle w:val="Emphasis"/>
        </w:rPr>
      </w:pPr>
      <w:r w:rsidRPr="007E6EDF">
        <w:rPr>
          <w:rFonts w:asciiTheme="minorHAnsi" w:hAnsiTheme="minorHAnsi"/>
          <w:b/>
          <w:sz w:val="24"/>
        </w:rPr>
        <w:t xml:space="preserve">6.  </w:t>
      </w:r>
      <w:r w:rsidR="00436539" w:rsidRPr="007E6EDF">
        <w:rPr>
          <w:rFonts w:asciiTheme="minorHAnsi" w:hAnsiTheme="minorHAnsi"/>
          <w:b/>
          <w:sz w:val="24"/>
        </w:rPr>
        <w:fldChar w:fldCharType="begin"/>
      </w:r>
      <w:r w:rsidRPr="007E6EDF">
        <w:rPr>
          <w:rFonts w:asciiTheme="minorHAnsi" w:hAnsiTheme="minorHAnsi"/>
          <w:b/>
          <w:sz w:val="24"/>
        </w:rPr>
        <w:instrText xml:space="preserve"> HYPERLINK "http://www.tqsource.org/publications/EvaluatingTeachEffectiveness.pdf" \t "_blank" </w:instrText>
      </w:r>
      <w:r w:rsidR="00436539" w:rsidRPr="007E6EDF">
        <w:rPr>
          <w:rFonts w:asciiTheme="minorHAnsi" w:hAnsiTheme="minorHAnsi"/>
          <w:b/>
          <w:sz w:val="24"/>
        </w:rPr>
        <w:fldChar w:fldCharType="separate"/>
      </w:r>
      <w:r w:rsidRPr="007E6EDF">
        <w:rPr>
          <w:rStyle w:val="Hyperlink"/>
          <w:rFonts w:asciiTheme="minorHAnsi" w:hAnsiTheme="minorHAnsi"/>
          <w:b/>
          <w:color w:val="auto"/>
          <w:sz w:val="24"/>
        </w:rPr>
        <w:t>Approaches to Evaluating Teacher Effectiveness: A Research Synthesis</w:t>
      </w:r>
      <w:r w:rsidR="00436539" w:rsidRPr="007E6EDF">
        <w:rPr>
          <w:rFonts w:asciiTheme="minorHAnsi" w:hAnsiTheme="minorHAnsi"/>
          <w:b/>
          <w:sz w:val="24"/>
        </w:rPr>
        <w:fldChar w:fldCharType="end"/>
      </w:r>
      <w:r w:rsidRPr="007E6EDF">
        <w:rPr>
          <w:rStyle w:val="Emphasis"/>
          <w:rFonts w:asciiTheme="minorHAnsi" w:hAnsiTheme="minorHAnsi"/>
          <w:b/>
          <w:i w:val="0"/>
          <w:sz w:val="24"/>
        </w:rPr>
        <w:t xml:space="preserve"> </w:t>
      </w:r>
    </w:p>
    <w:p w:rsidR="009F6832" w:rsidRPr="00942048" w:rsidRDefault="00436539" w:rsidP="009F6832">
      <w:pPr>
        <w:spacing w:before="2" w:after="2"/>
        <w:ind w:firstLine="720"/>
        <w:rPr>
          <w:rFonts w:cs="Times New Roman"/>
        </w:rPr>
      </w:pPr>
      <w:r w:rsidRPr="007E6EDF">
        <w:rPr>
          <w:rFonts w:cs="Times New Roman"/>
          <w:b/>
        </w:rPr>
        <w:fldChar w:fldCharType="begin"/>
      </w:r>
      <w:r w:rsidR="009F6832" w:rsidRPr="007E6EDF">
        <w:rPr>
          <w:rFonts w:cs="Times New Roman"/>
          <w:b/>
        </w:rPr>
        <w:instrText xml:space="preserve"> HYPERLINK "http://www.tqsource.org/publications/EvaluatingTeachEffectiveness.pdf" \t "_blank" </w:instrText>
      </w:r>
      <w:r w:rsidRPr="007E6EDF">
        <w:rPr>
          <w:rFonts w:cs="Times New Roman"/>
          <w:b/>
        </w:rPr>
        <w:fldChar w:fldCharType="separate"/>
      </w:r>
      <w:r w:rsidR="009F6832" w:rsidRPr="007E6EDF">
        <w:rPr>
          <w:rStyle w:val="Hyperlink"/>
          <w:rFonts w:cs="Times New Roman"/>
          <w:b/>
          <w:color w:val="auto"/>
        </w:rPr>
        <w:t>www.tqsource.org/publications/EvaluatingTeachEffectiveness.pdf</w:t>
      </w:r>
      <w:r w:rsidRPr="007E6EDF">
        <w:rPr>
          <w:rFonts w:cs="Times New Roman"/>
          <w:b/>
        </w:rPr>
        <w:fldChar w:fldCharType="end"/>
      </w:r>
      <w:r w:rsidR="009F6832" w:rsidRPr="007E6EDF">
        <w:rPr>
          <w:rStyle w:val="Emphasis"/>
          <w:rFonts w:cs="Times New Roman"/>
          <w:b/>
          <w:i w:val="0"/>
        </w:rPr>
        <w:t>)</w:t>
      </w:r>
    </w:p>
    <w:p w:rsidR="007E6EDF" w:rsidRDefault="009F6832" w:rsidP="009F6832">
      <w:pPr>
        <w:spacing w:before="2" w:after="2"/>
        <w:rPr>
          <w:rFonts w:cs="Times New Roman"/>
        </w:rPr>
      </w:pPr>
      <w:r w:rsidRPr="00942048">
        <w:rPr>
          <w:rFonts w:cs="Times New Roman"/>
        </w:rPr>
        <w:t> </w:t>
      </w:r>
    </w:p>
    <w:p w:rsidR="009F6832" w:rsidRPr="00942048" w:rsidRDefault="009F6832" w:rsidP="009F6832">
      <w:pPr>
        <w:spacing w:before="2" w:after="2"/>
        <w:rPr>
          <w:rFonts w:cs="Times New Roman"/>
        </w:rPr>
      </w:pPr>
    </w:p>
    <w:p w:rsidR="009F6832" w:rsidRPr="00446D40" w:rsidRDefault="009F6832" w:rsidP="009F6832">
      <w:pPr>
        <w:spacing w:before="2" w:after="2"/>
        <w:ind w:left="720"/>
        <w:rPr>
          <w:rFonts w:cs="Times New Roman"/>
          <w:b/>
        </w:rPr>
      </w:pPr>
      <w:r w:rsidRPr="00446D40">
        <w:rPr>
          <w:rFonts w:cs="Times New Roman"/>
          <w:b/>
        </w:rPr>
        <w:t xml:space="preserve">7.  Sample Table of Elements of an Effective Teacher Evaluation Instrument </w:t>
      </w:r>
    </w:p>
    <w:p w:rsidR="009F6832" w:rsidRDefault="009F6832" w:rsidP="009F6832">
      <w:pPr>
        <w:spacing w:before="2" w:after="2"/>
        <w:ind w:left="720"/>
        <w:rPr>
          <w:rFonts w:cs="Times New Roman"/>
        </w:rPr>
      </w:pPr>
    </w:p>
    <w:p w:rsidR="009F6832" w:rsidRPr="00942048" w:rsidRDefault="009F6832" w:rsidP="009F6832">
      <w:pPr>
        <w:spacing w:before="2" w:after="2"/>
        <w:ind w:left="1440"/>
        <w:rPr>
          <w:rFonts w:cs="Times New Roman"/>
        </w:rPr>
      </w:pPr>
      <w:r w:rsidRPr="00942048">
        <w:rPr>
          <w:rFonts w:cs="Times New Roman"/>
        </w:rPr>
        <w:t xml:space="preserve">According to the </w:t>
      </w:r>
      <w:r w:rsidRPr="00942048">
        <w:t>National Comprehensive Center for Teacher Quality</w:t>
      </w:r>
      <w:r w:rsidRPr="00942048">
        <w:rPr>
          <w:rFonts w:cs="Times New Roman"/>
        </w:rPr>
        <w:t xml:space="preserve">, many states also find it useful to set up a </w:t>
      </w:r>
      <w:r w:rsidRPr="007E6EDF">
        <w:rPr>
          <w:rFonts w:cs="Times New Roman"/>
          <w:u w:val="single"/>
        </w:rPr>
        <w:t>table of teacher standards</w:t>
      </w:r>
      <w:r w:rsidRPr="00942048">
        <w:rPr>
          <w:rFonts w:cs="Times New Roman"/>
        </w:rPr>
        <w:t xml:space="preserve"> or elements of their definition of an effective teacher</w:t>
      </w:r>
      <w:r>
        <w:rPr>
          <w:rFonts w:cs="Times New Roman"/>
        </w:rPr>
        <w:t xml:space="preserve"> instrument</w:t>
      </w:r>
      <w:r w:rsidRPr="00942048">
        <w:rPr>
          <w:rFonts w:cs="Times New Roman"/>
        </w:rPr>
        <w:t xml:space="preserve"> and what they want to assess. </w:t>
      </w:r>
    </w:p>
    <w:p w:rsidR="009F6832" w:rsidRPr="00942048" w:rsidRDefault="009F6832" w:rsidP="009F6832">
      <w:pPr>
        <w:spacing w:before="2" w:after="2"/>
        <w:rPr>
          <w:rFonts w:cs="Times New Roman"/>
        </w:rPr>
      </w:pPr>
    </w:p>
    <w:p w:rsidR="009F6832" w:rsidRPr="00942048" w:rsidRDefault="009F6832" w:rsidP="009F6832">
      <w:pPr>
        <w:spacing w:before="2" w:after="2"/>
        <w:ind w:left="1440"/>
        <w:rPr>
          <w:rFonts w:cs="Times New Roman"/>
        </w:rPr>
      </w:pPr>
      <w:r w:rsidRPr="00942048">
        <w:rPr>
          <w:rFonts w:cs="Times New Roman"/>
        </w:rPr>
        <w:t xml:space="preserve">a.  They can then use the table on page 16 of the </w:t>
      </w:r>
      <w:r w:rsidR="00436539" w:rsidRPr="00942048">
        <w:rPr>
          <w:rFonts w:cs="Times New Roman"/>
        </w:rPr>
        <w:fldChar w:fldCharType="begin"/>
      </w:r>
      <w:r w:rsidRPr="00942048">
        <w:rPr>
          <w:rFonts w:cs="Times New Roman"/>
        </w:rPr>
        <w:instrText xml:space="preserve"> HYPERLINK "http://www.tqsource.org/publications/practicalGuide.pdf" \t "_blank" </w:instrText>
      </w:r>
      <w:r w:rsidR="00436539" w:rsidRPr="00942048">
        <w:rPr>
          <w:rFonts w:cs="Times New Roman"/>
        </w:rPr>
        <w:fldChar w:fldCharType="separate"/>
      </w:r>
      <w:r w:rsidRPr="00942048">
        <w:rPr>
          <w:rStyle w:val="Hyperlink"/>
          <w:rFonts w:cs="Times New Roman"/>
          <w:color w:val="auto"/>
        </w:rPr>
        <w:t>A Practical Guide to Evaluating Teacher Effectiveness</w:t>
      </w:r>
      <w:r w:rsidR="00436539" w:rsidRPr="00942048">
        <w:rPr>
          <w:rFonts w:cs="Times New Roman"/>
        </w:rPr>
        <w:fldChar w:fldCharType="end"/>
      </w:r>
      <w:r w:rsidRPr="00942048">
        <w:rPr>
          <w:rFonts w:cs="Times New Roman"/>
        </w:rPr>
        <w:t xml:space="preserve"> to investigate which methods can be used for what purpose.   This is a new searchable online resource that provides information and links to various methods of evaluation and comprehensive evaluation system currently in use. </w:t>
      </w:r>
    </w:p>
    <w:p w:rsidR="009F6832" w:rsidRPr="00942048" w:rsidRDefault="009F6832" w:rsidP="009F6832">
      <w:pPr>
        <w:spacing w:before="2" w:after="2"/>
        <w:rPr>
          <w:rFonts w:cs="Times New Roman"/>
          <w:u w:val="single"/>
        </w:rPr>
      </w:pPr>
    </w:p>
    <w:p w:rsidR="00F96988" w:rsidRDefault="00F96988" w:rsidP="009F6832">
      <w:pPr>
        <w:spacing w:before="2" w:after="2"/>
        <w:rPr>
          <w:rFonts w:cs="Times New Roman"/>
          <w:u w:val="single"/>
        </w:rPr>
      </w:pPr>
    </w:p>
    <w:p w:rsidR="009F6832" w:rsidRPr="00942048" w:rsidRDefault="009F6832" w:rsidP="009F6832">
      <w:pPr>
        <w:spacing w:before="2" w:after="2"/>
        <w:rPr>
          <w:rFonts w:cs="Times New Roman"/>
          <w:u w:val="single"/>
        </w:rPr>
      </w:pPr>
    </w:p>
    <w:p w:rsidR="009F6832" w:rsidRPr="00446D40" w:rsidRDefault="009F6832" w:rsidP="009F6832">
      <w:pPr>
        <w:spacing w:before="2" w:after="2"/>
        <w:ind w:firstLine="720"/>
        <w:rPr>
          <w:rFonts w:cs="Times New Roman"/>
          <w:b/>
        </w:rPr>
      </w:pPr>
      <w:r w:rsidRPr="00446D40">
        <w:rPr>
          <w:b/>
        </w:rPr>
        <w:t>8.</w:t>
      </w:r>
      <w:r w:rsidR="007E6EDF">
        <w:rPr>
          <w:b/>
        </w:rPr>
        <w:t xml:space="preserve"> </w:t>
      </w:r>
      <w:r w:rsidRPr="00446D40">
        <w:rPr>
          <w:b/>
        </w:rPr>
        <w:t xml:space="preserve"> </w:t>
      </w:r>
      <w:r w:rsidR="007E6EDF">
        <w:rPr>
          <w:b/>
        </w:rPr>
        <w:t xml:space="preserve"> </w:t>
      </w:r>
      <w:r w:rsidRPr="00446D40">
        <w:rPr>
          <w:rFonts w:cs="Times New Roman"/>
          <w:b/>
        </w:rPr>
        <w:t>Guide to Evaluation Products (NCCTQ)</w:t>
      </w:r>
    </w:p>
    <w:p w:rsidR="009F6832" w:rsidRPr="00942048" w:rsidRDefault="009F6832" w:rsidP="009F6832">
      <w:pPr>
        <w:spacing w:before="2" w:after="2"/>
        <w:rPr>
          <w:rFonts w:cs="Times New Roman"/>
        </w:rPr>
      </w:pPr>
    </w:p>
    <w:p w:rsidR="009F6832" w:rsidRPr="00942048" w:rsidRDefault="009F6832" w:rsidP="009F6832">
      <w:pPr>
        <w:pStyle w:val="ListParagraph"/>
        <w:numPr>
          <w:ilvl w:val="0"/>
          <w:numId w:val="23"/>
        </w:numPr>
        <w:spacing w:before="2" w:after="2"/>
        <w:rPr>
          <w:rFonts w:cs="Times New Roman"/>
        </w:rPr>
      </w:pPr>
      <w:r w:rsidRPr="00942048">
        <w:rPr>
          <w:rFonts w:cs="Times New Roman"/>
        </w:rPr>
        <w:t xml:space="preserve">Schools/districts may find helpful as they examine potential evaluation instruments:  </w:t>
      </w:r>
      <w:r w:rsidR="00436539" w:rsidRPr="00942048">
        <w:rPr>
          <w:rFonts w:cs="Times New Roman"/>
        </w:rPr>
        <w:fldChar w:fldCharType="begin"/>
      </w:r>
      <w:r w:rsidRPr="00942048">
        <w:rPr>
          <w:rFonts w:cs="Times New Roman"/>
        </w:rPr>
        <w:instrText xml:space="preserve"> HYPERLINK "http://www3.learningpt.org/tqsource/GEP/" \t "_blank" </w:instrText>
      </w:r>
      <w:r w:rsidR="00436539" w:rsidRPr="00942048">
        <w:rPr>
          <w:rFonts w:cs="Times New Roman"/>
        </w:rPr>
        <w:fldChar w:fldCharType="separate"/>
      </w:r>
      <w:r w:rsidRPr="00942048">
        <w:rPr>
          <w:rStyle w:val="Hyperlink"/>
          <w:rFonts w:cs="Times New Roman"/>
          <w:color w:val="auto"/>
        </w:rPr>
        <w:t>http://www3.learningpt.org/tqsource/GEP/</w:t>
      </w:r>
      <w:r w:rsidR="00436539" w:rsidRPr="00942048">
        <w:rPr>
          <w:rFonts w:cs="Times New Roman"/>
        </w:rPr>
        <w:fldChar w:fldCharType="end"/>
      </w:r>
    </w:p>
    <w:p w:rsidR="009F6832" w:rsidRPr="00942048" w:rsidRDefault="009F6832" w:rsidP="009F6832">
      <w:pPr>
        <w:spacing w:before="2" w:after="2"/>
        <w:rPr>
          <w:rFonts w:cs="Times New Roman"/>
        </w:rPr>
      </w:pPr>
    </w:p>
    <w:p w:rsidR="009F6832" w:rsidRPr="00942048" w:rsidRDefault="009F6832" w:rsidP="009F6832">
      <w:pPr>
        <w:spacing w:before="2" w:after="2"/>
        <w:rPr>
          <w:rFonts w:cs="Times New Roman"/>
        </w:rPr>
      </w:pPr>
    </w:p>
    <w:p w:rsidR="009F6832" w:rsidRPr="00446D40" w:rsidRDefault="009F6832" w:rsidP="009F6832">
      <w:pPr>
        <w:pStyle w:val="ListParagraph"/>
        <w:numPr>
          <w:ilvl w:val="0"/>
          <w:numId w:val="26"/>
        </w:numPr>
        <w:spacing w:before="2" w:after="2"/>
        <w:rPr>
          <w:rFonts w:cs="Times New Roman"/>
          <w:b/>
        </w:rPr>
      </w:pPr>
      <w:r w:rsidRPr="00446D40">
        <w:rPr>
          <w:rStyle w:val="Emphasis"/>
          <w:rFonts w:cs="Times New Roman"/>
          <w:b/>
          <w:i w:val="0"/>
        </w:rPr>
        <w:t xml:space="preserve"> Interactive Data Tool:  Critical Decisions Guide:  Building Teacher Effectiveness Systems</w:t>
      </w:r>
      <w:r w:rsidR="007E6EDF">
        <w:rPr>
          <w:rStyle w:val="Emphasis"/>
          <w:rFonts w:cs="Times New Roman"/>
          <w:b/>
          <w:i w:val="0"/>
        </w:rPr>
        <w:t xml:space="preserve"> </w:t>
      </w:r>
      <w:r w:rsidRPr="00446D40">
        <w:rPr>
          <w:rFonts w:cs="Times New Roman"/>
          <w:b/>
        </w:rPr>
        <w:t>(NCCTQ)</w:t>
      </w:r>
    </w:p>
    <w:p w:rsidR="009F6832" w:rsidRPr="00942048" w:rsidRDefault="009F6832" w:rsidP="009F6832">
      <w:pPr>
        <w:pStyle w:val="ListParagraph"/>
        <w:spacing w:before="2" w:after="2"/>
        <w:ind w:left="1080"/>
        <w:rPr>
          <w:rStyle w:val="Emphasis"/>
        </w:rPr>
      </w:pPr>
    </w:p>
    <w:p w:rsidR="009F6832" w:rsidRPr="00942048" w:rsidRDefault="009F6832" w:rsidP="009F6832">
      <w:pPr>
        <w:spacing w:before="2" w:after="2"/>
        <w:ind w:left="1440"/>
        <w:rPr>
          <w:rFonts w:cs="Times New Roman"/>
        </w:rPr>
      </w:pPr>
      <w:r w:rsidRPr="00942048">
        <w:rPr>
          <w:rFonts w:cs="Times New Roman"/>
        </w:rPr>
        <w:t xml:space="preserve">a.  This source leads users through a series of steps to ensure that they make thoughtful decisions based on evidence and experience that result in a robust, sustainable, and comprehensive teacher evaluation system.   </w:t>
      </w:r>
      <w:hyperlink r:id="rId16" w:history="1">
        <w:r w:rsidRPr="00942048">
          <w:rPr>
            <w:rStyle w:val="Hyperlink"/>
            <w:rFonts w:cs="Times New Roman"/>
            <w:color w:val="auto"/>
          </w:rPr>
          <w:t>http://www.tqsource.org/criticalDecisions/</w:t>
        </w:r>
      </w:hyperlink>
    </w:p>
    <w:p w:rsidR="007E6EDF" w:rsidRDefault="007E6EDF" w:rsidP="009F6832">
      <w:pPr>
        <w:spacing w:before="2" w:after="2"/>
        <w:rPr>
          <w:rFonts w:cs="Times New Roman"/>
        </w:rPr>
      </w:pPr>
    </w:p>
    <w:p w:rsidR="009F6832" w:rsidRPr="00942048" w:rsidRDefault="009F6832" w:rsidP="009F6832">
      <w:pPr>
        <w:spacing w:before="2" w:after="2"/>
        <w:rPr>
          <w:rFonts w:cs="Times New Roman"/>
        </w:rPr>
      </w:pPr>
    </w:p>
    <w:p w:rsidR="009F6832" w:rsidRPr="00446D40" w:rsidRDefault="009F6832" w:rsidP="009F6832">
      <w:pPr>
        <w:spacing w:before="2" w:after="2"/>
        <w:ind w:left="720"/>
        <w:rPr>
          <w:rFonts w:cs="Times New Roman"/>
          <w:b/>
        </w:rPr>
      </w:pPr>
      <w:r w:rsidRPr="00446D40">
        <w:rPr>
          <w:rFonts w:cs="Times New Roman"/>
          <w:b/>
        </w:rPr>
        <w:t xml:space="preserve">10.  Systematic Action Steps to be considered when Developing a Teacher Evaluation Tool (NCCTQ) </w:t>
      </w:r>
    </w:p>
    <w:p w:rsidR="009F6832" w:rsidRPr="00942048" w:rsidRDefault="009F6832" w:rsidP="009F6832">
      <w:pPr>
        <w:spacing w:before="2" w:after="2"/>
        <w:rPr>
          <w:rFonts w:cs="Times New Roman"/>
        </w:rPr>
      </w:pPr>
      <w:r w:rsidRPr="00942048">
        <w:rPr>
          <w:rFonts w:cs="Times New Roman"/>
        </w:rPr>
        <w:t> </w:t>
      </w:r>
    </w:p>
    <w:p w:rsidR="009F6832" w:rsidRPr="00942048" w:rsidRDefault="009F6832" w:rsidP="00436539">
      <w:pPr>
        <w:pStyle w:val="ListParagraph"/>
        <w:numPr>
          <w:ilvl w:val="0"/>
          <w:numId w:val="10"/>
        </w:numPr>
        <w:spacing w:beforeLines="1" w:afterLines="1"/>
      </w:pPr>
      <w:r w:rsidRPr="00942048">
        <w:t xml:space="preserve"> Identify and convene stakeholders for collaboration (collaboration does not mean decision and notification)</w:t>
      </w:r>
    </w:p>
    <w:p w:rsidR="009F6832" w:rsidRPr="00942048" w:rsidRDefault="009F6832" w:rsidP="00436539">
      <w:pPr>
        <w:numPr>
          <w:ilvl w:val="0"/>
          <w:numId w:val="10"/>
        </w:numPr>
        <w:spacing w:beforeLines="1" w:afterLines="1"/>
      </w:pPr>
      <w:r w:rsidRPr="00942048">
        <w:t>Determine what skills schools/districts want students to learn that are potentially affected by a teacher</w:t>
      </w:r>
    </w:p>
    <w:p w:rsidR="009F6832" w:rsidRPr="00942048" w:rsidRDefault="009F6832" w:rsidP="00436539">
      <w:pPr>
        <w:pStyle w:val="ListParagraph"/>
        <w:numPr>
          <w:ilvl w:val="2"/>
          <w:numId w:val="10"/>
        </w:numPr>
        <w:spacing w:beforeLines="1" w:afterLines="1"/>
      </w:pPr>
      <w:r w:rsidRPr="00942048">
        <w:t>These should be reflected in student standards</w:t>
      </w:r>
    </w:p>
    <w:p w:rsidR="009F6832" w:rsidRDefault="009F6832" w:rsidP="00436539">
      <w:pPr>
        <w:pStyle w:val="ListParagraph"/>
        <w:numPr>
          <w:ilvl w:val="2"/>
          <w:numId w:val="10"/>
        </w:numPr>
        <w:spacing w:beforeLines="1" w:afterLines="1"/>
      </w:pPr>
      <w:r w:rsidRPr="00942048">
        <w:t>They may include:</w:t>
      </w:r>
    </w:p>
    <w:p w:rsidR="009F6832" w:rsidRDefault="009F6832" w:rsidP="00436539">
      <w:pPr>
        <w:pStyle w:val="ListParagraph"/>
        <w:numPr>
          <w:ilvl w:val="3"/>
          <w:numId w:val="10"/>
        </w:numPr>
        <w:spacing w:beforeLines="1" w:afterLines="1"/>
        <w:rPr>
          <w:rFonts w:cs="Times New Roman"/>
        </w:rPr>
      </w:pPr>
      <w:r w:rsidRPr="00942048">
        <w:rPr>
          <w:rFonts w:cs="Times New Roman"/>
        </w:rPr>
        <w:t>Academic achievement/growth</w:t>
      </w:r>
    </w:p>
    <w:p w:rsidR="009F6832" w:rsidRPr="00942048" w:rsidRDefault="009F6832" w:rsidP="00436539">
      <w:pPr>
        <w:pStyle w:val="ListParagraph"/>
        <w:numPr>
          <w:ilvl w:val="3"/>
          <w:numId w:val="10"/>
        </w:numPr>
        <w:spacing w:beforeLines="1" w:afterLines="1"/>
      </w:pPr>
      <w:r w:rsidRPr="00942048">
        <w:rPr>
          <w:rFonts w:cs="Times New Roman"/>
        </w:rPr>
        <w:t>Critical thinking skills</w:t>
      </w:r>
    </w:p>
    <w:p w:rsidR="009F6832" w:rsidRPr="00942048" w:rsidRDefault="009F6832" w:rsidP="00436539">
      <w:pPr>
        <w:pStyle w:val="ListParagraph"/>
        <w:numPr>
          <w:ilvl w:val="3"/>
          <w:numId w:val="10"/>
        </w:numPr>
        <w:spacing w:beforeLines="1" w:afterLines="1"/>
      </w:pPr>
      <w:r w:rsidRPr="00942048">
        <w:rPr>
          <w:rFonts w:cs="Times New Roman"/>
        </w:rPr>
        <w:t>Civic responsibility</w:t>
      </w:r>
    </w:p>
    <w:p w:rsidR="009F6832" w:rsidRPr="00942048" w:rsidRDefault="009F6832" w:rsidP="00436539">
      <w:pPr>
        <w:pStyle w:val="ListParagraph"/>
        <w:numPr>
          <w:ilvl w:val="0"/>
          <w:numId w:val="10"/>
        </w:numPr>
        <w:spacing w:beforeLines="1" w:afterLines="1"/>
      </w:pPr>
      <w:r w:rsidRPr="00942048">
        <w:t>Determine what knowledge, skills and practices the school/district values in a teacher that impact the identified student skills</w:t>
      </w:r>
    </w:p>
    <w:p w:rsidR="009F6832" w:rsidRPr="00942048" w:rsidRDefault="009F6832" w:rsidP="00436539">
      <w:pPr>
        <w:pStyle w:val="ListParagraph"/>
        <w:numPr>
          <w:ilvl w:val="2"/>
          <w:numId w:val="10"/>
        </w:numPr>
        <w:spacing w:beforeLines="1" w:afterLines="1"/>
      </w:pPr>
      <w:r w:rsidRPr="00942048">
        <w:t>Reflected in teacher standards</w:t>
      </w:r>
    </w:p>
    <w:p w:rsidR="009F6832" w:rsidRPr="00942048" w:rsidRDefault="009F6832" w:rsidP="00436539">
      <w:pPr>
        <w:pStyle w:val="ListParagraph"/>
        <w:numPr>
          <w:ilvl w:val="2"/>
          <w:numId w:val="10"/>
        </w:numPr>
        <w:spacing w:beforeLines="1" w:afterLines="1"/>
      </w:pPr>
      <w:r w:rsidRPr="00942048">
        <w:t>Supported by research (if available)</w:t>
      </w:r>
    </w:p>
    <w:p w:rsidR="009F6832" w:rsidRPr="00942048" w:rsidRDefault="009F6832" w:rsidP="00436539">
      <w:pPr>
        <w:numPr>
          <w:ilvl w:val="0"/>
          <w:numId w:val="10"/>
        </w:numPr>
        <w:spacing w:beforeLines="1" w:afterLines="1"/>
      </w:pPr>
      <w:r w:rsidRPr="00942048">
        <w:t>Define what school/district mean by “effective” teacher</w:t>
      </w:r>
    </w:p>
    <w:p w:rsidR="009F6832" w:rsidRPr="00942048" w:rsidRDefault="009F6832" w:rsidP="00436539">
      <w:pPr>
        <w:pStyle w:val="ListParagraph"/>
        <w:numPr>
          <w:ilvl w:val="0"/>
          <w:numId w:val="10"/>
        </w:numPr>
        <w:spacing w:beforeLines="1" w:afterLines="1"/>
      </w:pPr>
      <w:r w:rsidRPr="00942048">
        <w:t>Consider both student skills and teacher performance/practice</w:t>
      </w:r>
    </w:p>
    <w:p w:rsidR="009F6832" w:rsidRPr="00942048" w:rsidRDefault="009F6832" w:rsidP="00436539">
      <w:pPr>
        <w:pStyle w:val="ListParagraph"/>
        <w:numPr>
          <w:ilvl w:val="2"/>
          <w:numId w:val="10"/>
        </w:numPr>
        <w:spacing w:beforeLines="1" w:afterLines="1"/>
      </w:pPr>
      <w:r w:rsidRPr="00942048">
        <w:t>Begin to consider what different levels of “effective” might mean or look like</w:t>
      </w:r>
    </w:p>
    <w:p w:rsidR="009F6832" w:rsidRPr="00942048" w:rsidRDefault="009F6832" w:rsidP="00436539">
      <w:pPr>
        <w:pStyle w:val="ListParagraph"/>
        <w:numPr>
          <w:ilvl w:val="2"/>
          <w:numId w:val="10"/>
        </w:numPr>
        <w:spacing w:beforeLines="1" w:afterLines="1"/>
      </w:pPr>
      <w:r w:rsidRPr="00942048">
        <w:t>For the purposes of an evaluation system, consider only those things that can be assessed and improved through support, development or training.</w:t>
      </w:r>
    </w:p>
    <w:p w:rsidR="009F6832" w:rsidRPr="00942048" w:rsidRDefault="009F6832" w:rsidP="00436539">
      <w:pPr>
        <w:pStyle w:val="ListParagraph"/>
        <w:numPr>
          <w:ilvl w:val="0"/>
          <w:numId w:val="10"/>
        </w:numPr>
        <w:spacing w:beforeLines="1" w:afterLines="1"/>
      </w:pPr>
      <w:r w:rsidRPr="00942048">
        <w:t xml:space="preserve">Decide on evaluation methods based on definition of effective </w:t>
      </w:r>
    </w:p>
    <w:p w:rsidR="009F6832" w:rsidRPr="00942048" w:rsidRDefault="009F6832" w:rsidP="00436539">
      <w:pPr>
        <w:pStyle w:val="ListParagraph"/>
        <w:numPr>
          <w:ilvl w:val="2"/>
          <w:numId w:val="10"/>
        </w:numPr>
        <w:spacing w:beforeLines="1" w:afterLines="1"/>
      </w:pPr>
      <w:r w:rsidRPr="00942048">
        <w:t>Multiple measures should be used</w:t>
      </w:r>
    </w:p>
    <w:p w:rsidR="009F6832" w:rsidRPr="00942048" w:rsidRDefault="009F6832" w:rsidP="00436539">
      <w:pPr>
        <w:pStyle w:val="ListParagraph"/>
        <w:numPr>
          <w:ilvl w:val="2"/>
          <w:numId w:val="10"/>
        </w:numPr>
        <w:spacing w:beforeLines="1" w:afterLines="1"/>
      </w:pPr>
      <w:r w:rsidRPr="00942048">
        <w:t>The combination of measures should provide both summative and formative data (each measure does not need to provide both)</w:t>
      </w:r>
    </w:p>
    <w:p w:rsidR="009F6832" w:rsidRPr="00942048" w:rsidRDefault="009F6832" w:rsidP="00436539">
      <w:pPr>
        <w:pStyle w:val="ListParagraph"/>
        <w:numPr>
          <w:ilvl w:val="2"/>
          <w:numId w:val="10"/>
        </w:numPr>
        <w:spacing w:beforeLines="1" w:afterLines="1"/>
      </w:pPr>
      <w:r w:rsidRPr="00942048">
        <w:t>For formative data, keep in mind that the goal is to identify specific challenge areas to target development and support and/or areas of excellence for potential use as model or master teacher</w:t>
      </w:r>
    </w:p>
    <w:p w:rsidR="009F6832" w:rsidRPr="00942048" w:rsidRDefault="009F6832" w:rsidP="00436539">
      <w:pPr>
        <w:pStyle w:val="ListParagraph"/>
        <w:numPr>
          <w:ilvl w:val="0"/>
          <w:numId w:val="10"/>
        </w:numPr>
        <w:spacing w:beforeLines="1" w:afterLines="1"/>
      </w:pPr>
      <w:r w:rsidRPr="00942048">
        <w:t>Decide whether special circumstances may require special evaluation methods</w:t>
      </w:r>
    </w:p>
    <w:p w:rsidR="009F6832" w:rsidRPr="00942048" w:rsidRDefault="009F6832" w:rsidP="00436539">
      <w:pPr>
        <w:pStyle w:val="ListParagraph"/>
        <w:numPr>
          <w:ilvl w:val="2"/>
          <w:numId w:val="10"/>
        </w:numPr>
        <w:spacing w:beforeLines="1" w:afterLines="1"/>
      </w:pPr>
      <w:r w:rsidRPr="00942048">
        <w:t>Direct classroom observation by peers may not work in rural settings</w:t>
      </w:r>
    </w:p>
    <w:p w:rsidR="009F6832" w:rsidRPr="00942048" w:rsidRDefault="009F6832" w:rsidP="00436539">
      <w:pPr>
        <w:pStyle w:val="ListParagraph"/>
        <w:numPr>
          <w:ilvl w:val="2"/>
          <w:numId w:val="10"/>
        </w:numPr>
        <w:spacing w:beforeLines="1" w:afterLines="1"/>
      </w:pPr>
      <w:r w:rsidRPr="00942048">
        <w:rPr>
          <w:rFonts w:cs="Times New Roman"/>
        </w:rPr>
        <w:t>Consider digital recording and the use of raters in other districts</w:t>
      </w:r>
    </w:p>
    <w:p w:rsidR="000203B1" w:rsidRDefault="009F6832" w:rsidP="00436539">
      <w:pPr>
        <w:pStyle w:val="ListParagraph"/>
        <w:numPr>
          <w:ilvl w:val="2"/>
          <w:numId w:val="10"/>
        </w:numPr>
        <w:spacing w:beforeLines="1" w:afterLines="1"/>
      </w:pPr>
      <w:r w:rsidRPr="00942048">
        <w:t xml:space="preserve">What measure of student academic achievement/growth will be used for subjects for which there are not standardized tests? </w:t>
      </w:r>
    </w:p>
    <w:p w:rsidR="009F6832" w:rsidRPr="00942048" w:rsidRDefault="009F6832" w:rsidP="00436539">
      <w:pPr>
        <w:pStyle w:val="ListParagraph"/>
        <w:numPr>
          <w:ilvl w:val="2"/>
          <w:numId w:val="10"/>
        </w:numPr>
        <w:spacing w:beforeLines="1" w:afterLines="1"/>
      </w:pPr>
      <w:r w:rsidRPr="00942048">
        <w:t>Teachers of special populations (Special education, English Language Learners) may need modified evaluation practices</w:t>
      </w:r>
    </w:p>
    <w:p w:rsidR="009F6832" w:rsidRPr="00942048" w:rsidRDefault="009F6832" w:rsidP="00436539">
      <w:pPr>
        <w:pStyle w:val="ListParagraph"/>
        <w:numPr>
          <w:ilvl w:val="0"/>
          <w:numId w:val="10"/>
        </w:numPr>
        <w:spacing w:beforeLines="1" w:afterLines="1"/>
      </w:pPr>
      <w:r w:rsidRPr="00942048">
        <w:t>Determine the degree to which evaluation results will be used for the following:</w:t>
      </w:r>
    </w:p>
    <w:p w:rsidR="009F6832" w:rsidRPr="00942048" w:rsidRDefault="009F6832" w:rsidP="00436539">
      <w:pPr>
        <w:pStyle w:val="ListParagraph"/>
        <w:numPr>
          <w:ilvl w:val="0"/>
          <w:numId w:val="16"/>
        </w:numPr>
        <w:spacing w:beforeLines="1" w:afterLines="1"/>
      </w:pPr>
      <w:r w:rsidRPr="00942048">
        <w:t>Certification</w:t>
      </w:r>
    </w:p>
    <w:p w:rsidR="009F6832" w:rsidRPr="00942048" w:rsidRDefault="009F6832" w:rsidP="00436539">
      <w:pPr>
        <w:pStyle w:val="ListParagraph"/>
        <w:numPr>
          <w:ilvl w:val="0"/>
          <w:numId w:val="16"/>
        </w:numPr>
        <w:spacing w:beforeLines="1" w:afterLines="1"/>
      </w:pPr>
      <w:r w:rsidRPr="00942048">
        <w:t>Professional development</w:t>
      </w:r>
    </w:p>
    <w:p w:rsidR="009F6832" w:rsidRPr="00942048" w:rsidRDefault="009F6832" w:rsidP="00436539">
      <w:pPr>
        <w:pStyle w:val="ListParagraph"/>
        <w:numPr>
          <w:ilvl w:val="0"/>
          <w:numId w:val="16"/>
        </w:numPr>
        <w:spacing w:beforeLines="1" w:afterLines="1"/>
      </w:pPr>
      <w:r w:rsidRPr="00942048">
        <w:t>Compensation</w:t>
      </w:r>
    </w:p>
    <w:p w:rsidR="009F6832" w:rsidRPr="00942048" w:rsidRDefault="009F6832" w:rsidP="00436539">
      <w:pPr>
        <w:pStyle w:val="ListParagraph"/>
        <w:numPr>
          <w:ilvl w:val="0"/>
          <w:numId w:val="16"/>
        </w:numPr>
        <w:spacing w:beforeLines="1" w:afterLines="1"/>
      </w:pPr>
      <w:r w:rsidRPr="00942048">
        <w:t>Retention/dismissal</w:t>
      </w:r>
    </w:p>
    <w:p w:rsidR="009F6832" w:rsidRPr="00942048" w:rsidRDefault="009F6832" w:rsidP="00436539">
      <w:pPr>
        <w:pStyle w:val="ListParagraph"/>
        <w:numPr>
          <w:ilvl w:val="0"/>
          <w:numId w:val="16"/>
        </w:numPr>
        <w:spacing w:beforeLines="1" w:afterLines="1"/>
      </w:pPr>
      <w:r w:rsidRPr="00942048">
        <w:t>Advancement</w:t>
      </w:r>
    </w:p>
    <w:p w:rsidR="009F6832" w:rsidRPr="00942048" w:rsidRDefault="009F6832" w:rsidP="00436539">
      <w:pPr>
        <w:pStyle w:val="ListParagraph"/>
        <w:numPr>
          <w:ilvl w:val="0"/>
          <w:numId w:val="16"/>
        </w:numPr>
        <w:spacing w:beforeLines="1" w:afterLines="1"/>
      </w:pPr>
      <w:r w:rsidRPr="00942048">
        <w:t>Preparation</w:t>
      </w:r>
    </w:p>
    <w:p w:rsidR="009F6832" w:rsidRPr="00942048" w:rsidRDefault="009F6832" w:rsidP="00436539">
      <w:pPr>
        <w:pStyle w:val="ListParagraph"/>
        <w:numPr>
          <w:ilvl w:val="0"/>
          <w:numId w:val="10"/>
        </w:numPr>
        <w:spacing w:beforeLines="1" w:afterLines="1"/>
      </w:pPr>
      <w:r w:rsidRPr="00942048">
        <w:t>Create a process map or flow chart of how evaluation results may be used and what actions may be triggered</w:t>
      </w:r>
    </w:p>
    <w:p w:rsidR="009F6832" w:rsidRPr="00942048" w:rsidRDefault="009F6832" w:rsidP="00436539">
      <w:pPr>
        <w:pStyle w:val="ListParagraph"/>
        <w:numPr>
          <w:ilvl w:val="2"/>
          <w:numId w:val="10"/>
        </w:numPr>
        <w:spacing w:beforeLines="1" w:afterLines="1"/>
      </w:pPr>
      <w:r w:rsidRPr="00942048">
        <w:t>Questions to be answered may include:</w:t>
      </w:r>
    </w:p>
    <w:p w:rsidR="009F6832" w:rsidRPr="00942048" w:rsidRDefault="009F6832" w:rsidP="009F6832">
      <w:pPr>
        <w:pStyle w:val="ListParagraph"/>
        <w:numPr>
          <w:ilvl w:val="2"/>
          <w:numId w:val="17"/>
        </w:numPr>
        <w:spacing w:before="2" w:after="2"/>
        <w:rPr>
          <w:rFonts w:cs="Times New Roman"/>
        </w:rPr>
      </w:pPr>
      <w:r w:rsidRPr="00942048">
        <w:rPr>
          <w:rFonts w:cs="Times New Roman"/>
        </w:rPr>
        <w:t>What is minimum level of effectiveness for retention?</w:t>
      </w:r>
    </w:p>
    <w:p w:rsidR="009F6832" w:rsidRPr="00942048" w:rsidRDefault="009F6832" w:rsidP="009F6832">
      <w:pPr>
        <w:pStyle w:val="ListParagraph"/>
        <w:numPr>
          <w:ilvl w:val="2"/>
          <w:numId w:val="17"/>
        </w:numPr>
        <w:spacing w:before="2" w:after="2"/>
        <w:rPr>
          <w:rFonts w:cs="Times New Roman"/>
        </w:rPr>
      </w:pPr>
      <w:r w:rsidRPr="00942048">
        <w:rPr>
          <w:rFonts w:cs="Times New Roman"/>
        </w:rPr>
        <w:t>What level of effectiveness is required for advancement and for how many years should that level be attained before advancement?</w:t>
      </w:r>
    </w:p>
    <w:p w:rsidR="009F6832" w:rsidRPr="00942048" w:rsidRDefault="009F6832" w:rsidP="009F6832">
      <w:pPr>
        <w:pStyle w:val="ListParagraph"/>
        <w:numPr>
          <w:ilvl w:val="2"/>
          <w:numId w:val="17"/>
        </w:numPr>
        <w:spacing w:before="2" w:after="2"/>
        <w:rPr>
          <w:rFonts w:cs="Times New Roman"/>
        </w:rPr>
      </w:pPr>
      <w:r w:rsidRPr="00942048">
        <w:rPr>
          <w:rFonts w:cs="Times New Roman"/>
        </w:rPr>
        <w:t>When challenge areas are identified, should a particular professional development be suggested or required?</w:t>
      </w:r>
    </w:p>
    <w:p w:rsidR="009F6832" w:rsidRPr="00942048" w:rsidRDefault="009F6832" w:rsidP="009F6832">
      <w:pPr>
        <w:pStyle w:val="ListParagraph"/>
        <w:numPr>
          <w:ilvl w:val="2"/>
          <w:numId w:val="17"/>
        </w:numPr>
        <w:spacing w:before="2" w:after="2"/>
        <w:rPr>
          <w:rFonts w:cs="Times New Roman"/>
        </w:rPr>
      </w:pPr>
      <w:r w:rsidRPr="00942048">
        <w:rPr>
          <w:rFonts w:cs="Times New Roman"/>
        </w:rPr>
        <w:t>If a teacher receives an unsatisfactory rating, how much time is allowed for improvement?</w:t>
      </w:r>
    </w:p>
    <w:p w:rsidR="009F6832" w:rsidRPr="00942048" w:rsidRDefault="009F6832" w:rsidP="009F6832">
      <w:pPr>
        <w:pStyle w:val="ListParagraph"/>
        <w:numPr>
          <w:ilvl w:val="2"/>
          <w:numId w:val="17"/>
        </w:numPr>
        <w:spacing w:before="2" w:after="2"/>
        <w:rPr>
          <w:rFonts w:cs="Times New Roman"/>
        </w:rPr>
      </w:pPr>
      <w:r w:rsidRPr="00942048">
        <w:rPr>
          <w:rFonts w:cs="Times New Roman"/>
        </w:rPr>
        <w:t xml:space="preserve">How will evaluation data be shared with preparation programs for continual improvement? </w:t>
      </w:r>
    </w:p>
    <w:p w:rsidR="009F6832" w:rsidRPr="00942048" w:rsidRDefault="009F6832" w:rsidP="009F6832">
      <w:pPr>
        <w:pStyle w:val="ListParagraph"/>
        <w:numPr>
          <w:ilvl w:val="2"/>
          <w:numId w:val="17"/>
        </w:numPr>
        <w:spacing w:before="2" w:after="2"/>
        <w:rPr>
          <w:rFonts w:cs="Times New Roman"/>
        </w:rPr>
      </w:pPr>
      <w:r w:rsidRPr="00942048">
        <w:rPr>
          <w:rFonts w:cs="Times New Roman"/>
        </w:rPr>
        <w:t xml:space="preserve">What opportunities might be provided for teachers at highest levels of effectiveness and when will these opportunities be triggered? </w:t>
      </w:r>
    </w:p>
    <w:p w:rsidR="009F6832" w:rsidRPr="00942048" w:rsidRDefault="009F6832" w:rsidP="00436539">
      <w:pPr>
        <w:pStyle w:val="ListParagraph"/>
        <w:numPr>
          <w:ilvl w:val="0"/>
          <w:numId w:val="27"/>
        </w:numPr>
        <w:spacing w:beforeLines="1" w:afterLines="1"/>
      </w:pPr>
      <w:r w:rsidRPr="00942048">
        <w:t>Establish a review process for evaluation and revision of the system itself</w:t>
      </w:r>
    </w:p>
    <w:p w:rsidR="009F6832" w:rsidRPr="00942048" w:rsidRDefault="009F6832" w:rsidP="00436539">
      <w:pPr>
        <w:pStyle w:val="ListParagraph"/>
        <w:numPr>
          <w:ilvl w:val="0"/>
          <w:numId w:val="27"/>
        </w:numPr>
        <w:spacing w:beforeLines="1" w:afterLines="1"/>
      </w:pPr>
      <w:r w:rsidRPr="00942048">
        <w:t>Determine what action steps are needed to put model in place</w:t>
      </w:r>
    </w:p>
    <w:p w:rsidR="009F6832" w:rsidRPr="00942048" w:rsidRDefault="009F6832" w:rsidP="00436539">
      <w:pPr>
        <w:pStyle w:val="ListParagraph"/>
        <w:spacing w:beforeLines="1" w:afterLines="1"/>
        <w:ind w:left="1440" w:firstLine="720"/>
      </w:pPr>
      <w:r w:rsidRPr="00942048">
        <w:t>1. Do policies need to be changed?</w:t>
      </w:r>
    </w:p>
    <w:p w:rsidR="009F6832" w:rsidRPr="00942048" w:rsidRDefault="009F6832" w:rsidP="00436539">
      <w:pPr>
        <w:pStyle w:val="ListParagraph"/>
        <w:numPr>
          <w:ilvl w:val="2"/>
          <w:numId w:val="10"/>
        </w:numPr>
        <w:spacing w:beforeLines="1" w:afterLines="1"/>
      </w:pPr>
      <w:r w:rsidRPr="00942048">
        <w:t>Will this be a statewide mandate or will parameters be set by state for districts to follow but modify?</w:t>
      </w:r>
    </w:p>
    <w:p w:rsidR="009F6832" w:rsidRPr="00942048" w:rsidRDefault="009F6832" w:rsidP="00436539">
      <w:pPr>
        <w:pStyle w:val="ListParagraph"/>
        <w:numPr>
          <w:ilvl w:val="2"/>
          <w:numId w:val="10"/>
        </w:numPr>
        <w:spacing w:beforeLines="1" w:afterLines="1"/>
      </w:pPr>
      <w:r w:rsidRPr="00942048">
        <w:t>Will the system be piloted in multi-districts or implemented statewide?</w:t>
      </w:r>
    </w:p>
    <w:p w:rsidR="009F6832" w:rsidRPr="00942048" w:rsidRDefault="009F6832" w:rsidP="00436539">
      <w:pPr>
        <w:numPr>
          <w:ilvl w:val="1"/>
          <w:numId w:val="10"/>
        </w:numPr>
        <w:spacing w:beforeLines="1" w:afterLines="1"/>
      </w:pPr>
      <w:r w:rsidRPr="00942048">
        <w:t>Will the evaluation results be used for “high-stakes” purposes (e.g. certification, compensation, retention) immediately or after a designated number of pilot years?</w:t>
      </w:r>
    </w:p>
    <w:p w:rsidR="009F6832" w:rsidRPr="00942048" w:rsidRDefault="009F6832" w:rsidP="00436539">
      <w:pPr>
        <w:numPr>
          <w:ilvl w:val="1"/>
          <w:numId w:val="10"/>
        </w:numPr>
        <w:spacing w:beforeLines="1" w:afterLines="1"/>
      </w:pPr>
      <w:r w:rsidRPr="00942048">
        <w:t>Determine timeline, communication plan, responsible parties for required action</w:t>
      </w:r>
    </w:p>
    <w:p w:rsidR="009F6832" w:rsidRPr="00942048" w:rsidRDefault="009F6832" w:rsidP="009F6832">
      <w:pPr>
        <w:spacing w:before="2" w:after="2"/>
        <w:rPr>
          <w:rFonts w:cs="Times New Roman"/>
        </w:rPr>
      </w:pPr>
      <w:r w:rsidRPr="00942048">
        <w:rPr>
          <w:rFonts w:cs="Times New Roman"/>
        </w:rPr>
        <w:t> </w:t>
      </w:r>
    </w:p>
    <w:p w:rsidR="009F6832" w:rsidRPr="00942048" w:rsidRDefault="009F6832" w:rsidP="009F6832">
      <w:pPr>
        <w:spacing w:before="2" w:after="2"/>
        <w:rPr>
          <w:rFonts w:cs="Times New Roman"/>
        </w:rPr>
      </w:pPr>
      <w:r w:rsidRPr="00942048">
        <w:rPr>
          <w:rFonts w:cs="Times New Roman"/>
        </w:rPr>
        <w:t> </w:t>
      </w:r>
    </w:p>
    <w:p w:rsidR="009F6832" w:rsidRPr="00942048" w:rsidRDefault="009F6832" w:rsidP="009F6832">
      <w:pPr>
        <w:pStyle w:val="Default"/>
        <w:rPr>
          <w:rFonts w:asciiTheme="minorHAnsi" w:hAnsiTheme="minorHAnsi" w:cs="Times New Roman"/>
          <w:color w:val="auto"/>
          <w:szCs w:val="23"/>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pStyle w:val="Default"/>
        <w:rPr>
          <w:rFonts w:asciiTheme="minorHAnsi" w:hAnsiTheme="minorHAnsi"/>
          <w:color w:val="auto"/>
          <w:szCs w:val="16"/>
        </w:rPr>
      </w:pPr>
    </w:p>
    <w:p w:rsidR="009F6832" w:rsidRPr="00942048" w:rsidRDefault="009F6832" w:rsidP="009F6832">
      <w:pPr>
        <w:widowControl w:val="0"/>
        <w:autoSpaceDE w:val="0"/>
        <w:autoSpaceDN w:val="0"/>
        <w:adjustRightInd w:val="0"/>
        <w:rPr>
          <w:rStyle w:val="headerslevel1"/>
          <w:rFonts w:ascii="Book Antiqua" w:hAnsi="Book Antiqua" w:cs="Book Antiqua"/>
          <w:color w:val="000000"/>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Pr="00942048" w:rsidRDefault="009F6832" w:rsidP="009F6832">
      <w:pPr>
        <w:widowControl w:val="0"/>
        <w:autoSpaceDE w:val="0"/>
        <w:autoSpaceDN w:val="0"/>
        <w:adjustRightInd w:val="0"/>
        <w:rPr>
          <w:rStyle w:val="headerslevel1"/>
        </w:rPr>
      </w:pPr>
    </w:p>
    <w:p w:rsidR="009F6832" w:rsidRDefault="009F6832" w:rsidP="009F6832">
      <w:pPr>
        <w:pStyle w:val="Default"/>
        <w:rPr>
          <w:rFonts w:asciiTheme="minorHAnsi" w:hAnsiTheme="minorHAnsi"/>
          <w:color w:val="auto"/>
          <w:sz w:val="16"/>
          <w:szCs w:val="16"/>
        </w:rPr>
      </w:pPr>
    </w:p>
    <w:p w:rsidR="009F6832" w:rsidRPr="0047235D" w:rsidRDefault="009F6832" w:rsidP="009F6832">
      <w:pPr>
        <w:pStyle w:val="Default"/>
        <w:rPr>
          <w:rFonts w:asciiTheme="minorHAnsi" w:hAnsiTheme="minorHAnsi"/>
          <w:color w:val="auto"/>
          <w:sz w:val="16"/>
          <w:szCs w:val="16"/>
        </w:rPr>
      </w:pPr>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rPr>
          <w:rFonts w:asciiTheme="minorHAnsi" w:hAnsiTheme="minorHAnsi"/>
          <w:color w:val="auto"/>
        </w:rPr>
      </w:pPr>
    </w:p>
    <w:p w:rsidR="009F6832" w:rsidRPr="0047235D" w:rsidRDefault="009F6832" w:rsidP="009F6832">
      <w:pPr>
        <w:pStyle w:val="Default"/>
        <w:rPr>
          <w:rFonts w:asciiTheme="minorHAnsi" w:hAnsiTheme="minorHAnsi"/>
          <w:color w:val="auto"/>
          <w:sz w:val="22"/>
        </w:rPr>
      </w:pPr>
    </w:p>
    <w:p w:rsidR="009F6832" w:rsidRPr="0047235D" w:rsidRDefault="009F6832" w:rsidP="009F6832">
      <w:pPr>
        <w:pStyle w:val="Pa2"/>
        <w:pageBreakBefore/>
        <w:rPr>
          <w:rFonts w:asciiTheme="minorHAnsi" w:hAnsiTheme="minorHAnsi" w:cs="Bodoni MT"/>
          <w:sz w:val="22"/>
          <w:szCs w:val="20"/>
        </w:rPr>
      </w:pPr>
    </w:p>
    <w:p w:rsidR="009F6832" w:rsidRDefault="009F6832"/>
    <w:sectPr w:rsidR="009F6832" w:rsidSect="00AD36B8">
      <w:headerReference w:type="even" r:id="rId17"/>
      <w:headerReference w:type="default" r:id="rId18"/>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odoni MT">
    <w:altName w:val="Cambria"/>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6B8" w:rsidRDefault="00436539" w:rsidP="00CB2156">
    <w:pPr>
      <w:pStyle w:val="Header"/>
      <w:framePr w:wrap="around" w:vAnchor="text" w:hAnchor="margin" w:xAlign="right" w:y="1"/>
      <w:rPr>
        <w:rStyle w:val="PageNumber"/>
      </w:rPr>
    </w:pPr>
    <w:r>
      <w:rPr>
        <w:rStyle w:val="PageNumber"/>
      </w:rPr>
      <w:fldChar w:fldCharType="begin"/>
    </w:r>
    <w:r w:rsidR="00AD36B8">
      <w:rPr>
        <w:rStyle w:val="PageNumber"/>
      </w:rPr>
      <w:instrText xml:space="preserve">PAGE  </w:instrText>
    </w:r>
    <w:r>
      <w:rPr>
        <w:rStyle w:val="PageNumber"/>
      </w:rPr>
      <w:fldChar w:fldCharType="end"/>
    </w:r>
  </w:p>
  <w:p w:rsidR="00AD36B8" w:rsidRDefault="00AD36B8" w:rsidP="00AD36B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6B8" w:rsidRDefault="00436539" w:rsidP="00CB2156">
    <w:pPr>
      <w:pStyle w:val="Header"/>
      <w:framePr w:wrap="around" w:vAnchor="text" w:hAnchor="margin" w:xAlign="right" w:y="1"/>
      <w:rPr>
        <w:rStyle w:val="PageNumber"/>
      </w:rPr>
    </w:pPr>
    <w:r>
      <w:rPr>
        <w:rStyle w:val="PageNumber"/>
      </w:rPr>
      <w:fldChar w:fldCharType="begin"/>
    </w:r>
    <w:r w:rsidR="00AD36B8">
      <w:rPr>
        <w:rStyle w:val="PageNumber"/>
      </w:rPr>
      <w:instrText xml:space="preserve">PAGE  </w:instrText>
    </w:r>
    <w:r>
      <w:rPr>
        <w:rStyle w:val="PageNumber"/>
      </w:rPr>
      <w:fldChar w:fldCharType="separate"/>
    </w:r>
    <w:r w:rsidR="008663A0">
      <w:rPr>
        <w:rStyle w:val="PageNumber"/>
        <w:noProof/>
      </w:rPr>
      <w:t>3</w:t>
    </w:r>
    <w:r>
      <w:rPr>
        <w:rStyle w:val="PageNumber"/>
      </w:rPr>
      <w:fldChar w:fldCharType="end"/>
    </w:r>
  </w:p>
  <w:p w:rsidR="00AD36B8" w:rsidRDefault="00AD36B8" w:rsidP="00AD36B8">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746"/>
    <w:multiLevelType w:val="multilevel"/>
    <w:tmpl w:val="DE02A4CC"/>
    <w:lvl w:ilvl="0">
      <w:start w:val="1"/>
      <w:numFmt w:val="lowerRoman"/>
      <w:lvlText w:val="%1."/>
      <w:lvlJc w:val="left"/>
      <w:pPr>
        <w:tabs>
          <w:tab w:val="num" w:pos="1080"/>
        </w:tabs>
        <w:ind w:left="1080" w:hanging="360"/>
      </w:pPr>
      <w:rPr>
        <w:rFonts w:asciiTheme="minorHAnsi" w:eastAsiaTheme="minorHAnsi" w:hAnsiTheme="minorHAnsi" w:cstheme="minorBidi"/>
      </w:r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ACC491E"/>
    <w:multiLevelType w:val="multilevel"/>
    <w:tmpl w:val="AC8027AE"/>
    <w:lvl w:ilvl="0">
      <w:start w:val="1"/>
      <w:numFmt w:val="lowerLetter"/>
      <w:lvlText w:val="%1."/>
      <w:lvlJc w:val="left"/>
      <w:pPr>
        <w:tabs>
          <w:tab w:val="num" w:pos="1800"/>
        </w:tabs>
        <w:ind w:left="1800" w:hanging="360"/>
      </w:pPr>
      <w:rPr>
        <w:rFonts w:asciiTheme="minorHAnsi" w:eastAsiaTheme="minorHAnsi" w:hAnsiTheme="minorHAnsi" w:cstheme="minorBidi"/>
      </w:rPr>
    </w:lvl>
    <w:lvl w:ilvl="1">
      <w:start w:val="1"/>
      <w:numFmt w:val="lowerLetter"/>
      <w:lvlText w:val="%2."/>
      <w:lvlJc w:val="left"/>
      <w:pPr>
        <w:tabs>
          <w:tab w:val="num" w:pos="2520"/>
        </w:tabs>
        <w:ind w:left="2520" w:hanging="360"/>
      </w:pPr>
    </w:lvl>
    <w:lvl w:ilvl="2">
      <w:start w:val="1"/>
      <w:numFmt w:val="decimal"/>
      <w:lvlText w:val="%3."/>
      <w:lvlJc w:val="left"/>
      <w:pPr>
        <w:ind w:left="3240" w:hanging="360"/>
      </w:pPr>
      <w:rPr>
        <w:rFonts w:hint="default"/>
      </w:rPr>
    </w:lvl>
    <w:lvl w:ilvl="3">
      <w:start w:val="1"/>
      <w:numFmt w:val="lowerRoman"/>
      <w:lvlText w:val="%4."/>
      <w:lvlJc w:val="left"/>
      <w:pPr>
        <w:ind w:left="4320" w:hanging="720"/>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1C9E0892"/>
    <w:multiLevelType w:val="hybridMultilevel"/>
    <w:tmpl w:val="DAA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A53AD"/>
    <w:multiLevelType w:val="hybridMultilevel"/>
    <w:tmpl w:val="D352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B5B5F"/>
    <w:multiLevelType w:val="hybridMultilevel"/>
    <w:tmpl w:val="03BA73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71193"/>
    <w:multiLevelType w:val="hybridMultilevel"/>
    <w:tmpl w:val="836414B2"/>
    <w:lvl w:ilvl="0" w:tplc="68F03C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16432FF"/>
    <w:multiLevelType w:val="hybridMultilevel"/>
    <w:tmpl w:val="2FC8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A0676"/>
    <w:multiLevelType w:val="hybridMultilevel"/>
    <w:tmpl w:val="4F3AB4EC"/>
    <w:lvl w:ilvl="0" w:tplc="15CA52DC">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4C7126"/>
    <w:multiLevelType w:val="multilevel"/>
    <w:tmpl w:val="19E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30306"/>
    <w:multiLevelType w:val="hybridMultilevel"/>
    <w:tmpl w:val="71D45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C39B9"/>
    <w:multiLevelType w:val="hybridMultilevel"/>
    <w:tmpl w:val="65887866"/>
    <w:lvl w:ilvl="0" w:tplc="4EF2F248">
      <w:start w:val="9"/>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282DCB"/>
    <w:multiLevelType w:val="hybridMultilevel"/>
    <w:tmpl w:val="E1503D34"/>
    <w:lvl w:ilvl="0" w:tplc="016E18C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9B02DE"/>
    <w:multiLevelType w:val="hybridMultilevel"/>
    <w:tmpl w:val="1910FF02"/>
    <w:lvl w:ilvl="0" w:tplc="CB86822A">
      <w:start w:val="9"/>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167AF1"/>
    <w:multiLevelType w:val="multilevel"/>
    <w:tmpl w:val="C5DC11AA"/>
    <w:lvl w:ilvl="0">
      <w:start w:val="1"/>
      <w:numFmt w:val="decimal"/>
      <w:lvlText w:val="%1."/>
      <w:lvlJc w:val="left"/>
      <w:pPr>
        <w:tabs>
          <w:tab w:val="num" w:pos="2520"/>
        </w:tabs>
        <w:ind w:left="2520" w:hanging="360"/>
      </w:pPr>
      <w:rPr>
        <w:rFonts w:asciiTheme="minorHAnsi" w:eastAsiaTheme="minorHAnsi" w:hAnsiTheme="minorHAnsi" w:cstheme="minorBidi"/>
      </w:rPr>
    </w:lvl>
    <w:lvl w:ilvl="1">
      <w:start w:val="2"/>
      <w:numFmt w:val="lowerLetter"/>
      <w:lvlText w:val="%2."/>
      <w:lvlJc w:val="left"/>
      <w:pPr>
        <w:tabs>
          <w:tab w:val="num" w:pos="3240"/>
        </w:tabs>
        <w:ind w:left="3240" w:hanging="360"/>
      </w:pPr>
    </w:lvl>
    <w:lvl w:ilvl="2">
      <w:start w:val="1"/>
      <w:numFmt w:val="lowerRoman"/>
      <w:lvlText w:val="%3."/>
      <w:lvlJc w:val="left"/>
      <w:pPr>
        <w:ind w:left="4320" w:hanging="720"/>
      </w:pPr>
      <w:rPr>
        <w:rFonts w:hint="default"/>
      </w:r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4">
    <w:nsid w:val="4007194E"/>
    <w:multiLevelType w:val="hybridMultilevel"/>
    <w:tmpl w:val="8B04A746"/>
    <w:lvl w:ilvl="0" w:tplc="9E9A22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00A75E9"/>
    <w:multiLevelType w:val="hybridMultilevel"/>
    <w:tmpl w:val="8CCC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F74B9"/>
    <w:multiLevelType w:val="hybridMultilevel"/>
    <w:tmpl w:val="7392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4635F"/>
    <w:multiLevelType w:val="hybridMultilevel"/>
    <w:tmpl w:val="F12E1910"/>
    <w:lvl w:ilvl="0" w:tplc="8D2A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F849D0"/>
    <w:multiLevelType w:val="hybridMultilevel"/>
    <w:tmpl w:val="8730E16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2194A"/>
    <w:multiLevelType w:val="hybridMultilevel"/>
    <w:tmpl w:val="D80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111F7"/>
    <w:multiLevelType w:val="multilevel"/>
    <w:tmpl w:val="C4FCADC8"/>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3477AA"/>
    <w:multiLevelType w:val="hybridMultilevel"/>
    <w:tmpl w:val="EFFE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0A0781"/>
    <w:multiLevelType w:val="hybridMultilevel"/>
    <w:tmpl w:val="9ABA6606"/>
    <w:lvl w:ilvl="0" w:tplc="967C86BE">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83E43"/>
    <w:multiLevelType w:val="hybridMultilevel"/>
    <w:tmpl w:val="2AB0EAA4"/>
    <w:lvl w:ilvl="0" w:tplc="F0267C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2C16DD"/>
    <w:multiLevelType w:val="multilevel"/>
    <w:tmpl w:val="B75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82B93"/>
    <w:multiLevelType w:val="hybridMultilevel"/>
    <w:tmpl w:val="F02C888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9F204F7"/>
    <w:multiLevelType w:val="hybridMultilevel"/>
    <w:tmpl w:val="7DE06654"/>
    <w:lvl w:ilvl="0" w:tplc="25E2B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90310B"/>
    <w:multiLevelType w:val="hybridMultilevel"/>
    <w:tmpl w:val="6AB8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9"/>
  </w:num>
  <w:num w:numId="4">
    <w:abstractNumId w:val="21"/>
  </w:num>
  <w:num w:numId="5">
    <w:abstractNumId w:val="27"/>
  </w:num>
  <w:num w:numId="6">
    <w:abstractNumId w:val="2"/>
  </w:num>
  <w:num w:numId="7">
    <w:abstractNumId w:val="7"/>
  </w:num>
  <w:num w:numId="8">
    <w:abstractNumId w:val="6"/>
  </w:num>
  <w:num w:numId="9">
    <w:abstractNumId w:val="3"/>
  </w:num>
  <w:num w:numId="10">
    <w:abstractNumId w:val="1"/>
  </w:num>
  <w:num w:numId="11">
    <w:abstractNumId w:val="20"/>
  </w:num>
  <w:num w:numId="12">
    <w:abstractNumId w:val="20"/>
    <w:lvlOverride w:ilvl="0"/>
    <w:lvlOverride w:ilvl="1">
      <w:startOverride w:val="1"/>
    </w:lvlOverride>
  </w:num>
  <w:num w:numId="13">
    <w:abstractNumId w:val="20"/>
    <w:lvlOverride w:ilvl="0"/>
    <w:lvlOverride w:ilvl="1">
      <w:startOverride w:val="1"/>
    </w:lvlOverride>
  </w:num>
  <w:num w:numId="14">
    <w:abstractNumId w:val="20"/>
    <w:lvlOverride w:ilvl="0"/>
    <w:lvlOverride w:ilvl="1">
      <w:startOverride w:val="1"/>
    </w:lvlOverride>
  </w:num>
  <w:num w:numId="15">
    <w:abstractNumId w:val="13"/>
  </w:num>
  <w:num w:numId="16">
    <w:abstractNumId w:val="13"/>
    <w:lvlOverride w:ilvl="0"/>
    <w:lvlOverride w:ilvl="1">
      <w:startOverride w:val="1"/>
    </w:lvlOverride>
  </w:num>
  <w:num w:numId="17">
    <w:abstractNumId w:val="13"/>
    <w:lvlOverride w:ilvl="0"/>
    <w:lvlOverride w:ilvl="1">
      <w:startOverride w:val="1"/>
    </w:lvlOverride>
  </w:num>
  <w:num w:numId="18">
    <w:abstractNumId w:val="0"/>
  </w:num>
  <w:num w:numId="19">
    <w:abstractNumId w:val="8"/>
  </w:num>
  <w:num w:numId="20">
    <w:abstractNumId w:val="24"/>
  </w:num>
  <w:num w:numId="21">
    <w:abstractNumId w:val="16"/>
  </w:num>
  <w:num w:numId="22">
    <w:abstractNumId w:val="18"/>
  </w:num>
  <w:num w:numId="23">
    <w:abstractNumId w:val="14"/>
  </w:num>
  <w:num w:numId="24">
    <w:abstractNumId w:val="22"/>
  </w:num>
  <w:num w:numId="25">
    <w:abstractNumId w:val="12"/>
  </w:num>
  <w:num w:numId="26">
    <w:abstractNumId w:val="10"/>
  </w:num>
  <w:num w:numId="27">
    <w:abstractNumId w:val="11"/>
  </w:num>
  <w:num w:numId="28">
    <w:abstractNumId w:val="26"/>
  </w:num>
  <w:num w:numId="29">
    <w:abstractNumId w:val="5"/>
  </w:num>
  <w:num w:numId="30">
    <w:abstractNumId w:val="4"/>
  </w:num>
  <w:num w:numId="31">
    <w:abstractNumId w:val="17"/>
  </w:num>
  <w:num w:numId="32">
    <w:abstractNumId w:val="23"/>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9F6832"/>
    <w:rsid w:val="000203B1"/>
    <w:rsid w:val="00297170"/>
    <w:rsid w:val="00436539"/>
    <w:rsid w:val="0079321D"/>
    <w:rsid w:val="007E6EDF"/>
    <w:rsid w:val="008663A0"/>
    <w:rsid w:val="00961613"/>
    <w:rsid w:val="009F6832"/>
    <w:rsid w:val="00AD36B8"/>
    <w:rsid w:val="00CB2E59"/>
    <w:rsid w:val="00D0135E"/>
    <w:rsid w:val="00E245EC"/>
    <w:rsid w:val="00EC1B48"/>
    <w:rsid w:val="00F9698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6832"/>
  </w:style>
  <w:style w:type="paragraph" w:styleId="Heading2">
    <w:name w:val="heading 2"/>
    <w:basedOn w:val="Normal"/>
    <w:next w:val="Normal"/>
    <w:link w:val="Heading2Char"/>
    <w:rsid w:val="009F68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F68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9F6832"/>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9F68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F68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832"/>
    <w:rPr>
      <w:rFonts w:ascii="Times" w:hAnsi="Times"/>
      <w:b/>
      <w:szCs w:val="20"/>
    </w:rPr>
  </w:style>
  <w:style w:type="character" w:customStyle="1" w:styleId="headerslevel1">
    <w:name w:val="headerslevel1"/>
    <w:basedOn w:val="DefaultParagraphFont"/>
    <w:rsid w:val="009F6832"/>
  </w:style>
  <w:style w:type="paragraph" w:styleId="NormalWeb">
    <w:name w:val="Normal (Web)"/>
    <w:basedOn w:val="Normal"/>
    <w:uiPriority w:val="99"/>
    <w:rsid w:val="009F6832"/>
    <w:pPr>
      <w:spacing w:beforeLines="1" w:afterLines="1"/>
    </w:pPr>
    <w:rPr>
      <w:rFonts w:ascii="Times" w:hAnsi="Times" w:cs="Times New Roman"/>
      <w:sz w:val="20"/>
      <w:szCs w:val="20"/>
    </w:rPr>
  </w:style>
  <w:style w:type="paragraph" w:customStyle="1" w:styleId="Default">
    <w:name w:val="Default"/>
    <w:rsid w:val="009F6832"/>
    <w:pPr>
      <w:widowControl w:val="0"/>
      <w:autoSpaceDE w:val="0"/>
      <w:autoSpaceDN w:val="0"/>
      <w:adjustRightInd w:val="0"/>
    </w:pPr>
    <w:rPr>
      <w:rFonts w:ascii="Book Antiqua" w:hAnsi="Book Antiqua" w:cs="Book Antiqua"/>
      <w:color w:val="000000"/>
    </w:rPr>
  </w:style>
  <w:style w:type="character" w:customStyle="1" w:styleId="A2">
    <w:name w:val="A2"/>
    <w:uiPriority w:val="99"/>
    <w:rsid w:val="009F6832"/>
    <w:rPr>
      <w:rFonts w:cs="Book Antiqua"/>
      <w:color w:val="000000"/>
      <w:sz w:val="18"/>
      <w:szCs w:val="18"/>
    </w:rPr>
  </w:style>
  <w:style w:type="paragraph" w:customStyle="1" w:styleId="Pa2">
    <w:name w:val="Pa2"/>
    <w:basedOn w:val="Default"/>
    <w:next w:val="Default"/>
    <w:uiPriority w:val="99"/>
    <w:rsid w:val="009F6832"/>
    <w:pPr>
      <w:spacing w:line="241" w:lineRule="atLeast"/>
    </w:pPr>
    <w:rPr>
      <w:rFonts w:cs="Times New Roman"/>
      <w:color w:val="auto"/>
    </w:rPr>
  </w:style>
  <w:style w:type="paragraph" w:customStyle="1" w:styleId="Pa4">
    <w:name w:val="Pa4"/>
    <w:basedOn w:val="Default"/>
    <w:next w:val="Default"/>
    <w:uiPriority w:val="99"/>
    <w:rsid w:val="009F6832"/>
    <w:pPr>
      <w:spacing w:line="221" w:lineRule="atLeast"/>
    </w:pPr>
    <w:rPr>
      <w:rFonts w:cs="Times New Roman"/>
      <w:color w:val="auto"/>
    </w:rPr>
  </w:style>
  <w:style w:type="character" w:customStyle="1" w:styleId="A4">
    <w:name w:val="A4"/>
    <w:uiPriority w:val="99"/>
    <w:rsid w:val="009F6832"/>
    <w:rPr>
      <w:rFonts w:ascii="Bodoni MT" w:hAnsi="Bodoni MT" w:cs="Bodoni MT"/>
      <w:color w:val="000000"/>
      <w:sz w:val="20"/>
      <w:szCs w:val="20"/>
    </w:rPr>
  </w:style>
  <w:style w:type="paragraph" w:customStyle="1" w:styleId="Pa6">
    <w:name w:val="Pa6"/>
    <w:basedOn w:val="Default"/>
    <w:next w:val="Default"/>
    <w:uiPriority w:val="99"/>
    <w:rsid w:val="009F6832"/>
    <w:pPr>
      <w:spacing w:line="201" w:lineRule="atLeast"/>
    </w:pPr>
    <w:rPr>
      <w:rFonts w:cs="Times New Roman"/>
      <w:color w:val="auto"/>
    </w:rPr>
  </w:style>
  <w:style w:type="character" w:styleId="Hyperlink">
    <w:name w:val="Hyperlink"/>
    <w:basedOn w:val="DefaultParagraphFont"/>
    <w:uiPriority w:val="99"/>
    <w:rsid w:val="009F6832"/>
    <w:rPr>
      <w:color w:val="0000FF" w:themeColor="hyperlink"/>
      <w:u w:val="single"/>
    </w:rPr>
  </w:style>
  <w:style w:type="character" w:styleId="FollowedHyperlink">
    <w:name w:val="FollowedHyperlink"/>
    <w:basedOn w:val="DefaultParagraphFont"/>
    <w:uiPriority w:val="99"/>
    <w:rsid w:val="009F6832"/>
    <w:rPr>
      <w:color w:val="800080" w:themeColor="followedHyperlink"/>
      <w:u w:val="single"/>
    </w:rPr>
  </w:style>
  <w:style w:type="character" w:styleId="Strong">
    <w:name w:val="Strong"/>
    <w:basedOn w:val="DefaultParagraphFont"/>
    <w:uiPriority w:val="22"/>
    <w:rsid w:val="009F6832"/>
    <w:rPr>
      <w:b/>
    </w:rPr>
  </w:style>
  <w:style w:type="character" w:customStyle="1" w:styleId="style47">
    <w:name w:val="style47"/>
    <w:basedOn w:val="DefaultParagraphFont"/>
    <w:rsid w:val="009F6832"/>
  </w:style>
  <w:style w:type="paragraph" w:styleId="ListParagraph">
    <w:name w:val="List Paragraph"/>
    <w:basedOn w:val="Normal"/>
    <w:rsid w:val="009F6832"/>
    <w:pPr>
      <w:ind w:left="720"/>
      <w:contextualSpacing/>
    </w:pPr>
  </w:style>
  <w:style w:type="paragraph" w:styleId="Header">
    <w:name w:val="header"/>
    <w:basedOn w:val="Normal"/>
    <w:link w:val="HeaderChar"/>
    <w:rsid w:val="009F6832"/>
    <w:pPr>
      <w:tabs>
        <w:tab w:val="center" w:pos="4320"/>
        <w:tab w:val="right" w:pos="8640"/>
      </w:tabs>
    </w:pPr>
  </w:style>
  <w:style w:type="character" w:customStyle="1" w:styleId="HeaderChar">
    <w:name w:val="Header Char"/>
    <w:basedOn w:val="DefaultParagraphFont"/>
    <w:link w:val="Header"/>
    <w:rsid w:val="009F6832"/>
  </w:style>
  <w:style w:type="paragraph" w:styleId="Footer">
    <w:name w:val="footer"/>
    <w:basedOn w:val="Normal"/>
    <w:link w:val="FooterChar"/>
    <w:rsid w:val="009F6832"/>
    <w:pPr>
      <w:tabs>
        <w:tab w:val="center" w:pos="4320"/>
        <w:tab w:val="right" w:pos="8640"/>
      </w:tabs>
    </w:pPr>
  </w:style>
  <w:style w:type="character" w:customStyle="1" w:styleId="FooterChar">
    <w:name w:val="Footer Char"/>
    <w:basedOn w:val="DefaultParagraphFont"/>
    <w:link w:val="Footer"/>
    <w:rsid w:val="009F6832"/>
  </w:style>
  <w:style w:type="character" w:styleId="Emphasis">
    <w:name w:val="Emphasis"/>
    <w:basedOn w:val="DefaultParagraphFont"/>
    <w:uiPriority w:val="20"/>
    <w:rsid w:val="009F6832"/>
    <w:rPr>
      <w:i/>
    </w:rPr>
  </w:style>
  <w:style w:type="paragraph" w:customStyle="1" w:styleId="abstract">
    <w:name w:val="abstract"/>
    <w:basedOn w:val="Normal"/>
    <w:rsid w:val="009F6832"/>
    <w:pPr>
      <w:spacing w:beforeLines="1" w:afterLines="1"/>
    </w:pPr>
    <w:rPr>
      <w:rFonts w:ascii="Times" w:hAnsi="Times"/>
      <w:sz w:val="20"/>
      <w:szCs w:val="20"/>
    </w:rPr>
  </w:style>
  <w:style w:type="character" w:styleId="HTMLCite">
    <w:name w:val="HTML Cite"/>
    <w:basedOn w:val="DefaultParagraphFont"/>
    <w:uiPriority w:val="99"/>
    <w:rsid w:val="009F6832"/>
    <w:rPr>
      <w:i/>
    </w:rPr>
  </w:style>
  <w:style w:type="character" w:styleId="PageNumber">
    <w:name w:val="page number"/>
    <w:basedOn w:val="DefaultParagraphFont"/>
    <w:rsid w:val="00AD36B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2.tqsource.org/strategies/atrisk/Induction.pdf" TargetMode="Externa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www.iobservation.com/" TargetMode="External"/><Relationship Id="rId11" Type="http://schemas.openxmlformats.org/officeDocument/2006/relationships/hyperlink" Target="http://cecr.ed.gov/initiatives/maps/" TargetMode="External"/><Relationship Id="rId1" Type="http://schemas.openxmlformats.org/officeDocument/2006/relationships/numbering" Target="numbering.xml"/><Relationship Id="rId6" Type="http://schemas.openxmlformats.org/officeDocument/2006/relationships/hyperlink" Target="http://webcache.googleusercontent.com/search?q=cache:SbCgLG4gg-EJ:monett.k12.mo.us/forms/PBPE_forms.doc+Form+A-1:+ISLLC+Standard+1+Summative+Evaluation&amp;cd=1&amp;hl=en&amp;ct=clnk&amp;gl=us&amp;client=firefox-a" TargetMode="External"/><Relationship Id="rId16" Type="http://schemas.openxmlformats.org/officeDocument/2006/relationships/hyperlink" Target="http://www.tqsource.org/criticalDecisions/" TargetMode="External"/><Relationship Id="rId8" Type="http://schemas.openxmlformats.org/officeDocument/2006/relationships/hyperlink" Target="http://www.discoveryeducation.com/products/assessment/val_ed.cfm" TargetMode="External"/><Relationship Id="rId13" Type="http://schemas.openxmlformats.org/officeDocument/2006/relationships/hyperlink" Target="http://www.centerii.org/handbook/" TargetMode="External"/><Relationship Id="rId10" Type="http://schemas.openxmlformats.org/officeDocument/2006/relationships/hyperlink" Target="http://www.caldercenter.org/partners/texas.cfm" TargetMode="External"/><Relationship Id="rId5" Type="http://schemas.openxmlformats.org/officeDocument/2006/relationships/hyperlink" Target="http://coe.fgcu.edu/faculty/valesky/ISLLCStandards.htm" TargetMode="External"/><Relationship Id="rId15" Type="http://schemas.openxmlformats.org/officeDocument/2006/relationships/hyperlink" Target="http://www.tqsource.org/publications/RestoPractice_EvaluatingTeacherEffectiveness.pdf" TargetMode="External"/><Relationship Id="rId12" Type="http://schemas.openxmlformats.org/officeDocument/2006/relationships/hyperlink" Target="http://www.cecr.ed.gov/researchSyntheses/" TargetMode="External"/><Relationship Id="rId17" Type="http://schemas.openxmlformats.org/officeDocument/2006/relationships/header" Target="header1.xm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wallacefoundation.org/KnowledgeCenter/KnowledgeTopics/CurrentAreasofFocus/EducationLeadership/Pages/Improving-School-Leadership-The-Promise-of-Cohesive-Leadership-Systems.aspx" TargetMode="External"/><Relationship Id="rId3" Type="http://schemas.openxmlformats.org/officeDocument/2006/relationships/settings" Target="settings.xml"/><Relationship Id="rId1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2623</Words>
  <Characters>14952</Characters>
  <Application>Microsoft Macintosh Word</Application>
  <DocSecurity>0</DocSecurity>
  <Lines>124</Lines>
  <Paragraphs>29</Paragraphs>
  <ScaleCrop>false</ScaleCrop>
  <LinksUpToDate>false</LinksUpToDate>
  <CharactersWithSpaces>18362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SERRC</dc:creator>
  <cp:keywords/>
  <cp:lastModifiedBy>SERRC</cp:lastModifiedBy>
  <cp:revision>2</cp:revision>
  <cp:lastPrinted>2010-07-02T00:44:00Z</cp:lastPrinted>
  <dcterms:created xsi:type="dcterms:W3CDTF">2010-07-06T23:36:00Z</dcterms:created>
  <dcterms:modified xsi:type="dcterms:W3CDTF">2010-07-06T23:36:00Z</dcterms:modified>
</cp:coreProperties>
</file>