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b w:val="1"/>
          <w:bCs w:val="1"/>
          <w:color w:val="000000"/>
          <w:sz w:val="40"/>
          <w:szCs w:val="40"/>
          <w:rtl w:val="0"/>
        </w:rPr>
        <w:t xml:space="preserve">RK PALANCA FONTESTAD</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i w:val="1"/>
          <w:iCs w:val="1"/>
          <w:color w:val="666666"/>
          <w:sz w:val="22"/>
          <w:szCs w:val="22"/>
          <w:rtl w:val="0"/>
        </w:rPr>
        <w:t xml:space="preserve">by Realmark Inmobiliaria</w:t>
      </w:r>
      <w:r w:rsidDel="00000000" w:rsidR="00000000" w:rsidRPr="00000000">
        <w:rPr>
          <w:rtl w:val="0"/>
        </w:rPr>
      </w:r>
    </w:p>
    <w:p w:rsidR="00000000" w:rsidDel="00000000" w:rsidP="00000000" w:rsidRDefault="00000000" w:rsidRPr="00000000" w14:paraId="00000006">
      <w:pPr>
        <w:pBdr>
          <w:bottom w:color="cf731b" w:space="8" w:sz="36" w:val="single"/>
        </w:pBdr>
        <w:spacing w:after="50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b w:val="1"/>
          <w:bCs w:val="1"/>
          <w:color w:val="cf731b"/>
          <w:rtl w:val="0"/>
        </w:rPr>
        <w:t xml:space="preserve">PROTOCOLO DE ACTUACIÓN</w:t>
      </w: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b w:val="1"/>
          <w:bCs w:val="1"/>
          <w:color w:val="000000"/>
          <w:sz w:val="52"/>
          <w:szCs w:val="52"/>
          <w:rtl w:val="0"/>
        </w:rPr>
        <w:t xml:space="preserve">Departamento de Alquiler y Postventa</w:t>
      </w:r>
      <w:r w:rsidDel="00000000" w:rsidR="00000000" w:rsidRPr="00000000">
        <w:rPr>
          <w:rtl w:val="0"/>
        </w:rPr>
      </w:r>
    </w:p>
    <w:p w:rsidR="00000000" w:rsidDel="00000000" w:rsidP="00000000" w:rsidRDefault="00000000" w:rsidRPr="00000000" w14:paraId="00000009">
      <w:pPr>
        <w:spacing w:after="500" w:lineRule="auto"/>
        <w:jc w:val="center"/>
        <w:rPr/>
      </w:pPr>
      <w:r w:rsidDel="00000000" w:rsidR="00000000" w:rsidRPr="00000000">
        <w:rPr>
          <w:color w:val="666666"/>
          <w:sz w:val="24"/>
          <w:szCs w:val="24"/>
          <w:rtl w:val="0"/>
        </w:rPr>
        <w:t xml:space="preserve">Manual de incorporación, procesos operativos y responsabilidades de administración</w:t>
      </w:r>
      <w:r w:rsidDel="00000000" w:rsidR="00000000" w:rsidRPr="00000000">
        <w:rPr>
          <w:rtl w:val="0"/>
        </w:rPr>
      </w:r>
    </w:p>
    <w:p w:rsidR="00000000" w:rsidDel="00000000" w:rsidP="00000000" w:rsidRDefault="00000000" w:rsidRPr="00000000" w14:paraId="0000000A">
      <w:pPr>
        <w:pBdr>
          <w:bottom w:color="cf731b" w:space="8" w:sz="12" w:val="single"/>
        </w:pBdr>
        <w:spacing w:after="500" w:lineRule="auto"/>
        <w:jc w:val="center"/>
        <w:rPr/>
      </w:pPr>
      <w:r w:rsidDel="00000000" w:rsidR="00000000" w:rsidRPr="00000000">
        <w:rPr>
          <w:sz w:val="4"/>
          <w:szCs w:val="4"/>
          <w:rtl w:val="0"/>
        </w:rPr>
        <w:t xml:space="preserve"> </w:t>
      </w:r>
      <w:r w:rsidDel="00000000" w:rsidR="00000000" w:rsidRPr="00000000">
        <w:rPr>
          <w:rtl w:val="0"/>
        </w:rPr>
      </w:r>
    </w:p>
    <w:tbl>
      <w:tblPr>
        <w:tblStyle w:val="Table1"/>
        <w:tblW w:w="9638.0" w:type="dxa"/>
        <w:jc w:val="left"/>
        <w:tblInd w:w="-10.0" w:type="dxa"/>
        <w:tblBorders>
          <w:insideH w:color="eeeeee" w:space="0" w:sz="4" w:val="single"/>
          <w:insideV w:color="eeeeee"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Mar>
              <w:top w:w="120.0" w:type="dxa"/>
              <w:left w:w="120.0" w:type="dxa"/>
              <w:bottom w:w="120.0" w:type="dxa"/>
              <w:right w:w="120.0" w:type="dxa"/>
            </w:tcMar>
          </w:tcPr>
          <w:p w:rsidR="00000000" w:rsidDel="00000000" w:rsidP="00000000" w:rsidRDefault="00000000" w:rsidRPr="00000000" w14:paraId="0000000B">
            <w:pPr>
              <w:spacing w:after="20" w:lineRule="auto"/>
              <w:rPr/>
            </w:pPr>
            <w:r w:rsidDel="00000000" w:rsidR="00000000" w:rsidRPr="00000000">
              <w:rPr>
                <w:b w:val="1"/>
                <w:bCs w:val="1"/>
                <w:color w:val="666666"/>
                <w:sz w:val="16"/>
                <w:szCs w:val="16"/>
                <w:rtl w:val="0"/>
              </w:rPr>
              <w:t xml:space="preserve">ÁREA</w:t>
            </w:r>
            <w:r w:rsidDel="00000000" w:rsidR="00000000" w:rsidRPr="00000000">
              <w:rPr>
                <w:rtl w:val="0"/>
              </w:rPr>
            </w:r>
          </w:p>
          <w:p w:rsidR="00000000" w:rsidDel="00000000" w:rsidP="00000000" w:rsidRDefault="00000000" w:rsidRPr="00000000" w14:paraId="0000000C">
            <w:pPr>
              <w:rPr/>
            </w:pPr>
            <w:r w:rsidDel="00000000" w:rsidR="00000000" w:rsidRPr="00000000">
              <w:rPr>
                <w:color w:val="000000"/>
                <w:sz w:val="22"/>
                <w:szCs w:val="22"/>
                <w:rtl w:val="0"/>
              </w:rPr>
              <w:t xml:space="preserve">Alquiler y Postventa</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0D">
            <w:pPr>
              <w:spacing w:after="20" w:lineRule="auto"/>
              <w:rPr/>
            </w:pPr>
            <w:r w:rsidDel="00000000" w:rsidR="00000000" w:rsidRPr="00000000">
              <w:rPr>
                <w:b w:val="1"/>
                <w:bCs w:val="1"/>
                <w:color w:val="666666"/>
                <w:sz w:val="16"/>
                <w:szCs w:val="16"/>
                <w:rtl w:val="0"/>
              </w:rPr>
              <w:t xml:space="preserve">ELABORADO POR</w:t>
            </w:r>
            <w:r w:rsidDel="00000000" w:rsidR="00000000" w:rsidRPr="00000000">
              <w:rPr>
                <w:rtl w:val="0"/>
              </w:rPr>
            </w:r>
          </w:p>
          <w:p w:rsidR="00000000" w:rsidDel="00000000" w:rsidP="00000000" w:rsidRDefault="00000000" w:rsidRPr="00000000" w14:paraId="0000000E">
            <w:pPr>
              <w:rPr/>
            </w:pPr>
            <w:r w:rsidDel="00000000" w:rsidR="00000000" w:rsidRPr="00000000">
              <w:rPr>
                <w:color w:val="000000"/>
                <w:sz w:val="22"/>
                <w:szCs w:val="22"/>
                <w:rtl w:val="0"/>
              </w:rPr>
              <w:t xml:space="preserve">Coordinación de Crecimiento</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0F">
            <w:pPr>
              <w:spacing w:after="20" w:lineRule="auto"/>
              <w:rPr/>
            </w:pPr>
            <w:r w:rsidDel="00000000" w:rsidR="00000000" w:rsidRPr="00000000">
              <w:rPr>
                <w:b w:val="1"/>
                <w:bCs w:val="1"/>
                <w:color w:val="666666"/>
                <w:sz w:val="16"/>
                <w:szCs w:val="16"/>
                <w:rtl w:val="0"/>
              </w:rPr>
              <w:t xml:space="preserve">DIRIGIDO A</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sz w:val="22"/>
                <w:szCs w:val="22"/>
                <w:rtl w:val="0"/>
              </w:rPr>
              <w:t xml:space="preserve">Nuevas incorporaciones del departamento</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11">
            <w:pPr>
              <w:spacing w:after="20" w:lineRule="auto"/>
              <w:rPr/>
            </w:pPr>
            <w:r w:rsidDel="00000000" w:rsidR="00000000" w:rsidRPr="00000000">
              <w:rPr>
                <w:b w:val="1"/>
                <w:bCs w:val="1"/>
                <w:color w:val="666666"/>
                <w:sz w:val="16"/>
                <w:szCs w:val="16"/>
                <w:rtl w:val="0"/>
              </w:rPr>
              <w:t xml:space="preserve">FECHA</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sz w:val="22"/>
                <w:szCs w:val="22"/>
                <w:rtl w:val="0"/>
              </w:rPr>
              <w:t xml:space="preserve">Septiembre 2026</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13">
            <w:pPr>
              <w:spacing w:after="20" w:lineRule="auto"/>
              <w:rPr/>
            </w:pPr>
            <w:r w:rsidDel="00000000" w:rsidR="00000000" w:rsidRPr="00000000">
              <w:rPr>
                <w:b w:val="1"/>
                <w:bCs w:val="1"/>
                <w:color w:val="666666"/>
                <w:sz w:val="16"/>
                <w:szCs w:val="16"/>
                <w:rtl w:val="0"/>
              </w:rPr>
              <w:t xml:space="preserve">HERRAMIENTA</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sz w:val="22"/>
                <w:szCs w:val="22"/>
                <w:rtl w:val="0"/>
              </w:rPr>
              <w:t xml:space="preserve">Plataforma de gestión integral del alquiler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15">
            <w:pPr>
              <w:spacing w:after="20" w:lineRule="auto"/>
              <w:rPr/>
            </w:pPr>
            <w:r w:rsidDel="00000000" w:rsidR="00000000" w:rsidRPr="00000000">
              <w:rPr>
                <w:b w:val="1"/>
                <w:bCs w:val="1"/>
                <w:color w:val="666666"/>
                <w:sz w:val="16"/>
                <w:szCs w:val="16"/>
                <w:rtl w:val="0"/>
              </w:rPr>
              <w:t xml:space="preserve">REFERENCIA</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sz w:val="22"/>
                <w:szCs w:val="22"/>
                <w:rtl w:val="0"/>
              </w:rPr>
              <w:t xml:space="preserve">PROT-ALQ-POSTV-01</w:t>
            </w:r>
            <w:r w:rsidDel="00000000" w:rsidR="00000000" w:rsidRPr="00000000">
              <w:rPr>
                <w:rtl w:val="0"/>
              </w:rPr>
            </w:r>
          </w:p>
        </w:tc>
      </w:tr>
    </w:tbl>
    <w:p w:rsidR="00000000" w:rsidDel="00000000" w:rsidP="00000000" w:rsidRDefault="00000000" w:rsidRPr="00000000" w14:paraId="00000017">
      <w:pPr>
        <w:spacing w:before="700" w:lineRule="auto"/>
        <w:rPr/>
      </w:pPr>
      <w:r w:rsidDel="00000000" w:rsidR="00000000" w:rsidRPr="00000000">
        <w:rPr>
          <w:rtl w:val="0"/>
        </w:rPr>
      </w:r>
    </w:p>
    <w:p w:rsidR="00000000" w:rsidDel="00000000" w:rsidP="00000000" w:rsidRDefault="00000000" w:rsidRPr="00000000" w14:paraId="00000018">
      <w:pPr>
        <w:jc w:val="center"/>
        <w:rPr/>
        <w:sectPr>
          <w:pgSz w:h="16838" w:w="11906" w:orient="portrait"/>
          <w:pgMar w:bottom="1440" w:top="1440" w:left="1440" w:right="1440" w:header="708" w:footer="708"/>
          <w:pgNumType w:start="1"/>
        </w:sectPr>
      </w:pPr>
      <w:r w:rsidDel="00000000" w:rsidR="00000000" w:rsidRPr="00000000">
        <w:rPr>
          <w:i w:val="1"/>
          <w:iCs w:val="1"/>
          <w:color w:val="666666"/>
          <w:rtl w:val="0"/>
        </w:rPr>
        <w:t xml:space="preserve">«No vendemos casas. Ayudamos a las personas a tomar buenas decisiones inmobiliarias.»</w:t>
      </w:r>
      <w:r w:rsidDel="00000000" w:rsidR="00000000" w:rsidRPr="00000000">
        <w:rPr>
          <w:rtl w:val="0"/>
        </w:rPr>
      </w:r>
    </w:p>
    <w:p w:rsidR="00000000" w:rsidDel="00000000" w:rsidP="00000000" w:rsidRDefault="00000000" w:rsidRPr="00000000" w14:paraId="00000019">
      <w:pPr>
        <w:pStyle w:val="Heading1"/>
        <w:pBdr>
          <w:bottom w:color="cf731b" w:space="4" w:sz="16" w:val="single"/>
        </w:pBdr>
        <w:spacing w:after="120" w:before="400" w:lineRule="auto"/>
        <w:rPr/>
      </w:pPr>
      <w:r w:rsidDel="00000000" w:rsidR="00000000" w:rsidRPr="00000000">
        <w:rPr>
          <w:b w:val="1"/>
          <w:bCs w:val="1"/>
          <w:color w:val="000000"/>
          <w:rtl w:val="0"/>
        </w:rPr>
        <w:t xml:space="preserve">Índice</w:t>
      </w:r>
      <w:r w:rsidDel="00000000" w:rsidR="00000000" w:rsidRPr="00000000">
        <w:rPr>
          <w:rtl w:val="0"/>
        </w:rPr>
      </w:r>
    </w:p>
    <w:p w:rsidR="00000000" w:rsidDel="00000000" w:rsidP="00000000" w:rsidRDefault="00000000" w:rsidRPr="00000000" w14:paraId="0000001A">
      <w:pPr>
        <w:tabs>
          <w:tab w:val="right" w:leader="none" w:pos="9026"/>
        </w:tabs>
        <w:spacing w:after="60" w:lineRule="auto"/>
        <w:rPr/>
      </w:pPr>
      <w:r w:rsidDel="00000000" w:rsidR="00000000" w:rsidRPr="00000000">
        <w:rPr>
          <w:color w:val="333333"/>
          <w:sz w:val="22"/>
          <w:szCs w:val="22"/>
          <w:rtl w:val="0"/>
        </w:rPr>
        <w:t xml:space="preserve">1. Introducción y objetivo del departamento</w:t>
      </w:r>
      <w:r w:rsidDel="00000000" w:rsidR="00000000" w:rsidRPr="00000000">
        <w:rPr>
          <w:rtl w:val="0"/>
        </w:rPr>
      </w:r>
    </w:p>
    <w:p w:rsidR="00000000" w:rsidDel="00000000" w:rsidP="00000000" w:rsidRDefault="00000000" w:rsidRPr="00000000" w14:paraId="0000001B">
      <w:pPr>
        <w:tabs>
          <w:tab w:val="right" w:leader="none" w:pos="9026"/>
        </w:tabs>
        <w:spacing w:after="60" w:lineRule="auto"/>
        <w:rPr/>
      </w:pPr>
      <w:r w:rsidDel="00000000" w:rsidR="00000000" w:rsidRPr="00000000">
        <w:rPr>
          <w:color w:val="333333"/>
          <w:sz w:val="22"/>
          <w:szCs w:val="22"/>
          <w:rtl w:val="0"/>
        </w:rPr>
        <w:t xml:space="preserve">2. Organización del equipo y roles</w:t>
      </w:r>
      <w:r w:rsidDel="00000000" w:rsidR="00000000" w:rsidRPr="00000000">
        <w:rPr>
          <w:rtl w:val="0"/>
        </w:rPr>
      </w:r>
    </w:p>
    <w:p w:rsidR="00000000" w:rsidDel="00000000" w:rsidP="00000000" w:rsidRDefault="00000000" w:rsidRPr="00000000" w14:paraId="0000001C">
      <w:pPr>
        <w:tabs>
          <w:tab w:val="right" w:leader="none" w:pos="9026"/>
        </w:tabs>
        <w:spacing w:after="60" w:lineRule="auto"/>
        <w:rPr/>
      </w:pPr>
      <w:r w:rsidDel="00000000" w:rsidR="00000000" w:rsidRPr="00000000">
        <w:rPr>
          <w:color w:val="333333"/>
          <w:sz w:val="22"/>
          <w:szCs w:val="22"/>
          <w:rtl w:val="0"/>
        </w:rPr>
        <w:t xml:space="preserve">3. Catálogo de servicios y tarifas (Alquila Fácil / Premium)</w:t>
      </w:r>
      <w:r w:rsidDel="00000000" w:rsidR="00000000" w:rsidRPr="00000000">
        <w:rPr>
          <w:rtl w:val="0"/>
        </w:rPr>
      </w:r>
    </w:p>
    <w:p w:rsidR="00000000" w:rsidDel="00000000" w:rsidP="00000000" w:rsidRDefault="00000000" w:rsidRPr="00000000" w14:paraId="0000001D">
      <w:pPr>
        <w:tabs>
          <w:tab w:val="right" w:leader="none" w:pos="9026"/>
        </w:tabs>
        <w:spacing w:after="60" w:lineRule="auto"/>
        <w:rPr/>
      </w:pPr>
      <w:r w:rsidDel="00000000" w:rsidR="00000000" w:rsidRPr="00000000">
        <w:rPr>
          <w:color w:val="333333"/>
          <w:sz w:val="22"/>
          <w:szCs w:val="22"/>
          <w:rtl w:val="0"/>
        </w:rPr>
        <w:t xml:space="preserve">4. Flujo operativo general en la plataforma de gestión</w:t>
      </w:r>
      <w:r w:rsidDel="00000000" w:rsidR="00000000" w:rsidRPr="00000000">
        <w:rPr>
          <w:rtl w:val="0"/>
        </w:rPr>
      </w:r>
    </w:p>
    <w:p w:rsidR="00000000" w:rsidDel="00000000" w:rsidP="00000000" w:rsidRDefault="00000000" w:rsidRPr="00000000" w14:paraId="0000001E">
      <w:pPr>
        <w:tabs>
          <w:tab w:val="right" w:leader="none" w:pos="9026"/>
        </w:tabs>
        <w:spacing w:after="60" w:lineRule="auto"/>
        <w:rPr/>
      </w:pPr>
      <w:r w:rsidDel="00000000" w:rsidR="00000000" w:rsidRPr="00000000">
        <w:rPr>
          <w:color w:val="333333"/>
          <w:sz w:val="22"/>
          <w:szCs w:val="22"/>
          <w:rtl w:val="0"/>
        </w:rPr>
        <w:t xml:space="preserve">5. Protocolos de actuación ante los puntos críticos</w:t>
      </w:r>
      <w:r w:rsidDel="00000000" w:rsidR="00000000" w:rsidRPr="00000000">
        <w:rPr>
          <w:rtl w:val="0"/>
        </w:rPr>
      </w:r>
    </w:p>
    <w:p w:rsidR="00000000" w:rsidDel="00000000" w:rsidP="00000000" w:rsidRDefault="00000000" w:rsidRPr="00000000" w14:paraId="0000001F">
      <w:pPr>
        <w:tabs>
          <w:tab w:val="right" w:leader="none" w:pos="9026"/>
        </w:tabs>
        <w:spacing w:after="60" w:lineRule="auto"/>
        <w:rPr/>
      </w:pPr>
      <w:r w:rsidDel="00000000" w:rsidR="00000000" w:rsidRPr="00000000">
        <w:rPr>
          <w:color w:val="333333"/>
          <w:sz w:val="22"/>
          <w:szCs w:val="22"/>
          <w:rtl w:val="0"/>
        </w:rPr>
        <w:t xml:space="preserve">   5.1 Actualización de renta (IPC)</w:t>
      </w:r>
      <w:r w:rsidDel="00000000" w:rsidR="00000000" w:rsidRPr="00000000">
        <w:rPr>
          <w:rtl w:val="0"/>
        </w:rPr>
      </w:r>
    </w:p>
    <w:p w:rsidR="00000000" w:rsidDel="00000000" w:rsidP="00000000" w:rsidRDefault="00000000" w:rsidRPr="00000000" w14:paraId="00000020">
      <w:pPr>
        <w:tabs>
          <w:tab w:val="right" w:leader="none" w:pos="9026"/>
        </w:tabs>
        <w:spacing w:after="60" w:lineRule="auto"/>
        <w:rPr/>
      </w:pPr>
      <w:r w:rsidDel="00000000" w:rsidR="00000000" w:rsidRPr="00000000">
        <w:rPr>
          <w:color w:val="333333"/>
          <w:sz w:val="22"/>
          <w:szCs w:val="22"/>
          <w:rtl w:val="0"/>
        </w:rPr>
        <w:t xml:space="preserve">   5.2 Gestión de impagos</w:t>
      </w:r>
      <w:r w:rsidDel="00000000" w:rsidR="00000000" w:rsidRPr="00000000">
        <w:rPr>
          <w:rtl w:val="0"/>
        </w:rPr>
      </w:r>
    </w:p>
    <w:p w:rsidR="00000000" w:rsidDel="00000000" w:rsidP="00000000" w:rsidRDefault="00000000" w:rsidRPr="00000000" w14:paraId="00000021">
      <w:pPr>
        <w:tabs>
          <w:tab w:val="right" w:leader="none" w:pos="9026"/>
        </w:tabs>
        <w:spacing w:after="60" w:lineRule="auto"/>
        <w:rPr/>
      </w:pPr>
      <w:r w:rsidDel="00000000" w:rsidR="00000000" w:rsidRPr="00000000">
        <w:rPr>
          <w:color w:val="333333"/>
          <w:sz w:val="22"/>
          <w:szCs w:val="22"/>
          <w:rtl w:val="0"/>
        </w:rPr>
        <w:t xml:space="preserve">   5.3 Seguros de impago</w:t>
      </w:r>
      <w:r w:rsidDel="00000000" w:rsidR="00000000" w:rsidRPr="00000000">
        <w:rPr>
          <w:rtl w:val="0"/>
        </w:rPr>
      </w:r>
    </w:p>
    <w:p w:rsidR="00000000" w:rsidDel="00000000" w:rsidP="00000000" w:rsidRDefault="00000000" w:rsidRPr="00000000" w14:paraId="00000022">
      <w:pPr>
        <w:tabs>
          <w:tab w:val="right" w:leader="none" w:pos="9026"/>
        </w:tabs>
        <w:spacing w:after="60" w:lineRule="auto"/>
        <w:rPr/>
      </w:pPr>
      <w:r w:rsidDel="00000000" w:rsidR="00000000" w:rsidRPr="00000000">
        <w:rPr>
          <w:color w:val="333333"/>
          <w:sz w:val="22"/>
          <w:szCs w:val="22"/>
          <w:rtl w:val="0"/>
        </w:rPr>
        <w:t xml:space="preserve">   5.4 Gestión contractual: resoluciones, modificaciones y anexos</w:t>
      </w:r>
      <w:r w:rsidDel="00000000" w:rsidR="00000000" w:rsidRPr="00000000">
        <w:rPr>
          <w:rtl w:val="0"/>
        </w:rPr>
      </w:r>
    </w:p>
    <w:p w:rsidR="00000000" w:rsidDel="00000000" w:rsidP="00000000" w:rsidRDefault="00000000" w:rsidRPr="00000000" w14:paraId="00000023">
      <w:pPr>
        <w:tabs>
          <w:tab w:val="right" w:leader="none" w:pos="9026"/>
        </w:tabs>
        <w:spacing w:after="60" w:lineRule="auto"/>
        <w:rPr/>
      </w:pPr>
      <w:r w:rsidDel="00000000" w:rsidR="00000000" w:rsidRPr="00000000">
        <w:rPr>
          <w:color w:val="333333"/>
          <w:sz w:val="22"/>
          <w:szCs w:val="22"/>
          <w:rtl w:val="0"/>
        </w:rPr>
        <w:t xml:space="preserve">   5.5 Mantenimiento: alcance del servicio y filtro de llamadas</w:t>
      </w:r>
      <w:r w:rsidDel="00000000" w:rsidR="00000000" w:rsidRPr="00000000">
        <w:rPr>
          <w:rtl w:val="0"/>
        </w:rPr>
      </w:r>
    </w:p>
    <w:p w:rsidR="00000000" w:rsidDel="00000000" w:rsidP="00000000" w:rsidRDefault="00000000" w:rsidRPr="00000000" w14:paraId="00000024">
      <w:pPr>
        <w:tabs>
          <w:tab w:val="right" w:leader="none" w:pos="9026"/>
        </w:tabs>
        <w:spacing w:after="60" w:lineRule="auto"/>
        <w:rPr/>
      </w:pPr>
      <w:r w:rsidDel="00000000" w:rsidR="00000000" w:rsidRPr="00000000">
        <w:rPr>
          <w:color w:val="333333"/>
          <w:sz w:val="22"/>
          <w:szCs w:val="22"/>
          <w:rtl w:val="0"/>
        </w:rPr>
        <w:t xml:space="preserve">6. Tareas del personal de Administración</w:t>
      </w:r>
      <w:r w:rsidDel="00000000" w:rsidR="00000000" w:rsidRPr="00000000">
        <w:rPr>
          <w:rtl w:val="0"/>
        </w:rPr>
      </w:r>
    </w:p>
    <w:p w:rsidR="00000000" w:rsidDel="00000000" w:rsidP="00000000" w:rsidRDefault="00000000" w:rsidRPr="00000000" w14:paraId="00000025">
      <w:pPr>
        <w:tabs>
          <w:tab w:val="right" w:leader="none" w:pos="9026"/>
        </w:tabs>
        <w:spacing w:after="60" w:lineRule="auto"/>
        <w:rPr/>
      </w:pPr>
      <w:r w:rsidDel="00000000" w:rsidR="00000000" w:rsidRPr="00000000">
        <w:rPr>
          <w:color w:val="333333"/>
          <w:sz w:val="22"/>
          <w:szCs w:val="22"/>
          <w:rtl w:val="0"/>
        </w:rPr>
        <w:t xml:space="preserve">7. Acción propuesta: clarificación desde el origen</w:t>
      </w:r>
      <w:r w:rsidDel="00000000" w:rsidR="00000000" w:rsidRPr="00000000">
        <w:rPr>
          <w:rtl w:val="0"/>
        </w:rPr>
      </w:r>
    </w:p>
    <w:p w:rsidR="00000000" w:rsidDel="00000000" w:rsidP="00000000" w:rsidRDefault="00000000" w:rsidRPr="00000000" w14:paraId="00000026">
      <w:pPr>
        <w:tabs>
          <w:tab w:val="right" w:leader="none" w:pos="9026"/>
        </w:tabs>
        <w:spacing w:after="60" w:lineRule="auto"/>
        <w:rPr/>
      </w:pPr>
      <w:r w:rsidDel="00000000" w:rsidR="00000000" w:rsidRPr="00000000">
        <w:rPr>
          <w:color w:val="333333"/>
          <w:sz w:val="22"/>
          <w:szCs w:val="22"/>
          <w:rtl w:val="0"/>
        </w:rPr>
        <w:t xml:space="preserve">8. Documentos y accesos de referencia</w:t>
      </w:r>
      <w:r w:rsidDel="00000000" w:rsidR="00000000" w:rsidRPr="00000000">
        <w:rPr>
          <w:rtl w:val="0"/>
        </w:rPr>
      </w:r>
    </w:p>
    <w:p w:rsidR="00000000" w:rsidDel="00000000" w:rsidP="00000000" w:rsidRDefault="00000000" w:rsidRPr="00000000" w14:paraId="00000027">
      <w:pPr>
        <w:tabs>
          <w:tab w:val="right" w:leader="none" w:pos="9026"/>
        </w:tabs>
        <w:spacing w:after="60" w:lineRule="auto"/>
        <w:rPr/>
      </w:pPr>
      <w:r w:rsidDel="00000000" w:rsidR="00000000" w:rsidRPr="00000000">
        <w:rPr>
          <w:color w:val="333333"/>
          <w:sz w:val="22"/>
          <w:szCs w:val="22"/>
          <w:rtl w:val="0"/>
        </w:rPr>
        <w:t xml:space="preserve">9. Checklist de incorporación para la nueva persona</w:t>
      </w:r>
      <w:r w:rsidDel="00000000" w:rsidR="00000000" w:rsidRPr="00000000">
        <w:rPr>
          <w:rtl w:val="0"/>
        </w:rPr>
      </w:r>
    </w:p>
    <w:p w:rsidR="00000000" w:rsidDel="00000000" w:rsidP="00000000" w:rsidRDefault="00000000" w:rsidRPr="00000000" w14:paraId="00000028">
      <w:pPr>
        <w:pStyle w:val="Heading1"/>
        <w:pBdr>
          <w:bottom w:color="cf731b" w:space="4" w:sz="16" w:val="single"/>
        </w:pBdr>
        <w:spacing w:after="120" w:before="400" w:lineRule="auto"/>
        <w:rPr/>
      </w:pPr>
      <w:r w:rsidDel="00000000" w:rsidR="00000000" w:rsidRPr="00000000">
        <w:rPr>
          <w:b w:val="1"/>
          <w:bCs w:val="1"/>
          <w:color w:val="000000"/>
          <w:rtl w:val="0"/>
        </w:rPr>
        <w:t xml:space="preserve">1. Introducción y objetivo del departamento</w:t>
      </w:r>
      <w:r w:rsidDel="00000000" w:rsidR="00000000" w:rsidRPr="00000000">
        <w:rPr>
          <w:rtl w:val="0"/>
        </w:rPr>
      </w:r>
    </w:p>
    <w:p w:rsidR="00000000" w:rsidDel="00000000" w:rsidP="00000000" w:rsidRDefault="00000000" w:rsidRPr="00000000" w14:paraId="00000029">
      <w:pPr>
        <w:spacing w:after="140" w:line="300" w:lineRule="auto"/>
        <w:rPr/>
      </w:pPr>
      <w:r w:rsidDel="00000000" w:rsidR="00000000" w:rsidRPr="00000000">
        <w:rPr>
          <w:color w:val="333333"/>
          <w:sz w:val="22"/>
          <w:szCs w:val="22"/>
          <w:rtl w:val="0"/>
        </w:rPr>
        <w:t xml:space="preserve">Bienvenida/o al Departamento de Alquiler y Postventa de RK Palanca Fontestad. Este protocolo recoge de forma ordenada cómo trabajamos, qué servicios ofrecemos, quién es responsable de cada tarea y cómo debemos actuar ante las situaciones que generan hoy más carga de trabajo y confusión: actualizaciones de renta, impagos, seguros de impago, gestión contractual y mantenimiento.</w:t>
      </w:r>
      <w:r w:rsidDel="00000000" w:rsidR="00000000" w:rsidRPr="00000000">
        <w:rPr>
          <w:rtl w:val="0"/>
        </w:rPr>
      </w:r>
    </w:p>
    <w:p w:rsidR="00000000" w:rsidDel="00000000" w:rsidP="00000000" w:rsidRDefault="00000000" w:rsidRPr="00000000" w14:paraId="0000002A">
      <w:pPr>
        <w:spacing w:after="140" w:line="300" w:lineRule="auto"/>
        <w:rPr/>
      </w:pPr>
      <w:r w:rsidDel="00000000" w:rsidR="00000000" w:rsidRPr="00000000">
        <w:rPr>
          <w:color w:val="333333"/>
          <w:sz w:val="22"/>
          <w:szCs w:val="22"/>
          <w:rtl w:val="0"/>
        </w:rPr>
        <w:t xml:space="preserve">El objetivo es doble: por un lado, que cualquier persona que se incorpore al departamento entienda en pocos días cómo funciona el servicio de principio a fin; por otro, aprovechar al máximo la nueva plataforma de gestión integral del alquiler como la herramienta central donde queda registrada toda la información del alquiler (contratos, incidencias, rentas, impagos, vencimientos), evitando que el conocimiento dependa de la memoria de una sola persona.</w:t>
      </w:r>
      <w:r w:rsidDel="00000000" w:rsidR="00000000" w:rsidRPr="00000000">
        <w:rPr>
          <w:rtl w:val="0"/>
        </w:rPr>
      </w:r>
    </w:p>
    <w:tbl>
      <w:tblPr>
        <w:tblStyle w:val="Table2"/>
        <w:tblW w:w="9638.0" w:type="dxa"/>
        <w:jc w:val="left"/>
        <w:tblInd w:w="-10.0" w:type="dxa"/>
        <w:tblBorders>
          <w:left w:color="cf731b" w:space="0" w:sz="24" w:val="single"/>
        </w:tblBorders>
        <w:tblLayout w:type="fixed"/>
        <w:tblLook w:val="0000"/>
      </w:tblPr>
      <w:tblGrid>
        <w:gridCol w:w="9638"/>
        <w:tblGridChange w:id="0">
          <w:tblGrid>
            <w:gridCol w:w="9638"/>
          </w:tblGrid>
        </w:tblGridChange>
      </w:tblGrid>
      <w:tr>
        <w:trPr>
          <w:cantSplit w:val="0"/>
          <w:tblHeader w:val="0"/>
        </w:trPr>
        <w:tc>
          <w:tcPr>
            <w:shd w:fill="fbf0e6" w:val="clear"/>
            <w:tcMar>
              <w:top w:w="160.0" w:type="dxa"/>
              <w:left w:w="220.0" w:type="dxa"/>
              <w:bottom w:w="160.0" w:type="dxa"/>
              <w:right w:w="220.0" w:type="dxa"/>
            </w:tcMar>
          </w:tcPr>
          <w:p w:rsidR="00000000" w:rsidDel="00000000" w:rsidP="00000000" w:rsidRDefault="00000000" w:rsidRPr="00000000" w14:paraId="0000002B">
            <w:pPr>
              <w:spacing w:line="280" w:lineRule="auto"/>
              <w:rPr/>
            </w:pPr>
            <w:r w:rsidDel="00000000" w:rsidR="00000000" w:rsidRPr="00000000">
              <w:rPr>
                <w:b w:val="1"/>
                <w:bCs w:val="1"/>
                <w:color w:val="cf731b"/>
                <w:sz w:val="22"/>
                <w:szCs w:val="22"/>
                <w:rtl w:val="0"/>
              </w:rPr>
              <w:t xml:space="preserve">Objetivo del departamento: </w:t>
            </w:r>
            <w:r w:rsidDel="00000000" w:rsidR="00000000" w:rsidRPr="00000000">
              <w:rPr>
                <w:color w:val="000000"/>
                <w:sz w:val="22"/>
                <w:szCs w:val="22"/>
                <w:rtl w:val="0"/>
              </w:rPr>
              <w:t xml:space="preserve">gestionar de forma integral el alquiler —desde la captación de la vivienda hasta la resolución del contrato— asegurando la calidad del servicio y la satisfacción de propietarios e inquilinos, con procesos y responsabilidades claras.</w:t>
            </w:r>
            <w:r w:rsidDel="00000000" w:rsidR="00000000" w:rsidRPr="00000000">
              <w:rPr>
                <w:rtl w:val="0"/>
              </w:rPr>
            </w:r>
          </w:p>
        </w:tc>
      </w:tr>
    </w:tbl>
    <w:p w:rsidR="00000000" w:rsidDel="00000000" w:rsidP="00000000" w:rsidRDefault="00000000" w:rsidRPr="00000000" w14:paraId="0000002C">
      <w:pPr>
        <w:pStyle w:val="Heading1"/>
        <w:pBdr>
          <w:bottom w:color="cf731b" w:space="4" w:sz="16" w:val="single"/>
        </w:pBdr>
        <w:spacing w:after="120" w:before="400" w:lineRule="auto"/>
        <w:rPr/>
      </w:pPr>
      <w:r w:rsidDel="00000000" w:rsidR="00000000" w:rsidRPr="00000000">
        <w:rPr>
          <w:b w:val="1"/>
          <w:bCs w:val="1"/>
          <w:color w:val="000000"/>
          <w:rtl w:val="0"/>
        </w:rPr>
        <w:t xml:space="preserve">2. Organización del equipo y roles</w:t>
      </w:r>
      <w:r w:rsidDel="00000000" w:rsidR="00000000" w:rsidRPr="00000000">
        <w:rPr>
          <w:rtl w:val="0"/>
        </w:rPr>
      </w:r>
    </w:p>
    <w:p w:rsidR="00000000" w:rsidDel="00000000" w:rsidP="00000000" w:rsidRDefault="00000000" w:rsidRPr="00000000" w14:paraId="0000002D">
      <w:pPr>
        <w:spacing w:after="140" w:line="300" w:lineRule="auto"/>
        <w:rPr/>
      </w:pPr>
      <w:r w:rsidDel="00000000" w:rsidR="00000000" w:rsidRPr="00000000">
        <w:rPr>
          <w:color w:val="333333"/>
          <w:sz w:val="22"/>
          <w:szCs w:val="22"/>
          <w:rtl w:val="0"/>
        </w:rPr>
        <w:t xml:space="preserve">En cada expediente de alquiler intervienen habitualmente los siguientes perfiles. Es importante tener claro "quién hace qué" porque muchos de los problemas actuales vienen de tareas que no tienen un responsable único asignado.</w:t>
      </w:r>
      <w:r w:rsidDel="00000000" w:rsidR="00000000" w:rsidRPr="00000000">
        <w:rPr>
          <w:rtl w:val="0"/>
        </w:rPr>
      </w:r>
    </w:p>
    <w:p w:rsidR="00000000" w:rsidDel="00000000" w:rsidP="00000000" w:rsidRDefault="00000000" w:rsidRPr="00000000" w14:paraId="0000002E">
      <w:pPr>
        <w:pStyle w:val="Heading2"/>
        <w:spacing w:after="100" w:before="260" w:lineRule="auto"/>
        <w:rPr/>
      </w:pPr>
      <w:r w:rsidDel="00000000" w:rsidR="00000000" w:rsidRPr="00000000">
        <w:rPr>
          <w:b w:val="1"/>
          <w:bCs w:val="1"/>
          <w:color w:val="cf731b"/>
          <w:rtl w:val="0"/>
        </w:rPr>
        <w:t xml:space="preserve">2.1 Agente Captador (agente del propietario)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Capta la vivienda, asesora sobre precio y mejoras, y coordina la preparación del inmueble.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color w:val="333333"/>
          <w:sz w:val="22"/>
          <w:szCs w:val="22"/>
          <w:u w:val="none"/>
        </w:rPr>
      </w:pPr>
      <w:r w:rsidDel="00000000" w:rsidR="00000000" w:rsidRPr="00000000">
        <w:rPr>
          <w:color w:val="333333"/>
          <w:sz w:val="22"/>
          <w:szCs w:val="22"/>
          <w:rtl w:val="0"/>
        </w:rPr>
        <w:t xml:space="preserve">Recabar documentación de la propiedad.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Firma el encargo de gestión ( Alquila Fácil / </w:t>
      </w:r>
      <w:r w:rsidDel="00000000" w:rsidR="00000000" w:rsidRPr="00000000">
        <w:rPr>
          <w:color w:val="333333"/>
          <w:sz w:val="22"/>
          <w:szCs w:val="22"/>
          <w:rtl w:val="0"/>
        </w:rPr>
        <w:t xml:space="preserve">Alquila </w:t>
      </w: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Premium) con el propietario.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color w:val="333333"/>
          <w:sz w:val="22"/>
          <w:szCs w:val="22"/>
          <w:rtl w:val="0"/>
        </w:rPr>
        <w:t xml:space="preserve">Anota en IA GESTIÓN los vencimientos, prórrogas y actualizaciones pendientes, ( nueva herramienta con cuadro de avisos).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color w:val="333333"/>
          <w:sz w:val="22"/>
          <w:szCs w:val="22"/>
          <w:u w:val="none"/>
        </w:rPr>
      </w:pPr>
      <w:r w:rsidDel="00000000" w:rsidR="00000000" w:rsidRPr="00000000">
        <w:rPr>
          <w:color w:val="333333"/>
          <w:sz w:val="22"/>
          <w:szCs w:val="22"/>
          <w:rtl w:val="0"/>
        </w:rPr>
        <w:t xml:space="preserve">Rellena el formulario de firma de contrato.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color w:val="333333"/>
          <w:sz w:val="22"/>
          <w:szCs w:val="22"/>
          <w:u w:val="none"/>
        </w:rPr>
      </w:pPr>
      <w:r w:rsidDel="00000000" w:rsidR="00000000" w:rsidRPr="00000000">
        <w:rPr>
          <w:color w:val="333333"/>
          <w:sz w:val="22"/>
          <w:szCs w:val="22"/>
          <w:rtl w:val="0"/>
        </w:rPr>
        <w:t xml:space="preserve">Acude a la resolución del contrato para recaptarlo.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color w:val="333333"/>
          <w:sz w:val="22"/>
          <w:szCs w:val="22"/>
          <w:u w:val="none"/>
        </w:rPr>
      </w:pPr>
      <w:r w:rsidDel="00000000" w:rsidR="00000000" w:rsidRPr="00000000">
        <w:rPr>
          <w:color w:val="333333"/>
          <w:sz w:val="22"/>
          <w:szCs w:val="22"/>
          <w:rtl w:val="0"/>
        </w:rPr>
        <w:t xml:space="preserve">Alta de la propiedad y del propietario en IA Gestion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color w:val="333333"/>
          <w:sz w:val="22"/>
          <w:szCs w:val="22"/>
          <w:u w:val="none"/>
        </w:rPr>
      </w:pPr>
      <w:r w:rsidDel="00000000" w:rsidR="00000000" w:rsidRPr="00000000">
        <w:rPr>
          <w:color w:val="333333"/>
          <w:sz w:val="22"/>
          <w:szCs w:val="22"/>
          <w:rtl w:val="0"/>
        </w:rPr>
        <w:t xml:space="preserve">Si el contacto procede de otro compañero que te cede el trabajo y en una resolución indica que ahora quiere vender, se le devolverá el contacto y la captación al compañero que lo cedió.</w:t>
      </w:r>
    </w:p>
    <w:p w:rsidR="00000000" w:rsidDel="00000000" w:rsidP="00000000" w:rsidRDefault="00000000" w:rsidRPr="00000000" w14:paraId="00000037">
      <w:pPr>
        <w:pStyle w:val="Heading2"/>
        <w:spacing w:after="100" w:before="260" w:lineRule="auto"/>
        <w:rPr/>
      </w:pPr>
      <w:r w:rsidDel="00000000" w:rsidR="00000000" w:rsidRPr="00000000">
        <w:rPr>
          <w:b w:val="1"/>
          <w:bCs w:val="1"/>
          <w:color w:val="cf731b"/>
          <w:rtl w:val="0"/>
        </w:rPr>
        <w:t xml:space="preserve">2.2 Agente del Inquilino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color w:val="333333"/>
          <w:sz w:val="22"/>
          <w:szCs w:val="22"/>
          <w:rtl w:val="0"/>
        </w:rPr>
        <w:t xml:space="preserve">Recaba en el día a día inquilinos solventes (de oficina, otros compañeros, etc…) y los califica y clasifica en el embudo.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Evalúa a los candidatos (solvencia) y los vincula a la propiedad.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Gestiona la aprobación del seguro de impago por parte del inquilino (documentación) o lo envia a Marivi por Base.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color w:val="333333"/>
          <w:sz w:val="22"/>
          <w:szCs w:val="22"/>
          <w:u w:val="none"/>
        </w:rPr>
      </w:pPr>
      <w:r w:rsidDel="00000000" w:rsidR="00000000" w:rsidRPr="00000000">
        <w:rPr>
          <w:color w:val="333333"/>
          <w:sz w:val="22"/>
          <w:szCs w:val="22"/>
          <w:rtl w:val="0"/>
        </w:rPr>
        <w:t xml:space="preserve">Rellena Formulario de firma de contrato. </w:t>
      </w:r>
    </w:p>
    <w:p w:rsidR="00000000" w:rsidDel="00000000" w:rsidP="00000000" w:rsidRDefault="00000000" w:rsidRPr="00000000" w14:paraId="0000003C">
      <w:pPr>
        <w:pStyle w:val="Heading2"/>
        <w:spacing w:after="100" w:before="260" w:lineRule="auto"/>
        <w:rPr/>
      </w:pPr>
      <w:r w:rsidDel="00000000" w:rsidR="00000000" w:rsidRPr="00000000">
        <w:rPr>
          <w:b w:val="1"/>
          <w:bCs w:val="1"/>
          <w:color w:val="cf731b"/>
          <w:rtl w:val="0"/>
        </w:rPr>
        <w:t xml:space="preserve">2.3 Administración MAR / Postventa MARIVI</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color w:val="333333"/>
          <w:sz w:val="22"/>
          <w:szCs w:val="22"/>
          <w:rtl w:val="0"/>
        </w:rPr>
        <w:t xml:space="preserve">Prepara el contrato de alquiler, lo explica a los clientes, y realiza la firma del contrato. MAR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color w:val="333333"/>
          <w:sz w:val="22"/>
          <w:szCs w:val="22"/>
          <w:u w:val="none"/>
        </w:rPr>
      </w:pPr>
      <w:r w:rsidDel="00000000" w:rsidR="00000000" w:rsidRPr="00000000">
        <w:rPr>
          <w:color w:val="333333"/>
          <w:sz w:val="22"/>
          <w:szCs w:val="22"/>
          <w:rtl w:val="0"/>
        </w:rPr>
        <w:t xml:space="preserve">Prepara y presenta las fianzas de alquiler. MAR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Centraliza la plataforma de gestión ( IA GESTION y la propia Alquila Facil) : altas, vencimientos, actualización de rentas</w:t>
      </w:r>
      <w:r w:rsidDel="00000000" w:rsidR="00000000" w:rsidRPr="00000000">
        <w:rPr>
          <w:color w:val="333333"/>
          <w:sz w:val="22"/>
          <w:szCs w:val="22"/>
          <w:rtl w:val="0"/>
        </w:rPr>
        <w:t xml:space="preserve">, anotación de impagos. MARIVI</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Es el punto único de contratación y archivo de seguros de impago. MARIVI</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Prepara la documentación de resoluciones, anexos y cambios de titularidad de suministros. MARIVI</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color w:val="333333"/>
          <w:sz w:val="22"/>
          <w:szCs w:val="22"/>
          <w:rtl w:val="0"/>
        </w:rPr>
        <w:t xml:space="preserve">Revisa la anotacion en IA GESTIÓN los </w:t>
      </w: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vencimientos, prórrogas y actualizaciones pendientes</w:t>
      </w:r>
      <w:r w:rsidDel="00000000" w:rsidR="00000000" w:rsidRPr="00000000">
        <w:rPr>
          <w:color w:val="333333"/>
          <w:sz w:val="22"/>
          <w:szCs w:val="22"/>
          <w:rtl w:val="0"/>
        </w:rPr>
        <w:t xml:space="preserve">, ( nueva herramienta con cuadro de avisos). MARIVI</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Es el interlocutor del inquilino para incidencias, pequeñas reparaciones y grandes reparaciones e impagos. </w:t>
      </w:r>
      <w:r w:rsidDel="00000000" w:rsidR="00000000" w:rsidRPr="00000000">
        <w:rPr>
          <w:b w:val="1"/>
          <w:bCs w:val="1"/>
          <w:i w:val="0"/>
          <w:iCs w:val="0"/>
          <w:smallCaps w:val="0"/>
          <w:strike w:val="0"/>
          <w:color w:val="333333"/>
          <w:sz w:val="22"/>
          <w:szCs w:val="22"/>
          <w:u w:val="none"/>
          <w:shd w:fill="auto" w:val="clear"/>
          <w:vertAlign w:val="baseline"/>
          <w:rtl w:val="0"/>
        </w:rPr>
        <w:t xml:space="preserve">( PREMIUM) MARIVI y el Agente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Ofrece los servicios de fiscalidad, seguro de impago y alta de suministros al propietario. </w:t>
      </w:r>
      <w:r w:rsidDel="00000000" w:rsidR="00000000" w:rsidRPr="00000000">
        <w:rPr>
          <w:color w:val="333333"/>
          <w:sz w:val="22"/>
          <w:szCs w:val="22"/>
          <w:rtl w:val="0"/>
        </w:rPr>
        <w:t xml:space="preserve">MARIVI</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Es el interlocutor del propietario para grandes reparaciones y para la renovación o resolución del contrato. </w:t>
      </w:r>
      <w:r w:rsidDel="00000000" w:rsidR="00000000" w:rsidRPr="00000000">
        <w:rPr>
          <w:b w:val="1"/>
          <w:bCs w:val="1"/>
          <w:i w:val="0"/>
          <w:iCs w:val="0"/>
          <w:smallCaps w:val="0"/>
          <w:strike w:val="0"/>
          <w:color w:val="333333"/>
          <w:sz w:val="22"/>
          <w:szCs w:val="22"/>
          <w:u w:val="none"/>
          <w:shd w:fill="auto" w:val="clear"/>
          <w:vertAlign w:val="baseline"/>
          <w:rtl w:val="0"/>
        </w:rPr>
        <w:t xml:space="preserve">( PREMIUM) MARIVI y el Agente</w:t>
      </w:r>
      <w:r w:rsidDel="00000000" w:rsidR="00000000" w:rsidRPr="00000000">
        <w:rPr>
          <w:rtl w:val="0"/>
        </w:rPr>
      </w:r>
    </w:p>
    <w:p w:rsidR="00000000" w:rsidDel="00000000" w:rsidP="00000000" w:rsidRDefault="00000000" w:rsidRPr="00000000" w14:paraId="00000046">
      <w:pPr>
        <w:spacing w:after="80" w:line="280" w:lineRule="auto"/>
        <w:rPr/>
      </w:pPr>
      <w:r w:rsidDel="00000000" w:rsidR="00000000" w:rsidRPr="00000000">
        <w:rPr>
          <w:rtl w:val="0"/>
        </w:rPr>
      </w:r>
    </w:p>
    <w:p w:rsidR="00000000" w:rsidDel="00000000" w:rsidP="00000000" w:rsidRDefault="00000000" w:rsidRPr="00000000" w14:paraId="00000047">
      <w:pPr>
        <w:pStyle w:val="Heading2"/>
        <w:spacing w:after="100" w:before="260" w:lineRule="auto"/>
        <w:rPr/>
      </w:pPr>
      <w:r w:rsidDel="00000000" w:rsidR="00000000" w:rsidRPr="00000000">
        <w:rPr>
          <w:b w:val="1"/>
          <w:bCs w:val="1"/>
          <w:color w:val="cf731b"/>
          <w:rtl w:val="0"/>
        </w:rPr>
        <w:t xml:space="preserve">2.4 Coordinación de Gerencia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Supervisa la correcta facturación mensual y el cumplimiento de los protocolos.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Resuelve los casos que no encajan en las reglas generales (excepciones). </w:t>
      </w:r>
      <w:r w:rsidDel="00000000" w:rsidR="00000000" w:rsidRPr="00000000">
        <w:rPr>
          <w:color w:val="333333"/>
          <w:sz w:val="22"/>
          <w:szCs w:val="22"/>
          <w:rtl w:val="0"/>
        </w:rPr>
        <w:t xml:space="preserve">IMPORTANTE.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36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638.0" w:type="dxa"/>
        <w:jc w:val="left"/>
        <w:tblInd w:w="-10.0" w:type="dxa"/>
        <w:tblBorders>
          <w:left w:color="cf731b" w:space="0" w:sz="24" w:val="single"/>
        </w:tblBorders>
        <w:tblLayout w:type="fixed"/>
        <w:tblLook w:val="0000"/>
      </w:tblPr>
      <w:tblGrid>
        <w:gridCol w:w="9638"/>
        <w:tblGridChange w:id="0">
          <w:tblGrid>
            <w:gridCol w:w="9638"/>
          </w:tblGrid>
        </w:tblGridChange>
      </w:tblGrid>
      <w:tr>
        <w:trPr>
          <w:cantSplit w:val="0"/>
          <w:tblHeader w:val="0"/>
        </w:trPr>
        <w:tc>
          <w:tcPr>
            <w:shd w:fill="fbf0e6" w:val="clear"/>
            <w:tcMar>
              <w:top w:w="160.0" w:type="dxa"/>
              <w:left w:w="220.0" w:type="dxa"/>
              <w:bottom w:w="160.0" w:type="dxa"/>
              <w:right w:w="220.0" w:type="dxa"/>
            </w:tcMar>
          </w:tcPr>
          <w:p w:rsidR="00000000" w:rsidDel="00000000" w:rsidP="00000000" w:rsidRDefault="00000000" w:rsidRPr="00000000" w14:paraId="0000004B">
            <w:pPr>
              <w:spacing w:line="280" w:lineRule="auto"/>
              <w:rPr/>
            </w:pPr>
            <w:r w:rsidDel="00000000" w:rsidR="00000000" w:rsidRPr="00000000">
              <w:rPr>
                <w:b w:val="1"/>
                <w:bCs w:val="1"/>
                <w:color w:val="cf731b"/>
                <w:sz w:val="22"/>
                <w:szCs w:val="22"/>
                <w:rtl w:val="0"/>
              </w:rPr>
              <w:t xml:space="preserve">Regla general: </w:t>
            </w:r>
            <w:r w:rsidDel="00000000" w:rsidR="00000000" w:rsidRPr="00000000">
              <w:rPr>
                <w:color w:val="000000"/>
                <w:sz w:val="22"/>
                <w:szCs w:val="22"/>
                <w:rtl w:val="0"/>
              </w:rPr>
              <w:t xml:space="preserve">ante cualquier duda de "quién debe hacer esto", la persona de Administración/Postventa es el punto de entrada. Ella deriva al agente correspondiente y deja constancia en la plataforma de IA </w:t>
            </w:r>
            <w:r w:rsidDel="00000000" w:rsidR="00000000" w:rsidRPr="00000000">
              <w:rPr>
                <w:sz w:val="22"/>
                <w:szCs w:val="22"/>
                <w:rtl w:val="0"/>
              </w:rPr>
              <w:t xml:space="preserve">GESTIÓN</w:t>
            </w:r>
            <w:r w:rsidDel="00000000" w:rsidR="00000000" w:rsidRPr="00000000">
              <w:rPr>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4C">
      <w:pPr>
        <w:pStyle w:val="Heading1"/>
        <w:pBdr>
          <w:bottom w:color="cf731b" w:space="4" w:sz="16" w:val="single"/>
        </w:pBdr>
        <w:spacing w:after="120" w:before="400" w:lineRule="auto"/>
        <w:rPr/>
      </w:pPr>
      <w:r w:rsidDel="00000000" w:rsidR="00000000" w:rsidRPr="00000000">
        <w:rPr>
          <w:b w:val="1"/>
          <w:bCs w:val="1"/>
          <w:color w:val="000000"/>
          <w:rtl w:val="0"/>
        </w:rPr>
        <w:t xml:space="preserve">3. Catálogo de servicios y tarifas</w:t>
      </w:r>
      <w:r w:rsidDel="00000000" w:rsidR="00000000" w:rsidRPr="00000000">
        <w:rPr>
          <w:rtl w:val="0"/>
        </w:rPr>
      </w:r>
    </w:p>
    <w:p w:rsidR="00000000" w:rsidDel="00000000" w:rsidP="00000000" w:rsidRDefault="00000000" w:rsidRPr="00000000" w14:paraId="0000004D">
      <w:pPr>
        <w:spacing w:after="140" w:line="300" w:lineRule="auto"/>
        <w:rPr/>
      </w:pPr>
      <w:r w:rsidDel="00000000" w:rsidR="00000000" w:rsidRPr="00000000">
        <w:rPr>
          <w:color w:val="333333"/>
          <w:sz w:val="22"/>
          <w:szCs w:val="22"/>
          <w:rtl w:val="0"/>
        </w:rPr>
        <w:t xml:space="preserve">RK Palanca Fontestad ofrece dos niveles de gestión de alquiler. Conocer bien qué incluye cada uno es clave para saber qué le corresponde hacer a la agencia y qué no, y para poder explicarlo al propietario desde el primer contacto.</w:t>
      </w:r>
      <w:r w:rsidDel="00000000" w:rsidR="00000000" w:rsidRPr="00000000">
        <w:rPr>
          <w:rtl w:val="0"/>
        </w:rPr>
      </w:r>
    </w:p>
    <w:tbl>
      <w:tblPr>
        <w:tblStyle w:val="Table4"/>
        <w:tblW w:w="9638.0" w:type="dxa"/>
        <w:jc w:val="left"/>
        <w:tblInd w:w="-10.0" w:type="dxa"/>
        <w:tblLayout w:type="fixed"/>
        <w:tblLook w:val="0000"/>
      </w:tblPr>
      <w:tblGrid>
        <w:gridCol w:w="4819"/>
        <w:gridCol w:w="4819"/>
        <w:tblGridChange w:id="0">
          <w:tblGrid>
            <w:gridCol w:w="4819"/>
            <w:gridCol w:w="4819"/>
          </w:tblGrid>
        </w:tblGridChange>
      </w:tblGrid>
      <w:tr>
        <w:trPr>
          <w:cantSplit w:val="1"/>
          <w:tblHeader w:val="0"/>
        </w:trPr>
        <w:tc>
          <w:tcPr>
            <w:tcBorders>
              <w:top w:color="dddddd" w:space="0" w:sz="6" w:val="single"/>
              <w:left w:color="dddddd" w:space="0" w:sz="6" w:val="single"/>
              <w:bottom w:color="dddddd" w:space="0" w:sz="6" w:val="single"/>
              <w:right w:color="dddddd" w:space="0" w:sz="6" w:val="single"/>
            </w:tcBorders>
            <w:shd w:fill="ffffff" w:val="clear"/>
            <w:tcMar>
              <w:top w:w="200.0" w:type="dxa"/>
              <w:left w:w="220.0" w:type="dxa"/>
              <w:bottom w:w="220.0" w:type="dxa"/>
              <w:right w:w="220.0" w:type="dxa"/>
            </w:tcMar>
          </w:tcPr>
          <w:p w:rsidR="00000000" w:rsidDel="00000000" w:rsidP="00000000" w:rsidRDefault="00000000" w:rsidRPr="00000000" w14:paraId="0000004E">
            <w:pPr>
              <w:spacing w:after="100" w:lineRule="auto"/>
              <w:rPr/>
            </w:pPr>
            <w:r w:rsidDel="00000000" w:rsidR="00000000" w:rsidRPr="00000000">
              <w:rPr>
                <w:b w:val="1"/>
                <w:bCs w:val="1"/>
                <w:color w:val="000000"/>
                <w:sz w:val="24"/>
                <w:szCs w:val="24"/>
                <w:rtl w:val="0"/>
              </w:rPr>
              <w:t xml:space="preserve">ALQUILA FÁCIL</w:t>
            </w:r>
            <w:r w:rsidDel="00000000" w:rsidR="00000000" w:rsidRPr="00000000">
              <w:rPr>
                <w:rtl w:val="0"/>
              </w:rPr>
            </w:r>
          </w:p>
          <w:p w:rsidR="00000000" w:rsidDel="00000000" w:rsidP="00000000" w:rsidRDefault="00000000" w:rsidRPr="00000000" w14:paraId="0000004F">
            <w:pPr>
              <w:spacing w:after="160" w:line="270" w:lineRule="auto"/>
              <w:rPr/>
            </w:pPr>
            <w:r w:rsidDel="00000000" w:rsidR="00000000" w:rsidRPr="00000000">
              <w:rPr>
                <w:color w:val="333333"/>
                <w:sz w:val="19"/>
                <w:szCs w:val="19"/>
                <w:rtl w:val="0"/>
              </w:rPr>
              <w:t xml:space="preserve">Servicio de intermediación integral: evaluación del inmueble, altas de suministros, análisis de mercado, tasación, reportaje fotográfico, comercialización, búsqueda y selección de inquilinos, redacción de contrato, inventario, gestión de fianza y acompañamiento en la resolución. El seguro de impago y el certificado energético son opcionales con coste adicional.</w:t>
            </w:r>
            <w:r w:rsidDel="00000000" w:rsidR="00000000" w:rsidRPr="00000000">
              <w:rPr>
                <w:rtl w:val="0"/>
              </w:rPr>
            </w:r>
          </w:p>
          <w:p w:rsidR="00000000" w:rsidDel="00000000" w:rsidP="00000000" w:rsidRDefault="00000000" w:rsidRPr="00000000" w14:paraId="00000050">
            <w:pPr>
              <w:pBdr>
                <w:top w:color="dddddd" w:space="8" w:sz="4" w:val="single"/>
              </w:pBdr>
              <w:spacing w:before="60" w:lineRule="auto"/>
              <w:rPr/>
            </w:pPr>
            <w:r w:rsidDel="00000000" w:rsidR="00000000" w:rsidRPr="00000000">
              <w:rPr>
                <w:b w:val="1"/>
                <w:bCs w:val="1"/>
                <w:color w:val="000000"/>
                <w:rtl w:val="0"/>
              </w:rPr>
              <w:t xml:space="preserve">Coste: 1 mensualidad de renta (media mensualidad en renovaciones y en nuevos alquileres antes del año)</w:t>
            </w:r>
            <w:r w:rsidDel="00000000" w:rsidR="00000000" w:rsidRPr="00000000">
              <w:rPr>
                <w:rtl w:val="0"/>
              </w:rPr>
            </w:r>
          </w:p>
        </w:tc>
        <w:tc>
          <w:tcPr>
            <w:tcBorders>
              <w:top w:color="cf731b" w:space="0" w:sz="16" w:val="single"/>
              <w:left w:color="cf731b" w:space="0" w:sz="16" w:val="single"/>
              <w:bottom w:color="cf731b" w:space="0" w:sz="16" w:val="single"/>
              <w:right w:color="cf731b" w:space="0" w:sz="16" w:val="single"/>
            </w:tcBorders>
            <w:shd w:fill="fbf0e6" w:val="clear"/>
            <w:tcMar>
              <w:top w:w="200.0" w:type="dxa"/>
              <w:left w:w="220.0" w:type="dxa"/>
              <w:bottom w:w="220.0" w:type="dxa"/>
              <w:right w:w="220.0" w:type="dxa"/>
            </w:tcMar>
          </w:tcPr>
          <w:p w:rsidR="00000000" w:rsidDel="00000000" w:rsidP="00000000" w:rsidRDefault="00000000" w:rsidRPr="00000000" w14:paraId="00000051">
            <w:pPr>
              <w:spacing w:after="40" w:lineRule="auto"/>
              <w:rPr/>
            </w:pPr>
            <w:r w:rsidDel="00000000" w:rsidR="00000000" w:rsidRPr="00000000">
              <w:rPr>
                <w:b w:val="1"/>
                <w:bCs w:val="1"/>
                <w:color w:val="cf731b"/>
                <w:sz w:val="16"/>
                <w:szCs w:val="16"/>
                <w:rtl w:val="0"/>
              </w:rPr>
              <w:t xml:space="preserve">★ RECOMENDADO</w:t>
            </w: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b w:val="1"/>
                <w:bCs w:val="1"/>
                <w:color w:val="000000"/>
                <w:sz w:val="24"/>
                <w:szCs w:val="24"/>
                <w:rtl w:val="0"/>
              </w:rPr>
              <w:t xml:space="preserve">ALQUILA FÁCIL PREMIUM</w:t>
            </w:r>
            <w:r w:rsidDel="00000000" w:rsidR="00000000" w:rsidRPr="00000000">
              <w:rPr>
                <w:rtl w:val="0"/>
              </w:rPr>
            </w:r>
          </w:p>
          <w:p w:rsidR="00000000" w:rsidDel="00000000" w:rsidP="00000000" w:rsidRDefault="00000000" w:rsidRPr="00000000" w14:paraId="00000053">
            <w:pPr>
              <w:spacing w:after="160" w:line="270" w:lineRule="auto"/>
              <w:rPr/>
            </w:pPr>
            <w:r w:rsidDel="00000000" w:rsidR="00000000" w:rsidRPr="00000000">
              <w:rPr>
                <w:color w:val="333333"/>
                <w:sz w:val="19"/>
                <w:szCs w:val="19"/>
                <w:rtl w:val="0"/>
              </w:rPr>
              <w:t xml:space="preserve">Incluye todo lo anterior más gestión integral durante toda la vigencia del contrato: plataforma de gestión para propietario e inquilino, call center de incidencias, coordinación de reparaciones, control y reclamación de impagos, actualización anual de rentas y control de vencimientos y prórrogas.</w:t>
            </w:r>
            <w:r w:rsidDel="00000000" w:rsidR="00000000" w:rsidRPr="00000000">
              <w:rPr>
                <w:rtl w:val="0"/>
              </w:rPr>
            </w:r>
          </w:p>
          <w:p w:rsidR="00000000" w:rsidDel="00000000" w:rsidP="00000000" w:rsidRDefault="00000000" w:rsidRPr="00000000" w14:paraId="00000054">
            <w:pPr>
              <w:pBdr>
                <w:top w:color="cf731b" w:space="8" w:sz="4" w:val="single"/>
              </w:pBdr>
              <w:spacing w:before="60" w:lineRule="auto"/>
              <w:rPr/>
            </w:pPr>
            <w:r w:rsidDel="00000000" w:rsidR="00000000" w:rsidRPr="00000000">
              <w:rPr>
                <w:b w:val="1"/>
                <w:bCs w:val="1"/>
                <w:color w:val="cf731b"/>
                <w:rtl w:val="0"/>
              </w:rPr>
              <w:t xml:space="preserve">Coste: 1 mensualidad al inicio + 5% + IVA mensual (mín. 40 €/mes; -20% con cartera &gt; 3 inmuebles)</w:t>
            </w:r>
            <w:r w:rsidDel="00000000" w:rsidR="00000000" w:rsidRPr="00000000">
              <w:rPr>
                <w:rtl w:val="0"/>
              </w:rPr>
            </w:r>
          </w:p>
        </w:tc>
      </w:tr>
    </w:tbl>
    <w:p w:rsidR="00000000" w:rsidDel="00000000" w:rsidP="00000000" w:rsidRDefault="00000000" w:rsidRPr="00000000" w14:paraId="00000055">
      <w:pPr>
        <w:spacing w:after="280" w:lineRule="auto"/>
        <w:rPr/>
      </w:pPr>
      <w:r w:rsidDel="00000000" w:rsidR="00000000" w:rsidRPr="00000000">
        <w:rPr>
          <w:rtl w:val="0"/>
        </w:rPr>
      </w:r>
    </w:p>
    <w:p w:rsidR="00000000" w:rsidDel="00000000" w:rsidP="00000000" w:rsidRDefault="00000000" w:rsidRPr="00000000" w14:paraId="00000056">
      <w:pPr>
        <w:pStyle w:val="Heading2"/>
        <w:spacing w:after="100" w:before="260" w:lineRule="auto"/>
        <w:rPr>
          <w:b w:val="1"/>
          <w:bCs w:val="1"/>
          <w:color w:val="cf731b"/>
        </w:rPr>
      </w:pPr>
      <w:r w:rsidDel="00000000" w:rsidR="00000000" w:rsidRPr="00000000">
        <w:rPr>
          <w:b w:val="1"/>
          <w:bCs w:val="1"/>
          <w:color w:val="cf731b"/>
          <w:rtl w:val="0"/>
        </w:rPr>
        <w:t xml:space="preserve">Comparativa detallada de servicios</w:t>
      </w:r>
    </w:p>
    <w:p w:rsidR="00000000" w:rsidDel="00000000" w:rsidP="00000000" w:rsidRDefault="00000000" w:rsidRPr="00000000" w14:paraId="00000057">
      <w:pPr>
        <w:rPr/>
      </w:pPr>
      <w:r w:rsidDel="00000000" w:rsidR="00000000" w:rsidRPr="00000000">
        <w:rPr>
          <w:rtl w:val="0"/>
        </w:rPr>
      </w:r>
    </w:p>
    <w:tbl>
      <w:tblPr>
        <w:tblStyle w:val="Table5"/>
        <w:tblW w:w="96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719"/>
        <w:gridCol w:w="2719"/>
        <w:tblGridChange w:id="0">
          <w:tblGrid>
            <w:gridCol w:w="4200"/>
            <w:gridCol w:w="2719"/>
            <w:gridCol w:w="2719"/>
          </w:tblGrid>
        </w:tblGridChange>
      </w:tblGrid>
      <w:tr>
        <w:trPr>
          <w:cantSplit w:val="0"/>
          <w:tblHeader w:val="1"/>
        </w:trPr>
        <w:tc>
          <w:tcPr>
            <w:shd w:fill="000000" w:val="clear"/>
            <w:tcMar>
              <w:top w:w="120.0" w:type="dxa"/>
              <w:left w:w="140.0" w:type="dxa"/>
              <w:bottom w:w="120.0" w:type="dxa"/>
              <w:right w:w="140.0" w:type="dxa"/>
            </w:tcMar>
            <w:vAlign w:val="center"/>
          </w:tcPr>
          <w:p w:rsidR="00000000" w:rsidDel="00000000" w:rsidP="00000000" w:rsidRDefault="00000000" w:rsidRPr="00000000" w14:paraId="00000058">
            <w:pPr>
              <w:rPr/>
            </w:pPr>
            <w:r w:rsidDel="00000000" w:rsidR="00000000" w:rsidRPr="00000000">
              <w:rPr>
                <w:b w:val="1"/>
                <w:bCs w:val="1"/>
                <w:color w:val="ffffff"/>
                <w:sz w:val="19"/>
                <w:szCs w:val="19"/>
                <w:rtl w:val="0"/>
              </w:rPr>
              <w:t xml:space="preserve">SERVICIO INCLUIDO</w:t>
            </w:r>
            <w:r w:rsidDel="00000000" w:rsidR="00000000" w:rsidRPr="00000000">
              <w:rPr>
                <w:rtl w:val="0"/>
              </w:rPr>
            </w:r>
          </w:p>
        </w:tc>
        <w:tc>
          <w:tcPr>
            <w:shd w:fill="4d4d4d" w:val="clear"/>
            <w:tcMar>
              <w:top w:w="120.0" w:type="dxa"/>
              <w:left w:w="100.0" w:type="dxa"/>
              <w:bottom w:w="120.0" w:type="dxa"/>
              <w:right w:w="100.0" w:type="dxa"/>
            </w:tcMar>
            <w:vAlign w:val="center"/>
          </w:tcPr>
          <w:p w:rsidR="00000000" w:rsidDel="00000000" w:rsidP="00000000" w:rsidRDefault="00000000" w:rsidRPr="00000000" w14:paraId="00000059">
            <w:pPr>
              <w:jc w:val="center"/>
              <w:rPr/>
            </w:pPr>
            <w:r w:rsidDel="00000000" w:rsidR="00000000" w:rsidRPr="00000000">
              <w:rPr>
                <w:b w:val="1"/>
                <w:bCs w:val="1"/>
                <w:color w:val="ffffff"/>
                <w:sz w:val="18"/>
                <w:szCs w:val="18"/>
                <w:rtl w:val="0"/>
              </w:rPr>
              <w:t xml:space="preserve">ALQUILA FÁCIL</w:t>
            </w:r>
            <w:r w:rsidDel="00000000" w:rsidR="00000000" w:rsidRPr="00000000">
              <w:rPr>
                <w:rtl w:val="0"/>
              </w:rPr>
            </w:r>
          </w:p>
        </w:tc>
        <w:tc>
          <w:tcPr>
            <w:shd w:fill="cf731b" w:val="clear"/>
            <w:tcMar>
              <w:top w:w="120.0" w:type="dxa"/>
              <w:left w:w="100.0" w:type="dxa"/>
              <w:bottom w:w="120.0" w:type="dxa"/>
              <w:right w:w="100.0" w:type="dxa"/>
            </w:tcMar>
            <w:vAlign w:val="center"/>
          </w:tcPr>
          <w:p w:rsidR="00000000" w:rsidDel="00000000" w:rsidP="00000000" w:rsidRDefault="00000000" w:rsidRPr="00000000" w14:paraId="0000005A">
            <w:pPr>
              <w:jc w:val="center"/>
              <w:rPr/>
            </w:pPr>
            <w:r w:rsidDel="00000000" w:rsidR="00000000" w:rsidRPr="00000000">
              <w:rPr>
                <w:b w:val="1"/>
                <w:bCs w:val="1"/>
                <w:color w:val="ffffff"/>
                <w:sz w:val="18"/>
                <w:szCs w:val="18"/>
                <w:rtl w:val="0"/>
              </w:rPr>
              <w:t xml:space="preserve">ALQUILA FÁCIL PREMIUM</w:t>
            </w:r>
            <w:r w:rsidDel="00000000" w:rsidR="00000000" w:rsidRPr="00000000">
              <w:rPr>
                <w:rtl w:val="0"/>
              </w:rPr>
            </w:r>
          </w:p>
        </w:tc>
      </w:tr>
      <w:tr>
        <w:trPr>
          <w:cantSplit w:val="0"/>
          <w:tblHeader w:val="0"/>
        </w:trPr>
        <w:tc>
          <w:tcPr>
            <w:tcBorders>
              <w:bottom w:color="dddddd"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5B">
            <w:pPr>
              <w:spacing w:line="250" w:lineRule="auto"/>
              <w:rPr/>
            </w:pPr>
            <w:r w:rsidDel="00000000" w:rsidR="00000000" w:rsidRPr="00000000">
              <w:rPr>
                <w:color w:val="000000"/>
                <w:rtl w:val="0"/>
              </w:rPr>
              <w:t xml:space="preserve">Evaluación, tasación y comercialización del inmueble</w:t>
            </w:r>
            <w:r w:rsidDel="00000000" w:rsidR="00000000" w:rsidRPr="00000000">
              <w:rPr>
                <w:rtl w:val="0"/>
              </w:rPr>
            </w:r>
          </w:p>
        </w:tc>
        <w:tc>
          <w:tcPr>
            <w:tcBorders>
              <w:bottom w:color="dddddd" w:space="0" w:sz="4" w:val="single"/>
            </w:tcBorders>
            <w:shd w:fill="ffffff" w:val="clear"/>
            <w:tcMar>
              <w:top w:w="110.0" w:type="dxa"/>
              <w:left w:w="110.0" w:type="dxa"/>
              <w:bottom w:w="110.0" w:type="dxa"/>
              <w:right w:w="110.0" w:type="dxa"/>
            </w:tcMar>
            <w:vAlign w:val="center"/>
          </w:tcPr>
          <w:p w:rsidR="00000000" w:rsidDel="00000000" w:rsidP="00000000" w:rsidRDefault="00000000" w:rsidRPr="00000000" w14:paraId="0000005C">
            <w:pPr>
              <w:spacing w:line="250" w:lineRule="auto"/>
              <w:rPr/>
            </w:pPr>
            <w:r w:rsidDel="00000000" w:rsidR="00000000" w:rsidRPr="00000000">
              <w:rPr>
                <w:b w:val="1"/>
                <w:bCs w:val="1"/>
                <w:color w:val="2e7d32"/>
                <w:sz w:val="21"/>
                <w:szCs w:val="21"/>
                <w:rtl w:val="0"/>
              </w:rPr>
              <w:t xml:space="preserve">✓ </w:t>
            </w:r>
            <w:r w:rsidDel="00000000" w:rsidR="00000000" w:rsidRPr="00000000">
              <w:rPr>
                <w:color w:val="333333"/>
                <w:rtl w:val="0"/>
              </w:rPr>
              <w:t xml:space="preserve">Sí</w:t>
            </w:r>
            <w:r w:rsidDel="00000000" w:rsidR="00000000" w:rsidRPr="00000000">
              <w:rPr>
                <w:rtl w:val="0"/>
              </w:rPr>
            </w:r>
          </w:p>
        </w:tc>
        <w:tc>
          <w:tcPr>
            <w:tcBorders>
              <w:bottom w:color="f0d9bd" w:space="0" w:sz="4" w:val="single"/>
            </w:tcBorders>
            <w:shd w:fill="fbf0e6" w:val="clear"/>
            <w:tcMar>
              <w:top w:w="110.0" w:type="dxa"/>
              <w:left w:w="110.0" w:type="dxa"/>
              <w:bottom w:w="110.0" w:type="dxa"/>
              <w:right w:w="110.0" w:type="dxa"/>
            </w:tcMar>
            <w:vAlign w:val="center"/>
          </w:tcPr>
          <w:p w:rsidR="00000000" w:rsidDel="00000000" w:rsidP="00000000" w:rsidRDefault="00000000" w:rsidRPr="00000000" w14:paraId="0000005D">
            <w:pPr>
              <w:spacing w:line="250" w:lineRule="auto"/>
              <w:rPr/>
            </w:pPr>
            <w:r w:rsidDel="00000000" w:rsidR="00000000" w:rsidRPr="00000000">
              <w:rPr>
                <w:b w:val="1"/>
                <w:bCs w:val="1"/>
                <w:color w:val="2e7d32"/>
                <w:sz w:val="21"/>
                <w:szCs w:val="21"/>
                <w:rtl w:val="0"/>
              </w:rPr>
              <w:t xml:space="preserve">✓ </w:t>
            </w:r>
            <w:r w:rsidDel="00000000" w:rsidR="00000000" w:rsidRPr="00000000">
              <w:rPr>
                <w:color w:val="333333"/>
                <w:rtl w:val="0"/>
              </w:rPr>
              <w:t xml:space="preserve">Sí</w:t>
            </w:r>
            <w:r w:rsidDel="00000000" w:rsidR="00000000" w:rsidRPr="00000000">
              <w:rPr>
                <w:rtl w:val="0"/>
              </w:rPr>
            </w:r>
          </w:p>
        </w:tc>
      </w:tr>
      <w:tr>
        <w:trPr>
          <w:cantSplit w:val="0"/>
          <w:tblHeader w:val="0"/>
        </w:trPr>
        <w:tc>
          <w:tcPr>
            <w:tcBorders>
              <w:bottom w:color="dddddd" w:space="0" w:sz="4" w:val="single"/>
            </w:tcBorders>
            <w:shd w:fill="f5f5f5" w:val="clear"/>
            <w:tcMar>
              <w:top w:w="110.0" w:type="dxa"/>
              <w:left w:w="140.0" w:type="dxa"/>
              <w:bottom w:w="110.0" w:type="dxa"/>
              <w:right w:w="140.0" w:type="dxa"/>
            </w:tcMar>
            <w:vAlign w:val="center"/>
          </w:tcPr>
          <w:p w:rsidR="00000000" w:rsidDel="00000000" w:rsidP="00000000" w:rsidRDefault="00000000" w:rsidRPr="00000000" w14:paraId="0000005E">
            <w:pPr>
              <w:spacing w:line="250" w:lineRule="auto"/>
              <w:rPr/>
            </w:pPr>
            <w:r w:rsidDel="00000000" w:rsidR="00000000" w:rsidRPr="00000000">
              <w:rPr>
                <w:color w:val="000000"/>
                <w:rtl w:val="0"/>
              </w:rPr>
              <w:t xml:space="preserve">Búsqueda, selección y evaluación de inquilinos</w:t>
            </w:r>
            <w:r w:rsidDel="00000000" w:rsidR="00000000" w:rsidRPr="00000000">
              <w:rPr>
                <w:rtl w:val="0"/>
              </w:rPr>
            </w:r>
          </w:p>
        </w:tc>
        <w:tc>
          <w:tcPr>
            <w:tcBorders>
              <w:bottom w:color="dddddd" w:space="0" w:sz="4" w:val="single"/>
            </w:tcBorders>
            <w:shd w:fill="f5f5f5" w:val="clear"/>
            <w:tcMar>
              <w:top w:w="110.0" w:type="dxa"/>
              <w:left w:w="110.0" w:type="dxa"/>
              <w:bottom w:w="110.0" w:type="dxa"/>
              <w:right w:w="110.0" w:type="dxa"/>
            </w:tcMar>
            <w:vAlign w:val="center"/>
          </w:tcPr>
          <w:p w:rsidR="00000000" w:rsidDel="00000000" w:rsidP="00000000" w:rsidRDefault="00000000" w:rsidRPr="00000000" w14:paraId="0000005F">
            <w:pPr>
              <w:spacing w:line="250" w:lineRule="auto"/>
              <w:rPr/>
            </w:pPr>
            <w:r w:rsidDel="00000000" w:rsidR="00000000" w:rsidRPr="00000000">
              <w:rPr>
                <w:b w:val="1"/>
                <w:bCs w:val="1"/>
                <w:color w:val="2e7d32"/>
                <w:sz w:val="21"/>
                <w:szCs w:val="21"/>
                <w:rtl w:val="0"/>
              </w:rPr>
              <w:t xml:space="preserve">✓ </w:t>
            </w:r>
            <w:r w:rsidDel="00000000" w:rsidR="00000000" w:rsidRPr="00000000">
              <w:rPr>
                <w:color w:val="333333"/>
                <w:rtl w:val="0"/>
              </w:rPr>
              <w:t xml:space="preserve">Sí</w:t>
            </w:r>
            <w:r w:rsidDel="00000000" w:rsidR="00000000" w:rsidRPr="00000000">
              <w:rPr>
                <w:rtl w:val="0"/>
              </w:rPr>
            </w:r>
          </w:p>
        </w:tc>
        <w:tc>
          <w:tcPr>
            <w:tcBorders>
              <w:bottom w:color="f0d9bd" w:space="0" w:sz="4" w:val="single"/>
            </w:tcBorders>
            <w:shd w:fill="fbf0e6" w:val="clear"/>
            <w:tcMar>
              <w:top w:w="110.0" w:type="dxa"/>
              <w:left w:w="110.0" w:type="dxa"/>
              <w:bottom w:w="110.0" w:type="dxa"/>
              <w:right w:w="110.0" w:type="dxa"/>
            </w:tcMar>
            <w:vAlign w:val="center"/>
          </w:tcPr>
          <w:p w:rsidR="00000000" w:rsidDel="00000000" w:rsidP="00000000" w:rsidRDefault="00000000" w:rsidRPr="00000000" w14:paraId="00000060">
            <w:pPr>
              <w:spacing w:line="250" w:lineRule="auto"/>
              <w:rPr/>
            </w:pPr>
            <w:r w:rsidDel="00000000" w:rsidR="00000000" w:rsidRPr="00000000">
              <w:rPr>
                <w:b w:val="1"/>
                <w:bCs w:val="1"/>
                <w:color w:val="2e7d32"/>
                <w:sz w:val="21"/>
                <w:szCs w:val="21"/>
                <w:rtl w:val="0"/>
              </w:rPr>
              <w:t xml:space="preserve">✓ </w:t>
            </w:r>
            <w:r w:rsidDel="00000000" w:rsidR="00000000" w:rsidRPr="00000000">
              <w:rPr>
                <w:color w:val="333333"/>
                <w:rtl w:val="0"/>
              </w:rPr>
              <w:t xml:space="preserve">Sí</w:t>
            </w:r>
            <w:r w:rsidDel="00000000" w:rsidR="00000000" w:rsidRPr="00000000">
              <w:rPr>
                <w:rtl w:val="0"/>
              </w:rPr>
            </w:r>
          </w:p>
        </w:tc>
      </w:tr>
      <w:tr>
        <w:trPr>
          <w:cantSplit w:val="0"/>
          <w:tblHeader w:val="0"/>
        </w:trPr>
        <w:tc>
          <w:tcPr>
            <w:tcBorders>
              <w:bottom w:color="dddddd"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61">
            <w:pPr>
              <w:spacing w:line="250" w:lineRule="auto"/>
              <w:rPr/>
            </w:pPr>
            <w:r w:rsidDel="00000000" w:rsidR="00000000" w:rsidRPr="00000000">
              <w:rPr>
                <w:color w:val="000000"/>
                <w:rtl w:val="0"/>
              </w:rPr>
              <w:t xml:space="preserve">Redacción de contrato e inventario</w:t>
            </w:r>
            <w:r w:rsidDel="00000000" w:rsidR="00000000" w:rsidRPr="00000000">
              <w:rPr>
                <w:rtl w:val="0"/>
              </w:rPr>
            </w:r>
          </w:p>
        </w:tc>
        <w:tc>
          <w:tcPr>
            <w:tcBorders>
              <w:bottom w:color="dddddd" w:space="0" w:sz="4" w:val="single"/>
            </w:tcBorders>
            <w:shd w:fill="ffffff" w:val="clear"/>
            <w:tcMar>
              <w:top w:w="110.0" w:type="dxa"/>
              <w:left w:w="110.0" w:type="dxa"/>
              <w:bottom w:w="110.0" w:type="dxa"/>
              <w:right w:w="110.0" w:type="dxa"/>
            </w:tcMar>
            <w:vAlign w:val="center"/>
          </w:tcPr>
          <w:p w:rsidR="00000000" w:rsidDel="00000000" w:rsidP="00000000" w:rsidRDefault="00000000" w:rsidRPr="00000000" w14:paraId="00000062">
            <w:pPr>
              <w:spacing w:line="250" w:lineRule="auto"/>
              <w:rPr/>
            </w:pPr>
            <w:r w:rsidDel="00000000" w:rsidR="00000000" w:rsidRPr="00000000">
              <w:rPr>
                <w:b w:val="1"/>
                <w:bCs w:val="1"/>
                <w:color w:val="2e7d32"/>
                <w:sz w:val="21"/>
                <w:szCs w:val="21"/>
                <w:rtl w:val="0"/>
              </w:rPr>
              <w:t xml:space="preserve">✓ </w:t>
            </w:r>
            <w:r w:rsidDel="00000000" w:rsidR="00000000" w:rsidRPr="00000000">
              <w:rPr>
                <w:color w:val="333333"/>
                <w:rtl w:val="0"/>
              </w:rPr>
              <w:t xml:space="preserve">Sí</w:t>
            </w:r>
            <w:r w:rsidDel="00000000" w:rsidR="00000000" w:rsidRPr="00000000">
              <w:rPr>
                <w:rtl w:val="0"/>
              </w:rPr>
            </w:r>
          </w:p>
        </w:tc>
        <w:tc>
          <w:tcPr>
            <w:tcBorders>
              <w:bottom w:color="f0d9bd" w:space="0" w:sz="4" w:val="single"/>
            </w:tcBorders>
            <w:shd w:fill="fbf0e6" w:val="clear"/>
            <w:tcMar>
              <w:top w:w="110.0" w:type="dxa"/>
              <w:left w:w="110.0" w:type="dxa"/>
              <w:bottom w:w="110.0" w:type="dxa"/>
              <w:right w:w="110.0" w:type="dxa"/>
            </w:tcMar>
            <w:vAlign w:val="center"/>
          </w:tcPr>
          <w:p w:rsidR="00000000" w:rsidDel="00000000" w:rsidP="00000000" w:rsidRDefault="00000000" w:rsidRPr="00000000" w14:paraId="00000063">
            <w:pPr>
              <w:spacing w:line="250" w:lineRule="auto"/>
              <w:rPr/>
            </w:pPr>
            <w:r w:rsidDel="00000000" w:rsidR="00000000" w:rsidRPr="00000000">
              <w:rPr>
                <w:b w:val="1"/>
                <w:bCs w:val="1"/>
                <w:color w:val="2e7d32"/>
                <w:sz w:val="21"/>
                <w:szCs w:val="21"/>
                <w:rtl w:val="0"/>
              </w:rPr>
              <w:t xml:space="preserve">✓ </w:t>
            </w:r>
            <w:r w:rsidDel="00000000" w:rsidR="00000000" w:rsidRPr="00000000">
              <w:rPr>
                <w:color w:val="333333"/>
                <w:rtl w:val="0"/>
              </w:rPr>
              <w:t xml:space="preserve">Sí</w:t>
            </w:r>
            <w:r w:rsidDel="00000000" w:rsidR="00000000" w:rsidRPr="00000000">
              <w:rPr>
                <w:rtl w:val="0"/>
              </w:rPr>
            </w:r>
          </w:p>
        </w:tc>
      </w:tr>
      <w:tr>
        <w:trPr>
          <w:cantSplit w:val="0"/>
          <w:tblHeader w:val="0"/>
        </w:trPr>
        <w:tc>
          <w:tcPr>
            <w:tcBorders>
              <w:bottom w:color="dddddd" w:space="0" w:sz="4" w:val="single"/>
            </w:tcBorders>
            <w:shd w:fill="f5f5f5" w:val="clear"/>
            <w:tcMar>
              <w:top w:w="110.0" w:type="dxa"/>
              <w:left w:w="140.0" w:type="dxa"/>
              <w:bottom w:w="110.0" w:type="dxa"/>
              <w:right w:w="140.0" w:type="dxa"/>
            </w:tcMar>
            <w:vAlign w:val="center"/>
          </w:tcPr>
          <w:p w:rsidR="00000000" w:rsidDel="00000000" w:rsidP="00000000" w:rsidRDefault="00000000" w:rsidRPr="00000000" w14:paraId="00000064">
            <w:pPr>
              <w:spacing w:line="250" w:lineRule="auto"/>
              <w:rPr/>
            </w:pPr>
            <w:r w:rsidDel="00000000" w:rsidR="00000000" w:rsidRPr="00000000">
              <w:rPr>
                <w:color w:val="000000"/>
                <w:rtl w:val="0"/>
              </w:rPr>
              <w:t xml:space="preserve">Gestión de incidencias y reparaciones durante el alquiler</w:t>
            </w:r>
            <w:r w:rsidDel="00000000" w:rsidR="00000000" w:rsidRPr="00000000">
              <w:rPr>
                <w:rtl w:val="0"/>
              </w:rPr>
            </w:r>
          </w:p>
        </w:tc>
        <w:tc>
          <w:tcPr>
            <w:tcBorders>
              <w:bottom w:color="dddddd" w:space="0" w:sz="4" w:val="single"/>
            </w:tcBorders>
            <w:shd w:fill="f5f5f5" w:val="clear"/>
            <w:tcMar>
              <w:top w:w="110.0" w:type="dxa"/>
              <w:left w:w="110.0" w:type="dxa"/>
              <w:bottom w:w="110.0" w:type="dxa"/>
              <w:right w:w="110.0" w:type="dxa"/>
            </w:tcMar>
            <w:vAlign w:val="center"/>
          </w:tcPr>
          <w:p w:rsidR="00000000" w:rsidDel="00000000" w:rsidP="00000000" w:rsidRDefault="00000000" w:rsidRPr="00000000" w14:paraId="00000065">
            <w:pPr>
              <w:spacing w:line="250" w:lineRule="auto"/>
              <w:rPr/>
            </w:pPr>
            <w:r w:rsidDel="00000000" w:rsidR="00000000" w:rsidRPr="00000000">
              <w:rPr>
                <w:b w:val="1"/>
                <w:bCs w:val="1"/>
                <w:color w:val="afafaf"/>
                <w:sz w:val="21"/>
                <w:szCs w:val="21"/>
                <w:rtl w:val="0"/>
              </w:rPr>
              <w:t xml:space="preserve">– </w:t>
            </w:r>
            <w:r w:rsidDel="00000000" w:rsidR="00000000" w:rsidRPr="00000000">
              <w:rPr>
                <w:color w:val="666666"/>
                <w:rtl w:val="0"/>
              </w:rPr>
              <w:t xml:space="preserve">El inquilino se comunica con el propietario</w:t>
            </w:r>
            <w:r w:rsidDel="00000000" w:rsidR="00000000" w:rsidRPr="00000000">
              <w:rPr>
                <w:rtl w:val="0"/>
              </w:rPr>
            </w:r>
          </w:p>
        </w:tc>
        <w:tc>
          <w:tcPr>
            <w:tcBorders>
              <w:bottom w:color="f0d9bd" w:space="0" w:sz="4" w:val="single"/>
            </w:tcBorders>
            <w:shd w:fill="fbf0e6" w:val="clear"/>
            <w:tcMar>
              <w:top w:w="110.0" w:type="dxa"/>
              <w:left w:w="110.0" w:type="dxa"/>
              <w:bottom w:w="110.0" w:type="dxa"/>
              <w:right w:w="110.0" w:type="dxa"/>
            </w:tcMar>
            <w:vAlign w:val="center"/>
          </w:tcPr>
          <w:p w:rsidR="00000000" w:rsidDel="00000000" w:rsidP="00000000" w:rsidRDefault="00000000" w:rsidRPr="00000000" w14:paraId="00000066">
            <w:pPr>
              <w:spacing w:line="250" w:lineRule="auto"/>
              <w:rPr/>
            </w:pPr>
            <w:r w:rsidDel="00000000" w:rsidR="00000000" w:rsidRPr="00000000">
              <w:rPr>
                <w:b w:val="1"/>
                <w:bCs w:val="1"/>
                <w:color w:val="2e7d32"/>
                <w:sz w:val="21"/>
                <w:szCs w:val="21"/>
                <w:rtl w:val="0"/>
              </w:rPr>
              <w:t xml:space="preserve">✓ </w:t>
            </w:r>
            <w:r w:rsidDel="00000000" w:rsidR="00000000" w:rsidRPr="00000000">
              <w:rPr>
                <w:color w:val="333333"/>
                <w:rtl w:val="0"/>
              </w:rPr>
              <w:t xml:space="preserve">Sí, con call center</w:t>
            </w:r>
            <w:r w:rsidDel="00000000" w:rsidR="00000000" w:rsidRPr="00000000">
              <w:rPr>
                <w:rtl w:val="0"/>
              </w:rPr>
            </w:r>
          </w:p>
        </w:tc>
      </w:tr>
      <w:tr>
        <w:trPr>
          <w:cantSplit w:val="0"/>
          <w:tblHeader w:val="0"/>
        </w:trPr>
        <w:tc>
          <w:tcPr>
            <w:tcBorders>
              <w:bottom w:color="dddddd"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67">
            <w:pPr>
              <w:spacing w:line="250" w:lineRule="auto"/>
              <w:rPr/>
            </w:pPr>
            <w:r w:rsidDel="00000000" w:rsidR="00000000" w:rsidRPr="00000000">
              <w:rPr>
                <w:color w:val="000000"/>
                <w:rtl w:val="0"/>
              </w:rPr>
              <w:t xml:space="preserve">Control de impagos y reclamación de renta</w:t>
            </w:r>
            <w:r w:rsidDel="00000000" w:rsidR="00000000" w:rsidRPr="00000000">
              <w:rPr>
                <w:rtl w:val="0"/>
              </w:rPr>
            </w:r>
          </w:p>
        </w:tc>
        <w:tc>
          <w:tcPr>
            <w:tcBorders>
              <w:bottom w:color="dddddd" w:space="0" w:sz="4" w:val="single"/>
            </w:tcBorders>
            <w:shd w:fill="ffffff" w:val="clear"/>
            <w:tcMar>
              <w:top w:w="110.0" w:type="dxa"/>
              <w:left w:w="110.0" w:type="dxa"/>
              <w:bottom w:w="110.0" w:type="dxa"/>
              <w:right w:w="110.0" w:type="dxa"/>
            </w:tcMar>
            <w:vAlign w:val="center"/>
          </w:tcPr>
          <w:p w:rsidR="00000000" w:rsidDel="00000000" w:rsidP="00000000" w:rsidRDefault="00000000" w:rsidRPr="00000000" w14:paraId="00000068">
            <w:pPr>
              <w:spacing w:line="250" w:lineRule="auto"/>
              <w:rPr/>
            </w:pPr>
            <w:r w:rsidDel="00000000" w:rsidR="00000000" w:rsidRPr="00000000">
              <w:rPr>
                <w:b w:val="1"/>
                <w:bCs w:val="1"/>
                <w:color w:val="afafaf"/>
                <w:sz w:val="21"/>
                <w:szCs w:val="21"/>
                <w:rtl w:val="0"/>
              </w:rPr>
              <w:t xml:space="preserve">– </w:t>
            </w:r>
            <w:r w:rsidDel="00000000" w:rsidR="00000000" w:rsidRPr="00000000">
              <w:rPr>
                <w:color w:val="666666"/>
                <w:rtl w:val="0"/>
              </w:rPr>
              <w:t xml:space="preserve">No</w:t>
            </w:r>
            <w:r w:rsidDel="00000000" w:rsidR="00000000" w:rsidRPr="00000000">
              <w:rPr>
                <w:rtl w:val="0"/>
              </w:rPr>
            </w:r>
          </w:p>
        </w:tc>
        <w:tc>
          <w:tcPr>
            <w:tcBorders>
              <w:bottom w:color="f0d9bd" w:space="0" w:sz="4" w:val="single"/>
            </w:tcBorders>
            <w:shd w:fill="fbf0e6" w:val="clear"/>
            <w:tcMar>
              <w:top w:w="110.0" w:type="dxa"/>
              <w:left w:w="110.0" w:type="dxa"/>
              <w:bottom w:w="110.0" w:type="dxa"/>
              <w:right w:w="110.0" w:type="dxa"/>
            </w:tcMar>
            <w:vAlign w:val="center"/>
          </w:tcPr>
          <w:p w:rsidR="00000000" w:rsidDel="00000000" w:rsidP="00000000" w:rsidRDefault="00000000" w:rsidRPr="00000000" w14:paraId="00000069">
            <w:pPr>
              <w:spacing w:line="250" w:lineRule="auto"/>
              <w:rPr/>
            </w:pPr>
            <w:r w:rsidDel="00000000" w:rsidR="00000000" w:rsidRPr="00000000">
              <w:rPr>
                <w:b w:val="1"/>
                <w:bCs w:val="1"/>
                <w:color w:val="2e7d32"/>
                <w:sz w:val="21"/>
                <w:szCs w:val="21"/>
                <w:rtl w:val="0"/>
              </w:rPr>
              <w:t xml:space="preserve">✓ </w:t>
            </w:r>
            <w:r w:rsidDel="00000000" w:rsidR="00000000" w:rsidRPr="00000000">
              <w:rPr>
                <w:color w:val="333333"/>
                <w:rtl w:val="0"/>
              </w:rPr>
              <w:t xml:space="preserve">Sí</w:t>
            </w:r>
            <w:r w:rsidDel="00000000" w:rsidR="00000000" w:rsidRPr="00000000">
              <w:rPr>
                <w:rtl w:val="0"/>
              </w:rPr>
            </w:r>
          </w:p>
        </w:tc>
      </w:tr>
      <w:tr>
        <w:trPr>
          <w:cantSplit w:val="0"/>
          <w:tblHeader w:val="0"/>
        </w:trPr>
        <w:tc>
          <w:tcPr>
            <w:tcBorders>
              <w:bottom w:color="dddddd" w:space="0" w:sz="4" w:val="single"/>
            </w:tcBorders>
            <w:shd w:fill="f5f5f5" w:val="clear"/>
            <w:tcMar>
              <w:top w:w="110.0" w:type="dxa"/>
              <w:left w:w="140.0" w:type="dxa"/>
              <w:bottom w:w="110.0" w:type="dxa"/>
              <w:right w:w="140.0" w:type="dxa"/>
            </w:tcMar>
            <w:vAlign w:val="center"/>
          </w:tcPr>
          <w:p w:rsidR="00000000" w:rsidDel="00000000" w:rsidP="00000000" w:rsidRDefault="00000000" w:rsidRPr="00000000" w14:paraId="0000006A">
            <w:pPr>
              <w:spacing w:line="250" w:lineRule="auto"/>
              <w:rPr/>
            </w:pPr>
            <w:r w:rsidDel="00000000" w:rsidR="00000000" w:rsidRPr="00000000">
              <w:rPr>
                <w:color w:val="000000"/>
                <w:rtl w:val="0"/>
              </w:rPr>
              <w:t xml:space="preserve">Actualización de renta (IPC) automática</w:t>
            </w:r>
            <w:r w:rsidDel="00000000" w:rsidR="00000000" w:rsidRPr="00000000">
              <w:rPr>
                <w:rtl w:val="0"/>
              </w:rPr>
            </w:r>
          </w:p>
        </w:tc>
        <w:tc>
          <w:tcPr>
            <w:tcBorders>
              <w:bottom w:color="dddddd" w:space="0" w:sz="4" w:val="single"/>
            </w:tcBorders>
            <w:shd w:fill="f5f5f5" w:val="clear"/>
            <w:tcMar>
              <w:top w:w="110.0" w:type="dxa"/>
              <w:left w:w="110.0" w:type="dxa"/>
              <w:bottom w:w="110.0" w:type="dxa"/>
              <w:right w:w="110.0" w:type="dxa"/>
            </w:tcMar>
            <w:vAlign w:val="center"/>
          </w:tcPr>
          <w:p w:rsidR="00000000" w:rsidDel="00000000" w:rsidP="00000000" w:rsidRDefault="00000000" w:rsidRPr="00000000" w14:paraId="0000006B">
            <w:pPr>
              <w:spacing w:line="250" w:lineRule="auto"/>
              <w:rPr/>
            </w:pPr>
            <w:r w:rsidDel="00000000" w:rsidR="00000000" w:rsidRPr="00000000">
              <w:rPr>
                <w:b w:val="1"/>
                <w:bCs w:val="1"/>
                <w:color w:val="afafaf"/>
                <w:sz w:val="21"/>
                <w:szCs w:val="21"/>
                <w:rtl w:val="0"/>
              </w:rPr>
              <w:t xml:space="preserve">– </w:t>
            </w:r>
            <w:r w:rsidDel="00000000" w:rsidR="00000000" w:rsidRPr="00000000">
              <w:rPr>
                <w:color w:val="666666"/>
                <w:rtl w:val="0"/>
              </w:rPr>
              <w:t xml:space="preserve">No</w:t>
            </w:r>
            <w:r w:rsidDel="00000000" w:rsidR="00000000" w:rsidRPr="00000000">
              <w:rPr>
                <w:rtl w:val="0"/>
              </w:rPr>
            </w:r>
          </w:p>
        </w:tc>
        <w:tc>
          <w:tcPr>
            <w:tcBorders>
              <w:bottom w:color="f0d9bd" w:space="0" w:sz="4" w:val="single"/>
            </w:tcBorders>
            <w:shd w:fill="fbf0e6" w:val="clear"/>
            <w:tcMar>
              <w:top w:w="110.0" w:type="dxa"/>
              <w:left w:w="110.0" w:type="dxa"/>
              <w:bottom w:w="110.0" w:type="dxa"/>
              <w:right w:w="110.0" w:type="dxa"/>
            </w:tcMar>
            <w:vAlign w:val="center"/>
          </w:tcPr>
          <w:p w:rsidR="00000000" w:rsidDel="00000000" w:rsidP="00000000" w:rsidRDefault="00000000" w:rsidRPr="00000000" w14:paraId="0000006C">
            <w:pPr>
              <w:spacing w:line="250" w:lineRule="auto"/>
              <w:rPr/>
            </w:pPr>
            <w:r w:rsidDel="00000000" w:rsidR="00000000" w:rsidRPr="00000000">
              <w:rPr>
                <w:b w:val="1"/>
                <w:bCs w:val="1"/>
                <w:color w:val="2e7d32"/>
                <w:sz w:val="21"/>
                <w:szCs w:val="21"/>
                <w:rtl w:val="0"/>
              </w:rPr>
              <w:t xml:space="preserve">✓ </w:t>
            </w:r>
            <w:r w:rsidDel="00000000" w:rsidR="00000000" w:rsidRPr="00000000">
              <w:rPr>
                <w:color w:val="333333"/>
                <w:rtl w:val="0"/>
              </w:rPr>
              <w:t xml:space="preserve">Sí</w:t>
            </w:r>
            <w:r w:rsidDel="00000000" w:rsidR="00000000" w:rsidRPr="00000000">
              <w:rPr>
                <w:rtl w:val="0"/>
              </w:rPr>
            </w:r>
          </w:p>
        </w:tc>
      </w:tr>
      <w:tr>
        <w:trPr>
          <w:cantSplit w:val="0"/>
          <w:tblHeader w:val="0"/>
        </w:trPr>
        <w:tc>
          <w:tcPr>
            <w:tcBorders>
              <w:bottom w:color="dddddd"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6D">
            <w:pPr>
              <w:spacing w:line="250" w:lineRule="auto"/>
              <w:rPr/>
            </w:pPr>
            <w:r w:rsidDel="00000000" w:rsidR="00000000" w:rsidRPr="00000000">
              <w:rPr>
                <w:color w:val="000000"/>
                <w:rtl w:val="0"/>
              </w:rPr>
              <w:t xml:space="preserve">Control de vencimientos y prórrogas</w:t>
            </w:r>
            <w:r w:rsidDel="00000000" w:rsidR="00000000" w:rsidRPr="00000000">
              <w:rPr>
                <w:rtl w:val="0"/>
              </w:rPr>
            </w:r>
          </w:p>
        </w:tc>
        <w:tc>
          <w:tcPr>
            <w:tcBorders>
              <w:bottom w:color="dddddd" w:space="0" w:sz="4" w:val="single"/>
            </w:tcBorders>
            <w:shd w:fill="ffffff" w:val="clear"/>
            <w:tcMar>
              <w:top w:w="110.0" w:type="dxa"/>
              <w:left w:w="110.0" w:type="dxa"/>
              <w:bottom w:w="110.0" w:type="dxa"/>
              <w:right w:w="110.0" w:type="dxa"/>
            </w:tcMar>
            <w:vAlign w:val="center"/>
          </w:tcPr>
          <w:p w:rsidR="00000000" w:rsidDel="00000000" w:rsidP="00000000" w:rsidRDefault="00000000" w:rsidRPr="00000000" w14:paraId="0000006E">
            <w:pPr>
              <w:spacing w:line="250" w:lineRule="auto"/>
              <w:rPr/>
            </w:pPr>
            <w:r w:rsidDel="00000000" w:rsidR="00000000" w:rsidRPr="00000000">
              <w:rPr>
                <w:b w:val="1"/>
                <w:bCs w:val="1"/>
                <w:color w:val="cf731b"/>
                <w:sz w:val="21"/>
                <w:szCs w:val="21"/>
                <w:rtl w:val="0"/>
              </w:rPr>
              <w:t xml:space="preserve">● </w:t>
            </w:r>
            <w:r w:rsidDel="00000000" w:rsidR="00000000" w:rsidRPr="00000000">
              <w:rPr>
                <w:color w:val="333333"/>
                <w:rtl w:val="0"/>
              </w:rPr>
              <w:t xml:space="preserve">Avisan al comercial</w:t>
            </w:r>
            <w:r w:rsidDel="00000000" w:rsidR="00000000" w:rsidRPr="00000000">
              <w:rPr>
                <w:rtl w:val="0"/>
              </w:rPr>
            </w:r>
          </w:p>
        </w:tc>
        <w:tc>
          <w:tcPr>
            <w:tcBorders>
              <w:bottom w:color="f0d9bd" w:space="0" w:sz="4" w:val="single"/>
            </w:tcBorders>
            <w:shd w:fill="fbf0e6" w:val="clear"/>
            <w:tcMar>
              <w:top w:w="110.0" w:type="dxa"/>
              <w:left w:w="110.0" w:type="dxa"/>
              <w:bottom w:w="110.0" w:type="dxa"/>
              <w:right w:w="110.0" w:type="dxa"/>
            </w:tcMar>
            <w:vAlign w:val="center"/>
          </w:tcPr>
          <w:p w:rsidR="00000000" w:rsidDel="00000000" w:rsidP="00000000" w:rsidRDefault="00000000" w:rsidRPr="00000000" w14:paraId="0000006F">
            <w:pPr>
              <w:spacing w:line="250" w:lineRule="auto"/>
              <w:rPr/>
            </w:pPr>
            <w:r w:rsidDel="00000000" w:rsidR="00000000" w:rsidRPr="00000000">
              <w:rPr>
                <w:b w:val="1"/>
                <w:bCs w:val="1"/>
                <w:color w:val="2e7d32"/>
                <w:sz w:val="21"/>
                <w:szCs w:val="21"/>
                <w:rtl w:val="0"/>
              </w:rPr>
              <w:t xml:space="preserve">✓ </w:t>
            </w:r>
            <w:r w:rsidDel="00000000" w:rsidR="00000000" w:rsidRPr="00000000">
              <w:rPr>
                <w:color w:val="333333"/>
                <w:rtl w:val="0"/>
              </w:rPr>
              <w:t xml:space="preserve">Aviso automático a propietario e inquilino</w:t>
            </w:r>
            <w:r w:rsidDel="00000000" w:rsidR="00000000" w:rsidRPr="00000000">
              <w:rPr>
                <w:rtl w:val="0"/>
              </w:rPr>
            </w:r>
          </w:p>
        </w:tc>
      </w:tr>
      <w:tr>
        <w:trPr>
          <w:cantSplit w:val="0"/>
          <w:tblHeader w:val="0"/>
        </w:trPr>
        <w:tc>
          <w:tcPr>
            <w:tcBorders>
              <w:bottom w:color="dddddd" w:space="0" w:sz="4" w:val="single"/>
            </w:tcBorders>
            <w:shd w:fill="f5f5f5" w:val="clear"/>
            <w:tcMar>
              <w:top w:w="110.0" w:type="dxa"/>
              <w:left w:w="140.0" w:type="dxa"/>
              <w:bottom w:w="110.0" w:type="dxa"/>
              <w:right w:w="140.0" w:type="dxa"/>
            </w:tcMar>
            <w:vAlign w:val="center"/>
          </w:tcPr>
          <w:p w:rsidR="00000000" w:rsidDel="00000000" w:rsidP="00000000" w:rsidRDefault="00000000" w:rsidRPr="00000000" w14:paraId="00000070">
            <w:pPr>
              <w:spacing w:line="250" w:lineRule="auto"/>
              <w:rPr/>
            </w:pPr>
            <w:r w:rsidDel="00000000" w:rsidR="00000000" w:rsidRPr="00000000">
              <w:rPr>
                <w:color w:val="000000"/>
                <w:rtl w:val="0"/>
              </w:rPr>
              <w:t xml:space="preserve">Acceso a plataforma de gestión integral</w:t>
            </w:r>
            <w:r w:rsidDel="00000000" w:rsidR="00000000" w:rsidRPr="00000000">
              <w:rPr>
                <w:rtl w:val="0"/>
              </w:rPr>
            </w:r>
          </w:p>
        </w:tc>
        <w:tc>
          <w:tcPr>
            <w:tcBorders>
              <w:bottom w:color="dddddd" w:space="0" w:sz="4" w:val="single"/>
            </w:tcBorders>
            <w:shd w:fill="f5f5f5" w:val="clear"/>
            <w:tcMar>
              <w:top w:w="110.0" w:type="dxa"/>
              <w:left w:w="110.0" w:type="dxa"/>
              <w:bottom w:w="110.0" w:type="dxa"/>
              <w:right w:w="110.0" w:type="dxa"/>
            </w:tcMar>
            <w:vAlign w:val="center"/>
          </w:tcPr>
          <w:p w:rsidR="00000000" w:rsidDel="00000000" w:rsidP="00000000" w:rsidRDefault="00000000" w:rsidRPr="00000000" w14:paraId="00000071">
            <w:pPr>
              <w:spacing w:line="250" w:lineRule="auto"/>
              <w:rPr/>
            </w:pPr>
            <w:r w:rsidDel="00000000" w:rsidR="00000000" w:rsidRPr="00000000">
              <w:rPr>
                <w:b w:val="1"/>
                <w:bCs w:val="1"/>
                <w:color w:val="afafaf"/>
                <w:sz w:val="21"/>
                <w:szCs w:val="21"/>
                <w:rtl w:val="0"/>
              </w:rPr>
              <w:t xml:space="preserve">– </w:t>
            </w:r>
            <w:r w:rsidDel="00000000" w:rsidR="00000000" w:rsidRPr="00000000">
              <w:rPr>
                <w:color w:val="666666"/>
                <w:rtl w:val="0"/>
              </w:rPr>
              <w:t xml:space="preserve">No</w:t>
            </w:r>
            <w:r w:rsidDel="00000000" w:rsidR="00000000" w:rsidRPr="00000000">
              <w:rPr>
                <w:rtl w:val="0"/>
              </w:rPr>
            </w:r>
          </w:p>
        </w:tc>
        <w:tc>
          <w:tcPr>
            <w:tcBorders>
              <w:bottom w:color="f0d9bd" w:space="0" w:sz="4" w:val="single"/>
            </w:tcBorders>
            <w:shd w:fill="fbf0e6" w:val="clear"/>
            <w:tcMar>
              <w:top w:w="110.0" w:type="dxa"/>
              <w:left w:w="110.0" w:type="dxa"/>
              <w:bottom w:w="110.0" w:type="dxa"/>
              <w:right w:w="110.0" w:type="dxa"/>
            </w:tcMar>
            <w:vAlign w:val="center"/>
          </w:tcPr>
          <w:p w:rsidR="00000000" w:rsidDel="00000000" w:rsidP="00000000" w:rsidRDefault="00000000" w:rsidRPr="00000000" w14:paraId="00000072">
            <w:pPr>
              <w:spacing w:line="250" w:lineRule="auto"/>
              <w:rPr/>
            </w:pPr>
            <w:r w:rsidDel="00000000" w:rsidR="00000000" w:rsidRPr="00000000">
              <w:rPr>
                <w:b w:val="1"/>
                <w:bCs w:val="1"/>
                <w:color w:val="2e7d32"/>
                <w:sz w:val="21"/>
                <w:szCs w:val="21"/>
                <w:rtl w:val="0"/>
              </w:rPr>
              <w:t xml:space="preserve">✓ </w:t>
            </w:r>
            <w:r w:rsidDel="00000000" w:rsidR="00000000" w:rsidRPr="00000000">
              <w:rPr>
                <w:color w:val="333333"/>
                <w:rtl w:val="0"/>
              </w:rPr>
              <w:t xml:space="preserve">Sí, propietario e inquilino</w:t>
            </w:r>
            <w:r w:rsidDel="00000000" w:rsidR="00000000" w:rsidRPr="00000000">
              <w:rPr>
                <w:rtl w:val="0"/>
              </w:rPr>
            </w:r>
          </w:p>
        </w:tc>
      </w:tr>
      <w:tr>
        <w:trPr>
          <w:cantSplit w:val="0"/>
          <w:tblHeader w:val="0"/>
        </w:trPr>
        <w:tc>
          <w:tcPr>
            <w:shd w:fill="ededed" w:val="clear"/>
            <w:tcMar>
              <w:top w:w="130.0" w:type="dxa"/>
              <w:left w:w="140.0" w:type="dxa"/>
              <w:bottom w:w="130.0" w:type="dxa"/>
              <w:right w:w="140.0" w:type="dxa"/>
            </w:tcMar>
            <w:vAlign w:val="center"/>
          </w:tcPr>
          <w:p w:rsidR="00000000" w:rsidDel="00000000" w:rsidP="00000000" w:rsidRDefault="00000000" w:rsidRPr="00000000" w14:paraId="00000073">
            <w:pPr>
              <w:rPr/>
            </w:pPr>
            <w:r w:rsidDel="00000000" w:rsidR="00000000" w:rsidRPr="00000000">
              <w:rPr>
                <w:b w:val="1"/>
                <w:bCs w:val="1"/>
                <w:color w:val="000000"/>
                <w:rtl w:val="0"/>
              </w:rPr>
              <w:t xml:space="preserve">Coste orientativo</w:t>
            </w:r>
            <w:r w:rsidDel="00000000" w:rsidR="00000000" w:rsidRPr="00000000">
              <w:rPr>
                <w:rtl w:val="0"/>
              </w:rPr>
            </w:r>
          </w:p>
        </w:tc>
        <w:tc>
          <w:tcPr>
            <w:shd w:fill="ededed" w:val="clear"/>
            <w:tcMar>
              <w:top w:w="130.0" w:type="dxa"/>
              <w:left w:w="100.0" w:type="dxa"/>
              <w:bottom w:w="130.0" w:type="dxa"/>
              <w:right w:w="100.0" w:type="dxa"/>
            </w:tcMar>
            <w:vAlign w:val="center"/>
          </w:tcPr>
          <w:p w:rsidR="00000000" w:rsidDel="00000000" w:rsidP="00000000" w:rsidRDefault="00000000" w:rsidRPr="00000000" w14:paraId="00000074">
            <w:pPr>
              <w:spacing w:line="250" w:lineRule="auto"/>
              <w:rPr/>
            </w:pPr>
            <w:r w:rsidDel="00000000" w:rsidR="00000000" w:rsidRPr="00000000">
              <w:rPr>
                <w:b w:val="1"/>
                <w:bCs w:val="1"/>
                <w:color w:val="000000"/>
                <w:sz w:val="18"/>
                <w:szCs w:val="18"/>
                <w:rtl w:val="0"/>
              </w:rPr>
              <w:t xml:space="preserve">1 mensualidad de renta</w:t>
            </w:r>
            <w:r w:rsidDel="00000000" w:rsidR="00000000" w:rsidRPr="00000000">
              <w:rPr>
                <w:rtl w:val="0"/>
              </w:rPr>
            </w:r>
          </w:p>
        </w:tc>
        <w:tc>
          <w:tcPr>
            <w:shd w:fill="cf731b" w:val="clear"/>
            <w:tcMar>
              <w:top w:w="130.0" w:type="dxa"/>
              <w:left w:w="100.0" w:type="dxa"/>
              <w:bottom w:w="130.0" w:type="dxa"/>
              <w:right w:w="100.0" w:type="dxa"/>
            </w:tcMar>
            <w:vAlign w:val="center"/>
          </w:tcPr>
          <w:p w:rsidR="00000000" w:rsidDel="00000000" w:rsidP="00000000" w:rsidRDefault="00000000" w:rsidRPr="00000000" w14:paraId="00000075">
            <w:pPr>
              <w:spacing w:line="250" w:lineRule="auto"/>
              <w:rPr/>
            </w:pPr>
            <w:r w:rsidDel="00000000" w:rsidR="00000000" w:rsidRPr="00000000">
              <w:rPr>
                <w:b w:val="1"/>
                <w:bCs w:val="1"/>
                <w:color w:val="ffffff"/>
                <w:sz w:val="18"/>
                <w:szCs w:val="18"/>
                <w:rtl w:val="0"/>
              </w:rPr>
              <w:t xml:space="preserve">1 mensualidad + 5% + IVA/mes</w:t>
            </w:r>
            <w:r w:rsidDel="00000000" w:rsidR="00000000" w:rsidRPr="00000000">
              <w:rPr>
                <w:rtl w:val="0"/>
              </w:rPr>
            </w:r>
          </w:p>
        </w:tc>
      </w:tr>
    </w:tbl>
    <w:p w:rsidR="00000000" w:rsidDel="00000000" w:rsidP="00000000" w:rsidRDefault="00000000" w:rsidRPr="00000000" w14:paraId="00000076">
      <w:pPr>
        <w:spacing w:after="200" w:before="100" w:lineRule="auto"/>
        <w:rPr/>
      </w:pPr>
      <w:r w:rsidDel="00000000" w:rsidR="00000000" w:rsidRPr="00000000">
        <w:rPr>
          <w:b w:val="1"/>
          <w:bCs w:val="1"/>
          <w:color w:val="2e7d32"/>
          <w:sz w:val="19"/>
          <w:szCs w:val="19"/>
          <w:rtl w:val="0"/>
        </w:rPr>
        <w:t xml:space="preserve">✓ </w:t>
      </w:r>
      <w:r w:rsidDel="00000000" w:rsidR="00000000" w:rsidRPr="00000000">
        <w:rPr>
          <w:i w:val="1"/>
          <w:iCs w:val="1"/>
          <w:color w:val="666666"/>
          <w:sz w:val="19"/>
          <w:szCs w:val="19"/>
          <w:rtl w:val="0"/>
        </w:rPr>
        <w:t xml:space="preserve">Incluido   </w:t>
      </w:r>
      <w:r w:rsidDel="00000000" w:rsidR="00000000" w:rsidRPr="00000000">
        <w:rPr>
          <w:b w:val="1"/>
          <w:bCs w:val="1"/>
          <w:color w:val="cf731b"/>
          <w:sz w:val="19"/>
          <w:szCs w:val="19"/>
          <w:rtl w:val="0"/>
        </w:rPr>
        <w:t xml:space="preserve">● </w:t>
      </w:r>
      <w:r w:rsidDel="00000000" w:rsidR="00000000" w:rsidRPr="00000000">
        <w:rPr>
          <w:i w:val="1"/>
          <w:iCs w:val="1"/>
          <w:color w:val="666666"/>
          <w:sz w:val="19"/>
          <w:szCs w:val="19"/>
          <w:rtl w:val="0"/>
        </w:rPr>
        <w:t xml:space="preserve">Parcial / manual   </w:t>
      </w:r>
      <w:r w:rsidDel="00000000" w:rsidR="00000000" w:rsidRPr="00000000">
        <w:rPr>
          <w:b w:val="1"/>
          <w:bCs w:val="1"/>
          <w:color w:val="afafaf"/>
          <w:sz w:val="19"/>
          <w:szCs w:val="19"/>
          <w:rtl w:val="0"/>
        </w:rPr>
        <w:t xml:space="preserve">– </w:t>
      </w:r>
      <w:r w:rsidDel="00000000" w:rsidR="00000000" w:rsidRPr="00000000">
        <w:rPr>
          <w:i w:val="1"/>
          <w:iCs w:val="1"/>
          <w:color w:val="666666"/>
          <w:sz w:val="19"/>
          <w:szCs w:val="19"/>
          <w:rtl w:val="0"/>
        </w:rPr>
        <w:t xml:space="preserve">No incluido</w:t>
      </w:r>
      <w:r w:rsidDel="00000000" w:rsidR="00000000" w:rsidRPr="00000000">
        <w:rPr>
          <w:rtl w:val="0"/>
        </w:rPr>
      </w:r>
    </w:p>
    <w:p w:rsidR="00000000" w:rsidDel="00000000" w:rsidP="00000000" w:rsidRDefault="00000000" w:rsidRPr="00000000" w14:paraId="00000077">
      <w:pPr>
        <w:pStyle w:val="Heading1"/>
        <w:pBdr>
          <w:bottom w:color="cf731b" w:space="4" w:sz="16" w:val="single"/>
        </w:pBdr>
        <w:spacing w:after="120" w:before="400" w:lineRule="auto"/>
        <w:rPr/>
      </w:pPr>
      <w:r w:rsidDel="00000000" w:rsidR="00000000" w:rsidRPr="00000000">
        <w:rPr>
          <w:b w:val="1"/>
          <w:bCs w:val="1"/>
          <w:color w:val="000000"/>
          <w:rtl w:val="0"/>
        </w:rPr>
        <w:t xml:space="preserve">4. Flujo operativo general en la plataforma de gestión</w:t>
      </w:r>
      <w:r w:rsidDel="00000000" w:rsidR="00000000" w:rsidRPr="00000000">
        <w:rPr>
          <w:rtl w:val="0"/>
        </w:rPr>
      </w:r>
    </w:p>
    <w:p w:rsidR="00000000" w:rsidDel="00000000" w:rsidP="00000000" w:rsidRDefault="00000000" w:rsidRPr="00000000" w14:paraId="00000078">
      <w:pPr>
        <w:spacing w:after="140" w:line="300" w:lineRule="auto"/>
        <w:rPr/>
      </w:pPr>
      <w:r w:rsidDel="00000000" w:rsidR="00000000" w:rsidRPr="00000000">
        <w:rPr>
          <w:color w:val="333333"/>
          <w:sz w:val="22"/>
          <w:szCs w:val="22"/>
          <w:rtl w:val="0"/>
        </w:rPr>
        <w:t xml:space="preserve">Todo expediente de alquiler sigue el mismo esquema, con independencia del tipo de encargo. La plataforma de gestión integral del alquiler es el sistema donde debe quedar registrado cada paso.</w:t>
      </w:r>
      <w:r w:rsidDel="00000000" w:rsidR="00000000" w:rsidRPr="00000000">
        <w:rPr>
          <w:rtl w:val="0"/>
        </w:rPr>
      </w:r>
    </w:p>
    <w:p w:rsidR="00000000" w:rsidDel="00000000" w:rsidP="00000000" w:rsidRDefault="00000000" w:rsidRPr="00000000" w14:paraId="00000079">
      <w:pPr>
        <w:pStyle w:val="Heading2"/>
        <w:spacing w:after="100" w:before="260" w:lineRule="auto"/>
        <w:rPr/>
      </w:pPr>
      <w:r w:rsidDel="00000000" w:rsidR="00000000" w:rsidRPr="00000000">
        <w:rPr>
          <w:b w:val="1"/>
          <w:bCs w:val="1"/>
          <w:color w:val="cf731b"/>
          <w:rtl w:val="0"/>
        </w:rPr>
        <w:t xml:space="preserve">4.1 Captación de la vivienda (realiza el Agente Captador)</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Firma del encargo de gestión (Alquila Fácil o Premium).</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Recogida de documentación: escritura, DNI, IBI, facturas de suministros y CEE.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Reportaje fotográfico y homologación de la vivienda (ficha de chequeo del inmueble).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Inventario de mobiliario y enseres.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Alta de la propiedad y del propietario en la plataforma de gestión.</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color w:val="333333"/>
          <w:sz w:val="22"/>
          <w:szCs w:val="22"/>
          <w:u w:val="none"/>
        </w:rPr>
      </w:pPr>
      <w:r w:rsidDel="00000000" w:rsidR="00000000" w:rsidRPr="00000000">
        <w:rPr>
          <w:color w:val="333333"/>
          <w:sz w:val="22"/>
          <w:szCs w:val="22"/>
          <w:rtl w:val="0"/>
        </w:rPr>
        <w:t xml:space="preserve">Conocimiento de los diferentes Servicios (AlquilaFácil y/o Premium) para su explicación al propietario.</w:t>
      </w:r>
    </w:p>
    <w:p w:rsidR="00000000" w:rsidDel="00000000" w:rsidP="00000000" w:rsidRDefault="00000000" w:rsidRPr="00000000" w14:paraId="00000080">
      <w:pPr>
        <w:pStyle w:val="Heading2"/>
        <w:spacing w:after="100" w:before="260" w:lineRule="auto"/>
        <w:rPr/>
      </w:pPr>
      <w:r w:rsidDel="00000000" w:rsidR="00000000" w:rsidRPr="00000000">
        <w:rPr>
          <w:b w:val="1"/>
          <w:bCs w:val="1"/>
          <w:color w:val="cf731b"/>
          <w:rtl w:val="0"/>
        </w:rPr>
        <w:t xml:space="preserve">4.2 Selección y formalización del alquiler (Agente Inquilino)</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Búsqueda y filtrado de candidatos (formulario de solvencia). Relleno de Hoja de </w:t>
      </w:r>
      <w:r w:rsidDel="00000000" w:rsidR="00000000" w:rsidRPr="00000000">
        <w:rPr>
          <w:color w:val="333333"/>
          <w:sz w:val="22"/>
          <w:szCs w:val="22"/>
          <w:rtl w:val="0"/>
        </w:rPr>
        <w:t xml:space="preserve">Propuesta</w:t>
      </w: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 de Alquiler y Hoja de Datos de Inqu</w:t>
      </w:r>
      <w:r w:rsidDel="00000000" w:rsidR="00000000" w:rsidRPr="00000000">
        <w:rPr>
          <w:color w:val="333333"/>
          <w:sz w:val="22"/>
          <w:szCs w:val="22"/>
          <w:rtl w:val="0"/>
        </w:rPr>
        <w:t xml:space="preserve">ilino.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Presentación de candidatos al propietario.</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color w:val="333333"/>
          <w:sz w:val="22"/>
          <w:szCs w:val="22"/>
          <w:u w:val="none"/>
        </w:rPr>
      </w:pPr>
      <w:r w:rsidDel="00000000" w:rsidR="00000000" w:rsidRPr="00000000">
        <w:rPr>
          <w:color w:val="333333"/>
          <w:sz w:val="22"/>
          <w:szCs w:val="22"/>
          <w:rtl w:val="0"/>
        </w:rPr>
        <w:t xml:space="preserve">Una vez tenemos la aceptación por parte del propietario, reunión previa (física u online) entre propietario e inquilino para que se conozcan.</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color w:val="333333"/>
          <w:sz w:val="22"/>
          <w:szCs w:val="22"/>
          <w:u w:val="none"/>
        </w:rPr>
      </w:pPr>
      <w:r w:rsidDel="00000000" w:rsidR="00000000" w:rsidRPr="00000000">
        <w:rPr>
          <w:color w:val="333333"/>
          <w:sz w:val="22"/>
          <w:szCs w:val="22"/>
          <w:rtl w:val="0"/>
        </w:rPr>
        <w:t xml:space="preserve">Una vez esté todo corroborado y aceptado, se puede pasar el contrato a firma.</w:t>
      </w:r>
    </w:p>
    <w:p w:rsidR="00000000" w:rsidDel="00000000" w:rsidP="00000000" w:rsidRDefault="00000000" w:rsidRPr="00000000" w14:paraId="00000085">
      <w:pPr>
        <w:pStyle w:val="Heading2"/>
        <w:spacing w:after="100" w:before="260" w:lineRule="auto"/>
        <w:rPr/>
      </w:pPr>
      <w:r w:rsidDel="00000000" w:rsidR="00000000" w:rsidRPr="00000000">
        <w:rPr>
          <w:b w:val="1"/>
          <w:bCs w:val="1"/>
          <w:color w:val="cf731b"/>
          <w:rtl w:val="0"/>
        </w:rPr>
        <w:t xml:space="preserve">4.3 Staff del alquiler y postventa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Contratación del seguro de impago, si procede (ver protocolo 5.3).</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Firma del contrato de arrendamiento.</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Cambio de titularidad de suministros y depósito de la fianza.</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Alta completa del contrato en la plataforma de gestión, con notificaciones activadas</w:t>
      </w:r>
      <w:r w:rsidDel="00000000" w:rsidR="00000000" w:rsidRPr="00000000">
        <w:rPr>
          <w:color w:val="333333"/>
          <w:sz w:val="22"/>
          <w:szCs w:val="22"/>
          <w:rtl w:val="0"/>
        </w:rPr>
        <w:t xml:space="preserve">, revisar y completar anotaciones del captador al reservar en ia gestion.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Gestión de incidencias (ver protocolo 5.5 sobre alcance del servicio).</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Actualización anual de renta según IPC (ver protocolo 5.1).</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Control de impagos y reclamación de renta (ver protocolo 5.2).</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Control de vencimientos y prórrogas: notificaciones en la plataforma de gestión a 6 meses vista del vencimiento del contrato y 1 mes antes de la prórroga.</w:t>
      </w:r>
      <w:r w:rsidDel="00000000" w:rsidR="00000000" w:rsidRPr="00000000">
        <w:rPr>
          <w:rtl w:val="0"/>
        </w:rPr>
      </w:r>
    </w:p>
    <w:p w:rsidR="00000000" w:rsidDel="00000000" w:rsidP="00000000" w:rsidRDefault="00000000" w:rsidRPr="00000000" w14:paraId="0000008E">
      <w:pPr>
        <w:pStyle w:val="Heading2"/>
        <w:spacing w:after="100" w:before="260" w:lineRule="auto"/>
        <w:rPr/>
      </w:pPr>
      <w:r w:rsidDel="00000000" w:rsidR="00000000" w:rsidRPr="00000000">
        <w:rPr>
          <w:b w:val="1"/>
          <w:bCs w:val="1"/>
          <w:color w:val="cf731b"/>
          <w:rtl w:val="0"/>
        </w:rPr>
        <w:t xml:space="preserve">4.4 Resolución del contrato</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Recepción de la solicitud (inquilino: 1 mes de preaviso; propietario: 2 meses en vivienda habitual y </w:t>
      </w:r>
      <w:r w:rsidDel="00000000" w:rsidR="00000000" w:rsidRPr="00000000">
        <w:rPr>
          <w:color w:val="333333"/>
          <w:sz w:val="22"/>
          <w:szCs w:val="22"/>
          <w:rtl w:val="0"/>
        </w:rPr>
        <w:t xml:space="preserve">4</w:t>
      </w: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 meses al vencimiento).</w:t>
      </w:r>
    </w:p>
    <w:p w:rsidR="00000000" w:rsidDel="00000000" w:rsidP="00000000" w:rsidRDefault="00000000" w:rsidRPr="00000000" w14:paraId="00000090">
      <w:pPr>
        <w:numPr>
          <w:ilvl w:val="0"/>
          <w:numId w:val="5"/>
        </w:numPr>
        <w:spacing w:after="80" w:line="280" w:lineRule="auto"/>
        <w:ind w:left="360" w:hanging="260"/>
        <w:rPr>
          <w:color w:val="333333"/>
          <w:sz w:val="22"/>
          <w:szCs w:val="22"/>
        </w:rPr>
      </w:pPr>
      <w:r w:rsidDel="00000000" w:rsidR="00000000" w:rsidRPr="00000000">
        <w:rPr>
          <w:color w:val="333333"/>
          <w:sz w:val="22"/>
          <w:szCs w:val="22"/>
          <w:rtl w:val="0"/>
        </w:rPr>
        <w:t xml:space="preserve">Aviso inmediato al agente captador para recaptar la vivienda (ver protocolo 5.4). (Staff o Agente Captador). Alta del expediente en la Plataforma de Control de Resoluciones (futuro en base). </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Solicitud de notificación fehaciente y comunicación a ambas partes. (Staff)</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Revisión del estado de la vivienda con el chequeo/inventario inicial y lectura de suministros. (Agente Captador)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Firma del documento de resolución con las observaciones pertinentes. (Agente Captador)</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Cálculo de suministros pendientes, devolución de fianza y liquidación.</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36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1"/>
        <w:pBdr>
          <w:bottom w:color="cf731b" w:space="4" w:sz="16" w:val="single"/>
        </w:pBdr>
        <w:spacing w:after="120" w:before="400" w:lineRule="auto"/>
        <w:rPr/>
      </w:pPr>
      <w:r w:rsidDel="00000000" w:rsidR="00000000" w:rsidRPr="00000000">
        <w:rPr>
          <w:b w:val="1"/>
          <w:bCs w:val="1"/>
          <w:color w:val="000000"/>
          <w:rtl w:val="0"/>
        </w:rPr>
        <w:t xml:space="preserve">5. Protocolos de actuación ante los puntos críticos</w:t>
      </w:r>
      <w:r w:rsidDel="00000000" w:rsidR="00000000" w:rsidRPr="00000000">
        <w:rPr>
          <w:rtl w:val="0"/>
        </w:rPr>
      </w:r>
    </w:p>
    <w:p w:rsidR="00000000" w:rsidDel="00000000" w:rsidP="00000000" w:rsidRDefault="00000000" w:rsidRPr="00000000" w14:paraId="00000097">
      <w:pPr>
        <w:spacing w:after="140" w:line="300" w:lineRule="auto"/>
        <w:rPr/>
      </w:pPr>
      <w:r w:rsidDel="00000000" w:rsidR="00000000" w:rsidRPr="00000000">
        <w:rPr>
          <w:color w:val="333333"/>
          <w:sz w:val="22"/>
          <w:szCs w:val="22"/>
          <w:rtl w:val="0"/>
        </w:rPr>
        <w:t xml:space="preserve">Esta sección responde directamente a los cuellos de botella detectados en la operativa actual del departamento, delimitando responsabilidades para reducir tiempo de gestión y pérdida de información.</w:t>
      </w:r>
      <w:r w:rsidDel="00000000" w:rsidR="00000000" w:rsidRPr="00000000">
        <w:rPr>
          <w:rtl w:val="0"/>
        </w:rPr>
      </w:r>
    </w:p>
    <w:p w:rsidR="00000000" w:rsidDel="00000000" w:rsidP="00000000" w:rsidRDefault="00000000" w:rsidRPr="00000000" w14:paraId="00000098">
      <w:pPr>
        <w:pStyle w:val="Heading2"/>
        <w:spacing w:after="100" w:before="260" w:lineRule="auto"/>
        <w:rPr/>
      </w:pPr>
      <w:r w:rsidDel="00000000" w:rsidR="00000000" w:rsidRPr="00000000">
        <w:rPr>
          <w:b w:val="1"/>
          <w:bCs w:val="1"/>
          <w:color w:val="cf731b"/>
          <w:rtl w:val="0"/>
        </w:rPr>
        <w:t xml:space="preserve">5.1 Actualización de renta (IPC) — para servicio Premium</w:t>
      </w:r>
      <w:r w:rsidDel="00000000" w:rsidR="00000000" w:rsidRPr="00000000">
        <w:rPr>
          <w:rtl w:val="0"/>
        </w:rPr>
      </w:r>
    </w:p>
    <w:p w:rsidR="00000000" w:rsidDel="00000000" w:rsidP="00000000" w:rsidRDefault="00000000" w:rsidRPr="00000000" w14:paraId="00000099">
      <w:pPr>
        <w:spacing w:after="140" w:line="300" w:lineRule="auto"/>
        <w:rPr/>
      </w:pPr>
      <w:r w:rsidDel="00000000" w:rsidR="00000000" w:rsidRPr="00000000">
        <w:rPr>
          <w:color w:val="333333"/>
          <w:sz w:val="22"/>
          <w:szCs w:val="22"/>
          <w:rtl w:val="0"/>
        </w:rPr>
        <w:t xml:space="preserve">Situación actual: carga administrativa elevada por el volumen de notificaciones concentradas en determinados meses (p. ej. 10 notificaciones en agosto).</w:t>
      </w:r>
      <w:r w:rsidDel="00000000" w:rsidR="00000000" w:rsidRPr="00000000">
        <w:rPr>
          <w:rtl w:val="0"/>
        </w:rPr>
      </w:r>
    </w:p>
    <w:p w:rsidR="00000000" w:rsidDel="00000000" w:rsidP="00000000" w:rsidRDefault="00000000" w:rsidRPr="00000000" w14:paraId="0000009A">
      <w:pPr>
        <w:spacing w:after="80" w:before="180" w:lineRule="auto"/>
        <w:rPr/>
      </w:pPr>
      <w:r w:rsidDel="00000000" w:rsidR="00000000" w:rsidRPr="00000000">
        <w:rPr>
          <w:b w:val="1"/>
          <w:bCs w:val="1"/>
          <w:color w:val="000000"/>
          <w:sz w:val="22"/>
          <w:szCs w:val="22"/>
          <w:rtl w:val="0"/>
        </w:rPr>
        <w:t xml:space="preserve">Protocolo</w:t>
      </w:r>
      <w:r w:rsidDel="00000000" w:rsidR="00000000" w:rsidRPr="00000000">
        <w:rPr>
          <w:b w:val="1"/>
          <w:bCs w:val="1"/>
          <w:sz w:val="22"/>
          <w:szCs w:val="22"/>
          <w:rtl w:val="0"/>
        </w:rPr>
        <w:t xml:space="preserve"> ( EN PROCESO - PDT AUTOMATIZACIONES Y MEJORAS DE IA GESTION)</w:t>
      </w:r>
      <w:r w:rsidDel="00000000" w:rsidR="00000000" w:rsidRPr="00000000">
        <w:rPr>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color w:val="333333"/>
          <w:sz w:val="22"/>
          <w:szCs w:val="22"/>
          <w:rtl w:val="0"/>
        </w:rPr>
        <w:t xml:space="preserve">Administración</w:t>
      </w: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 revisa mensualmente en la plataforma de gestión los contratos con vencimiento de anualidad en el mes en curso y en el mes siguiente (filtro por etiqueta de gestión y por próximo vencimiento).</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Administración</w:t>
      </w: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 calcula el porcentaje de actualización aplicable y lo registra en la ficha del contrato.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Administración</w:t>
      </w: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 envía la notificación al inquilino (y copia al agente correspondiente) usando la plantilla estándar de actualización de renta. </w:t>
      </w:r>
      <w:r w:rsidDel="00000000" w:rsidR="00000000" w:rsidRPr="00000000">
        <w:rPr>
          <w:color w:val="ff0000"/>
          <w:sz w:val="22"/>
          <w:szCs w:val="22"/>
          <w:rtl w:val="0"/>
        </w:rPr>
        <w:t xml:space="preserve">VALE COMO AVISO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Cualquier consulta del propietario o del inquilino sobre el cálculo la resuelve, en primera instancia, el agente asignado a esa parte (captador o inquilino); solo si el caso es complejo (grandes tenedores, zonas tensionadas) se escala a Administración.</w:t>
      </w:r>
      <w:r w:rsidDel="00000000" w:rsidR="00000000" w:rsidRPr="00000000">
        <w:rPr>
          <w:rtl w:val="0"/>
        </w:rPr>
      </w:r>
    </w:p>
    <w:tbl>
      <w:tblPr>
        <w:tblStyle w:val="Table6"/>
        <w:tblW w:w="9638.0" w:type="dxa"/>
        <w:jc w:val="left"/>
        <w:tblInd w:w="-10.0" w:type="dxa"/>
        <w:tblBorders>
          <w:left w:color="cf731b" w:space="0" w:sz="24" w:val="single"/>
        </w:tblBorders>
        <w:tblLayout w:type="fixed"/>
        <w:tblLook w:val="0000"/>
      </w:tblPr>
      <w:tblGrid>
        <w:gridCol w:w="9638"/>
        <w:tblGridChange w:id="0">
          <w:tblGrid>
            <w:gridCol w:w="9638"/>
          </w:tblGrid>
        </w:tblGridChange>
      </w:tblGrid>
      <w:tr>
        <w:trPr>
          <w:cantSplit w:val="0"/>
          <w:tblHeader w:val="0"/>
        </w:trPr>
        <w:tc>
          <w:tcPr>
            <w:shd w:fill="fbf0e6" w:val="clear"/>
            <w:tcMar>
              <w:top w:w="160.0" w:type="dxa"/>
              <w:left w:w="220.0" w:type="dxa"/>
              <w:bottom w:w="160.0" w:type="dxa"/>
              <w:right w:w="220.0" w:type="dxa"/>
            </w:tcMar>
          </w:tcPr>
          <w:p w:rsidR="00000000" w:rsidDel="00000000" w:rsidP="00000000" w:rsidRDefault="00000000" w:rsidRPr="00000000" w14:paraId="0000009F">
            <w:pPr>
              <w:spacing w:line="280" w:lineRule="auto"/>
              <w:rPr/>
            </w:pPr>
            <w:r w:rsidDel="00000000" w:rsidR="00000000" w:rsidRPr="00000000">
              <w:rPr>
                <w:b w:val="1"/>
                <w:bCs w:val="1"/>
                <w:color w:val="cf731b"/>
                <w:sz w:val="22"/>
                <w:szCs w:val="22"/>
                <w:rtl w:val="0"/>
              </w:rPr>
              <w:t xml:space="preserve">Punto clave: </w:t>
            </w:r>
            <w:r w:rsidDel="00000000" w:rsidR="00000000" w:rsidRPr="00000000">
              <w:rPr>
                <w:color w:val="000000"/>
                <w:sz w:val="22"/>
                <w:szCs w:val="22"/>
                <w:rtl w:val="0"/>
              </w:rPr>
              <w:t xml:space="preserve">esta tarea se reparte a lo largo del mes en el que corresponde a cada contrato, en vez de acumularse; por eso es imprescindible revisar la plataforma de gestión todos los meses y no solo cuando llega la reclamación del propietario.</w:t>
            </w:r>
            <w:r w:rsidDel="00000000" w:rsidR="00000000" w:rsidRPr="00000000">
              <w:rPr>
                <w:rtl w:val="0"/>
              </w:rPr>
            </w:r>
          </w:p>
        </w:tc>
      </w:tr>
    </w:tbl>
    <w:p w:rsidR="00000000" w:rsidDel="00000000" w:rsidP="00000000" w:rsidRDefault="00000000" w:rsidRPr="00000000" w14:paraId="000000A0">
      <w:pPr>
        <w:pStyle w:val="Heading2"/>
        <w:spacing w:after="100" w:before="260" w:lineRule="auto"/>
        <w:rPr/>
      </w:pPr>
      <w:r w:rsidDel="00000000" w:rsidR="00000000" w:rsidRPr="00000000">
        <w:rPr>
          <w:b w:val="1"/>
          <w:bCs w:val="1"/>
          <w:color w:val="cf731b"/>
          <w:rtl w:val="0"/>
        </w:rPr>
        <w:t xml:space="preserve">5.2 Gestión de impagos — para servicio Premium</w:t>
      </w:r>
      <w:r w:rsidDel="00000000" w:rsidR="00000000" w:rsidRPr="00000000">
        <w:rPr>
          <w:rtl w:val="0"/>
        </w:rPr>
      </w:r>
    </w:p>
    <w:p w:rsidR="00000000" w:rsidDel="00000000" w:rsidP="00000000" w:rsidRDefault="00000000" w:rsidRPr="00000000" w14:paraId="000000A1">
      <w:pPr>
        <w:spacing w:after="140" w:line="300" w:lineRule="auto"/>
        <w:rPr/>
      </w:pPr>
      <w:r w:rsidDel="00000000" w:rsidR="00000000" w:rsidRPr="00000000">
        <w:rPr>
          <w:color w:val="333333"/>
          <w:sz w:val="22"/>
          <w:szCs w:val="22"/>
          <w:rtl w:val="0"/>
        </w:rPr>
        <w:t xml:space="preserve">Situación actual: consultas reiteradas de propietarios por retrasos en el pago de la renta o de los suministros, que consumen tiempo de forma desproporcionada.</w:t>
      </w:r>
      <w:r w:rsidDel="00000000" w:rsidR="00000000" w:rsidRPr="00000000">
        <w:rPr>
          <w:rtl w:val="0"/>
        </w:rPr>
      </w:r>
    </w:p>
    <w:p w:rsidR="00000000" w:rsidDel="00000000" w:rsidP="00000000" w:rsidRDefault="00000000" w:rsidRPr="00000000" w14:paraId="000000A2">
      <w:pPr>
        <w:spacing w:after="80" w:before="180" w:lineRule="auto"/>
        <w:rPr/>
      </w:pPr>
      <w:r w:rsidDel="00000000" w:rsidR="00000000" w:rsidRPr="00000000">
        <w:rPr>
          <w:b w:val="1"/>
          <w:bCs w:val="1"/>
          <w:color w:val="000000"/>
          <w:sz w:val="22"/>
          <w:szCs w:val="22"/>
          <w:rtl w:val="0"/>
        </w:rPr>
        <w:t xml:space="preserve">Protocolo por niveles </w:t>
      </w:r>
      <w:r w:rsidDel="00000000" w:rsidR="00000000" w:rsidRPr="00000000">
        <w:rPr>
          <w:b w:val="1"/>
          <w:bCs w:val="1"/>
          <w:sz w:val="22"/>
          <w:szCs w:val="22"/>
          <w:rtl w:val="0"/>
        </w:rPr>
        <w:t xml:space="preserve">( EN PROCESO - PDT AUTOMATIZACIONES Y MEJORAS DE IA GESTION)</w:t>
      </w:r>
      <w:r w:rsidDel="00000000" w:rsidR="00000000" w:rsidRPr="00000000">
        <w:rPr>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36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t xml:space="preserve">El propietario nos llama indicando que hay un impago y seguimos estos pasos:</w:t>
        <w:br w:type="textWrapping"/>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Nivel </w:t>
      </w:r>
      <w:r w:rsidDel="00000000" w:rsidR="00000000" w:rsidRPr="00000000">
        <w:rPr>
          <w:color w:val="333333"/>
          <w:sz w:val="22"/>
          <w:szCs w:val="22"/>
          <w:rtl w:val="0"/>
        </w:rPr>
        <w:t xml:space="preserve">1</w:t>
      </w: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 — Primer contacto (día 1-5 de retraso): el Agente del Inquilino llama al inquilino para conocer el motivo y anota la gestión en la plataforma (incidencia).</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Nivel </w:t>
      </w:r>
      <w:r w:rsidDel="00000000" w:rsidR="00000000" w:rsidRPr="00000000">
        <w:rPr>
          <w:color w:val="333333"/>
          <w:sz w:val="22"/>
          <w:szCs w:val="22"/>
          <w:rtl w:val="0"/>
        </w:rPr>
        <w:t xml:space="preserve">2</w:t>
      </w: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 — Reclamación formal (a partir del día 5-10): si no hay respuesta o compromiso de pago, Administración envía reclamación fehaciente y, si existe seguro de impago, activa la cobertura correspondiente (ver 5.3).</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Nivel </w:t>
      </w:r>
      <w:r w:rsidDel="00000000" w:rsidR="00000000" w:rsidRPr="00000000">
        <w:rPr>
          <w:color w:val="333333"/>
          <w:sz w:val="22"/>
          <w:szCs w:val="22"/>
          <w:rtl w:val="0"/>
        </w:rPr>
        <w:t xml:space="preserve">3</w:t>
      </w: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 — Comunicación al propietario: Administración informa al propietario del estado (gestión en curso o activación del seguro) para evitar que tenga que llamar reiteradamente a preguntar; se fija una única persona de contacto por expediente.</w:t>
      </w:r>
      <w:r w:rsidDel="00000000" w:rsidR="00000000" w:rsidRPr="00000000">
        <w:rPr>
          <w:rtl w:val="0"/>
        </w:rPr>
      </w:r>
    </w:p>
    <w:p w:rsidR="00000000" w:rsidDel="00000000" w:rsidP="00000000" w:rsidRDefault="00000000" w:rsidRPr="00000000" w14:paraId="000000A7">
      <w:pPr>
        <w:spacing w:after="140" w:line="300" w:lineRule="auto"/>
        <w:rPr/>
      </w:pPr>
      <w:r w:rsidDel="00000000" w:rsidR="00000000" w:rsidRPr="00000000">
        <w:rPr>
          <w:color w:val="333333"/>
          <w:sz w:val="22"/>
          <w:szCs w:val="22"/>
          <w:rtl w:val="0"/>
        </w:rPr>
        <w:t xml:space="preserve">Para impagos de suministros (luz, agua, tasas), se sigue el mismo esquema pero el primer aviso corresponde también al Agente del Inquilino, ya que es quien mantiene el contacto directo.</w:t>
      </w:r>
      <w:r w:rsidDel="00000000" w:rsidR="00000000" w:rsidRPr="00000000">
        <w:rPr>
          <w:rtl w:val="0"/>
        </w:rPr>
      </w:r>
    </w:p>
    <w:p w:rsidR="00000000" w:rsidDel="00000000" w:rsidP="00000000" w:rsidRDefault="00000000" w:rsidRPr="00000000" w14:paraId="000000A8">
      <w:pPr>
        <w:pStyle w:val="Heading2"/>
        <w:spacing w:after="100" w:before="260" w:lineRule="auto"/>
        <w:rPr/>
      </w:pPr>
      <w:r w:rsidDel="00000000" w:rsidR="00000000" w:rsidRPr="00000000">
        <w:rPr>
          <w:b w:val="1"/>
          <w:bCs w:val="1"/>
          <w:color w:val="cf731b"/>
          <w:rtl w:val="0"/>
        </w:rPr>
        <w:t xml:space="preserve">5.3 Seguros de impago</w:t>
      </w:r>
      <w:r w:rsidDel="00000000" w:rsidR="00000000" w:rsidRPr="00000000">
        <w:rPr>
          <w:rtl w:val="0"/>
        </w:rPr>
      </w:r>
    </w:p>
    <w:p w:rsidR="00000000" w:rsidDel="00000000" w:rsidP="00000000" w:rsidRDefault="00000000" w:rsidRPr="00000000" w14:paraId="000000A9">
      <w:pPr>
        <w:spacing w:after="140" w:line="300" w:lineRule="auto"/>
        <w:rPr>
          <w:color w:val="ff0000"/>
        </w:rPr>
      </w:pPr>
      <w:r w:rsidDel="00000000" w:rsidR="00000000" w:rsidRPr="00000000">
        <w:rPr>
          <w:color w:val="333333"/>
          <w:sz w:val="22"/>
          <w:szCs w:val="22"/>
          <w:rtl w:val="0"/>
        </w:rPr>
        <w:t xml:space="preserve">Situación actual: no queda constancia de si el propietario quiere o no el seguro (especialmente en viviendas que se alquilan de forma recurrente), se pierden los presupuestos del estudio previo, y no está claro quién contrata finalmente la póliza.</w:t>
      </w:r>
      <w:r w:rsidDel="00000000" w:rsidR="00000000" w:rsidRPr="00000000">
        <w:rPr>
          <w:color w:val="ff0000"/>
          <w:sz w:val="22"/>
          <w:szCs w:val="22"/>
          <w:rtl w:val="0"/>
        </w:rPr>
        <w:t xml:space="preserve">Alta y Gestion la hace marivi (formulario finaer/arag)</w:t>
      </w:r>
      <w:r w:rsidDel="00000000" w:rsidR="00000000" w:rsidRPr="00000000">
        <w:rPr>
          <w:rtl w:val="0"/>
        </w:rPr>
      </w:r>
    </w:p>
    <w:p w:rsidR="00000000" w:rsidDel="00000000" w:rsidP="00000000" w:rsidRDefault="00000000" w:rsidRPr="00000000" w14:paraId="000000AA">
      <w:pPr>
        <w:spacing w:after="80" w:before="180" w:lineRule="auto"/>
        <w:rPr/>
      </w:pPr>
      <w:r w:rsidDel="00000000" w:rsidR="00000000" w:rsidRPr="00000000">
        <w:rPr>
          <w:b w:val="1"/>
          <w:bCs w:val="1"/>
          <w:color w:val="000000"/>
          <w:sz w:val="22"/>
          <w:szCs w:val="22"/>
          <w:rtl w:val="0"/>
        </w:rPr>
        <w:t xml:space="preserve">Protocolo </w:t>
      </w:r>
      <w:r w:rsidDel="00000000" w:rsidR="00000000" w:rsidRPr="00000000">
        <w:rPr>
          <w:b w:val="1"/>
          <w:bCs w:val="1"/>
          <w:sz w:val="22"/>
          <w:szCs w:val="22"/>
          <w:rtl w:val="0"/>
        </w:rPr>
        <w:t xml:space="preserve">( EN PROCESO - PDT AUTOMATIZACIONES Y MEJORAS DE IA GESTION)</w:t>
      </w:r>
      <w:r w:rsidDel="00000000" w:rsidR="00000000" w:rsidRPr="00000000">
        <w:rPr>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highlight w:val="yellow"/>
        </w:rPr>
      </w:pPr>
      <w:r w:rsidDel="00000000" w:rsidR="00000000" w:rsidRPr="00000000">
        <w:rPr>
          <w:rFonts w:ascii="Montserrat" w:cs="Montserrat" w:eastAsia="Montserrat" w:hAnsi="Montserrat"/>
          <w:b w:val="0"/>
          <w:bCs w:val="0"/>
          <w:i w:val="0"/>
          <w:iCs w:val="0"/>
          <w:smallCaps w:val="0"/>
          <w:strike w:val="0"/>
          <w:sz w:val="22"/>
          <w:szCs w:val="22"/>
          <w:highlight w:val="yellow"/>
          <w:u w:val="none"/>
          <w:vertAlign w:val="baseline"/>
          <w:rtl w:val="0"/>
        </w:rPr>
        <w:t xml:space="preserve">Registro de la decisión: en el momento de la captación, el Agente Captador registra en la plataforma de gestión (campo/etiqueta del inmueble) si el propietario quiere seguro de impago o no, y lo mantiene actualizado en cada renovación de alquiler del mismo inmueble. </w:t>
      </w:r>
      <w:r w:rsidDel="00000000" w:rsidR="00000000" w:rsidRPr="00000000">
        <w:rPr>
          <w:sz w:val="22"/>
          <w:szCs w:val="22"/>
          <w:highlight w:val="yellow"/>
          <w:rtl w:val="0"/>
        </w:rPr>
        <w:t xml:space="preserve">DOCUMENTAR?</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Archivo centralizado: todo presupuesto de seguro de impago (Finaer, ARAG) se sube a la carpeta compartida de Finaer / operativa correspondiente, referenciando el inmueble y la fecha, en lugar de quedar en correos o conversaciones sueltas.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Reparto de roles: el Agente Captador ofrece y negocia el seguro con el propietario (es quien mejor conoce la relación comercial); la contratación final, la subida de documentación y el archivo de la póliza los ejecuta Administración/Postventa, que es quien mantiene el registro consolidado.</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El Agente del Inquilino sigue siendo responsable de recabar y </w:t>
      </w:r>
      <w:r w:rsidDel="00000000" w:rsidR="00000000" w:rsidRPr="00000000">
        <w:rPr>
          <w:rFonts w:ascii="Montserrat" w:cs="Montserrat" w:eastAsia="Montserrat" w:hAnsi="Montserrat"/>
          <w:b w:val="0"/>
          <w:bCs w:val="0"/>
          <w:i w:val="0"/>
          <w:iCs w:val="0"/>
          <w:smallCaps w:val="0"/>
          <w:strike w:val="0"/>
          <w:color w:val="333333"/>
          <w:sz w:val="22"/>
          <w:szCs w:val="22"/>
          <w:highlight w:val="yellow"/>
          <w:u w:val="none"/>
          <w:vertAlign w:val="baseline"/>
          <w:rtl w:val="0"/>
        </w:rPr>
        <w:t xml:space="preserve">subir la documentación de solvencia del inquilino necesaria para la aprobación de la póliza.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360" w:right="0" w:firstLine="0"/>
        <w:jc w:val="left"/>
        <w:rPr>
          <w:color w:val="333333"/>
          <w:sz w:val="22"/>
          <w:szCs w:val="22"/>
        </w:rPr>
      </w:pPr>
      <w:r w:rsidDel="00000000" w:rsidR="00000000" w:rsidRPr="00000000">
        <w:rPr>
          <w:rtl w:val="0"/>
        </w:rPr>
      </w:r>
    </w:p>
    <w:tbl>
      <w:tblPr>
        <w:tblStyle w:val="Table7"/>
        <w:tblW w:w="9638.0" w:type="dxa"/>
        <w:jc w:val="left"/>
        <w:tblInd w:w="-10.0" w:type="dxa"/>
        <w:tblBorders>
          <w:left w:color="cf731b" w:space="0" w:sz="24" w:val="single"/>
        </w:tblBorders>
        <w:tblLayout w:type="fixed"/>
        <w:tblLook w:val="0000"/>
      </w:tblPr>
      <w:tblGrid>
        <w:gridCol w:w="9638"/>
        <w:tblGridChange w:id="0">
          <w:tblGrid>
            <w:gridCol w:w="9638"/>
          </w:tblGrid>
        </w:tblGridChange>
      </w:tblGrid>
      <w:tr>
        <w:trPr>
          <w:cantSplit w:val="0"/>
          <w:tblHeader w:val="0"/>
        </w:trPr>
        <w:tc>
          <w:tcPr>
            <w:shd w:fill="fbf0e6" w:val="clear"/>
            <w:tcMar>
              <w:top w:w="160.0" w:type="dxa"/>
              <w:left w:w="220.0" w:type="dxa"/>
              <w:bottom w:w="160.0" w:type="dxa"/>
              <w:right w:w="220.0" w:type="dxa"/>
            </w:tcMar>
          </w:tcPr>
          <w:p w:rsidR="00000000" w:rsidDel="00000000" w:rsidP="00000000" w:rsidRDefault="00000000" w:rsidRPr="00000000" w14:paraId="000000B0">
            <w:pPr>
              <w:spacing w:line="280" w:lineRule="auto"/>
              <w:rPr/>
            </w:pPr>
            <w:r w:rsidDel="00000000" w:rsidR="00000000" w:rsidRPr="00000000">
              <w:rPr>
                <w:b w:val="1"/>
                <w:bCs w:val="1"/>
                <w:color w:val="cf731b"/>
                <w:sz w:val="22"/>
                <w:szCs w:val="22"/>
                <w:rtl w:val="0"/>
              </w:rPr>
              <w:t xml:space="preserve">Punto clave: </w:t>
            </w:r>
            <w:r w:rsidDel="00000000" w:rsidR="00000000" w:rsidRPr="00000000">
              <w:rPr>
                <w:color w:val="000000"/>
                <w:sz w:val="22"/>
                <w:szCs w:val="22"/>
                <w:rtl w:val="0"/>
              </w:rPr>
              <w:t xml:space="preserve">centralizar la contratación final y el archivo en Administración evita que la información se pierda cuando cambia el agente o cuando la vivienda se vuelve a alquilar meses después.</w:t>
            </w:r>
            <w:r w:rsidDel="00000000" w:rsidR="00000000" w:rsidRPr="00000000">
              <w:rPr>
                <w:rtl w:val="0"/>
              </w:rPr>
            </w:r>
          </w:p>
        </w:tc>
      </w:tr>
    </w:tbl>
    <w:p w:rsidR="00000000" w:rsidDel="00000000" w:rsidP="00000000" w:rsidRDefault="00000000" w:rsidRPr="00000000" w14:paraId="000000B1">
      <w:pPr>
        <w:pStyle w:val="Heading2"/>
        <w:spacing w:after="100" w:before="260" w:lineRule="auto"/>
        <w:rPr/>
      </w:pPr>
      <w:r w:rsidDel="00000000" w:rsidR="00000000" w:rsidRPr="00000000">
        <w:rPr>
          <w:b w:val="1"/>
          <w:bCs w:val="1"/>
          <w:color w:val="cf731b"/>
          <w:rtl w:val="0"/>
        </w:rPr>
        <w:t xml:space="preserve">5.4 Gestión contractual: resoluciones, modificaciones y anexos — para Alquila Fácil y Premium</w:t>
      </w:r>
      <w:r w:rsidDel="00000000" w:rsidR="00000000" w:rsidRPr="00000000">
        <w:rPr>
          <w:color w:val="333333"/>
          <w:sz w:val="22"/>
          <w:szCs w:val="22"/>
          <w:rtl w:val="0"/>
        </w:rPr>
        <w:t xml:space="preserve">los agentes captadores no se enteran a tiempo de la finalización de los contratos (pérdida de oportunidad de recaptación)</w:t>
      </w:r>
      <w:r w:rsidDel="00000000" w:rsidR="00000000" w:rsidRPr="00000000">
        <w:rPr>
          <w:rtl w:val="0"/>
        </w:rPr>
      </w:r>
    </w:p>
    <w:p w:rsidR="00000000" w:rsidDel="00000000" w:rsidP="00000000" w:rsidRDefault="00000000" w:rsidRPr="00000000" w14:paraId="000000B2">
      <w:pPr>
        <w:spacing w:after="140" w:line="300" w:lineRule="auto"/>
        <w:rPr/>
      </w:pPr>
      <w:r w:rsidDel="00000000" w:rsidR="00000000" w:rsidRPr="00000000">
        <w:rPr>
          <w:color w:val="333333"/>
          <w:sz w:val="22"/>
          <w:szCs w:val="22"/>
          <w:rtl w:val="0"/>
        </w:rPr>
        <w:t xml:space="preserve">Situación actual: ; hay dificultad para tramitar bajas de seguros y cambios de suministros por falta de facturas de los inquilinos; y el envío repetido de documentación al seguro por cada anexo o cambio de titular resulta farragoso para los comerciales.</w:t>
      </w:r>
      <w:r w:rsidDel="00000000" w:rsidR="00000000" w:rsidRPr="00000000">
        <w:rPr>
          <w:rtl w:val="0"/>
        </w:rPr>
      </w:r>
    </w:p>
    <w:p w:rsidR="00000000" w:rsidDel="00000000" w:rsidP="00000000" w:rsidRDefault="00000000" w:rsidRPr="00000000" w14:paraId="000000B3">
      <w:pPr>
        <w:spacing w:after="80" w:before="180" w:lineRule="auto"/>
        <w:rPr/>
      </w:pPr>
      <w:r w:rsidDel="00000000" w:rsidR="00000000" w:rsidRPr="00000000">
        <w:rPr>
          <w:b w:val="1"/>
          <w:bCs w:val="1"/>
          <w:color w:val="000000"/>
          <w:sz w:val="22"/>
          <w:szCs w:val="22"/>
          <w:rtl w:val="0"/>
        </w:rPr>
        <w:t xml:space="preserve">a) Resoluciones y aviso de recaptación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En cuanto Administración recibe o detecta una solicitud de resolución (propia o de vencimiento sin prórroga), notifica al Agente Captador en un plazo máximo de 24 horas, por la plataforma de gestión y por el canal interno habitual ( slack).</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El aviso incluye la fecha estimada de entrega de llaves para que el agente pueda planificar la recaptación con la máxima antelación posible.</w:t>
      </w:r>
      <w:r w:rsidDel="00000000" w:rsidR="00000000" w:rsidRPr="00000000">
        <w:rPr>
          <w:rtl w:val="0"/>
        </w:rPr>
      </w:r>
    </w:p>
    <w:p w:rsidR="00000000" w:rsidDel="00000000" w:rsidP="00000000" w:rsidRDefault="00000000" w:rsidRPr="00000000" w14:paraId="000000B6">
      <w:pPr>
        <w:spacing w:after="80" w:before="180" w:lineRule="auto"/>
        <w:rPr/>
      </w:pPr>
      <w:r w:rsidDel="00000000" w:rsidR="00000000" w:rsidRPr="00000000">
        <w:rPr>
          <w:b w:val="1"/>
          <w:bCs w:val="1"/>
          <w:color w:val="000000"/>
          <w:sz w:val="22"/>
          <w:szCs w:val="22"/>
          <w:rtl w:val="0"/>
        </w:rPr>
        <w:t xml:space="preserve">b) Trámites de salida (bajas de seguro, cambio de suministros)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En la visita de entrega de llaves, se solicita al inquilino, de forma explícita y por escrito (checklist de salida), las últimas facturas de luz, agua y gas.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Si el inquilino no entrega las facturas en el plazo acordado (recomendado: 5 días naturales), Administración envía un recordatorio único y, transcurrido ese plazo, se gestiona la baja/cambio con la última lectura disponible, dejando constancia en la plataforma de gestión del motivo del retraso.</w:t>
      </w:r>
      <w:r w:rsidDel="00000000" w:rsidR="00000000" w:rsidRPr="00000000">
        <w:rPr>
          <w:rtl w:val="0"/>
        </w:rPr>
      </w:r>
    </w:p>
    <w:p w:rsidR="00000000" w:rsidDel="00000000" w:rsidP="00000000" w:rsidRDefault="00000000" w:rsidRPr="00000000" w14:paraId="000000B9">
      <w:pPr>
        <w:spacing w:after="80" w:before="180" w:lineRule="auto"/>
        <w:rPr/>
      </w:pPr>
      <w:r w:rsidDel="00000000" w:rsidR="00000000" w:rsidRPr="00000000">
        <w:rPr>
          <w:b w:val="1"/>
          <w:bCs w:val="1"/>
          <w:color w:val="000000"/>
          <w:sz w:val="22"/>
          <w:szCs w:val="22"/>
          <w:rtl w:val="0"/>
        </w:rPr>
        <w:t xml:space="preserve">c) Anexos y cambios de titulares en el seguro</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Para evitar que cada comercial tenga que reenviar toda la documentación al seguro, los anexos y cambios de titular de inquilinos se centralizan en Administración: el agente solo comunica el cambio (alta/baja de inquilino) y Administración tramita la modificación directamente con la aseguradora, usando el histórico ya archivado del inmueble.</w:t>
      </w:r>
      <w:r w:rsidDel="00000000" w:rsidR="00000000" w:rsidRPr="00000000">
        <w:rPr>
          <w:rtl w:val="0"/>
        </w:rPr>
      </w:r>
    </w:p>
    <w:p w:rsidR="00000000" w:rsidDel="00000000" w:rsidP="00000000" w:rsidRDefault="00000000" w:rsidRPr="00000000" w14:paraId="000000BB">
      <w:pPr>
        <w:pStyle w:val="Heading2"/>
        <w:spacing w:after="100" w:before="260" w:lineRule="auto"/>
        <w:rPr/>
      </w:pPr>
      <w:r w:rsidDel="00000000" w:rsidR="00000000" w:rsidRPr="00000000">
        <w:rPr>
          <w:b w:val="1"/>
          <w:bCs w:val="1"/>
          <w:color w:val="cf731b"/>
          <w:rtl w:val="0"/>
        </w:rPr>
        <w:t xml:space="preserve">5.5 Mantenimiento: alcance del servicio y filtro de llamadas — para Premium</w:t>
      </w:r>
      <w:r w:rsidDel="00000000" w:rsidR="00000000" w:rsidRPr="00000000">
        <w:rPr>
          <w:rtl w:val="0"/>
        </w:rPr>
      </w:r>
    </w:p>
    <w:p w:rsidR="00000000" w:rsidDel="00000000" w:rsidP="00000000" w:rsidRDefault="00000000" w:rsidRPr="00000000" w14:paraId="000000BC">
      <w:pPr>
        <w:spacing w:after="140" w:line="300" w:lineRule="auto"/>
        <w:rPr/>
      </w:pPr>
      <w:r w:rsidDel="00000000" w:rsidR="00000000" w:rsidRPr="00000000">
        <w:rPr>
          <w:color w:val="333333"/>
          <w:sz w:val="22"/>
          <w:szCs w:val="22"/>
          <w:rtl w:val="0"/>
        </w:rPr>
        <w:t xml:space="preserve">Situación actual: inquilinos y propietarios llaman por reparaciones ordinarias (desatascos, averías menores) o plagas cuya responsabilidad corresponde a las partes según el contrato, y no existe un criterio claro sobre qué debe atender la agencia.</w:t>
      </w:r>
      <w:r w:rsidDel="00000000" w:rsidR="00000000" w:rsidRPr="00000000">
        <w:rPr>
          <w:rtl w:val="0"/>
        </w:rPr>
      </w:r>
    </w:p>
    <w:p w:rsidR="00000000" w:rsidDel="00000000" w:rsidP="00000000" w:rsidRDefault="00000000" w:rsidRPr="00000000" w14:paraId="000000BD">
      <w:pPr>
        <w:spacing w:after="80" w:before="180" w:lineRule="auto"/>
        <w:rPr>
          <w:b w:val="1"/>
          <w:bCs w:val="1"/>
          <w:color w:val="000000"/>
          <w:sz w:val="22"/>
          <w:szCs w:val="22"/>
        </w:rPr>
      </w:pPr>
      <w:r w:rsidDel="00000000" w:rsidR="00000000" w:rsidRPr="00000000">
        <w:rPr>
          <w:b w:val="1"/>
          <w:bCs w:val="1"/>
          <w:color w:val="000000"/>
          <w:sz w:val="22"/>
          <w:szCs w:val="22"/>
          <w:rtl w:val="0"/>
        </w:rPr>
        <w:t xml:space="preserve">Criterio de responsabilidad de mantenimiento:</w:t>
      </w:r>
    </w:p>
    <w:p w:rsidR="00000000" w:rsidDel="00000000" w:rsidP="00000000" w:rsidRDefault="00000000" w:rsidRPr="00000000" w14:paraId="000000BE">
      <w:pPr>
        <w:spacing w:after="80" w:before="180" w:lineRule="auto"/>
        <w:rPr>
          <w:color w:val="ff0000"/>
          <w:sz w:val="22"/>
          <w:szCs w:val="22"/>
        </w:rPr>
      </w:pPr>
      <w:r w:rsidDel="00000000" w:rsidR="00000000" w:rsidRPr="00000000">
        <w:rPr>
          <w:sz w:val="22"/>
          <w:szCs w:val="22"/>
          <w:rtl w:val="0"/>
        </w:rPr>
        <w:t xml:space="preserve">Ante cualquier incidencia, para no generar retrasos en su reparación, el inquilino debe llamar al proveedor correspondiente y, si se identifica que es una obra mayor, entonces informar a propietario o a la inmobiliaria, según si es premium o no para que el propietario evalúe el presupuesto y decida contratar ese servicio o llevar a alguien de su confianza. </w:t>
      </w:r>
      <w:r w:rsidDel="00000000" w:rsidR="00000000" w:rsidRPr="00000000">
        <w:rPr>
          <w:rtl w:val="0"/>
        </w:rPr>
      </w:r>
    </w:p>
    <w:p w:rsidR="00000000" w:rsidDel="00000000" w:rsidP="00000000" w:rsidRDefault="00000000" w:rsidRPr="00000000" w14:paraId="000000BF">
      <w:pPr>
        <w:spacing w:after="80" w:before="180" w:lineRule="auto"/>
        <w:rPr>
          <w:sz w:val="22"/>
          <w:szCs w:val="22"/>
        </w:rPr>
      </w:pPr>
      <w:r w:rsidDel="00000000" w:rsidR="00000000" w:rsidRPr="00000000">
        <w:rPr>
          <w:sz w:val="22"/>
          <w:szCs w:val="22"/>
          <w:rtl w:val="0"/>
        </w:rPr>
        <w:t xml:space="preserve">De ese modo, cuando es pequeña reparación, se resuelve según la velocidad que aplique el inquilino.</w:t>
      </w:r>
    </w:p>
    <w:p w:rsidR="00000000" w:rsidDel="00000000" w:rsidP="00000000" w:rsidRDefault="00000000" w:rsidRPr="00000000" w14:paraId="000000C0">
      <w:pPr>
        <w:spacing w:after="80" w:before="180" w:lineRule="auto"/>
        <w:rPr>
          <w:color w:val="ff0000"/>
          <w:sz w:val="22"/>
          <w:szCs w:val="22"/>
        </w:rPr>
      </w:pPr>
      <w:r w:rsidDel="00000000" w:rsidR="00000000" w:rsidRPr="00000000">
        <w:rPr>
          <w:sz w:val="22"/>
          <w:szCs w:val="22"/>
          <w:rtl w:val="0"/>
        </w:rPr>
        <w:t xml:space="preserve">El inquilino tiene varias opciones</w:t>
        <w:tab/>
        <w:t xml:space="preserve">: llamar al seguro de hogar suyo y del propietario para utilizar las horas de manitas (es lo más rápido) o llamar  a los proveedores de nuestro listado o llamar a su proveedor de confianza. </w:t>
      </w:r>
      <w:r w:rsidDel="00000000" w:rsidR="00000000" w:rsidRPr="00000000">
        <w:rPr>
          <w:color w:val="ff0000"/>
          <w:sz w:val="22"/>
          <w:szCs w:val="22"/>
          <w:rtl w:val="0"/>
        </w:rPr>
        <w:t xml:space="preserve">EMPRESA MULTISERVICIO?</w:t>
      </w:r>
    </w:p>
    <w:p w:rsidR="00000000" w:rsidDel="00000000" w:rsidP="00000000" w:rsidRDefault="00000000" w:rsidRPr="00000000" w14:paraId="000000C1">
      <w:pPr>
        <w:spacing w:after="80" w:before="180" w:lineRule="auto"/>
        <w:rPr>
          <w:color w:val="ff0000"/>
          <w:sz w:val="22"/>
          <w:szCs w:val="22"/>
        </w:rPr>
      </w:pPr>
      <w:r w:rsidDel="00000000" w:rsidR="00000000" w:rsidRPr="00000000">
        <w:rPr>
          <w:color w:val="ff0000"/>
          <w:sz w:val="22"/>
          <w:szCs w:val="22"/>
          <w:rtl w:val="0"/>
        </w:rPr>
        <w:t xml:space="preserve">seguro hogar - MAPFRE MELIANA - INVESTIGAR - EXIGIR 15 DIAS SEGURO INQUILINO (AUTOMATIXACION)</w:t>
      </w:r>
    </w:p>
    <w:p w:rsidR="00000000" w:rsidDel="00000000" w:rsidP="00000000" w:rsidRDefault="00000000" w:rsidRPr="00000000" w14:paraId="000000C2">
      <w:pPr>
        <w:spacing w:after="80" w:before="180" w:lineRule="auto"/>
        <w:rPr>
          <w:sz w:val="22"/>
          <w:szCs w:val="22"/>
        </w:rPr>
      </w:pPr>
      <w:r w:rsidDel="00000000" w:rsidR="00000000" w:rsidRPr="00000000">
        <w:rPr>
          <w:rtl w:val="0"/>
        </w:rPr>
      </w:r>
    </w:p>
    <w:tbl>
      <w:tblPr>
        <w:tblStyle w:val="Table8"/>
        <w:tblW w:w="96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100"/>
        <w:gridCol w:w="3338"/>
        <w:tblGridChange w:id="0">
          <w:tblGrid>
            <w:gridCol w:w="4200"/>
            <w:gridCol w:w="2100"/>
            <w:gridCol w:w="3338"/>
          </w:tblGrid>
        </w:tblGridChange>
      </w:tblGrid>
      <w:tr>
        <w:trPr>
          <w:cantSplit w:val="0"/>
          <w:tblHeader w:val="0"/>
        </w:trPr>
        <w:tc>
          <w:tcPr>
            <w:shd w:fill="000000" w:val="clear"/>
            <w:tcMar>
              <w:top w:w="100.0" w:type="dxa"/>
              <w:left w:w="120.0" w:type="dxa"/>
              <w:bottom w:w="100.0" w:type="dxa"/>
              <w:right w:w="120.0" w:type="dxa"/>
            </w:tcMar>
            <w:vAlign w:val="center"/>
          </w:tcPr>
          <w:p w:rsidR="00000000" w:rsidDel="00000000" w:rsidP="00000000" w:rsidRDefault="00000000" w:rsidRPr="00000000" w14:paraId="000000C3">
            <w:pPr>
              <w:rPr/>
            </w:pPr>
            <w:r w:rsidDel="00000000" w:rsidR="00000000" w:rsidRPr="00000000">
              <w:rPr>
                <w:b w:val="1"/>
                <w:bCs w:val="1"/>
                <w:color w:val="ffffff"/>
                <w:rtl w:val="0"/>
              </w:rPr>
              <w:t xml:space="preserve">TIPO DE INCIDENCIA</w:t>
            </w:r>
            <w:r w:rsidDel="00000000" w:rsidR="00000000" w:rsidRPr="00000000">
              <w:rPr>
                <w:rtl w:val="0"/>
              </w:rPr>
            </w:r>
          </w:p>
        </w:tc>
        <w:tc>
          <w:tcPr>
            <w:shd w:fill="000000" w:val="clear"/>
            <w:tcMar>
              <w:top w:w="100.0" w:type="dxa"/>
              <w:left w:w="120.0" w:type="dxa"/>
              <w:bottom w:w="100.0" w:type="dxa"/>
              <w:right w:w="120.0" w:type="dxa"/>
            </w:tcMar>
            <w:vAlign w:val="center"/>
          </w:tcPr>
          <w:p w:rsidR="00000000" w:rsidDel="00000000" w:rsidP="00000000" w:rsidRDefault="00000000" w:rsidRPr="00000000" w14:paraId="000000C4">
            <w:pPr>
              <w:rPr/>
            </w:pPr>
            <w:r w:rsidDel="00000000" w:rsidR="00000000" w:rsidRPr="00000000">
              <w:rPr>
                <w:b w:val="1"/>
                <w:bCs w:val="1"/>
                <w:color w:val="ffffff"/>
                <w:rtl w:val="0"/>
              </w:rPr>
              <w:t xml:space="preserve">RESPONSABLE</w:t>
            </w:r>
            <w:r w:rsidDel="00000000" w:rsidR="00000000" w:rsidRPr="00000000">
              <w:rPr>
                <w:rtl w:val="0"/>
              </w:rPr>
            </w:r>
          </w:p>
        </w:tc>
        <w:tc>
          <w:tcPr>
            <w:shd w:fill="000000" w:val="clear"/>
            <w:tcMar>
              <w:top w:w="100.0" w:type="dxa"/>
              <w:left w:w="120.0" w:type="dxa"/>
              <w:bottom w:w="100.0" w:type="dxa"/>
              <w:right w:w="120.0" w:type="dxa"/>
            </w:tcMar>
            <w:vAlign w:val="center"/>
          </w:tcPr>
          <w:p w:rsidR="00000000" w:rsidDel="00000000" w:rsidP="00000000" w:rsidRDefault="00000000" w:rsidRPr="00000000" w14:paraId="000000C5">
            <w:pPr>
              <w:rPr/>
            </w:pPr>
            <w:r w:rsidDel="00000000" w:rsidR="00000000" w:rsidRPr="00000000">
              <w:rPr>
                <w:b w:val="1"/>
                <w:bCs w:val="1"/>
                <w:color w:val="ffffff"/>
                <w:rtl w:val="0"/>
              </w:rPr>
              <w:t xml:space="preserve">¿INTERVIENE LA AGENCIA?</w:t>
            </w:r>
            <w:r w:rsidDel="00000000" w:rsidR="00000000" w:rsidRPr="00000000">
              <w:rPr>
                <w:rtl w:val="0"/>
              </w:rPr>
            </w:r>
          </w:p>
        </w:tc>
      </w:tr>
      <w:tr>
        <w:trPr>
          <w:cantSplit w:val="0"/>
          <w:tblHeader w:val="0"/>
        </w:trPr>
        <w:tc>
          <w:tcPr>
            <w:tcBorders>
              <w:bottom w:color="dddddd"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C6">
            <w:pPr>
              <w:spacing w:line="260" w:lineRule="auto"/>
              <w:rPr/>
            </w:pPr>
            <w:r w:rsidDel="00000000" w:rsidR="00000000" w:rsidRPr="00000000">
              <w:rPr>
                <w:color w:val="333333"/>
                <w:rtl w:val="0"/>
              </w:rPr>
              <w:t xml:space="preserve">Averías estructurales o de instalaciones generales (fontanería, electricidad, calefacción)</w:t>
            </w:r>
            <w:r w:rsidDel="00000000" w:rsidR="00000000" w:rsidRPr="00000000">
              <w:rPr>
                <w:rtl w:val="0"/>
              </w:rPr>
            </w:r>
          </w:p>
        </w:tc>
        <w:tc>
          <w:tcPr>
            <w:tcBorders>
              <w:bottom w:color="dddddd"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C7">
            <w:pPr>
              <w:spacing w:line="260" w:lineRule="auto"/>
              <w:rPr/>
            </w:pPr>
            <w:r w:rsidDel="00000000" w:rsidR="00000000" w:rsidRPr="00000000">
              <w:rPr>
                <w:color w:val="333333"/>
                <w:rtl w:val="0"/>
              </w:rPr>
              <w:t xml:space="preserve">Propietario</w:t>
            </w:r>
            <w:r w:rsidDel="00000000" w:rsidR="00000000" w:rsidRPr="00000000">
              <w:rPr>
                <w:rtl w:val="0"/>
              </w:rPr>
            </w:r>
          </w:p>
        </w:tc>
        <w:tc>
          <w:tcPr>
            <w:tcBorders>
              <w:bottom w:color="dddddd"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C8">
            <w:pPr>
              <w:spacing w:line="260" w:lineRule="auto"/>
              <w:rPr/>
            </w:pPr>
            <w:r w:rsidDel="00000000" w:rsidR="00000000" w:rsidRPr="00000000">
              <w:rPr>
                <w:color w:val="333333"/>
                <w:rtl w:val="0"/>
              </w:rPr>
              <w:t xml:space="preserve">PREMIUM</w:t>
            </w:r>
            <w:r w:rsidDel="00000000" w:rsidR="00000000" w:rsidRPr="00000000">
              <w:rPr>
                <w:rtl w:val="0"/>
              </w:rPr>
            </w:r>
          </w:p>
        </w:tc>
      </w:tr>
      <w:tr>
        <w:trPr>
          <w:cantSplit w:val="0"/>
          <w:tblHeader w:val="0"/>
        </w:trPr>
        <w:tc>
          <w:tcPr>
            <w:tcBorders>
              <w:bottom w:color="dddddd"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C9">
            <w:pPr>
              <w:spacing w:line="260" w:lineRule="auto"/>
              <w:rPr/>
            </w:pPr>
            <w:r w:rsidDel="00000000" w:rsidR="00000000" w:rsidRPr="00000000">
              <w:rPr>
                <w:color w:val="333333"/>
                <w:rtl w:val="0"/>
              </w:rPr>
              <w:t xml:space="preserve">Reparaciones menores derivadas del uso diario (bombillas, grifería, pequeños desatascos)</w:t>
            </w:r>
            <w:r w:rsidDel="00000000" w:rsidR="00000000" w:rsidRPr="00000000">
              <w:rPr>
                <w:rtl w:val="0"/>
              </w:rPr>
            </w:r>
          </w:p>
        </w:tc>
        <w:tc>
          <w:tcPr>
            <w:tcBorders>
              <w:bottom w:color="dddddd"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CA">
            <w:pPr>
              <w:spacing w:line="260" w:lineRule="auto"/>
              <w:rPr/>
            </w:pPr>
            <w:r w:rsidDel="00000000" w:rsidR="00000000" w:rsidRPr="00000000">
              <w:rPr>
                <w:color w:val="333333"/>
                <w:rtl w:val="0"/>
              </w:rPr>
              <w:t xml:space="preserve">Inquilino</w:t>
            </w:r>
            <w:r w:rsidDel="00000000" w:rsidR="00000000" w:rsidRPr="00000000">
              <w:rPr>
                <w:rtl w:val="0"/>
              </w:rPr>
            </w:r>
          </w:p>
        </w:tc>
        <w:tc>
          <w:tcPr>
            <w:tcBorders>
              <w:bottom w:color="dddddd"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CB">
            <w:pPr>
              <w:spacing w:line="260" w:lineRule="auto"/>
              <w:rPr/>
            </w:pPr>
            <w:r w:rsidDel="00000000" w:rsidR="00000000" w:rsidRPr="00000000">
              <w:rPr>
                <w:color w:val="333333"/>
                <w:rtl w:val="0"/>
              </w:rPr>
              <w:t xml:space="preserve">PREMIUM</w:t>
            </w:r>
            <w:r w:rsidDel="00000000" w:rsidR="00000000" w:rsidRPr="00000000">
              <w:rPr>
                <w:rtl w:val="0"/>
              </w:rPr>
            </w:r>
          </w:p>
        </w:tc>
      </w:tr>
      <w:tr>
        <w:trPr>
          <w:cantSplit w:val="0"/>
          <w:tblHeader w:val="0"/>
        </w:trPr>
        <w:tc>
          <w:tcPr>
            <w:tcBorders>
              <w:bottom w:color="dddddd"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CC">
            <w:pPr>
              <w:spacing w:line="260" w:lineRule="auto"/>
              <w:rPr/>
            </w:pPr>
            <w:r w:rsidDel="00000000" w:rsidR="00000000" w:rsidRPr="00000000">
              <w:rPr>
                <w:color w:val="333333"/>
                <w:rtl w:val="0"/>
              </w:rPr>
              <w:t xml:space="preserve">Plagas (excepto derivadas de defecto estructural del inmueble)</w:t>
            </w:r>
            <w:r w:rsidDel="00000000" w:rsidR="00000000" w:rsidRPr="00000000">
              <w:rPr>
                <w:rtl w:val="0"/>
              </w:rPr>
            </w:r>
          </w:p>
        </w:tc>
        <w:tc>
          <w:tcPr>
            <w:tcBorders>
              <w:bottom w:color="dddddd"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CD">
            <w:pPr>
              <w:spacing w:line="260" w:lineRule="auto"/>
              <w:rPr/>
            </w:pPr>
            <w:r w:rsidDel="00000000" w:rsidR="00000000" w:rsidRPr="00000000">
              <w:rPr>
                <w:color w:val="333333"/>
                <w:rtl w:val="0"/>
              </w:rPr>
              <w:t xml:space="preserve">Inquilino / Comunidad, según caso</w:t>
            </w:r>
            <w:r w:rsidDel="00000000" w:rsidR="00000000" w:rsidRPr="00000000">
              <w:rPr>
                <w:rtl w:val="0"/>
              </w:rPr>
            </w:r>
          </w:p>
        </w:tc>
        <w:tc>
          <w:tcPr>
            <w:tcBorders>
              <w:bottom w:color="dddddd"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CE">
            <w:pPr>
              <w:spacing w:line="260" w:lineRule="auto"/>
              <w:rPr/>
            </w:pPr>
            <w:r w:rsidDel="00000000" w:rsidR="00000000" w:rsidRPr="00000000">
              <w:rPr>
                <w:color w:val="333333"/>
                <w:rtl w:val="0"/>
              </w:rPr>
              <w:t xml:space="preserve">PREMIUM</w:t>
            </w:r>
            <w:r w:rsidDel="00000000" w:rsidR="00000000" w:rsidRPr="00000000">
              <w:rPr>
                <w:rtl w:val="0"/>
              </w:rPr>
            </w:r>
          </w:p>
        </w:tc>
      </w:tr>
      <w:tr>
        <w:trPr>
          <w:cantSplit w:val="0"/>
          <w:tblHeader w:val="0"/>
        </w:trPr>
        <w:tc>
          <w:tcPr>
            <w:tcBorders>
              <w:bottom w:color="dddddd"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CF">
            <w:pPr>
              <w:spacing w:line="260" w:lineRule="auto"/>
              <w:rPr/>
            </w:pPr>
            <w:r w:rsidDel="00000000" w:rsidR="00000000" w:rsidRPr="00000000">
              <w:rPr>
                <w:color w:val="333333"/>
                <w:rtl w:val="0"/>
              </w:rPr>
              <w:t xml:space="preserve">Electrodomésticos incluidos en el inventario (avería por antigüedad o uso normal)</w:t>
            </w:r>
            <w:r w:rsidDel="00000000" w:rsidR="00000000" w:rsidRPr="00000000">
              <w:rPr>
                <w:rtl w:val="0"/>
              </w:rPr>
            </w:r>
          </w:p>
        </w:tc>
        <w:tc>
          <w:tcPr>
            <w:tcBorders>
              <w:bottom w:color="dddddd"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D0">
            <w:pPr>
              <w:spacing w:line="260" w:lineRule="auto"/>
              <w:rPr/>
            </w:pPr>
            <w:r w:rsidDel="00000000" w:rsidR="00000000" w:rsidRPr="00000000">
              <w:rPr>
                <w:color w:val="333333"/>
                <w:rtl w:val="0"/>
              </w:rPr>
              <w:t xml:space="preserve">Propietario</w:t>
            </w:r>
            <w:r w:rsidDel="00000000" w:rsidR="00000000" w:rsidRPr="00000000">
              <w:rPr>
                <w:rtl w:val="0"/>
              </w:rPr>
            </w:r>
          </w:p>
        </w:tc>
        <w:tc>
          <w:tcPr>
            <w:tcBorders>
              <w:bottom w:color="dddddd"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D1">
            <w:pPr>
              <w:spacing w:line="260" w:lineRule="auto"/>
              <w:rPr/>
            </w:pPr>
            <w:r w:rsidDel="00000000" w:rsidR="00000000" w:rsidRPr="00000000">
              <w:rPr>
                <w:color w:val="333333"/>
                <w:rtl w:val="0"/>
              </w:rPr>
              <w:t xml:space="preserve">PREMIUM</w:t>
            </w:r>
            <w:r w:rsidDel="00000000" w:rsidR="00000000" w:rsidRPr="00000000">
              <w:rPr>
                <w:rtl w:val="0"/>
              </w:rPr>
            </w:r>
          </w:p>
        </w:tc>
      </w:tr>
      <w:tr>
        <w:trPr>
          <w:cantSplit w:val="0"/>
          <w:tblHeader w:val="0"/>
        </w:trPr>
        <w:tc>
          <w:tcPr>
            <w:tcBorders>
              <w:bottom w:color="dddddd"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D2">
            <w:pPr>
              <w:spacing w:line="260" w:lineRule="auto"/>
              <w:rPr/>
            </w:pPr>
            <w:r w:rsidDel="00000000" w:rsidR="00000000" w:rsidRPr="00000000">
              <w:rPr>
                <w:color w:val="333333"/>
                <w:rtl w:val="0"/>
              </w:rPr>
              <w:t xml:space="preserve">Daños por mal uso o negligencia del inquilino</w:t>
            </w:r>
            <w:r w:rsidDel="00000000" w:rsidR="00000000" w:rsidRPr="00000000">
              <w:rPr>
                <w:rtl w:val="0"/>
              </w:rPr>
            </w:r>
          </w:p>
        </w:tc>
        <w:tc>
          <w:tcPr>
            <w:tcBorders>
              <w:bottom w:color="dddddd"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D3">
            <w:pPr>
              <w:spacing w:line="260" w:lineRule="auto"/>
              <w:rPr/>
            </w:pPr>
            <w:r w:rsidDel="00000000" w:rsidR="00000000" w:rsidRPr="00000000">
              <w:rPr>
                <w:color w:val="333333"/>
                <w:rtl w:val="0"/>
              </w:rPr>
              <w:t xml:space="preserve">Inquilino</w:t>
            </w:r>
            <w:r w:rsidDel="00000000" w:rsidR="00000000" w:rsidRPr="00000000">
              <w:rPr>
                <w:rtl w:val="0"/>
              </w:rPr>
            </w:r>
          </w:p>
        </w:tc>
        <w:tc>
          <w:tcPr>
            <w:tcBorders>
              <w:bottom w:color="dddddd"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D4">
            <w:pPr>
              <w:spacing w:line="260" w:lineRule="auto"/>
              <w:rPr/>
            </w:pPr>
            <w:r w:rsidDel="00000000" w:rsidR="00000000" w:rsidRPr="00000000">
              <w:rPr>
                <w:color w:val="333333"/>
                <w:rtl w:val="0"/>
              </w:rPr>
              <w:t xml:space="preserve">PREMIUM</w:t>
            </w:r>
            <w:r w:rsidDel="00000000" w:rsidR="00000000" w:rsidRPr="00000000">
              <w:rPr>
                <w:rtl w:val="0"/>
              </w:rPr>
            </w:r>
          </w:p>
        </w:tc>
      </w:tr>
      <w:tr>
        <w:trPr>
          <w:cantSplit w:val="0"/>
          <w:tblHeader w:val="0"/>
        </w:trPr>
        <w:tc>
          <w:tcPr>
            <w:tcBorders>
              <w:bottom w:color="dddddd"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D5">
            <w:pPr>
              <w:spacing w:line="260" w:lineRule="auto"/>
              <w:rPr/>
            </w:pPr>
            <w:r w:rsidDel="00000000" w:rsidR="00000000" w:rsidRPr="00000000">
              <w:rPr>
                <w:color w:val="333333"/>
                <w:rtl w:val="0"/>
              </w:rPr>
              <w:t xml:space="preserve">Incidencias cubiertas por el servicio Premium (gestión integral)</w:t>
            </w:r>
            <w:r w:rsidDel="00000000" w:rsidR="00000000" w:rsidRPr="00000000">
              <w:rPr>
                <w:rtl w:val="0"/>
              </w:rPr>
            </w:r>
          </w:p>
        </w:tc>
        <w:tc>
          <w:tcPr>
            <w:tcBorders>
              <w:bottom w:color="dddddd"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D6">
            <w:pPr>
              <w:spacing w:line="260" w:lineRule="auto"/>
              <w:rPr/>
            </w:pPr>
            <w:r w:rsidDel="00000000" w:rsidR="00000000" w:rsidRPr="00000000">
              <w:rPr>
                <w:color w:val="333333"/>
                <w:rtl w:val="0"/>
              </w:rPr>
              <w:t xml:space="preserve">Agencia (coordina proveedores)</w:t>
            </w:r>
            <w:r w:rsidDel="00000000" w:rsidR="00000000" w:rsidRPr="00000000">
              <w:rPr>
                <w:rtl w:val="0"/>
              </w:rPr>
            </w:r>
          </w:p>
        </w:tc>
        <w:tc>
          <w:tcPr>
            <w:tcBorders>
              <w:bottom w:color="dddddd"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D7">
            <w:pPr>
              <w:spacing w:line="260" w:lineRule="auto"/>
              <w:rPr/>
            </w:pPr>
            <w:r w:rsidDel="00000000" w:rsidR="00000000" w:rsidRPr="00000000">
              <w:rPr>
                <w:color w:val="333333"/>
                <w:rtl w:val="0"/>
              </w:rPr>
              <w:t xml:space="preserve">Sí, vía call center e incidencia en la plataforma</w:t>
            </w:r>
            <w:r w:rsidDel="00000000" w:rsidR="00000000" w:rsidRPr="00000000">
              <w:rPr>
                <w:rtl w:val="0"/>
              </w:rPr>
            </w:r>
          </w:p>
        </w:tc>
      </w:tr>
    </w:tbl>
    <w:p w:rsidR="00000000" w:rsidDel="00000000" w:rsidP="00000000" w:rsidRDefault="00000000" w:rsidRPr="00000000" w14:paraId="000000D8">
      <w:pPr>
        <w:spacing w:after="140" w:line="300" w:lineRule="auto"/>
        <w:rPr>
          <w:color w:val="333333"/>
          <w:sz w:val="22"/>
          <w:szCs w:val="22"/>
        </w:rPr>
      </w:pPr>
      <w:r w:rsidDel="00000000" w:rsidR="00000000" w:rsidRPr="00000000">
        <w:rPr>
          <w:rtl w:val="0"/>
        </w:rPr>
      </w:r>
    </w:p>
    <w:p w:rsidR="00000000" w:rsidDel="00000000" w:rsidP="00000000" w:rsidRDefault="00000000" w:rsidRPr="00000000" w14:paraId="000000D9">
      <w:pPr>
        <w:spacing w:after="140" w:line="300" w:lineRule="auto"/>
        <w:rPr/>
      </w:pPr>
      <w:r w:rsidDel="00000000" w:rsidR="00000000" w:rsidRPr="00000000">
        <w:rPr>
          <w:color w:val="333333"/>
          <w:sz w:val="22"/>
          <w:szCs w:val="22"/>
          <w:rtl w:val="0"/>
        </w:rPr>
        <w:t xml:space="preserve">Toda llamada de mantenimiento se registra siempre como incidencia en la plataforma de gestión, indicando el inmueble, el tipo de incidencia y quién es el responsable según la tabla anterior, aunque la agencia no vaya a intervenir directamente. Esto permite justificar ante el propietario o el inquilino por qué no se ha gestionado la reparación desde la agencia. </w:t>
      </w:r>
      <w:r w:rsidDel="00000000" w:rsidR="00000000" w:rsidRPr="00000000">
        <w:rPr>
          <w:rtl w:val="0"/>
        </w:rPr>
      </w:r>
    </w:p>
    <w:p w:rsidR="00000000" w:rsidDel="00000000" w:rsidP="00000000" w:rsidRDefault="00000000" w:rsidRPr="00000000" w14:paraId="000000DA">
      <w:pPr>
        <w:spacing w:after="140" w:line="300" w:lineRule="auto"/>
        <w:rPr/>
      </w:pPr>
      <w:r w:rsidDel="00000000" w:rsidR="00000000" w:rsidRPr="00000000">
        <w:rPr>
          <w:color w:val="333333"/>
          <w:sz w:val="22"/>
          <w:szCs w:val="22"/>
          <w:rtl w:val="0"/>
        </w:rPr>
        <w:t xml:space="preserve">Para las llamadas claramente fuera de alcance (desatascos y averías menores en contratos sin Premium), la persona que recibe la llamada informa amablemente de que corresponde al inquilino y, si lo solicita, puede facilitar el contacto de un proveedor de confianza sin que ello suponga gestión ni coste para la agencia.</w:t>
      </w:r>
      <w:r w:rsidDel="00000000" w:rsidR="00000000" w:rsidRPr="00000000">
        <w:rPr>
          <w:rtl w:val="0"/>
        </w:rPr>
      </w:r>
    </w:p>
    <w:p w:rsidR="00000000" w:rsidDel="00000000" w:rsidP="00000000" w:rsidRDefault="00000000" w:rsidRPr="00000000" w14:paraId="000000DB">
      <w:pPr>
        <w:pStyle w:val="Heading1"/>
        <w:pBdr>
          <w:bottom w:color="cf731b" w:space="4" w:sz="16" w:val="single"/>
        </w:pBdr>
        <w:spacing w:after="120" w:before="400" w:lineRule="auto"/>
        <w:rPr/>
      </w:pPr>
      <w:r w:rsidDel="00000000" w:rsidR="00000000" w:rsidRPr="00000000">
        <w:rPr>
          <w:b w:val="1"/>
          <w:bCs w:val="1"/>
          <w:color w:val="000000"/>
          <w:rtl w:val="0"/>
        </w:rPr>
        <w:t xml:space="preserve">6. Documentos y accesos de referencia</w:t>
      </w:r>
      <w:r w:rsidDel="00000000" w:rsidR="00000000" w:rsidRPr="00000000">
        <w:rPr>
          <w:rtl w:val="0"/>
        </w:rPr>
      </w:r>
    </w:p>
    <w:p w:rsidR="00000000" w:rsidDel="00000000" w:rsidP="00000000" w:rsidRDefault="00000000" w:rsidRPr="00000000" w14:paraId="000000DC">
      <w:pPr>
        <w:spacing w:after="140" w:line="300" w:lineRule="auto"/>
        <w:rPr/>
      </w:pPr>
      <w:r w:rsidDel="00000000" w:rsidR="00000000" w:rsidRPr="00000000">
        <w:rPr>
          <w:color w:val="333333"/>
          <w:sz w:val="22"/>
          <w:szCs w:val="22"/>
          <w:rtl w:val="0"/>
        </w:rPr>
        <w:t xml:space="preserve">Todos estos documentos y accesos están disponibles en la carpeta compartida del departamento (Alquila Fácil) en Google Drive.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Plataforma de gestión integral del alquiler (nueva herramienta corporativa — acceso a confirmar). I</w:t>
      </w:r>
      <w:r w:rsidDel="00000000" w:rsidR="00000000" w:rsidRPr="00000000">
        <w:rPr>
          <w:color w:val="333333"/>
          <w:sz w:val="22"/>
          <w:szCs w:val="22"/>
          <w:rtl w:val="0"/>
        </w:rPr>
        <w:t xml:space="preserve">A GESTIÓN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Contrato de encargo — Alquiler Alquila</w:t>
      </w:r>
      <w:r w:rsidDel="00000000" w:rsidR="00000000" w:rsidRPr="00000000">
        <w:rPr>
          <w:color w:val="333333"/>
          <w:sz w:val="22"/>
          <w:szCs w:val="22"/>
          <w:rtl w:val="0"/>
        </w:rPr>
        <w:t xml:space="preserve"> </w:t>
      </w: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Fácil</w:t>
      </w:r>
      <w:r w:rsidDel="00000000" w:rsidR="00000000" w:rsidRPr="00000000">
        <w:rPr>
          <w:color w:val="333333"/>
          <w:sz w:val="22"/>
          <w:szCs w:val="22"/>
          <w:rtl w:val="0"/>
        </w:rPr>
        <w:t xml:space="preserve"> y alquila premium  </w:t>
      </w:r>
      <w:hyperlink r:id="rId7">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https://drive.google.com/drive/u/0/folders/1CVha90LyXQugcDaRHlpc2SA1SmBTjDaM</w:t>
        </w:r>
      </w:hyperlink>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Ficha de inventario de la vivienda (anexo al contrato)</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Documento de resolución de contrato</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Carpeta y operativa de Finaer (seguro de impago)</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Coberturas de ARAG (seguro de impago con asistencia jurídica)</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60"/>
        <w:jc w:val="left"/>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tl w:val="0"/>
        </w:rPr>
        <w:t xml:space="preserve">Guía "Alquila Fácil" (folleto comercial del servicio) </w:t>
      </w: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rPr>
          <w:rtl w:val="0"/>
        </w:rPr>
      </w:r>
    </w:p>
    <w:tbl>
      <w:tblPr>
        <w:tblStyle w:val="Table9"/>
        <w:tblW w:w="9638.0" w:type="dxa"/>
        <w:jc w:val="left"/>
        <w:tblInd w:w="-10.0" w:type="dxa"/>
        <w:tblLayout w:type="fixed"/>
        <w:tblLook w:val="0000"/>
      </w:tblPr>
      <w:tblGrid>
        <w:gridCol w:w="9638"/>
        <w:tblGridChange w:id="0">
          <w:tblGrid>
            <w:gridCol w:w="9638"/>
          </w:tblGrid>
        </w:tblGridChange>
      </w:tblGrid>
      <w:tr>
        <w:trPr>
          <w:cantSplit w:val="0"/>
          <w:tblHeader w:val="0"/>
        </w:trPr>
        <w:tc>
          <w:tcPr>
            <w:shd w:fill="000000" w:val="clear"/>
            <w:tcMar>
              <w:top w:w="240.0" w:type="dxa"/>
              <w:left w:w="260.0" w:type="dxa"/>
              <w:bottom w:w="240.0" w:type="dxa"/>
              <w:right w:w="260.0" w:type="dxa"/>
            </w:tcMar>
          </w:tcPr>
          <w:p w:rsidR="00000000" w:rsidDel="00000000" w:rsidP="00000000" w:rsidRDefault="00000000" w:rsidRPr="00000000" w14:paraId="000000E5">
            <w:pPr>
              <w:spacing w:after="100" w:lineRule="auto"/>
              <w:rPr/>
            </w:pPr>
            <w:r w:rsidDel="00000000" w:rsidR="00000000" w:rsidRPr="00000000">
              <w:rPr>
                <w:b w:val="1"/>
                <w:bCs w:val="1"/>
                <w:color w:val="ffffff"/>
                <w:sz w:val="24"/>
                <w:szCs w:val="24"/>
                <w:rtl w:val="0"/>
              </w:rPr>
              <w:t xml:space="preserve">Departamento de Alquiler y Postventa</w:t>
            </w:r>
            <w:r w:rsidDel="00000000" w:rsidR="00000000" w:rsidRPr="00000000">
              <w:rPr>
                <w:rtl w:val="0"/>
              </w:rPr>
            </w:r>
          </w:p>
          <w:p w:rsidR="00000000" w:rsidDel="00000000" w:rsidP="00000000" w:rsidRDefault="00000000" w:rsidRPr="00000000" w14:paraId="000000E6">
            <w:pPr>
              <w:spacing w:after="40" w:lineRule="auto"/>
              <w:rPr/>
            </w:pPr>
            <w:r w:rsidDel="00000000" w:rsidR="00000000" w:rsidRPr="00000000">
              <w:rPr>
                <w:color w:val="cf731b"/>
                <w:rtl w:val="0"/>
              </w:rPr>
              <w:t xml:space="preserve">RK Palanca Fontestad · by Realmark Inmobiliaria</w:t>
            </w:r>
            <w:r w:rsidDel="00000000" w:rsidR="00000000" w:rsidRPr="00000000">
              <w:rPr>
                <w:rtl w:val="0"/>
              </w:rPr>
            </w:r>
          </w:p>
          <w:p w:rsidR="00000000" w:rsidDel="00000000" w:rsidP="00000000" w:rsidRDefault="00000000" w:rsidRPr="00000000" w14:paraId="000000E7">
            <w:pPr>
              <w:rPr/>
            </w:pPr>
            <w:r w:rsidDel="00000000" w:rsidR="00000000" w:rsidRPr="00000000">
              <w:rPr>
                <w:color w:val="aaaaaa"/>
                <w:sz w:val="18"/>
                <w:szCs w:val="18"/>
                <w:rtl w:val="0"/>
              </w:rPr>
              <w:t xml:space="preserve">C/ Doctor Millán 33, Foios · Valencia · L'Horta Nord · Desde 1976</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sectPr>
      <w:headerReference r:id="rId8" w:type="default"/>
      <w:footerReference r:id="rId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color="cf731b" w:space="6" w:sz="6" w:val="single"/>
      </w:pBdr>
      <w:tabs>
        <w:tab w:val="center" w:leader="none" w:pos="4513"/>
        <w:tab w:val="right" w:leader="none" w:pos="9026"/>
      </w:tabs>
      <w:rPr/>
    </w:pPr>
    <w:r w:rsidDel="00000000" w:rsidR="00000000" w:rsidRPr="00000000">
      <w:rPr>
        <w:color w:val="888888"/>
        <w:sz w:val="16"/>
        <w:szCs w:val="16"/>
        <w:rtl w:val="0"/>
      </w:rPr>
      <w:t xml:space="preserve">RK Palanca Fontestad · by Realmark Inmobiliaria </w:t>
      <w:tab/>
      <w:t xml:space="preserve">L'Horta Nord · Valencia · Desde 1976</w:t>
      <w:tab/>
      <w:t xml:space="preserve">Página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bottom w:color="cf731b" w:space="6" w:sz="12" w:val="single"/>
      </w:pBdr>
      <w:rPr/>
    </w:pPr>
    <w:r w:rsidDel="00000000" w:rsidR="00000000" w:rsidRPr="00000000">
      <w:rPr>
        <w:b w:val="1"/>
        <w:bCs w:val="1"/>
        <w:color w:val="000000"/>
        <w:sz w:val="18"/>
        <w:szCs w:val="18"/>
        <w:rtl w:val="0"/>
      </w:rPr>
      <w:t xml:space="preserve">RK PALANCA FONTESTAD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sid w:val="00733915"/>
    <w:rPr>
      <w:b w:val="1"/>
      <w:bCs w:val="1"/>
    </w:rPr>
  </w:style>
  <w:style w:type="paragraph" w:styleId="Prrafodelista">
    <w:name w:val="List Paragraph"/>
    <w:qFormat w:val="1"/>
    <w:rsid w:val="00733915"/>
  </w:style>
  <w:style w:type="character" w:styleId="Hipervnculo">
    <w:name w:val="Hyperlink"/>
    <w:uiPriority w:val="99"/>
    <w:unhideWhenUsed w:val="1"/>
    <w:rsid w:val="00733915"/>
    <w:rPr>
      <w:color w:val="0563c1"/>
      <w:u w:val="single"/>
    </w:rPr>
  </w:style>
  <w:style w:type="character" w:styleId="Refdenotaalpie">
    <w:name w:val="footnote reference"/>
    <w:uiPriority w:val="99"/>
    <w:semiHidden w:val="1"/>
    <w:unhideWhenUsed w:val="1"/>
    <w:rsid w:val="00733915"/>
    <w:rPr>
      <w:vertAlign w:val="superscript"/>
    </w:rPr>
  </w:style>
  <w:style w:type="paragraph" w:styleId="Textonotapie">
    <w:name w:val="footnote text"/>
    <w:link w:val="TextonotapieCar"/>
    <w:uiPriority w:val="99"/>
    <w:semiHidden w:val="1"/>
    <w:unhideWhenUsed w:val="1"/>
    <w:rsid w:val="00733915"/>
  </w:style>
  <w:style w:type="character" w:styleId="TextonotapieCar" w:customStyle="1">
    <w:name w:val="Texto nota pie Car"/>
    <w:link w:val="Textonotapie"/>
    <w:uiPriority w:val="99"/>
    <w:semiHidden w:val="1"/>
    <w:unhideWhenUsed w:val="1"/>
    <w:rsid w:val="00733915"/>
    <w:rPr>
      <w:sz w:val="20"/>
      <w:szCs w:val="20"/>
    </w:rPr>
  </w:style>
  <w:style w:type="character" w:styleId="Refdenotaalfinal">
    <w:name w:val="endnote reference"/>
    <w:uiPriority w:val="99"/>
    <w:semiHidden w:val="1"/>
    <w:unhideWhenUsed w:val="1"/>
    <w:rsid w:val="00733915"/>
    <w:rPr>
      <w:vertAlign w:val="superscript"/>
    </w:rPr>
  </w:style>
  <w:style w:type="paragraph" w:styleId="Textonotaalfinal">
    <w:name w:val="endnote text"/>
    <w:link w:val="TextonotaalfinalCar"/>
    <w:uiPriority w:val="99"/>
    <w:semiHidden w:val="1"/>
    <w:unhideWhenUsed w:val="1"/>
    <w:rsid w:val="00733915"/>
  </w:style>
  <w:style w:type="character" w:styleId="TextonotaalfinalCar" w:customStyle="1">
    <w:name w:val="Texto nota al final Car"/>
    <w:link w:val="Textonotaalfinal"/>
    <w:uiPriority w:val="99"/>
    <w:semiHidden w:val="1"/>
    <w:unhideWhenUsed w:val="1"/>
    <w:rsid w:val="00733915"/>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u/0/folders/1CVha90LyXQugcDaRHlpc2SA1SmBTjDa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U2qo6N7Ga+sS0zk/Wwurtoq9TQ==">CgMxLjA4AHIhMWp2NERlZnlOdmZRd1FmRXJBeXhqd3dlcnBmYTRsRTNY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2026-09-22T14:53:00Z</dcterms:created>
  <dc:creator>Un-named</dc:creator>
</cp:coreProperties>
</file>