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EBD43" w14:textId="3D99D96F" w:rsidR="003C3FFA" w:rsidRDefault="00A42A9E">
      <w:pPr>
        <w:rPr>
          <w:b/>
          <w:bCs/>
          <w:sz w:val="28"/>
          <w:szCs w:val="28"/>
        </w:rPr>
      </w:pPr>
      <w:r w:rsidRPr="00A42A9E">
        <w:rPr>
          <w:b/>
          <w:bCs/>
          <w:sz w:val="28"/>
          <w:szCs w:val="28"/>
        </w:rPr>
        <w:t>Lezione 13 – Livello Applicativo</w:t>
      </w:r>
    </w:p>
    <w:p w14:paraId="2BD050DC" w14:textId="181820EA" w:rsidR="00A42A9E" w:rsidRDefault="00A42A9E">
      <w:r>
        <w:t xml:space="preserve">Nel modello di architettura il livello </w:t>
      </w:r>
      <w:r w:rsidRPr="00A42A9E">
        <w:rPr>
          <w:b/>
          <w:bCs/>
        </w:rPr>
        <w:t>Application</w:t>
      </w:r>
      <w:r>
        <w:rPr>
          <w:b/>
          <w:bCs/>
        </w:rPr>
        <w:t xml:space="preserve"> </w:t>
      </w:r>
      <w:r>
        <w:t>è sopra il livello transport (primo posto), ed è dove viene svolto il lavoro utile per l’utente.</w:t>
      </w:r>
    </w:p>
    <w:p w14:paraId="2E75EB76" w14:textId="3593A655" w:rsidR="00A42A9E" w:rsidRDefault="00A42A9E">
      <w:r>
        <w:t xml:space="preserve">In questo livello è possibile trovare diverse tipologie di oggetti, tra cui il </w:t>
      </w:r>
      <w:r w:rsidRPr="00A42A9E">
        <w:rPr>
          <w:b/>
          <w:bCs/>
        </w:rPr>
        <w:t>DNS</w:t>
      </w:r>
      <w:r>
        <w:rPr>
          <w:b/>
          <w:bCs/>
        </w:rPr>
        <w:t xml:space="preserve"> (Domain Name System)</w:t>
      </w:r>
      <w:r w:rsidR="00AA04CD">
        <w:rPr>
          <w:b/>
          <w:bCs/>
        </w:rPr>
        <w:t xml:space="preserve"> </w:t>
      </w:r>
      <w:r w:rsidR="00AA04CD">
        <w:t xml:space="preserve">che è </w:t>
      </w:r>
      <w:r w:rsidR="00AA04CD" w:rsidRPr="00AA04CD">
        <w:t>protocolli di supporto a tutte le applicazioni</w:t>
      </w:r>
      <w:r w:rsidR="00AA04CD">
        <w:t>.</w:t>
      </w:r>
    </w:p>
    <w:p w14:paraId="2D3E8C7D" w14:textId="5C872BAF" w:rsidR="00AA04CD" w:rsidRDefault="00AA04CD">
      <w:r>
        <w:t>Altri protocolli di supporto ad applicazione, ma di tipo standardizzato, sono:</w:t>
      </w:r>
    </w:p>
    <w:p w14:paraId="69701792" w14:textId="77777777" w:rsidR="00AA04CD" w:rsidRDefault="00AA04CD" w:rsidP="00AA04CD">
      <w:pPr>
        <w:pStyle w:val="Paragrafoelenco"/>
        <w:numPr>
          <w:ilvl w:val="0"/>
          <w:numId w:val="10"/>
        </w:numPr>
      </w:pPr>
      <w:r w:rsidRPr="00AA04CD">
        <w:rPr>
          <w:b/>
          <w:bCs/>
          <w:color w:val="FF0000"/>
        </w:rPr>
        <w:t>SNMP</w:t>
      </w:r>
      <w:r w:rsidRPr="00AA04CD">
        <w:rPr>
          <w:color w:val="FF0000"/>
        </w:rPr>
        <w:t xml:space="preserve"> </w:t>
      </w:r>
      <w:r>
        <w:t>(Simple Network Management Protocol, RFC 1157) per la gestione della rete;</w:t>
      </w:r>
    </w:p>
    <w:p w14:paraId="0C453B6C" w14:textId="77777777" w:rsidR="00AA04CD" w:rsidRDefault="00AA04CD" w:rsidP="00AA04CD">
      <w:pPr>
        <w:pStyle w:val="Paragrafoelenco"/>
        <w:numPr>
          <w:ilvl w:val="0"/>
          <w:numId w:val="10"/>
        </w:numPr>
      </w:pPr>
      <w:r w:rsidRPr="00AA04CD">
        <w:rPr>
          <w:b/>
          <w:bCs/>
          <w:color w:val="FF0000"/>
        </w:rPr>
        <w:t>FTP</w:t>
      </w:r>
      <w:r w:rsidRPr="00AA04CD">
        <w:rPr>
          <w:color w:val="FF0000"/>
        </w:rPr>
        <w:t xml:space="preserve"> </w:t>
      </w:r>
      <w:r>
        <w:t>(File Transfer Protocol, RFC 959) per il trasferimento di file;</w:t>
      </w:r>
    </w:p>
    <w:p w14:paraId="5705499E" w14:textId="77777777" w:rsidR="00AA04CD" w:rsidRDefault="00AA04CD" w:rsidP="00AA04CD">
      <w:pPr>
        <w:pStyle w:val="Paragrafoelenco"/>
        <w:numPr>
          <w:ilvl w:val="0"/>
          <w:numId w:val="10"/>
        </w:numPr>
      </w:pPr>
      <w:r w:rsidRPr="00AA04CD">
        <w:rPr>
          <w:b/>
          <w:bCs/>
          <w:color w:val="FF0000"/>
        </w:rPr>
        <w:t>SMTP</w:t>
      </w:r>
      <w:r w:rsidRPr="00AA04CD">
        <w:rPr>
          <w:color w:val="FF0000"/>
        </w:rPr>
        <w:t xml:space="preserve"> </w:t>
      </w:r>
      <w:r>
        <w:t xml:space="preserve">e </w:t>
      </w:r>
      <w:r w:rsidRPr="00AA04CD">
        <w:rPr>
          <w:b/>
          <w:bCs/>
          <w:color w:val="FF0000"/>
        </w:rPr>
        <w:t>POP3</w:t>
      </w:r>
      <w:r w:rsidRPr="00AA04CD">
        <w:rPr>
          <w:color w:val="FF0000"/>
        </w:rPr>
        <w:t xml:space="preserve"> </w:t>
      </w:r>
      <w:r>
        <w:t>(Simple Mail Transfer Protocol, RFC 821, e Post Office Protocol, RFC 1225) per la posta elettronica;</w:t>
      </w:r>
    </w:p>
    <w:p w14:paraId="4DF45C2B" w14:textId="00E612C3" w:rsidR="00AA04CD" w:rsidRPr="00AA04CD" w:rsidRDefault="00AA04CD" w:rsidP="00AA04CD">
      <w:pPr>
        <w:pStyle w:val="Paragrafoelenco"/>
        <w:numPr>
          <w:ilvl w:val="0"/>
          <w:numId w:val="10"/>
        </w:numPr>
      </w:pPr>
      <w:r w:rsidRPr="00AA04CD">
        <w:rPr>
          <w:b/>
          <w:bCs/>
          <w:color w:val="FF0000"/>
        </w:rPr>
        <w:t>HTTP</w:t>
      </w:r>
      <w:r w:rsidRPr="00AA04CD">
        <w:rPr>
          <w:color w:val="FF0000"/>
        </w:rPr>
        <w:t xml:space="preserve"> </w:t>
      </w:r>
      <w:r>
        <w:t>(HyperText Transfer Protocol, RFC 1945) alla base del World Wide Web (WWW);</w:t>
      </w:r>
    </w:p>
    <w:p w14:paraId="34649E71" w14:textId="4DA76B0F" w:rsidR="00A42A9E" w:rsidRPr="00AA04CD" w:rsidRDefault="00AA04CD">
      <w:r>
        <w:t>Per alcune di queste (SMTP e POP3) approfondiremo in seguito, poiché utilizzati per la posta elettronica.</w:t>
      </w:r>
    </w:p>
    <w:p w14:paraId="095D7B1F" w14:textId="0E513D11" w:rsidR="00A42A9E" w:rsidRDefault="00A42A9E">
      <w:pPr>
        <w:rPr>
          <w:b/>
          <w:bCs/>
          <w:sz w:val="24"/>
          <w:szCs w:val="24"/>
        </w:rPr>
      </w:pPr>
      <w:r w:rsidRPr="00A42A9E">
        <w:rPr>
          <w:b/>
          <w:bCs/>
          <w:sz w:val="24"/>
          <w:szCs w:val="24"/>
        </w:rPr>
        <w:t>DNS</w:t>
      </w:r>
    </w:p>
    <w:p w14:paraId="19928181" w14:textId="0CC9F3CE" w:rsidR="00A42A9E" w:rsidRDefault="00A42A9E">
      <w:r>
        <w:t>Il DNS consiste in:</w:t>
      </w:r>
    </w:p>
    <w:p w14:paraId="621C7D65" w14:textId="6168B0E5" w:rsidR="00A42A9E" w:rsidRDefault="00A42A9E" w:rsidP="00A42A9E">
      <w:pPr>
        <w:pStyle w:val="Paragrafoelenco"/>
        <w:numPr>
          <w:ilvl w:val="0"/>
          <w:numId w:val="1"/>
        </w:numPr>
      </w:pPr>
      <w:r w:rsidRPr="00A42A9E">
        <w:t xml:space="preserve">uno </w:t>
      </w:r>
      <w:r w:rsidRPr="00A42A9E">
        <w:rPr>
          <w:b/>
          <w:bCs/>
        </w:rPr>
        <w:t>schema gerarchico di nominazione</w:t>
      </w:r>
      <w:r w:rsidRPr="00A42A9E">
        <w:t>, basato sul concetto di dominio (domain);</w:t>
      </w:r>
    </w:p>
    <w:p w14:paraId="43CE1AB5" w14:textId="77777777" w:rsidR="00A42A9E" w:rsidRPr="00A42A9E" w:rsidRDefault="00A42A9E" w:rsidP="00A42A9E">
      <w:pPr>
        <w:pStyle w:val="Paragrafoelenco"/>
        <w:numPr>
          <w:ilvl w:val="0"/>
          <w:numId w:val="1"/>
        </w:numPr>
      </w:pPr>
      <w:r w:rsidRPr="00A42A9E">
        <w:t xml:space="preserve">un </w:t>
      </w:r>
      <w:r w:rsidRPr="00A42A9E">
        <w:rPr>
          <w:b/>
          <w:bCs/>
        </w:rPr>
        <w:t>database distribuito</w:t>
      </w:r>
      <w:r w:rsidRPr="00A42A9E">
        <w:t xml:space="preserve"> che implementa lo schema di nominazione;</w:t>
      </w:r>
    </w:p>
    <w:p w14:paraId="15D0B8BD" w14:textId="16C349C6" w:rsidR="00A42A9E" w:rsidRDefault="00A42A9E" w:rsidP="00A42A9E">
      <w:pPr>
        <w:pStyle w:val="Paragrafoelenco"/>
        <w:numPr>
          <w:ilvl w:val="0"/>
          <w:numId w:val="1"/>
        </w:numPr>
      </w:pPr>
      <w:r w:rsidRPr="00A42A9E">
        <w:t xml:space="preserve">un </w:t>
      </w:r>
      <w:r w:rsidRPr="00A42A9E">
        <w:rPr>
          <w:b/>
          <w:bCs/>
        </w:rPr>
        <w:t>protocollo</w:t>
      </w:r>
      <w:r w:rsidRPr="00A42A9E">
        <w:t xml:space="preserve"> per il mantenimento e la distribuzione delle informazioni sulle corrispondenze.</w:t>
      </w:r>
    </w:p>
    <w:p w14:paraId="4738D6ED" w14:textId="40C89816" w:rsidR="00A42A9E" w:rsidRDefault="00A42A9E" w:rsidP="00A42A9E">
      <w:r>
        <w:t xml:space="preserve">Permette di riferirsi a una risorsa (es. host o indirizzo di posta elettronica) tramite un </w:t>
      </w:r>
      <w:r w:rsidRPr="00A42A9E">
        <w:rPr>
          <w:b/>
          <w:bCs/>
        </w:rPr>
        <w:t>nome logico</w:t>
      </w:r>
      <w:r>
        <w:t>, anziché usare un indirizzo IP numerico che sicuramente risulterebbe molto più scomodo.</w:t>
      </w:r>
      <w:r w:rsidR="002A539F">
        <w:br/>
        <w:t>Il suo funzionamento, è il seguente:</w:t>
      </w:r>
    </w:p>
    <w:p w14:paraId="5EDBBC50" w14:textId="09F2629A" w:rsidR="002A539F" w:rsidRDefault="002A539F" w:rsidP="002A539F">
      <w:pPr>
        <w:pStyle w:val="Paragrafoelenco"/>
        <w:numPr>
          <w:ilvl w:val="0"/>
          <w:numId w:val="3"/>
        </w:numPr>
      </w:pPr>
      <w:r>
        <w:t>Q</w:t>
      </w:r>
      <w:r>
        <w:t xml:space="preserve">uando un'applicazione deve collegarsi ad una risorsa di cui conosce il nome logico (ad es. sparc1.unimi.it), invia una richiesta al </w:t>
      </w:r>
      <w:r w:rsidRPr="002A539F">
        <w:rPr>
          <w:b/>
          <w:bCs/>
        </w:rPr>
        <w:t>DNS server</w:t>
      </w:r>
      <w:r>
        <w:t xml:space="preserve"> locale (l'applicazione chiama per questo una apposita procedura di libreria detta </w:t>
      </w:r>
      <w:r w:rsidRPr="002A539F">
        <w:rPr>
          <w:b/>
          <w:bCs/>
        </w:rPr>
        <w:t>resolver</w:t>
      </w:r>
      <w:r>
        <w:t>);</w:t>
      </w:r>
    </w:p>
    <w:p w14:paraId="2ED4345C" w14:textId="7AF83C1B" w:rsidR="002A539F" w:rsidRDefault="002A539F" w:rsidP="002A539F">
      <w:pPr>
        <w:pStyle w:val="Paragrafoelenco"/>
        <w:numPr>
          <w:ilvl w:val="0"/>
          <w:numId w:val="3"/>
        </w:numPr>
      </w:pPr>
      <w:r>
        <w:t>I</w:t>
      </w:r>
      <w:r>
        <w:t>l DNS server locale, se conosce la risposta, la invia direttamente al richiedente. Altrimenti interroga a sua volta un DNS server di livello superiore, e così via. Quando finalmente arriva la risposta, il DNS server locale la passa al richiedente;</w:t>
      </w:r>
    </w:p>
    <w:p w14:paraId="35700CD5" w14:textId="3DD6E19F" w:rsidR="002A539F" w:rsidRDefault="002A539F" w:rsidP="002A539F">
      <w:pPr>
        <w:pStyle w:val="Paragrafoelenco"/>
        <w:numPr>
          <w:ilvl w:val="0"/>
          <w:numId w:val="3"/>
        </w:numPr>
      </w:pPr>
      <w:r>
        <w:t>Q</w:t>
      </w:r>
      <w:r>
        <w:t>uando l'applicazione riceve la risposta (costituita del numero IP della risorsa in questione) crea una connessione TCP con la (o spedisce segmenti UDP alla) destinazione, usando l'indirizzo IP testé ricevuto.</w:t>
      </w:r>
    </w:p>
    <w:p w14:paraId="5901AFC6" w14:textId="50499916" w:rsidR="00253161" w:rsidRDefault="002A539F" w:rsidP="002A539F">
      <w:pPr>
        <w:rPr>
          <w:b/>
          <w:bCs/>
          <w:color w:val="000000"/>
          <w:sz w:val="27"/>
          <w:szCs w:val="27"/>
        </w:rPr>
      </w:pPr>
      <w:r>
        <w:t xml:space="preserve">Lo spazio dei nomi DNS è uno </w:t>
      </w:r>
      <w:r w:rsidRPr="002A539F">
        <w:rPr>
          <w:b/>
          <w:bCs/>
        </w:rPr>
        <w:t>spazio gerarchico, organizzato in dominii</w:t>
      </w:r>
      <w:r>
        <w:t>, ciascuno dei quali può avere dei sottodominii.</w:t>
      </w:r>
      <w:r>
        <w:t xml:space="preserve"> </w:t>
      </w:r>
      <w:r>
        <w:t>Esiste un insieme di dominii di massimo livello (</w:t>
      </w:r>
      <w:r w:rsidRPr="002A539F">
        <w:rPr>
          <w:b/>
          <w:bCs/>
        </w:rPr>
        <w:t>top-level domain</w:t>
      </w:r>
      <w:r>
        <w:t>), i più alti nella gerarchia.</w:t>
      </w:r>
      <w:r>
        <w:br/>
        <w:t>Nel caso di un host, la forma di un nome logico è costituita dal nome dell’host seguita dai vari sottodomini a cui appartiene, come nell’esempio:</w:t>
      </w:r>
      <w:r w:rsidR="00253161">
        <w:br/>
      </w:r>
      <w:r>
        <w:br/>
      </w:r>
      <w:r>
        <w:rPr>
          <w:b/>
          <w:bCs/>
          <w:color w:val="000000"/>
          <w:sz w:val="27"/>
          <w:szCs w:val="27"/>
        </w:rPr>
        <w:t>host.subdomain3.subdomain2.subdomain1.topleveldomain</w:t>
      </w:r>
    </w:p>
    <w:p w14:paraId="3FF3B748" w14:textId="1A30C9CD" w:rsidR="00253161" w:rsidRDefault="00253161" w:rsidP="00253161">
      <w:pPr>
        <w:jc w:val="center"/>
        <w:rPr>
          <w:b/>
          <w:bCs/>
          <w:color w:val="000000"/>
          <w:sz w:val="27"/>
          <w:szCs w:val="27"/>
        </w:rPr>
      </w:pPr>
      <w:r>
        <w:rPr>
          <w:b/>
          <w:bCs/>
          <w:noProof/>
          <w:color w:val="000000"/>
          <w:sz w:val="27"/>
          <w:szCs w:val="27"/>
        </w:rPr>
        <w:lastRenderedPageBreak/>
        <w:drawing>
          <wp:inline distT="0" distB="0" distL="0" distR="0" wp14:anchorId="0D14EABD" wp14:editId="4BA602E0">
            <wp:extent cx="3043280" cy="2446020"/>
            <wp:effectExtent l="0" t="0" r="5080" b="0"/>
            <wp:docPr id="1008117773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303" cy="24572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62C9439" w14:textId="535F3941" w:rsidR="002A539F" w:rsidRDefault="002A539F" w:rsidP="002A539F">
      <w:pPr>
        <w:rPr>
          <w:color w:val="000000"/>
        </w:rPr>
      </w:pPr>
      <w:r>
        <w:rPr>
          <w:color w:val="000000"/>
        </w:rPr>
        <w:t>I top-level domain definiti, possono essere diversi in base alla posizione geografica. (es. in USA o fuori da USA).</w:t>
      </w:r>
    </w:p>
    <w:p w14:paraId="162E5479" w14:textId="0F55A941" w:rsidR="002A539F" w:rsidRDefault="002A539F" w:rsidP="002A539F">
      <w:pPr>
        <w:rPr>
          <w:color w:val="000000"/>
        </w:rPr>
      </w:pPr>
      <w:r>
        <w:rPr>
          <w:color w:val="000000"/>
        </w:rPr>
        <w:t>Esempi di domini:</w:t>
      </w:r>
    </w:p>
    <w:p w14:paraId="2776D159" w14:textId="6DECEE88" w:rsidR="002A539F" w:rsidRDefault="002A539F" w:rsidP="002A539F">
      <w:pPr>
        <w:jc w:val="center"/>
      </w:pPr>
      <w:r w:rsidRPr="002A539F">
        <w:drawing>
          <wp:inline distT="0" distB="0" distL="0" distR="0" wp14:anchorId="3587D729" wp14:editId="0CDDC199">
            <wp:extent cx="3215640" cy="1800999"/>
            <wp:effectExtent l="0" t="0" r="3810" b="8890"/>
            <wp:docPr id="128500276" name="Immagine 1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00276" name="Immagine 1" descr="Immagine che contiene testo, schermata, Carattere, numero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7455" cy="1807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29593" w14:textId="77777777" w:rsidR="002A539F" w:rsidRDefault="002A539F" w:rsidP="002A539F"/>
    <w:p w14:paraId="51B10022" w14:textId="6C2C56F4" w:rsidR="00253161" w:rsidRDefault="00253161" w:rsidP="002A539F">
      <w:pPr>
        <w:rPr>
          <w:b/>
          <w:bCs/>
          <w:sz w:val="28"/>
          <w:szCs w:val="28"/>
        </w:rPr>
      </w:pPr>
      <w:r w:rsidRPr="00253161">
        <w:rPr>
          <w:b/>
          <w:bCs/>
          <w:sz w:val="28"/>
          <w:szCs w:val="28"/>
        </w:rPr>
        <w:t>Posta elettronica</w:t>
      </w:r>
    </w:p>
    <w:p w14:paraId="50E8AA8F" w14:textId="5745BD8D" w:rsidR="00253161" w:rsidRDefault="00253161" w:rsidP="00253161">
      <w:r>
        <w:t>Un servizio di posta elettronica, nel suo complesso, consente di effettuare le seguenti operazioni:</w:t>
      </w:r>
    </w:p>
    <w:p w14:paraId="08E41568" w14:textId="77777777" w:rsidR="00253161" w:rsidRDefault="00253161" w:rsidP="00253161">
      <w:pPr>
        <w:pStyle w:val="Paragrafoelenco"/>
        <w:numPr>
          <w:ilvl w:val="0"/>
          <w:numId w:val="4"/>
        </w:numPr>
      </w:pPr>
      <w:r>
        <w:t>comporre un messaggio;</w:t>
      </w:r>
    </w:p>
    <w:p w14:paraId="3115E803" w14:textId="77777777" w:rsidR="00253161" w:rsidRDefault="00253161" w:rsidP="00253161">
      <w:pPr>
        <w:pStyle w:val="Paragrafoelenco"/>
        <w:numPr>
          <w:ilvl w:val="0"/>
          <w:numId w:val="4"/>
        </w:numPr>
      </w:pPr>
      <w:r>
        <w:t>spedire il messaggio (a uno o più destinatari);</w:t>
      </w:r>
    </w:p>
    <w:p w14:paraId="30727B88" w14:textId="77777777" w:rsidR="00253161" w:rsidRDefault="00253161" w:rsidP="00253161">
      <w:pPr>
        <w:pStyle w:val="Paragrafoelenco"/>
        <w:numPr>
          <w:ilvl w:val="0"/>
          <w:numId w:val="4"/>
        </w:numPr>
      </w:pPr>
      <w:r>
        <w:t>ricevere messaggi da altri utenti;</w:t>
      </w:r>
    </w:p>
    <w:p w14:paraId="32F9CBFA" w14:textId="77777777" w:rsidR="00253161" w:rsidRDefault="00253161" w:rsidP="00253161">
      <w:pPr>
        <w:pStyle w:val="Paragrafoelenco"/>
        <w:numPr>
          <w:ilvl w:val="0"/>
          <w:numId w:val="4"/>
        </w:numPr>
      </w:pPr>
      <w:r>
        <w:t>leggere i messaggi ricevuti;</w:t>
      </w:r>
    </w:p>
    <w:p w14:paraId="28C2A9E9" w14:textId="3412F8CF" w:rsidR="00253161" w:rsidRDefault="00253161" w:rsidP="00253161">
      <w:pPr>
        <w:pStyle w:val="Paragrafoelenco"/>
        <w:numPr>
          <w:ilvl w:val="0"/>
          <w:numId w:val="4"/>
        </w:numPr>
      </w:pPr>
      <w:r>
        <w:t>stampare, memorizzare, eliminare i messaggi spediti o ricevuti.</w:t>
      </w:r>
    </w:p>
    <w:p w14:paraId="06C8AD6E" w14:textId="75F8DF12" w:rsidR="00253161" w:rsidRDefault="00253161" w:rsidP="00253161">
      <w:r w:rsidRPr="00253161">
        <w:t xml:space="preserve">In Internet un messaggio ha un formato (definito nell'RFC 822) costituito da un </w:t>
      </w:r>
      <w:r w:rsidRPr="00253161">
        <w:rPr>
          <w:b/>
          <w:bCs/>
        </w:rPr>
        <w:t>header</w:t>
      </w:r>
      <w:r w:rsidRPr="00253161">
        <w:t xml:space="preserve"> e da un </w:t>
      </w:r>
      <w:r w:rsidRPr="00253161">
        <w:rPr>
          <w:b/>
          <w:bCs/>
        </w:rPr>
        <w:t>body</w:t>
      </w:r>
      <w:r w:rsidRPr="00253161">
        <w:t xml:space="preserve">, separati da una </w:t>
      </w:r>
      <w:r w:rsidRPr="00253161">
        <w:rPr>
          <w:b/>
          <w:bCs/>
        </w:rPr>
        <w:t>linea vuota</w:t>
      </w:r>
      <w:r w:rsidRPr="00253161">
        <w:t>.</w:t>
      </w:r>
    </w:p>
    <w:p w14:paraId="7FB549F9" w14:textId="053E2023" w:rsidR="00253161" w:rsidRDefault="00253161" w:rsidP="00253161">
      <w:r w:rsidRPr="00253161">
        <w:t xml:space="preserve">Lo </w:t>
      </w:r>
      <w:r w:rsidRPr="00253161">
        <w:rPr>
          <w:b/>
          <w:bCs/>
        </w:rPr>
        <w:t>header</w:t>
      </w:r>
      <w:r w:rsidRPr="00253161">
        <w:t xml:space="preserve"> è a sua volta costituito da una serie di linee, ciascuna relativa a una specifica informazione (identificata da una parola chiave che è la prima sulla linea); alcune informazioni sono:</w:t>
      </w:r>
    </w:p>
    <w:p w14:paraId="7511BD4C" w14:textId="7838DA9F" w:rsidR="00253161" w:rsidRDefault="00253161" w:rsidP="00253161">
      <w:pPr>
        <w:jc w:val="center"/>
      </w:pPr>
      <w:r w:rsidRPr="00253161">
        <w:lastRenderedPageBreak/>
        <w:drawing>
          <wp:inline distT="0" distB="0" distL="0" distR="0" wp14:anchorId="38280464" wp14:editId="03D1291C">
            <wp:extent cx="3573780" cy="1984634"/>
            <wp:effectExtent l="0" t="0" r="7620" b="0"/>
            <wp:docPr id="1407113025" name="Immagine 1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113025" name="Immagine 1" descr="Immagine che contiene testo, schermata, Carattere, numero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4849" cy="1990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C28A2" w14:textId="77777777" w:rsidR="00253161" w:rsidRDefault="00253161" w:rsidP="00253161">
      <w:pPr>
        <w:jc w:val="center"/>
      </w:pPr>
    </w:p>
    <w:p w14:paraId="3BB6C27D" w14:textId="77777777" w:rsidR="00253161" w:rsidRDefault="00253161" w:rsidP="00253161">
      <w:pPr>
        <w:jc w:val="center"/>
      </w:pPr>
    </w:p>
    <w:p w14:paraId="73241B37" w14:textId="29031996" w:rsidR="00253161" w:rsidRDefault="00253161" w:rsidP="00253161">
      <w:pPr>
        <w:jc w:val="both"/>
      </w:pPr>
      <w:r w:rsidRPr="00253161">
        <w:t xml:space="preserve">Il </w:t>
      </w:r>
      <w:r w:rsidRPr="00253161">
        <w:rPr>
          <w:b/>
          <w:bCs/>
        </w:rPr>
        <w:t>body</w:t>
      </w:r>
      <w:r w:rsidRPr="00253161">
        <w:t xml:space="preserve"> contiene il testo del messaggio, in caratteri </w:t>
      </w:r>
      <w:r w:rsidRPr="00253161">
        <w:rPr>
          <w:b/>
          <w:bCs/>
        </w:rPr>
        <w:t>ASCII</w:t>
      </w:r>
      <w:r w:rsidRPr="00253161">
        <w:t xml:space="preserve">. </w:t>
      </w:r>
      <w:r w:rsidRPr="00253161">
        <w:rPr>
          <w:b/>
          <w:bCs/>
        </w:rPr>
        <w:t>L'ultima riga</w:t>
      </w:r>
      <w:r w:rsidRPr="00253161">
        <w:t xml:space="preserve"> contiene solo </w:t>
      </w:r>
      <w:r w:rsidRPr="00253161">
        <w:rPr>
          <w:b/>
          <w:bCs/>
        </w:rPr>
        <w:t>un punto</w:t>
      </w:r>
      <w:r w:rsidRPr="00253161">
        <w:t xml:space="preserve">, che identifica la </w:t>
      </w:r>
      <w:r w:rsidRPr="00253161">
        <w:rPr>
          <w:b/>
          <w:bCs/>
        </w:rPr>
        <w:t>fine</w:t>
      </w:r>
      <w:r w:rsidRPr="00253161">
        <w:t xml:space="preserve"> del messaggio.</w:t>
      </w:r>
    </w:p>
    <w:p w14:paraId="30803D4A" w14:textId="77777777" w:rsidR="00253161" w:rsidRDefault="00253161" w:rsidP="00253161">
      <w:pPr>
        <w:jc w:val="both"/>
      </w:pPr>
    </w:p>
    <w:p w14:paraId="6DA4B960" w14:textId="6D4FFBEA" w:rsidR="00253161" w:rsidRDefault="00253161" w:rsidP="00253161">
      <w:pPr>
        <w:jc w:val="both"/>
      </w:pPr>
      <w:r>
        <w:t>Gli indirizzi di posta elettronica in Internet hanno la forma:</w:t>
      </w:r>
    </w:p>
    <w:p w14:paraId="63689C92" w14:textId="77777777" w:rsidR="00253161" w:rsidRPr="00253161" w:rsidRDefault="00253161" w:rsidP="00253161">
      <w:pPr>
        <w:jc w:val="center"/>
        <w:rPr>
          <w:b/>
          <w:bCs/>
        </w:rPr>
      </w:pPr>
      <w:r w:rsidRPr="00253161">
        <w:rPr>
          <w:b/>
          <w:bCs/>
        </w:rPr>
        <w:t>username@hostname</w:t>
      </w:r>
    </w:p>
    <w:p w14:paraId="5545A1D9" w14:textId="3F4B8141" w:rsidR="00253161" w:rsidRDefault="00253161" w:rsidP="00253161">
      <w:pPr>
        <w:jc w:val="both"/>
      </w:pPr>
      <w:r>
        <w:t xml:space="preserve">dove </w:t>
      </w:r>
      <w:r w:rsidRPr="00253161">
        <w:rPr>
          <w:b/>
          <w:bCs/>
        </w:rPr>
        <w:t>username</w:t>
      </w:r>
      <w:r>
        <w:t xml:space="preserve"> è una stringa di caratteri che identifica il destinatario, e </w:t>
      </w:r>
      <w:r w:rsidRPr="00253161">
        <w:rPr>
          <w:b/>
          <w:bCs/>
        </w:rPr>
        <w:t>hostname</w:t>
      </w:r>
      <w:r>
        <w:t xml:space="preserve"> è un nome DNS oppure un indirizzo IP.</w:t>
      </w:r>
    </w:p>
    <w:p w14:paraId="11AB2975" w14:textId="590BD67B" w:rsidR="00253161" w:rsidRDefault="00253161" w:rsidP="00253161">
      <w:pPr>
        <w:jc w:val="both"/>
      </w:pPr>
      <w:r>
        <w:t xml:space="preserve">La posta elettronica viene implementata in Internet attraverso la </w:t>
      </w:r>
      <w:r w:rsidRPr="00253161">
        <w:rPr>
          <w:b/>
          <w:bCs/>
        </w:rPr>
        <w:t>cooperazione</w:t>
      </w:r>
      <w:r>
        <w:t xml:space="preserve"> di due tipi di </w:t>
      </w:r>
      <w:r w:rsidRPr="00253161">
        <w:rPr>
          <w:b/>
          <w:bCs/>
        </w:rPr>
        <w:t>sottosistemi</w:t>
      </w:r>
      <w:r>
        <w:t>:</w:t>
      </w:r>
    </w:p>
    <w:p w14:paraId="6E622792" w14:textId="77777777" w:rsidR="00253161" w:rsidRDefault="00253161" w:rsidP="00253161">
      <w:pPr>
        <w:jc w:val="both"/>
      </w:pPr>
      <w:r w:rsidRPr="00253161">
        <w:rPr>
          <w:b/>
          <w:bCs/>
        </w:rPr>
        <w:t xml:space="preserve">Mail User Agent </w:t>
      </w:r>
      <w:r>
        <w:t>(</w:t>
      </w:r>
      <w:r w:rsidRPr="00253161">
        <w:rPr>
          <w:b/>
          <w:bCs/>
        </w:rPr>
        <w:t>MUA</w:t>
      </w:r>
      <w:r>
        <w:t>);</w:t>
      </w:r>
    </w:p>
    <w:p w14:paraId="4695037A" w14:textId="77777777" w:rsidR="00253161" w:rsidRDefault="00253161" w:rsidP="00253161">
      <w:pPr>
        <w:jc w:val="both"/>
      </w:pPr>
      <w:r w:rsidRPr="00253161">
        <w:rPr>
          <w:b/>
          <w:bCs/>
        </w:rPr>
        <w:t>Mail Transport Agent</w:t>
      </w:r>
      <w:r>
        <w:t xml:space="preserve"> (</w:t>
      </w:r>
      <w:r w:rsidRPr="00253161">
        <w:rPr>
          <w:b/>
          <w:bCs/>
        </w:rPr>
        <w:t>MTA</w:t>
      </w:r>
      <w:r>
        <w:t>).</w:t>
      </w:r>
    </w:p>
    <w:p w14:paraId="6BF58EA9" w14:textId="77777777" w:rsidR="00253161" w:rsidRDefault="00253161" w:rsidP="00253161">
      <w:pPr>
        <w:jc w:val="both"/>
      </w:pPr>
    </w:p>
    <w:p w14:paraId="3CFE4A16" w14:textId="466ECD46" w:rsidR="00253161" w:rsidRDefault="00253161" w:rsidP="00253161">
      <w:pPr>
        <w:jc w:val="both"/>
      </w:pPr>
      <w:r>
        <w:t>Il primo permette all'utente finale di:</w:t>
      </w:r>
    </w:p>
    <w:p w14:paraId="026D14DF" w14:textId="77777777" w:rsidR="00253161" w:rsidRDefault="00253161" w:rsidP="00253161">
      <w:pPr>
        <w:pStyle w:val="Paragrafoelenco"/>
        <w:numPr>
          <w:ilvl w:val="0"/>
          <w:numId w:val="5"/>
        </w:numPr>
        <w:jc w:val="both"/>
      </w:pPr>
      <w:r>
        <w:t>comporre messaggi;</w:t>
      </w:r>
    </w:p>
    <w:p w14:paraId="2DC6718D" w14:textId="77777777" w:rsidR="00253161" w:rsidRDefault="00253161" w:rsidP="00253161">
      <w:pPr>
        <w:pStyle w:val="Paragrafoelenco"/>
        <w:numPr>
          <w:ilvl w:val="0"/>
          <w:numId w:val="5"/>
        </w:numPr>
        <w:jc w:val="both"/>
      </w:pPr>
      <w:r>
        <w:t>consegnarli a un MTA per la trasmissione;</w:t>
      </w:r>
    </w:p>
    <w:p w14:paraId="30FEED17" w14:textId="77777777" w:rsidR="00253161" w:rsidRDefault="00253161" w:rsidP="00253161">
      <w:pPr>
        <w:pStyle w:val="Paragrafoelenco"/>
        <w:numPr>
          <w:ilvl w:val="0"/>
          <w:numId w:val="5"/>
        </w:numPr>
        <w:jc w:val="both"/>
      </w:pPr>
      <w:r>
        <w:t>ricevere e leggere messaggi;</w:t>
      </w:r>
    </w:p>
    <w:p w14:paraId="3EDA650C" w14:textId="77777777" w:rsidR="00253161" w:rsidRDefault="00253161" w:rsidP="00253161">
      <w:pPr>
        <w:pStyle w:val="Paragrafoelenco"/>
        <w:numPr>
          <w:ilvl w:val="0"/>
          <w:numId w:val="5"/>
        </w:numPr>
        <w:jc w:val="both"/>
      </w:pPr>
      <w:r>
        <w:t>salvarli o eliminarli.</w:t>
      </w:r>
    </w:p>
    <w:p w14:paraId="0FF860BF" w14:textId="77777777" w:rsidR="00253161" w:rsidRDefault="00253161" w:rsidP="00253161">
      <w:pPr>
        <w:jc w:val="both"/>
      </w:pPr>
    </w:p>
    <w:p w14:paraId="09C5175B" w14:textId="09E373D2" w:rsidR="00253161" w:rsidRDefault="00253161" w:rsidP="00253161">
      <w:pPr>
        <w:jc w:val="both"/>
      </w:pPr>
      <w:r>
        <w:t>Il secondo si occupa di:</w:t>
      </w:r>
    </w:p>
    <w:p w14:paraId="691DA52B" w14:textId="557F3F3F" w:rsidR="00253161" w:rsidRDefault="00253161" w:rsidP="00253161">
      <w:pPr>
        <w:pStyle w:val="Paragrafoelenco"/>
        <w:numPr>
          <w:ilvl w:val="0"/>
          <w:numId w:val="6"/>
        </w:numPr>
        <w:jc w:val="both"/>
      </w:pPr>
      <w:r>
        <w:t>T</w:t>
      </w:r>
      <w:r>
        <w:t>rasportare i messaggi sulla rete, fino alla consegna a un MTA di destinazione;</w:t>
      </w:r>
    </w:p>
    <w:p w14:paraId="437EB389" w14:textId="58048393" w:rsidR="00253161" w:rsidRDefault="00253161" w:rsidP="00253161">
      <w:pPr>
        <w:pStyle w:val="Paragrafoelenco"/>
        <w:numPr>
          <w:ilvl w:val="0"/>
          <w:numId w:val="6"/>
        </w:numPr>
        <w:jc w:val="both"/>
      </w:pPr>
      <w:r>
        <w:t>R</w:t>
      </w:r>
      <w:r>
        <w:t>ispondere ai MUA dei vari utenti per consegnare loro la posta arrivata; in questa fase l'MTA richiede ad ogni utente una password per consentire l'accesso ai messaggi.</w:t>
      </w:r>
    </w:p>
    <w:p w14:paraId="61D6C982" w14:textId="77777777" w:rsidR="00253161" w:rsidRDefault="00253161" w:rsidP="00253161">
      <w:pPr>
        <w:jc w:val="both"/>
      </w:pPr>
    </w:p>
    <w:p w14:paraId="0DF6BA60" w14:textId="7C3CFDE7" w:rsidR="00253161" w:rsidRDefault="00253161" w:rsidP="00253161">
      <w:pPr>
        <w:jc w:val="both"/>
      </w:pPr>
      <w:r>
        <w:t xml:space="preserve">Corrispondentemente, </w:t>
      </w:r>
      <w:r w:rsidRPr="00DF1623">
        <w:rPr>
          <w:b/>
          <w:bCs/>
        </w:rPr>
        <w:t>sono definiti due protocolli principali</w:t>
      </w:r>
      <w:r>
        <w:t xml:space="preserve"> per la posta elettronica:</w:t>
      </w:r>
    </w:p>
    <w:p w14:paraId="4D58A0C8" w14:textId="77777777" w:rsidR="00253161" w:rsidRDefault="00253161" w:rsidP="00253161">
      <w:pPr>
        <w:jc w:val="both"/>
      </w:pPr>
      <w:r w:rsidRPr="00DF1623">
        <w:rPr>
          <w:b/>
          <w:bCs/>
          <w:color w:val="FF0000"/>
        </w:rPr>
        <w:t>SMTP</w:t>
      </w:r>
      <w:r w:rsidRPr="00DF1623">
        <w:rPr>
          <w:color w:val="FF0000"/>
        </w:rPr>
        <w:t xml:space="preserve"> </w:t>
      </w:r>
      <w:r>
        <w:t>(</w:t>
      </w:r>
      <w:r w:rsidRPr="00DF1623">
        <w:rPr>
          <w:b/>
          <w:bCs/>
        </w:rPr>
        <w:t>Simple Mail Transfer Protocol</w:t>
      </w:r>
      <w:r>
        <w:t>, RFC 821) per il trasporto dei messaggi:</w:t>
      </w:r>
    </w:p>
    <w:p w14:paraId="5C1D036D" w14:textId="77777777" w:rsidR="00253161" w:rsidRDefault="00253161" w:rsidP="00DF1623">
      <w:pPr>
        <w:pStyle w:val="Paragrafoelenco"/>
        <w:numPr>
          <w:ilvl w:val="0"/>
          <w:numId w:val="7"/>
        </w:numPr>
        <w:jc w:val="both"/>
      </w:pPr>
      <w:r>
        <w:lastRenderedPageBreak/>
        <w:t>dal MUA di origine ad un MTA;</w:t>
      </w:r>
    </w:p>
    <w:p w14:paraId="60196694" w14:textId="77777777" w:rsidR="00253161" w:rsidRDefault="00253161" w:rsidP="00DF1623">
      <w:pPr>
        <w:pStyle w:val="Paragrafoelenco"/>
        <w:numPr>
          <w:ilvl w:val="0"/>
          <w:numId w:val="7"/>
        </w:numPr>
        <w:jc w:val="both"/>
      </w:pPr>
      <w:r>
        <w:t>fra vari MTA, da quello di partenza fino a quello di destinazione;</w:t>
      </w:r>
    </w:p>
    <w:p w14:paraId="50A91CDC" w14:textId="498130E1" w:rsidR="00253161" w:rsidRDefault="00253161" w:rsidP="00253161">
      <w:pPr>
        <w:jc w:val="both"/>
      </w:pPr>
      <w:r w:rsidRPr="00DF1623">
        <w:rPr>
          <w:b/>
          <w:bCs/>
          <w:color w:val="FF0000"/>
        </w:rPr>
        <w:t>POP3</w:t>
      </w:r>
      <w:r w:rsidRPr="00DF1623">
        <w:rPr>
          <w:color w:val="FF0000"/>
        </w:rPr>
        <w:t xml:space="preserve"> </w:t>
      </w:r>
      <w:r>
        <w:t>(</w:t>
      </w:r>
      <w:r w:rsidRPr="00DF1623">
        <w:rPr>
          <w:b/>
          <w:bCs/>
        </w:rPr>
        <w:t>Post Office Protocol</w:t>
      </w:r>
      <w:r>
        <w:t xml:space="preserve"> versione 3, RFC 1225) per la consegna di un messaggio da parte di un MTA al MUA di destinazione.</w:t>
      </w:r>
    </w:p>
    <w:p w14:paraId="3B073327" w14:textId="77777777" w:rsidR="00DF1623" w:rsidRDefault="00DF1623" w:rsidP="00253161">
      <w:pPr>
        <w:jc w:val="both"/>
      </w:pPr>
    </w:p>
    <w:p w14:paraId="53BE3675" w14:textId="610A102B" w:rsidR="00DF1623" w:rsidRDefault="00DF1623" w:rsidP="00253161">
      <w:pPr>
        <w:jc w:val="both"/>
      </w:pPr>
      <w:r w:rsidRPr="00DF1623">
        <w:t xml:space="preserve">Nel DNS ci sono opportuni record </w:t>
      </w:r>
      <w:r>
        <w:t>di tipo diversi:</w:t>
      </w:r>
      <w:r w:rsidRPr="00DF1623">
        <w:t xml:space="preserve"> </w:t>
      </w:r>
    </w:p>
    <w:p w14:paraId="6F6C1E0F" w14:textId="10206EBF" w:rsidR="00DF1623" w:rsidRDefault="00DF1623" w:rsidP="00DF1623">
      <w:pPr>
        <w:pStyle w:val="Paragrafoelenco"/>
        <w:numPr>
          <w:ilvl w:val="0"/>
          <w:numId w:val="9"/>
        </w:numPr>
        <w:jc w:val="both"/>
      </w:pPr>
      <w:r w:rsidRPr="00DF1623">
        <w:t>Tipo</w:t>
      </w:r>
      <w:r w:rsidRPr="00DF1623">
        <w:rPr>
          <w:b/>
          <w:bCs/>
        </w:rPr>
        <w:t xml:space="preserve"> </w:t>
      </w:r>
      <w:r w:rsidRPr="00DF1623">
        <w:rPr>
          <w:b/>
          <w:bCs/>
          <w:color w:val="FF0000"/>
        </w:rPr>
        <w:t>MX</w:t>
      </w:r>
      <w:r w:rsidRPr="00DF1623">
        <w:rPr>
          <w:color w:val="FF0000"/>
        </w:rPr>
        <w:t xml:space="preserve"> </w:t>
      </w:r>
      <w:r w:rsidRPr="00DF1623">
        <w:t>(</w:t>
      </w:r>
      <w:r w:rsidRPr="00DF1623">
        <w:rPr>
          <w:b/>
          <w:bCs/>
        </w:rPr>
        <w:t>Mail Exchange</w:t>
      </w:r>
      <w:r w:rsidRPr="00DF1623">
        <w:t>), che si occupano di indicare quale host effettivamente fa da server SMTP per un dominio.</w:t>
      </w:r>
    </w:p>
    <w:p w14:paraId="27B724FB" w14:textId="7E7B97D6" w:rsidR="00DF1623" w:rsidRDefault="00DF1623" w:rsidP="00DF1623">
      <w:pPr>
        <w:pStyle w:val="Paragrafoelenco"/>
        <w:numPr>
          <w:ilvl w:val="0"/>
          <w:numId w:val="9"/>
        </w:numPr>
        <w:jc w:val="both"/>
      </w:pPr>
      <w:r>
        <w:t xml:space="preserve">Tipo </w:t>
      </w:r>
      <w:r w:rsidRPr="00DF1623">
        <w:rPr>
          <w:b/>
          <w:bCs/>
          <w:color w:val="FF0000"/>
        </w:rPr>
        <w:t>A</w:t>
      </w:r>
      <w:r w:rsidRPr="00DF1623">
        <w:rPr>
          <w:color w:val="FF0000"/>
        </w:rPr>
        <w:t xml:space="preserve"> </w:t>
      </w:r>
      <w:r>
        <w:t>(</w:t>
      </w:r>
      <w:r w:rsidRPr="00DF1623">
        <w:t>indirizzo)</w:t>
      </w:r>
      <w:r>
        <w:t xml:space="preserve">, </w:t>
      </w:r>
      <w:r w:rsidRPr="00DF1623">
        <w:t>indirizzo IP per il nome</w:t>
      </w:r>
      <w:r>
        <w:t>.</w:t>
      </w:r>
    </w:p>
    <w:p w14:paraId="1D91C9F4" w14:textId="41AA55AB" w:rsidR="00DF1623" w:rsidRDefault="00DF1623" w:rsidP="00DF1623">
      <w:pPr>
        <w:pStyle w:val="Paragrafoelenco"/>
        <w:numPr>
          <w:ilvl w:val="0"/>
          <w:numId w:val="9"/>
        </w:numPr>
        <w:jc w:val="both"/>
      </w:pPr>
      <w:r>
        <w:t xml:space="preserve">Tipo </w:t>
      </w:r>
      <w:r w:rsidRPr="00DF1623">
        <w:rPr>
          <w:b/>
          <w:bCs/>
          <w:color w:val="FF0000"/>
        </w:rPr>
        <w:t>CNAME</w:t>
      </w:r>
      <w:r w:rsidRPr="00DF1623">
        <w:rPr>
          <w:color w:val="FF0000"/>
        </w:rPr>
        <w:t xml:space="preserve"> </w:t>
      </w:r>
      <w:r w:rsidRPr="00DF1623">
        <w:t>(Computer Name)</w:t>
      </w:r>
      <w:r>
        <w:t xml:space="preserve"> che è un </w:t>
      </w:r>
      <w:r w:rsidRPr="00DF1623">
        <w:t>alias per un altro nome</w:t>
      </w:r>
    </w:p>
    <w:p w14:paraId="3B0997B0" w14:textId="77777777" w:rsidR="00DF1623" w:rsidRDefault="00DF1623" w:rsidP="00253161">
      <w:pPr>
        <w:jc w:val="both"/>
      </w:pPr>
    </w:p>
    <w:p w14:paraId="61929718" w14:textId="753F918F" w:rsidR="00DF1623" w:rsidRDefault="00DF1623" w:rsidP="00253161">
      <w:pPr>
        <w:jc w:val="both"/>
      </w:pPr>
      <w:r>
        <w:t xml:space="preserve">Inoltre, abbiamo due </w:t>
      </w:r>
      <w:r w:rsidRPr="00DF1623">
        <w:t>estensioni di funzionalità della posta elettronica, in via di progressiva diffusione:</w:t>
      </w:r>
    </w:p>
    <w:p w14:paraId="3B57B0C2" w14:textId="51BD5D1E" w:rsidR="00DF1623" w:rsidRDefault="00DF1623" w:rsidP="00DF1623">
      <w:pPr>
        <w:pStyle w:val="Paragrafoelenco"/>
        <w:numPr>
          <w:ilvl w:val="0"/>
          <w:numId w:val="8"/>
        </w:numPr>
        <w:jc w:val="both"/>
      </w:pPr>
      <w:r>
        <w:t xml:space="preserve">standard </w:t>
      </w:r>
      <w:r w:rsidRPr="00DF1623">
        <w:rPr>
          <w:b/>
          <w:bCs/>
          <w:color w:val="FF0000"/>
        </w:rPr>
        <w:t>MIME</w:t>
      </w:r>
      <w:r w:rsidRPr="00DF1623">
        <w:rPr>
          <w:color w:val="FF0000"/>
        </w:rPr>
        <w:t xml:space="preserve"> </w:t>
      </w:r>
      <w:r>
        <w:t>(</w:t>
      </w:r>
      <w:r w:rsidRPr="00DF1623">
        <w:rPr>
          <w:b/>
          <w:bCs/>
        </w:rPr>
        <w:t>Multipurpose Internet Mail Extension</w:t>
      </w:r>
      <w:r>
        <w:t>, RFC 1341 e 1521)</w:t>
      </w:r>
      <w:r>
        <w:t xml:space="preserve"> che dà la </w:t>
      </w:r>
      <w:r>
        <w:t>possibilità di inviare messaggi di posta contenenti informazioni di qualunque tipo (per esempio programmi eseguibili, immagini, filmati, suoni, ecc.);</w:t>
      </w:r>
    </w:p>
    <w:p w14:paraId="3B12E4A1" w14:textId="543D8213" w:rsidR="00DF1623" w:rsidRPr="00253161" w:rsidRDefault="00DF1623" w:rsidP="00DF1623">
      <w:pPr>
        <w:pStyle w:val="Paragrafoelenco"/>
        <w:numPr>
          <w:ilvl w:val="0"/>
          <w:numId w:val="8"/>
        </w:numPr>
        <w:jc w:val="both"/>
      </w:pPr>
      <w:r w:rsidRPr="00DF1623">
        <w:rPr>
          <w:b/>
          <w:bCs/>
          <w:color w:val="FF0000"/>
        </w:rPr>
        <w:t>S/MIME</w:t>
      </w:r>
      <w:r w:rsidRPr="00DF1623">
        <w:rPr>
          <w:color w:val="FF0000"/>
        </w:rPr>
        <w:t xml:space="preserve"> </w:t>
      </w:r>
      <w:r>
        <w:t>(</w:t>
      </w:r>
      <w:r w:rsidRPr="00DF1623">
        <w:rPr>
          <w:b/>
          <w:bCs/>
        </w:rPr>
        <w:t>Secure/MIME</w:t>
      </w:r>
      <w:r>
        <w:t>, RFC 1847)</w:t>
      </w:r>
      <w:r>
        <w:t xml:space="preserve"> che dà la </w:t>
      </w:r>
      <w:r>
        <w:t>possibilità di inviare messaggi corredati di firma digitale o crittografati</w:t>
      </w:r>
      <w:r>
        <w:t>.</w:t>
      </w:r>
    </w:p>
    <w:sectPr w:rsidR="00DF1623" w:rsidRPr="0025316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C33FA6"/>
    <w:multiLevelType w:val="hybridMultilevel"/>
    <w:tmpl w:val="13342F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BB53F8"/>
    <w:multiLevelType w:val="hybridMultilevel"/>
    <w:tmpl w:val="2C865B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DD3782"/>
    <w:multiLevelType w:val="hybridMultilevel"/>
    <w:tmpl w:val="62FE1B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F718CB"/>
    <w:multiLevelType w:val="hybridMultilevel"/>
    <w:tmpl w:val="8CD2C9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4A6448"/>
    <w:multiLevelType w:val="hybridMultilevel"/>
    <w:tmpl w:val="C0D8C8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543946"/>
    <w:multiLevelType w:val="hybridMultilevel"/>
    <w:tmpl w:val="C29A16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A96718"/>
    <w:multiLevelType w:val="hybridMultilevel"/>
    <w:tmpl w:val="94A87B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DC0232"/>
    <w:multiLevelType w:val="hybridMultilevel"/>
    <w:tmpl w:val="C11C06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DB4647"/>
    <w:multiLevelType w:val="hybridMultilevel"/>
    <w:tmpl w:val="8F228A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526908"/>
    <w:multiLevelType w:val="hybridMultilevel"/>
    <w:tmpl w:val="339418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9705155">
    <w:abstractNumId w:val="5"/>
  </w:num>
  <w:num w:numId="2" w16cid:durableId="2058584024">
    <w:abstractNumId w:val="3"/>
  </w:num>
  <w:num w:numId="3" w16cid:durableId="1456171999">
    <w:abstractNumId w:val="0"/>
  </w:num>
  <w:num w:numId="4" w16cid:durableId="2032608593">
    <w:abstractNumId w:val="2"/>
  </w:num>
  <w:num w:numId="5" w16cid:durableId="679696083">
    <w:abstractNumId w:val="1"/>
  </w:num>
  <w:num w:numId="6" w16cid:durableId="52970446">
    <w:abstractNumId w:val="7"/>
  </w:num>
  <w:num w:numId="7" w16cid:durableId="843741671">
    <w:abstractNumId w:val="6"/>
  </w:num>
  <w:num w:numId="8" w16cid:durableId="1971352175">
    <w:abstractNumId w:val="4"/>
  </w:num>
  <w:num w:numId="9" w16cid:durableId="1474756934">
    <w:abstractNumId w:val="9"/>
  </w:num>
  <w:num w:numId="10" w16cid:durableId="5690488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A9E"/>
    <w:rsid w:val="00253161"/>
    <w:rsid w:val="002A539F"/>
    <w:rsid w:val="003C3FFA"/>
    <w:rsid w:val="006135ED"/>
    <w:rsid w:val="00A42A9E"/>
    <w:rsid w:val="00AA04CD"/>
    <w:rsid w:val="00DF1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29E59"/>
  <w15:chartTrackingRefBased/>
  <w15:docId w15:val="{C681101E-2A3D-4D4F-A9F3-4B82582D1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42A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A42A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42A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42A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42A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42A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42A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42A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42A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42A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A42A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42A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42A9E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42A9E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42A9E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42A9E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42A9E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42A9E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42A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42A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42A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42A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A42A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42A9E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A42A9E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A42A9E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42A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42A9E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A42A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83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790</Words>
  <Characters>4505</Characters>
  <Application>Microsoft Office Word</Application>
  <DocSecurity>0</DocSecurity>
  <Lines>37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Cosentino</dc:creator>
  <cp:keywords/>
  <dc:description/>
  <cp:lastModifiedBy>Fabio Cosentino</cp:lastModifiedBy>
  <cp:revision>2</cp:revision>
  <dcterms:created xsi:type="dcterms:W3CDTF">2024-03-17T22:43:00Z</dcterms:created>
  <dcterms:modified xsi:type="dcterms:W3CDTF">2024-03-17T23:33:00Z</dcterms:modified>
</cp:coreProperties>
</file>