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1092" w14:textId="77777777" w:rsidR="00F23618" w:rsidRPr="00F23618" w:rsidRDefault="00F23618" w:rsidP="00F2361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03D67454" w14:textId="30252F21" w:rsidR="00F23618" w:rsidRPr="00F23618" w:rsidRDefault="00F23618" w:rsidP="00F23618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2864" w:right="2873"/>
        <w:jc w:val="center"/>
        <w:rPr>
          <w:rFonts w:ascii="Georgia" w:hAnsi="Georgia" w:cs="Georgia"/>
          <w:b/>
          <w:bCs/>
          <w:kern w:val="0"/>
          <w:sz w:val="34"/>
          <w:szCs w:val="34"/>
        </w:rPr>
      </w:pPr>
      <w:r w:rsidRPr="00F23618">
        <w:rPr>
          <w:rFonts w:ascii="Times New Roman" w:hAnsi="Times New Roman" w:cs="Times New Roman"/>
          <w:kern w:val="0"/>
          <w:sz w:val="34"/>
          <w:szCs w:val="34"/>
        </w:rPr>
        <w:t>Progetto:</w:t>
      </w:r>
      <w:r w:rsidRPr="00F23618">
        <w:rPr>
          <w:rFonts w:ascii="Times New Roman" w:hAnsi="Times New Roman" w:cs="Times New Roman"/>
          <w:spacing w:val="55"/>
          <w:kern w:val="0"/>
          <w:sz w:val="34"/>
          <w:szCs w:val="34"/>
        </w:rPr>
        <w:t xml:space="preserve"> </w:t>
      </w:r>
      <w:r w:rsidRPr="00F23618">
        <w:rPr>
          <w:rFonts w:ascii="Georgia" w:hAnsi="Georgia" w:cs="Georgia"/>
          <w:b/>
          <w:bCs/>
          <w:kern w:val="0"/>
          <w:sz w:val="34"/>
          <w:szCs w:val="34"/>
        </w:rPr>
        <w:t>”T</w:t>
      </w:r>
      <w:r>
        <w:rPr>
          <w:rFonts w:ascii="Georgia" w:hAnsi="Georgia" w:cs="Georgia"/>
          <w:b/>
          <w:bCs/>
          <w:kern w:val="0"/>
          <w:sz w:val="34"/>
          <w:szCs w:val="34"/>
        </w:rPr>
        <w:t>elepass</w:t>
      </w:r>
      <w:r w:rsidRPr="00F23618">
        <w:rPr>
          <w:rFonts w:ascii="Georgia" w:hAnsi="Georgia" w:cs="Georgia"/>
          <w:b/>
          <w:bCs/>
          <w:kern w:val="0"/>
          <w:sz w:val="34"/>
          <w:szCs w:val="34"/>
        </w:rPr>
        <w:t>”</w:t>
      </w:r>
    </w:p>
    <w:p w14:paraId="55397256" w14:textId="77777777" w:rsidR="00F23618" w:rsidRPr="00F23618" w:rsidRDefault="00F23618" w:rsidP="00F23618">
      <w:pPr>
        <w:kinsoku w:val="0"/>
        <w:overflowPunct w:val="0"/>
        <w:autoSpaceDE w:val="0"/>
        <w:autoSpaceDN w:val="0"/>
        <w:adjustRightInd w:val="0"/>
        <w:spacing w:before="46" w:after="0" w:line="240" w:lineRule="auto"/>
        <w:ind w:left="704" w:right="715"/>
        <w:jc w:val="center"/>
        <w:rPr>
          <w:rFonts w:ascii="Times New Roman" w:hAnsi="Times New Roman" w:cs="Times New Roman"/>
          <w:kern w:val="0"/>
          <w:sz w:val="34"/>
          <w:szCs w:val="34"/>
        </w:rPr>
      </w:pPr>
      <w:proofErr w:type="spellStart"/>
      <w:r w:rsidRPr="00F23618">
        <w:rPr>
          <w:rFonts w:ascii="Times New Roman" w:hAnsi="Times New Roman" w:cs="Times New Roman"/>
          <w:kern w:val="0"/>
          <w:sz w:val="34"/>
          <w:szCs w:val="34"/>
        </w:rPr>
        <w:t>Requirement</w:t>
      </w:r>
      <w:proofErr w:type="spellEnd"/>
      <w:r w:rsidRPr="00F23618">
        <w:rPr>
          <w:rFonts w:ascii="Times New Roman" w:hAnsi="Times New Roman" w:cs="Times New Roman"/>
          <w:spacing w:val="19"/>
          <w:kern w:val="0"/>
          <w:sz w:val="34"/>
          <w:szCs w:val="34"/>
        </w:rPr>
        <w:t xml:space="preserve"> </w:t>
      </w:r>
      <w:r w:rsidRPr="00F23618">
        <w:rPr>
          <w:rFonts w:ascii="Times New Roman" w:hAnsi="Times New Roman" w:cs="Times New Roman"/>
          <w:kern w:val="0"/>
          <w:sz w:val="34"/>
          <w:szCs w:val="34"/>
        </w:rPr>
        <w:t>Analysis</w:t>
      </w:r>
      <w:r w:rsidRPr="00F23618">
        <w:rPr>
          <w:rFonts w:ascii="Times New Roman" w:hAnsi="Times New Roman" w:cs="Times New Roman"/>
          <w:spacing w:val="19"/>
          <w:kern w:val="0"/>
          <w:sz w:val="34"/>
          <w:szCs w:val="34"/>
        </w:rPr>
        <w:t xml:space="preserve"> </w:t>
      </w:r>
      <w:proofErr w:type="spellStart"/>
      <w:r w:rsidRPr="00F23618">
        <w:rPr>
          <w:rFonts w:ascii="Times New Roman" w:hAnsi="Times New Roman" w:cs="Times New Roman"/>
          <w:kern w:val="0"/>
          <w:sz w:val="34"/>
          <w:szCs w:val="34"/>
        </w:rPr>
        <w:t>Document</w:t>
      </w:r>
      <w:proofErr w:type="spellEnd"/>
    </w:p>
    <w:p w14:paraId="17E43372" w14:textId="77777777" w:rsidR="00F23618" w:rsidRDefault="00F23618" w:rsidP="00F23618">
      <w:pPr>
        <w:kinsoku w:val="0"/>
        <w:overflowPunct w:val="0"/>
        <w:autoSpaceDE w:val="0"/>
        <w:autoSpaceDN w:val="0"/>
        <w:adjustRightInd w:val="0"/>
        <w:spacing w:before="53" w:after="0" w:line="240" w:lineRule="auto"/>
        <w:ind w:left="707" w:right="715"/>
        <w:jc w:val="center"/>
        <w:rPr>
          <w:rFonts w:ascii="Georgia" w:hAnsi="Georgia" w:cs="Georgia"/>
          <w:b/>
          <w:bCs/>
          <w:kern w:val="0"/>
          <w:sz w:val="34"/>
          <w:szCs w:val="34"/>
        </w:rPr>
      </w:pPr>
      <w:r w:rsidRPr="00F23618">
        <w:rPr>
          <w:rFonts w:ascii="Georgia" w:hAnsi="Georgia" w:cs="Georgia"/>
          <w:b/>
          <w:bCs/>
          <w:kern w:val="0"/>
          <w:sz w:val="34"/>
          <w:szCs w:val="34"/>
        </w:rPr>
        <w:t>Ingegneria</w:t>
      </w:r>
      <w:r w:rsidRPr="00F23618">
        <w:rPr>
          <w:rFonts w:ascii="Georgia" w:hAnsi="Georgia" w:cs="Georgia"/>
          <w:b/>
          <w:bCs/>
          <w:spacing w:val="42"/>
          <w:kern w:val="0"/>
          <w:sz w:val="34"/>
          <w:szCs w:val="34"/>
        </w:rPr>
        <w:t xml:space="preserve"> </w:t>
      </w:r>
      <w:r w:rsidRPr="00F23618">
        <w:rPr>
          <w:rFonts w:ascii="Georgia" w:hAnsi="Georgia" w:cs="Georgia"/>
          <w:b/>
          <w:bCs/>
          <w:kern w:val="0"/>
          <w:sz w:val="34"/>
          <w:szCs w:val="34"/>
        </w:rPr>
        <w:t>del</w:t>
      </w:r>
      <w:r w:rsidRPr="00F23618">
        <w:rPr>
          <w:rFonts w:ascii="Georgia" w:hAnsi="Georgia" w:cs="Georgia"/>
          <w:b/>
          <w:bCs/>
          <w:spacing w:val="42"/>
          <w:kern w:val="0"/>
          <w:sz w:val="34"/>
          <w:szCs w:val="34"/>
        </w:rPr>
        <w:t xml:space="preserve"> </w:t>
      </w:r>
      <w:r w:rsidRPr="00F23618">
        <w:rPr>
          <w:rFonts w:ascii="Georgia" w:hAnsi="Georgia" w:cs="Georgia"/>
          <w:b/>
          <w:bCs/>
          <w:kern w:val="0"/>
          <w:sz w:val="34"/>
          <w:szCs w:val="34"/>
        </w:rPr>
        <w:t>Software</w:t>
      </w:r>
      <w:r w:rsidRPr="00F23618">
        <w:rPr>
          <w:rFonts w:ascii="Georgia" w:hAnsi="Georgia" w:cs="Georgia"/>
          <w:b/>
          <w:bCs/>
          <w:spacing w:val="42"/>
          <w:kern w:val="0"/>
          <w:sz w:val="34"/>
          <w:szCs w:val="34"/>
        </w:rPr>
        <w:t xml:space="preserve"> </w:t>
      </w:r>
      <w:r w:rsidRPr="00F23618">
        <w:rPr>
          <w:rFonts w:ascii="Georgia" w:hAnsi="Georgia" w:cs="Georgia"/>
          <w:b/>
          <w:bCs/>
          <w:kern w:val="0"/>
          <w:sz w:val="34"/>
          <w:szCs w:val="34"/>
        </w:rPr>
        <w:t>e</w:t>
      </w:r>
      <w:r w:rsidRPr="00F23618">
        <w:rPr>
          <w:rFonts w:ascii="Georgia" w:hAnsi="Georgia" w:cs="Georgia"/>
          <w:b/>
          <w:bCs/>
          <w:spacing w:val="42"/>
          <w:kern w:val="0"/>
          <w:sz w:val="34"/>
          <w:szCs w:val="34"/>
        </w:rPr>
        <w:t xml:space="preserve"> </w:t>
      </w:r>
      <w:r w:rsidRPr="00F23618">
        <w:rPr>
          <w:rFonts w:ascii="Georgia" w:hAnsi="Georgia" w:cs="Georgia"/>
          <w:b/>
          <w:bCs/>
          <w:kern w:val="0"/>
          <w:sz w:val="34"/>
          <w:szCs w:val="34"/>
        </w:rPr>
        <w:t>Interazione</w:t>
      </w:r>
      <w:r w:rsidRPr="00F23618">
        <w:rPr>
          <w:rFonts w:ascii="Georgia" w:hAnsi="Georgia" w:cs="Georgia"/>
          <w:b/>
          <w:bCs/>
          <w:spacing w:val="42"/>
          <w:kern w:val="0"/>
          <w:sz w:val="34"/>
          <w:szCs w:val="34"/>
        </w:rPr>
        <w:t xml:space="preserve"> </w:t>
      </w:r>
      <w:r w:rsidRPr="00F23618">
        <w:rPr>
          <w:rFonts w:ascii="Georgia" w:hAnsi="Georgia" w:cs="Georgia"/>
          <w:b/>
          <w:bCs/>
          <w:kern w:val="0"/>
          <w:sz w:val="34"/>
          <w:szCs w:val="34"/>
        </w:rPr>
        <w:t>Uomo</w:t>
      </w:r>
      <w:r w:rsidRPr="00F23618">
        <w:rPr>
          <w:rFonts w:ascii="Georgia" w:hAnsi="Georgia" w:cs="Georgia"/>
          <w:b/>
          <w:bCs/>
          <w:spacing w:val="43"/>
          <w:kern w:val="0"/>
          <w:sz w:val="34"/>
          <w:szCs w:val="34"/>
        </w:rPr>
        <w:t xml:space="preserve"> </w:t>
      </w:r>
      <w:r w:rsidRPr="00F23618">
        <w:rPr>
          <w:rFonts w:ascii="Georgia" w:hAnsi="Georgia" w:cs="Georgia"/>
          <w:b/>
          <w:bCs/>
          <w:kern w:val="0"/>
          <w:sz w:val="34"/>
          <w:szCs w:val="34"/>
        </w:rPr>
        <w:t>Macchina</w:t>
      </w:r>
    </w:p>
    <w:p w14:paraId="15C67894" w14:textId="77777777" w:rsidR="00F23618" w:rsidRPr="00F23618" w:rsidRDefault="00F23618" w:rsidP="00F23618">
      <w:pPr>
        <w:kinsoku w:val="0"/>
        <w:overflowPunct w:val="0"/>
        <w:autoSpaceDE w:val="0"/>
        <w:autoSpaceDN w:val="0"/>
        <w:adjustRightInd w:val="0"/>
        <w:spacing w:before="53" w:after="0" w:line="240" w:lineRule="auto"/>
        <w:ind w:left="707" w:right="715"/>
        <w:jc w:val="center"/>
        <w:rPr>
          <w:rFonts w:ascii="Georgia" w:hAnsi="Georgia" w:cs="Georgia"/>
          <w:b/>
          <w:bCs/>
          <w:kern w:val="0"/>
          <w:sz w:val="34"/>
          <w:szCs w:val="34"/>
        </w:rPr>
      </w:pPr>
    </w:p>
    <w:p w14:paraId="28966CF7" w14:textId="77777777" w:rsidR="00F23618" w:rsidRPr="00F23618" w:rsidRDefault="00F23618" w:rsidP="00F2361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0"/>
          <w:szCs w:val="20"/>
        </w:rPr>
      </w:pPr>
    </w:p>
    <w:p w14:paraId="3303C5BF" w14:textId="32C92FCF" w:rsidR="00F23618" w:rsidRPr="00F23618" w:rsidRDefault="00F23618" w:rsidP="00F23618">
      <w:pPr>
        <w:kinsoku w:val="0"/>
        <w:overflowPunct w:val="0"/>
        <w:autoSpaceDE w:val="0"/>
        <w:autoSpaceDN w:val="0"/>
        <w:adjustRightInd w:val="0"/>
        <w:spacing w:before="19" w:after="0" w:line="240" w:lineRule="auto"/>
        <w:ind w:right="707"/>
        <w:outlineLvl w:val="0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Alberto </w:t>
      </w:r>
      <w:r w:rsidR="00046505">
        <w:rPr>
          <w:rFonts w:ascii="Georgia" w:hAnsi="Georgia" w:cs="Georgia"/>
          <w:b/>
          <w:bCs/>
          <w:kern w:val="0"/>
          <w:sz w:val="24"/>
          <w:szCs w:val="24"/>
        </w:rPr>
        <w:t>Gambalunga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            Fabio Cosentino                Luigi Pappa</w:t>
      </w:r>
    </w:p>
    <w:p w14:paraId="3F24C2C8" w14:textId="30FF5859" w:rsidR="00F23618" w:rsidRPr="00F23618" w:rsidRDefault="00F23618" w:rsidP="00F23618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ind w:right="707"/>
        <w:rPr>
          <w:rFonts w:ascii="Bodoni MT" w:hAnsi="Bodoni MT" w:cs="Bodoni MT"/>
          <w:kern w:val="0"/>
          <w:sz w:val="24"/>
          <w:szCs w:val="24"/>
        </w:rPr>
      </w:pPr>
      <w:proofErr w:type="spellStart"/>
      <w:r>
        <w:rPr>
          <w:rFonts w:ascii="Bodoni MT" w:hAnsi="Bodoni MT" w:cs="Bodoni MT"/>
          <w:kern w:val="0"/>
          <w:sz w:val="24"/>
          <w:szCs w:val="24"/>
        </w:rPr>
        <w:t>Mat</w:t>
      </w:r>
      <w:proofErr w:type="spellEnd"/>
      <w:r w:rsidRPr="00F23618">
        <w:rPr>
          <w:rFonts w:ascii="Bodoni MT" w:hAnsi="Bodoni MT" w:cs="Bodoni MT"/>
          <w:kern w:val="0"/>
          <w:sz w:val="24"/>
          <w:szCs w:val="24"/>
        </w:rPr>
        <w:t>:</w:t>
      </w:r>
      <w:r>
        <w:rPr>
          <w:rFonts w:ascii="Bodoni MT" w:hAnsi="Bodoni MT" w:cs="Bodoni MT"/>
          <w:kern w:val="0"/>
          <w:sz w:val="24"/>
          <w:szCs w:val="24"/>
        </w:rPr>
        <w:t xml:space="preserve"> </w:t>
      </w:r>
      <w:r w:rsidRPr="00F23618">
        <w:rPr>
          <w:rFonts w:ascii="Bodoni MT" w:hAnsi="Bodoni MT" w:cs="Bodoni MT"/>
          <w:kern w:val="0"/>
          <w:sz w:val="24"/>
          <w:szCs w:val="24"/>
        </w:rPr>
        <w:t>012400</w:t>
      </w:r>
      <w:r>
        <w:rPr>
          <w:rFonts w:ascii="Bodoni MT" w:hAnsi="Bodoni MT" w:cs="Bodoni MT"/>
          <w:kern w:val="0"/>
          <w:sz w:val="24"/>
          <w:szCs w:val="24"/>
        </w:rPr>
        <w:t xml:space="preserve">2583                            </w:t>
      </w:r>
      <w:proofErr w:type="spellStart"/>
      <w:r>
        <w:rPr>
          <w:rFonts w:ascii="Bodoni MT" w:hAnsi="Bodoni MT" w:cs="Bodoni MT"/>
          <w:kern w:val="0"/>
          <w:sz w:val="24"/>
          <w:szCs w:val="24"/>
        </w:rPr>
        <w:t>Mat</w:t>
      </w:r>
      <w:proofErr w:type="spellEnd"/>
      <w:r>
        <w:rPr>
          <w:rFonts w:ascii="Bodoni MT" w:hAnsi="Bodoni MT" w:cs="Bodoni MT"/>
          <w:kern w:val="0"/>
          <w:sz w:val="24"/>
          <w:szCs w:val="24"/>
        </w:rPr>
        <w:t xml:space="preserve">: 0124002490                      </w:t>
      </w:r>
      <w:proofErr w:type="spellStart"/>
      <w:r>
        <w:rPr>
          <w:rFonts w:ascii="Bodoni MT" w:hAnsi="Bodoni MT" w:cs="Bodoni MT"/>
          <w:kern w:val="0"/>
          <w:sz w:val="24"/>
          <w:szCs w:val="24"/>
        </w:rPr>
        <w:t>Mat</w:t>
      </w:r>
      <w:proofErr w:type="spellEnd"/>
      <w:r>
        <w:rPr>
          <w:rFonts w:ascii="Bodoni MT" w:hAnsi="Bodoni MT" w:cs="Bodoni MT"/>
          <w:kern w:val="0"/>
          <w:sz w:val="24"/>
          <w:szCs w:val="24"/>
        </w:rPr>
        <w:t>: 0124002649</w:t>
      </w:r>
    </w:p>
    <w:p w14:paraId="00515172" w14:textId="77777777" w:rsidR="00F23618" w:rsidRPr="00F23618" w:rsidRDefault="00F23618" w:rsidP="00F2361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Bodoni MT" w:hAnsi="Bodoni MT" w:cs="Bodoni MT"/>
          <w:kern w:val="0"/>
          <w:sz w:val="20"/>
          <w:szCs w:val="20"/>
        </w:rPr>
      </w:pPr>
    </w:p>
    <w:p w14:paraId="35E0ADDA" w14:textId="77777777" w:rsidR="00F23618" w:rsidRPr="00F23618" w:rsidRDefault="00F23618" w:rsidP="00F2361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Bodoni MT" w:hAnsi="Bodoni MT" w:cs="Bodoni MT"/>
          <w:kern w:val="0"/>
          <w:sz w:val="20"/>
          <w:szCs w:val="20"/>
        </w:rPr>
      </w:pPr>
    </w:p>
    <w:p w14:paraId="077A48E9" w14:textId="0C0C3997" w:rsidR="00F23618" w:rsidRPr="00F23618" w:rsidRDefault="00F23618" w:rsidP="00F23618">
      <w:pPr>
        <w:kinsoku w:val="0"/>
        <w:overflowPunct w:val="0"/>
        <w:autoSpaceDE w:val="0"/>
        <w:autoSpaceDN w:val="0"/>
        <w:adjustRightInd w:val="0"/>
        <w:spacing w:before="20" w:after="0" w:line="240" w:lineRule="auto"/>
        <w:ind w:right="715"/>
        <w:rPr>
          <w:rFonts w:ascii="Bodoni MT" w:hAnsi="Bodoni MT" w:cs="Bodoni MT"/>
          <w:kern w:val="0"/>
          <w:sz w:val="24"/>
          <w:szCs w:val="24"/>
        </w:rPr>
      </w:pPr>
      <w:r>
        <w:rPr>
          <w:rFonts w:ascii="Bodoni MT" w:hAnsi="Bodoni MT" w:cs="Bodoni MT"/>
          <w:kern w:val="0"/>
          <w:sz w:val="24"/>
          <w:szCs w:val="24"/>
        </w:rPr>
        <w:t xml:space="preserve">                                                   </w:t>
      </w:r>
      <w:r w:rsidRPr="00F23618">
        <w:rPr>
          <w:rFonts w:ascii="Bodoni MT" w:hAnsi="Bodoni MT" w:cs="Bodoni MT"/>
          <w:kern w:val="0"/>
          <w:sz w:val="24"/>
          <w:szCs w:val="24"/>
        </w:rPr>
        <w:t>Anno</w:t>
      </w:r>
      <w:r w:rsidRPr="00F23618">
        <w:rPr>
          <w:rFonts w:ascii="Bodoni MT" w:hAnsi="Bodoni MT" w:cs="Bodoni MT"/>
          <w:spacing w:val="19"/>
          <w:kern w:val="0"/>
          <w:sz w:val="24"/>
          <w:szCs w:val="24"/>
        </w:rPr>
        <w:t xml:space="preserve"> </w:t>
      </w:r>
      <w:r w:rsidRPr="00F23618">
        <w:rPr>
          <w:rFonts w:ascii="Bodoni MT" w:hAnsi="Bodoni MT" w:cs="Bodoni MT"/>
          <w:kern w:val="0"/>
          <w:sz w:val="24"/>
          <w:szCs w:val="24"/>
        </w:rPr>
        <w:t>accademico</w:t>
      </w:r>
      <w:r w:rsidRPr="00F23618">
        <w:rPr>
          <w:rFonts w:ascii="Bodoni MT" w:hAnsi="Bodoni MT" w:cs="Bodoni MT"/>
          <w:spacing w:val="19"/>
          <w:kern w:val="0"/>
          <w:sz w:val="24"/>
          <w:szCs w:val="24"/>
        </w:rPr>
        <w:t xml:space="preserve"> </w:t>
      </w:r>
      <w:r w:rsidRPr="00F23618">
        <w:rPr>
          <w:rFonts w:ascii="Bodoni MT" w:hAnsi="Bodoni MT" w:cs="Bodoni MT"/>
          <w:kern w:val="0"/>
          <w:sz w:val="24"/>
          <w:szCs w:val="24"/>
        </w:rPr>
        <w:t>202</w:t>
      </w:r>
      <w:r>
        <w:rPr>
          <w:rFonts w:ascii="Bodoni MT" w:hAnsi="Bodoni MT" w:cs="Bodoni MT"/>
          <w:kern w:val="0"/>
          <w:sz w:val="24"/>
          <w:szCs w:val="24"/>
        </w:rPr>
        <w:t>3</w:t>
      </w:r>
      <w:r w:rsidRPr="00F23618">
        <w:rPr>
          <w:rFonts w:ascii="Bodoni MT" w:hAnsi="Bodoni MT" w:cs="Bodoni MT"/>
          <w:kern w:val="0"/>
          <w:sz w:val="24"/>
          <w:szCs w:val="24"/>
        </w:rPr>
        <w:t>-202</w:t>
      </w:r>
      <w:r>
        <w:rPr>
          <w:rFonts w:ascii="Bodoni MT" w:hAnsi="Bodoni MT" w:cs="Bodoni MT"/>
          <w:kern w:val="0"/>
          <w:sz w:val="24"/>
          <w:szCs w:val="24"/>
        </w:rPr>
        <w:t>4</w:t>
      </w:r>
    </w:p>
    <w:p w14:paraId="794BB568" w14:textId="77777777" w:rsidR="00F23618" w:rsidRPr="00F23618" w:rsidRDefault="00F23618" w:rsidP="00F2361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Bodoni MT" w:hAnsi="Bodoni MT" w:cs="Bodoni MT"/>
          <w:kern w:val="0"/>
          <w:sz w:val="20"/>
          <w:szCs w:val="20"/>
        </w:rPr>
      </w:pPr>
    </w:p>
    <w:p w14:paraId="687B61C5" w14:textId="45CD31C6" w:rsidR="00F23618" w:rsidRPr="00F23618" w:rsidRDefault="00F23618" w:rsidP="00F23618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96"/>
        <w:rPr>
          <w:rFonts w:ascii="Bodoni MT" w:hAnsi="Bodoni MT" w:cs="Bodoni MT"/>
          <w:kern w:val="0"/>
          <w:sz w:val="20"/>
          <w:szCs w:val="20"/>
        </w:rPr>
      </w:pPr>
    </w:p>
    <w:p w14:paraId="27677552" w14:textId="77777777" w:rsidR="00E34AEA" w:rsidRDefault="00E34AEA"/>
    <w:p w14:paraId="75EE08B7" w14:textId="77777777" w:rsidR="00F23618" w:rsidRDefault="00F23618"/>
    <w:p w14:paraId="452909A1" w14:textId="51ADF297" w:rsidR="00F23618" w:rsidRDefault="00F23618" w:rsidP="00F23618">
      <w:pPr>
        <w:jc w:val="center"/>
      </w:pPr>
      <w:r w:rsidRPr="00F23618">
        <w:rPr>
          <w:rFonts w:ascii="Bodoni MT" w:hAnsi="Bodoni MT" w:cs="Bodoni MT"/>
          <w:noProof/>
          <w:kern w:val="0"/>
          <w:sz w:val="20"/>
          <w:szCs w:val="20"/>
        </w:rPr>
        <w:drawing>
          <wp:inline distT="0" distB="0" distL="0" distR="0" wp14:anchorId="194065BF" wp14:editId="6B3BDB08">
            <wp:extent cx="3892550" cy="3810000"/>
            <wp:effectExtent l="0" t="0" r="0" b="0"/>
            <wp:docPr id="3927515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CDD5" w14:textId="77777777" w:rsidR="00F23618" w:rsidRDefault="00F23618"/>
    <w:p w14:paraId="0A7E3646" w14:textId="77777777" w:rsidR="00F23618" w:rsidRDefault="00F23618"/>
    <w:p w14:paraId="17877968" w14:textId="77777777" w:rsidR="00F23618" w:rsidRDefault="00F23618"/>
    <w:p w14:paraId="6CD1F10B" w14:textId="77777777" w:rsidR="00F23618" w:rsidRDefault="00F23618"/>
    <w:p w14:paraId="5616B397" w14:textId="77777777" w:rsidR="00F23618" w:rsidRDefault="00F23618"/>
    <w:p w14:paraId="23C6E854" w14:textId="77777777" w:rsidR="00F23618" w:rsidRDefault="00F23618"/>
    <w:p w14:paraId="3DCEE1E2" w14:textId="77777777" w:rsidR="00F23618" w:rsidRDefault="00F23618"/>
    <w:p w14:paraId="0DAB2A0B" w14:textId="77777777" w:rsidR="00F23618" w:rsidRDefault="00F23618"/>
    <w:p w14:paraId="02050AB5" w14:textId="77777777" w:rsidR="00F23618" w:rsidRDefault="00F23618"/>
    <w:p w14:paraId="26E2A25A" w14:textId="77777777" w:rsidR="00F23618" w:rsidRDefault="00F23618"/>
    <w:p w14:paraId="0F13E238" w14:textId="77777777" w:rsidR="00F23618" w:rsidRDefault="00F23618"/>
    <w:p w14:paraId="368DAD43" w14:textId="77777777" w:rsidR="00F23618" w:rsidRDefault="00F23618"/>
    <w:p w14:paraId="59BD7FDA" w14:textId="77777777" w:rsidR="00F23618" w:rsidRP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b/>
          <w:bCs/>
          <w:kern w:val="0"/>
          <w:sz w:val="29"/>
          <w:szCs w:val="29"/>
        </w:rPr>
      </w:pPr>
      <w:r w:rsidRPr="00F23618">
        <w:rPr>
          <w:rFonts w:ascii="CMBX12" w:eastAsia="CMBX12" w:cs="CMBX12"/>
          <w:b/>
          <w:bCs/>
          <w:kern w:val="0"/>
          <w:sz w:val="29"/>
          <w:szCs w:val="29"/>
        </w:rPr>
        <w:t>Indice</w:t>
      </w:r>
    </w:p>
    <w:p w14:paraId="55DEA38A" w14:textId="1B8B8252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 xml:space="preserve">1 Traccia del problema - </w:t>
      </w:r>
      <w:r w:rsidR="00074E3E">
        <w:rPr>
          <w:rFonts w:ascii="CMBX10" w:eastAsia="CMBX10" w:cs="CMBX10"/>
          <w:kern w:val="0"/>
          <w:sz w:val="20"/>
          <w:szCs w:val="20"/>
        </w:rPr>
        <w:t>Telepass</w:t>
      </w:r>
      <w:r>
        <w:rPr>
          <w:rFonts w:ascii="CMBX10" w:eastAsia="CMBX10" w:cs="CMBX10"/>
          <w:kern w:val="0"/>
          <w:sz w:val="20"/>
          <w:szCs w:val="20"/>
        </w:rPr>
        <w:t xml:space="preserve"> 4</w:t>
      </w:r>
    </w:p>
    <w:p w14:paraId="5934BAB3" w14:textId="35276CAF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1.1 </w:t>
      </w:r>
      <w:proofErr w:type="spellStart"/>
      <w:r>
        <w:rPr>
          <w:rFonts w:ascii="CMR10" w:eastAsia="CMR10" w:cs="CMR10"/>
          <w:kern w:val="0"/>
          <w:sz w:val="20"/>
          <w:szCs w:val="20"/>
        </w:rPr>
        <w:t>Modalita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 d</w:t>
      </w:r>
      <w:r>
        <w:rPr>
          <w:rFonts w:ascii="CMR10" w:eastAsia="CMR10" w:cs="CMR10" w:hint="eastAsia"/>
          <w:kern w:val="0"/>
          <w:sz w:val="20"/>
          <w:szCs w:val="20"/>
        </w:rPr>
        <w:t>’</w:t>
      </w:r>
      <w:r>
        <w:rPr>
          <w:rFonts w:ascii="CMR10" w:eastAsia="CMR10" w:cs="CMR10"/>
          <w:kern w:val="0"/>
          <w:sz w:val="20"/>
          <w:szCs w:val="20"/>
        </w:rPr>
        <w:t>accesso . . . . . . . . . . . . . . . . . . . . . . . . . . . . . . . . . . . . . . . . . . . 4</w:t>
      </w:r>
    </w:p>
    <w:p w14:paraId="56EB4F80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2 Scopo del sistema 4</w:t>
      </w:r>
    </w:p>
    <w:p w14:paraId="1C55BF9D" w14:textId="4E22C313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2.1 Campo di </w:t>
      </w:r>
      <w:proofErr w:type="spellStart"/>
      <w:r>
        <w:rPr>
          <w:rFonts w:ascii="CMR10" w:eastAsia="CMR10" w:cs="CMR10"/>
          <w:kern w:val="0"/>
          <w:sz w:val="20"/>
          <w:szCs w:val="20"/>
        </w:rPr>
        <w:t>usabilita</w:t>
      </w:r>
      <w:r>
        <w:rPr>
          <w:rFonts w:ascii="CMR10" w:eastAsia="CMR10" w:cs="CMR10"/>
          <w:kern w:val="0"/>
          <w:sz w:val="20"/>
          <w:szCs w:val="20"/>
        </w:rPr>
        <w:t>’</w:t>
      </w:r>
      <w:r>
        <w:rPr>
          <w:rFonts w:ascii="CMR10" w:eastAsia="CMR10" w:cs="CMR10"/>
          <w:kern w:val="0"/>
          <w:sz w:val="20"/>
          <w:szCs w:val="20"/>
        </w:rPr>
        <w:t>del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 prodotto . . . . . . . . . . . . . . . . . . . . . . . . . . . . . . . . . . . 4</w:t>
      </w:r>
    </w:p>
    <w:p w14:paraId="20A4A2E8" w14:textId="4D25EE0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2.2 Prodotti simili </w:t>
      </w:r>
      <w:proofErr w:type="spellStart"/>
      <w:r>
        <w:rPr>
          <w:rFonts w:ascii="CMR10" w:eastAsia="CMR10" w:cs="CMR10"/>
          <w:kern w:val="0"/>
          <w:sz w:val="20"/>
          <w:szCs w:val="20"/>
        </w:rPr>
        <w:t>gia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 presenti sul mercato . . . . . . . . . . . . . . . . . . . . . . . . . . . . . . . . 4</w:t>
      </w:r>
    </w:p>
    <w:p w14:paraId="670A72F3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3 Requisiti funzionali (FR) 6</w:t>
      </w:r>
    </w:p>
    <w:p w14:paraId="16E8B7DC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4 Requisiti non funzionali (NFR) 6</w:t>
      </w:r>
    </w:p>
    <w:p w14:paraId="78E235C1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5 Vincoli 7</w:t>
      </w:r>
    </w:p>
    <w:p w14:paraId="19352E38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6 Scenari 7</w:t>
      </w:r>
    </w:p>
    <w:p w14:paraId="283ACC9F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6.1 Scenario 1: . . . . . . . . . . . . . . . . . . . . . . . . . . . . . . . . . . . . . . . . . . . . . . . 7</w:t>
      </w:r>
    </w:p>
    <w:p w14:paraId="72C8C507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6.2 Scenario 2: . . . . . . . . . . . . . . . . . . . . . . . . . . . . . . . . . . . . . . . . . . . . . . . 7</w:t>
      </w:r>
    </w:p>
    <w:p w14:paraId="1B3B9282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6.3 Scenario 3: . . . . . . . . . . . . . . . . . . . . . . . . . . . . . . . . . . . . . . . . . . . . . . . 7</w:t>
      </w:r>
    </w:p>
    <w:p w14:paraId="57704D88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6.4 Scenario 4: . . . . . . . . . . . . . . . . . . . . . . . . . . . . . . . . . . . . . . . . . . . . . . . 8</w:t>
      </w:r>
    </w:p>
    <w:p w14:paraId="0A5B3F1D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 xml:space="preserve">7 Utilizzo 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dell</w:t>
      </w:r>
      <w:proofErr w:type="spellEnd"/>
      <w:r>
        <w:rPr>
          <w:rFonts w:ascii="CMBX10" w:eastAsia="CMBX10" w:cs="CMBX10" w:hint="eastAsia"/>
          <w:kern w:val="0"/>
          <w:sz w:val="20"/>
          <w:szCs w:val="20"/>
        </w:rPr>
        <w:t>’</w:t>
      </w:r>
      <w:r>
        <w:rPr>
          <w:rFonts w:ascii="CMBX10" w:eastAsia="CMBX10" w:cs="CMBX10"/>
          <w:kern w:val="0"/>
          <w:sz w:val="20"/>
          <w:szCs w:val="20"/>
        </w:rPr>
        <w:t>applicazione 8</w:t>
      </w:r>
    </w:p>
    <w:p w14:paraId="6990F3CE" w14:textId="3171DC3E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7.1 Utente . . . . . . . . . . . . . . . . . . . . . . . . . . . . . . . . . . . . . . . . . . . . . . . . 8</w:t>
      </w:r>
    </w:p>
    <w:p w14:paraId="78E60F7B" w14:textId="71828751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7.2 Administrator . . . . . . . . . . . . . . . . . . . . . . . . . . . . . . . . . . . . . . . . . . . . . . . .. . 12</w:t>
      </w:r>
    </w:p>
    <w:p w14:paraId="4C7C601A" w14:textId="3308C1FB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7.</w:t>
      </w:r>
      <w:r w:rsidR="00074E3E">
        <w:rPr>
          <w:rFonts w:ascii="CMR10" w:eastAsia="CMR10" w:cs="CMR10"/>
          <w:kern w:val="0"/>
          <w:sz w:val="20"/>
          <w:szCs w:val="20"/>
        </w:rPr>
        <w:t>3</w:t>
      </w:r>
      <w:r>
        <w:rPr>
          <w:rFonts w:ascii="CMR10" w:eastAsia="CMR10" w:cs="CMR10"/>
          <w:kern w:val="0"/>
          <w:sz w:val="20"/>
          <w:szCs w:val="20"/>
        </w:rPr>
        <w:t xml:space="preserve"> </w:t>
      </w:r>
      <w:r w:rsidR="00074E3E">
        <w:rPr>
          <w:rFonts w:ascii="CMR10" w:eastAsia="CMR10" w:cs="CMR10"/>
          <w:kern w:val="0"/>
          <w:sz w:val="20"/>
          <w:szCs w:val="20"/>
        </w:rPr>
        <w:t>Help Desk</w:t>
      </w:r>
      <w:r>
        <w:rPr>
          <w:rFonts w:ascii="CMR10" w:eastAsia="CMR10" w:cs="CMR10"/>
          <w:kern w:val="0"/>
          <w:sz w:val="20"/>
          <w:szCs w:val="20"/>
        </w:rPr>
        <w:t xml:space="preserve"> . . . . . . . . . . . . . . . . . . . . . . . . . . . . . . . . . . . . . . . . . . . . . . . .. . 12</w:t>
      </w:r>
    </w:p>
    <w:p w14:paraId="2CECE63C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8 Casi d</w:t>
      </w:r>
      <w:r>
        <w:rPr>
          <w:rFonts w:ascii="CMBX10" w:eastAsia="CMBX10" w:cs="CMBX10" w:hint="eastAsia"/>
          <w:kern w:val="0"/>
          <w:sz w:val="20"/>
          <w:szCs w:val="20"/>
        </w:rPr>
        <w:t>’</w:t>
      </w:r>
      <w:r>
        <w:rPr>
          <w:rFonts w:ascii="CMBX10" w:eastAsia="CMBX10" w:cs="CMBX10"/>
          <w:kern w:val="0"/>
          <w:sz w:val="20"/>
          <w:szCs w:val="20"/>
        </w:rPr>
        <w:t>uso 13</w:t>
      </w:r>
    </w:p>
    <w:p w14:paraId="17494BB7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8.1 Identificazione degli oggetti . . . . . . . . . . . . . . . . . . . . . . . . . . . . . . . . . . . . . . 16</w:t>
      </w:r>
    </w:p>
    <w:p w14:paraId="71EA5CA1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9 Diagramma Delle Classi (UML) 17</w:t>
      </w:r>
    </w:p>
    <w:p w14:paraId="46F092AF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10 Modelli dinamici 18</w:t>
      </w:r>
    </w:p>
    <w:p w14:paraId="163829B4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10.1 Diagramma delle sequenze . . . . . . . . . . . . . . . . . . . . . . . . . . . . . . . . . . . . . . . 18</w:t>
      </w:r>
    </w:p>
    <w:p w14:paraId="03A4A7F9" w14:textId="46EB835E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10.1.1 Utente . . . . . . . . . . . . . . . . . . . . . . . . . . . . . . . . . . . . . . . . . . . . . . 18</w:t>
      </w:r>
    </w:p>
    <w:p w14:paraId="5ECCBD2B" w14:textId="3A3A910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10.1.2 Administrator . . . . . . . . . . . . . . . . . . . . . . . . . . . . . . . . . . . . . . . . . . . . 18</w:t>
      </w:r>
    </w:p>
    <w:p w14:paraId="6F81FFEC" w14:textId="3C4DA86F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10.1.3 Help Desk . . . . . . . . . . . . . . . . . . . . . . . . . . . . . . . . . . . . . . . . . . . . . . 19</w:t>
      </w:r>
    </w:p>
    <w:p w14:paraId="6943F0C0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>11 Interfaccia utente 20</w:t>
      </w:r>
    </w:p>
    <w:p w14:paraId="6E77E4DE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11.1 Prototipo . . . . . . . . . . . . . . . . . . . . . . . . . . . . . . . . . . . . . . . . . . . . . . . . 20</w:t>
      </w:r>
    </w:p>
    <w:p w14:paraId="089400CD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11.2 Scopo . . . . . . . . . . . . . . . . . . . . . . . . . . . . . . . . . . . . . . . . . . . . . . . . . . 20</w:t>
      </w:r>
    </w:p>
    <w:p w14:paraId="30EF7E88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11.3 Uso . . . . . . . . . . . . . . . . . . . . . . . . . . . . . . . . . . . . . . . . . . . . . . . . . . . 20</w:t>
      </w:r>
    </w:p>
    <w:p w14:paraId="6ED5FAE0" w14:textId="1F8B486D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11.4 </w:t>
      </w:r>
      <w:proofErr w:type="spellStart"/>
      <w:r>
        <w:rPr>
          <w:rFonts w:ascii="CMR10" w:eastAsia="CMR10" w:cs="CMR10"/>
          <w:kern w:val="0"/>
          <w:sz w:val="20"/>
          <w:szCs w:val="20"/>
        </w:rPr>
        <w:t>Fedelta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 . . . . . . . . . . . . . . . . . . . . . . . . . . . . . . . . . . . . . . . . . . . . . . . . . . 20</w:t>
      </w:r>
    </w:p>
    <w:p w14:paraId="22064A8E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11.5 Completezza funzionale . . . . . . . . . . . . . . . . . . . . . . . . . . . . . . . . . . . . . . . . 20</w:t>
      </w:r>
    </w:p>
    <w:p w14:paraId="6666E1B5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11.6 Realizzazione Interfaccia Utente . . . . . . . . . . . . . . . . . . . . . . . . . . . . . . . . . . . . 21</w:t>
      </w:r>
    </w:p>
    <w:p w14:paraId="13EDB878" w14:textId="2D896326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11.7 Valutazioni Euristiche di </w:t>
      </w:r>
      <w:proofErr w:type="spellStart"/>
      <w:r>
        <w:rPr>
          <w:rFonts w:ascii="CMR10" w:eastAsia="CMR10" w:cs="CMR10"/>
          <w:kern w:val="0"/>
          <w:sz w:val="20"/>
          <w:szCs w:val="20"/>
        </w:rPr>
        <w:t>usabilita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 . . . . . . . . . . . . . . . . . . . . . . . . . . . . . . . . . . 21</w:t>
      </w:r>
    </w:p>
    <w:p w14:paraId="21CA93A9" w14:textId="5EE2EDE8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11.8 Test di </w:t>
      </w:r>
      <w:proofErr w:type="spellStart"/>
      <w:r>
        <w:rPr>
          <w:rFonts w:ascii="CMR10" w:eastAsia="CMR10" w:cs="CMR10"/>
          <w:kern w:val="0"/>
          <w:sz w:val="20"/>
          <w:szCs w:val="20"/>
        </w:rPr>
        <w:t>usabilita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 . . . . . . . . . . . . . . . . . . . . . . . . . . . . . . . . . . . . . . . . . . . . 21</w:t>
      </w:r>
    </w:p>
    <w:p w14:paraId="738F797B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11.9 Analisi dei Risultati . . . . . . . . . . . . . . . . . . . . . . . . . . . . . . . . . . . . . . . . . . 22</w:t>
      </w:r>
    </w:p>
    <w:p w14:paraId="623461A3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11.10Sintesi delle interviste . . . . . . . . . . . . . . . . . . . . . . . . . . . . . . . . . . . . . . . . . 22</w:t>
      </w:r>
    </w:p>
    <w:p w14:paraId="0E929118" w14:textId="77777777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11.11Sintesi delle misure del prodotto finale . . . . . . . . . . . . . . . . . . . . . . . . . . . . . . . . 22</w:t>
      </w:r>
    </w:p>
    <w:p w14:paraId="27D50842" w14:textId="2EDF02D0" w:rsidR="00F23618" w:rsidRDefault="00F23618" w:rsidP="00F2361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11.12Valutazione </w:t>
      </w:r>
      <w:proofErr w:type="spellStart"/>
      <w:r>
        <w:rPr>
          <w:rFonts w:ascii="CMR10" w:eastAsia="CMR10" w:cs="CMR10"/>
          <w:kern w:val="0"/>
          <w:sz w:val="20"/>
          <w:szCs w:val="20"/>
        </w:rPr>
        <w:t>dell</w:t>
      </w:r>
      <w:proofErr w:type="spellEnd"/>
      <w:r>
        <w:rPr>
          <w:rFonts w:ascii="CMR10" w:eastAsia="CMR10" w:cs="CMR10" w:hint="eastAsia"/>
          <w:kern w:val="0"/>
          <w:sz w:val="20"/>
          <w:szCs w:val="20"/>
        </w:rPr>
        <w:t>’</w:t>
      </w:r>
      <w:proofErr w:type="spellStart"/>
      <w:r>
        <w:rPr>
          <w:rFonts w:ascii="CMR10" w:eastAsia="CMR10" w:cs="CMR10"/>
          <w:kern w:val="0"/>
          <w:sz w:val="20"/>
          <w:szCs w:val="20"/>
        </w:rPr>
        <w:t>usabilita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 . . . . . . . . . . . . . . . . . . . . . . . . . . . . . . . . . . . . . . . 23</w:t>
      </w:r>
    </w:p>
    <w:p w14:paraId="58CDC3E8" w14:textId="32AA8AD8" w:rsidR="00F23618" w:rsidRDefault="00F23618" w:rsidP="00F23618">
      <w:pPr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>11.12.1 ISO 9241-110 . . . . . . . . . . . . . . . . . . . . . . . . . . . . . . . . . . . . . . . . . . 23</w:t>
      </w:r>
    </w:p>
    <w:p w14:paraId="45B7C353" w14:textId="77777777" w:rsidR="00074E3E" w:rsidRDefault="00074E3E" w:rsidP="00F23618">
      <w:pPr>
        <w:rPr>
          <w:rFonts w:ascii="CMR10" w:eastAsia="CMR10" w:cs="CMR10"/>
          <w:kern w:val="0"/>
          <w:sz w:val="20"/>
          <w:szCs w:val="20"/>
        </w:rPr>
      </w:pPr>
    </w:p>
    <w:p w14:paraId="1910069B" w14:textId="77777777" w:rsidR="00074E3E" w:rsidRDefault="00074E3E" w:rsidP="00F23618">
      <w:pPr>
        <w:rPr>
          <w:rFonts w:ascii="CMR10" w:eastAsia="CMR10" w:cs="CMR10"/>
          <w:kern w:val="0"/>
          <w:sz w:val="20"/>
          <w:szCs w:val="20"/>
        </w:rPr>
      </w:pPr>
    </w:p>
    <w:p w14:paraId="47940943" w14:textId="77777777" w:rsidR="00074E3E" w:rsidRDefault="00074E3E" w:rsidP="00F23618">
      <w:pPr>
        <w:rPr>
          <w:rFonts w:ascii="CMR10" w:eastAsia="CMR10" w:cs="CMR10"/>
          <w:kern w:val="0"/>
          <w:sz w:val="20"/>
          <w:szCs w:val="20"/>
        </w:rPr>
      </w:pPr>
    </w:p>
    <w:p w14:paraId="0CC09F86" w14:textId="77777777" w:rsidR="00074E3E" w:rsidRDefault="00074E3E" w:rsidP="00F23618">
      <w:pPr>
        <w:rPr>
          <w:rFonts w:ascii="CMR10" w:eastAsia="CMR10" w:cs="CMR10"/>
          <w:kern w:val="0"/>
          <w:sz w:val="20"/>
          <w:szCs w:val="20"/>
        </w:rPr>
      </w:pPr>
    </w:p>
    <w:p w14:paraId="2FBDF303" w14:textId="77777777" w:rsidR="00074E3E" w:rsidRDefault="00074E3E" w:rsidP="00F23618">
      <w:pPr>
        <w:rPr>
          <w:rFonts w:ascii="CMR10" w:eastAsia="CMR10" w:cs="CMR10"/>
          <w:kern w:val="0"/>
          <w:sz w:val="20"/>
          <w:szCs w:val="20"/>
        </w:rPr>
      </w:pPr>
    </w:p>
    <w:p w14:paraId="7F801408" w14:textId="50BCD9C5" w:rsidR="00074E3E" w:rsidRPr="00832644" w:rsidRDefault="00074E3E" w:rsidP="00074E3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b/>
          <w:bCs/>
          <w:kern w:val="0"/>
          <w:sz w:val="32"/>
          <w:szCs w:val="32"/>
        </w:rPr>
      </w:pPr>
      <w:r w:rsidRPr="00832644">
        <w:rPr>
          <w:rFonts w:ascii="CMBX12" w:eastAsia="CMBX12" w:cs="CMBX12"/>
          <w:b/>
          <w:bCs/>
          <w:kern w:val="0"/>
          <w:sz w:val="32"/>
          <w:szCs w:val="32"/>
        </w:rPr>
        <w:lastRenderedPageBreak/>
        <w:t xml:space="preserve">1 Traccia del problema </w:t>
      </w:r>
      <w:r w:rsidRPr="00832644">
        <w:rPr>
          <w:rFonts w:ascii="CMBX12" w:eastAsia="CMBX12" w:cs="CMBX12"/>
          <w:b/>
          <w:bCs/>
          <w:kern w:val="0"/>
          <w:sz w:val="32"/>
          <w:szCs w:val="32"/>
        </w:rPr>
        <w:t>–</w:t>
      </w:r>
      <w:r w:rsidRPr="00832644">
        <w:rPr>
          <w:rFonts w:ascii="CMBX12" w:eastAsia="CMBX12" w:cs="CMBX12"/>
          <w:b/>
          <w:bCs/>
          <w:kern w:val="0"/>
          <w:sz w:val="32"/>
          <w:szCs w:val="32"/>
        </w:rPr>
        <w:t xml:space="preserve"> Telepass </w:t>
      </w:r>
    </w:p>
    <w:p w14:paraId="466A9744" w14:textId="77777777" w:rsidR="007E6FD0" w:rsidRPr="007E6FD0" w:rsidRDefault="007E6FD0" w:rsidP="007E6FD0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 w:rsidRPr="007E6FD0">
        <w:rPr>
          <w:rFonts w:ascii="CMBX12" w:eastAsia="CMBX12" w:cs="CMBX12"/>
          <w:kern w:val="0"/>
          <w:sz w:val="20"/>
          <w:szCs w:val="20"/>
        </w:rPr>
        <w:t xml:space="preserve">Si vuole simulare un sistema per la gestione dei dispositivi Telepass. Telepass </w:t>
      </w:r>
      <w:r w:rsidRPr="007E6FD0">
        <w:rPr>
          <w:rFonts w:ascii="CMBX12" w:eastAsia="CMBX12" w:cs="CMBX12"/>
          <w:kern w:val="0"/>
          <w:sz w:val="20"/>
          <w:szCs w:val="20"/>
        </w:rPr>
        <w:t>è</w:t>
      </w:r>
      <w:r w:rsidRPr="007E6FD0">
        <w:rPr>
          <w:rFonts w:ascii="CMBX12" w:eastAsia="CMBX12" w:cs="CMBX12"/>
          <w:kern w:val="0"/>
          <w:sz w:val="20"/>
          <w:szCs w:val="20"/>
        </w:rPr>
        <w:t xml:space="preserve"> un sistema di riscossione automatica del pedaggio autostradale. Un autoveicolo </w:t>
      </w:r>
      <w:r w:rsidRPr="007E6FD0">
        <w:rPr>
          <w:rFonts w:ascii="CMBX12" w:eastAsia="CMBX12" w:cs="CMBX12"/>
          <w:kern w:val="0"/>
          <w:sz w:val="20"/>
          <w:szCs w:val="20"/>
        </w:rPr>
        <w:t>è</w:t>
      </w:r>
      <w:r w:rsidRPr="007E6FD0">
        <w:rPr>
          <w:rFonts w:ascii="CMBX12" w:eastAsia="CMBX12" w:cs="CMBX12"/>
          <w:kern w:val="0"/>
          <w:sz w:val="20"/>
          <w:szCs w:val="20"/>
        </w:rPr>
        <w:t xml:space="preserve"> identificato dalla targa, nome e cognome del proprietario, metodo di pagamento (e.g., carta di credito, bancomat) e possiede un dispositivo (transponder) identificato da un codice. Un autoveicolo viene riconosciuto all</w:t>
      </w:r>
      <w:r w:rsidRPr="007E6FD0">
        <w:rPr>
          <w:rFonts w:ascii="CMBX12" w:eastAsia="CMBX12" w:cs="CMBX12"/>
          <w:kern w:val="0"/>
          <w:sz w:val="20"/>
          <w:szCs w:val="20"/>
        </w:rPr>
        <w:t>’</w:t>
      </w:r>
      <w:r w:rsidRPr="007E6FD0">
        <w:rPr>
          <w:rFonts w:ascii="CMBX12" w:eastAsia="CMBX12" w:cs="CMBX12"/>
          <w:kern w:val="0"/>
          <w:sz w:val="20"/>
          <w:szCs w:val="20"/>
        </w:rPr>
        <w:t>entrata e all</w:t>
      </w:r>
      <w:r w:rsidRPr="007E6FD0">
        <w:rPr>
          <w:rFonts w:ascii="CMBX12" w:eastAsia="CMBX12" w:cs="CMBX12"/>
          <w:kern w:val="0"/>
          <w:sz w:val="20"/>
          <w:szCs w:val="20"/>
        </w:rPr>
        <w:t>’</w:t>
      </w:r>
      <w:r w:rsidRPr="007E6FD0">
        <w:rPr>
          <w:rFonts w:ascii="CMBX12" w:eastAsia="CMBX12" w:cs="CMBX12"/>
          <w:kern w:val="0"/>
          <w:sz w:val="20"/>
          <w:szCs w:val="20"/>
        </w:rPr>
        <w:t>uscita di un casello stradale e automaticamente viene addebitata la somma corrispondente al proprietario dell</w:t>
      </w:r>
      <w:r w:rsidRPr="007E6FD0">
        <w:rPr>
          <w:rFonts w:ascii="CMBX12" w:eastAsia="CMBX12" w:cs="CMBX12"/>
          <w:kern w:val="0"/>
          <w:sz w:val="20"/>
          <w:szCs w:val="20"/>
        </w:rPr>
        <w:t>’</w:t>
      </w:r>
      <w:r w:rsidRPr="007E6FD0">
        <w:rPr>
          <w:rFonts w:ascii="CMBX12" w:eastAsia="CMBX12" w:cs="CMBX12"/>
          <w:kern w:val="0"/>
          <w:sz w:val="20"/>
          <w:szCs w:val="20"/>
        </w:rPr>
        <w:t>autoveicolo.</w:t>
      </w:r>
    </w:p>
    <w:p w14:paraId="039AA67D" w14:textId="705934AE" w:rsidR="007E6FD0" w:rsidRPr="007E6FD0" w:rsidRDefault="007E6FD0" w:rsidP="007E6FD0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 w:rsidRPr="007E6FD0">
        <w:rPr>
          <w:rFonts w:ascii="CMBX12" w:eastAsia="CMBX12" w:cs="CMBX12"/>
          <w:kern w:val="0"/>
          <w:sz w:val="20"/>
          <w:szCs w:val="20"/>
        </w:rPr>
        <w:t>Il sistema deve prevedere l</w:t>
      </w:r>
      <w:r w:rsidRPr="007E6FD0">
        <w:rPr>
          <w:rFonts w:ascii="CMBX12" w:eastAsia="CMBX12" w:cs="CMBX12"/>
          <w:kern w:val="0"/>
          <w:sz w:val="20"/>
          <w:szCs w:val="20"/>
        </w:rPr>
        <w:t>’</w:t>
      </w:r>
      <w:r w:rsidRPr="007E6FD0">
        <w:rPr>
          <w:rFonts w:ascii="CMBX12" w:eastAsia="CMBX12" w:cs="CMBX12"/>
          <w:kern w:val="0"/>
          <w:sz w:val="20"/>
          <w:szCs w:val="20"/>
        </w:rPr>
        <w:t>accesso in modalit</w:t>
      </w:r>
      <w:r w:rsidRPr="007E6FD0">
        <w:rPr>
          <w:rFonts w:ascii="CMBX12" w:eastAsia="CMBX12" w:cs="CMBX12"/>
          <w:kern w:val="0"/>
          <w:sz w:val="20"/>
          <w:szCs w:val="20"/>
        </w:rPr>
        <w:t>à</w:t>
      </w:r>
      <w:r w:rsidRPr="007E6FD0">
        <w:rPr>
          <w:rFonts w:ascii="CMBX12" w:eastAsia="CMBX12" w:cs="CMBX12"/>
          <w:kern w:val="0"/>
          <w:sz w:val="20"/>
          <w:szCs w:val="20"/>
        </w:rPr>
        <w:t xml:space="preserve"> amministratore e in modalit</w:t>
      </w:r>
      <w:r w:rsidRPr="007E6FD0">
        <w:rPr>
          <w:rFonts w:ascii="CMBX12" w:eastAsia="CMBX12" w:cs="CMBX12"/>
          <w:kern w:val="0"/>
          <w:sz w:val="20"/>
          <w:szCs w:val="20"/>
        </w:rPr>
        <w:t>à</w:t>
      </w:r>
      <w:r w:rsidRPr="007E6FD0">
        <w:rPr>
          <w:rFonts w:ascii="CMBX12" w:eastAsia="CMBX12" w:cs="CMBX12"/>
          <w:kern w:val="0"/>
          <w:sz w:val="20"/>
          <w:szCs w:val="20"/>
        </w:rPr>
        <w:t xml:space="preserve"> utente (autoveicolo).</w:t>
      </w:r>
    </w:p>
    <w:p w14:paraId="7BA8D076" w14:textId="5747962E" w:rsidR="007E6FD0" w:rsidRPr="007E6FD0" w:rsidRDefault="007E6FD0" w:rsidP="007E6FD0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bookmarkStart w:id="0" w:name="_Hlk156322240"/>
      <w:r w:rsidRPr="00832644">
        <w:rPr>
          <w:rFonts w:ascii="SFRM1000" w:hAnsi="SFRM1000" w:cs="SFRM1000"/>
          <w:b/>
          <w:bCs/>
          <w:kern w:val="0"/>
          <w:sz w:val="20"/>
          <w:szCs w:val="20"/>
        </w:rPr>
        <w:t>•</w:t>
      </w:r>
      <w:bookmarkEnd w:id="0"/>
      <w:r w:rsidRPr="00832644">
        <w:rPr>
          <w:rFonts w:ascii="SFRM1000" w:hAnsi="SFRM1000" w:cs="SFRM1000"/>
          <w:b/>
          <w:bCs/>
          <w:kern w:val="0"/>
          <w:sz w:val="20"/>
          <w:szCs w:val="20"/>
        </w:rPr>
        <w:t xml:space="preserve"> </w:t>
      </w:r>
      <w:r w:rsidRPr="00832644">
        <w:rPr>
          <w:rFonts w:ascii="CMBX12" w:eastAsia="CMBX12" w:cs="CMBX12"/>
          <w:kern w:val="0"/>
          <w:sz w:val="20"/>
          <w:szCs w:val="20"/>
        </w:rPr>
        <w:t>L</w:t>
      </w:r>
      <w:r w:rsidRPr="00832644">
        <w:rPr>
          <w:rFonts w:ascii="CMBX12" w:eastAsia="CMBX12" w:cs="CMBX12"/>
          <w:kern w:val="0"/>
          <w:sz w:val="20"/>
          <w:szCs w:val="20"/>
        </w:rPr>
        <w:t>’</w:t>
      </w:r>
      <w:r w:rsidRPr="00832644">
        <w:rPr>
          <w:rFonts w:ascii="CMBX12" w:eastAsia="CMBX12" w:cs="CMBX12"/>
          <w:kern w:val="0"/>
          <w:sz w:val="20"/>
          <w:szCs w:val="20"/>
        </w:rPr>
        <w:t>amministratore pu</w:t>
      </w:r>
      <w:r w:rsidRPr="00832644">
        <w:rPr>
          <w:rFonts w:ascii="CMBX12" w:eastAsia="CMBX12" w:cs="CMBX12"/>
          <w:kern w:val="0"/>
          <w:sz w:val="20"/>
          <w:szCs w:val="20"/>
        </w:rPr>
        <w:t>ò</w:t>
      </w:r>
      <w:r w:rsidRPr="00832644">
        <w:rPr>
          <w:rFonts w:ascii="CMBX12" w:eastAsia="CMBX12" w:cs="CMBX12"/>
          <w:kern w:val="0"/>
          <w:sz w:val="20"/>
          <w:szCs w:val="20"/>
        </w:rPr>
        <w:t xml:space="preserve"> effettuare le seguenti operazioni:</w:t>
      </w:r>
    </w:p>
    <w:p w14:paraId="691EF1A9" w14:textId="2177BB88" w:rsidR="00835E5D" w:rsidRPr="00835E5D" w:rsidRDefault="007E6FD0" w:rsidP="007E6FD0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 xml:space="preserve">• </w:t>
      </w:r>
      <w:r w:rsidRPr="00832644">
        <w:rPr>
          <w:rFonts w:ascii="CMBX12" w:eastAsia="CMBX12" w:cs="CMBX12"/>
          <w:kern w:val="0"/>
          <w:sz w:val="20"/>
          <w:szCs w:val="20"/>
        </w:rPr>
        <w:t>Inserire un nuovo dispositivo Telepass</w:t>
      </w:r>
    </w:p>
    <w:p w14:paraId="5883204A" w14:textId="70D4741F" w:rsidR="00835E5D" w:rsidRPr="00832644" w:rsidRDefault="007E6FD0" w:rsidP="007E6FD0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 xml:space="preserve">• </w:t>
      </w:r>
      <w:r w:rsidRPr="00832644">
        <w:rPr>
          <w:rFonts w:ascii="CMBX12" w:eastAsia="CMBX12" w:cs="CMBX12"/>
          <w:kern w:val="0"/>
          <w:sz w:val="20"/>
          <w:szCs w:val="20"/>
        </w:rPr>
        <w:t>Revocare un dispositivo Telepas</w:t>
      </w:r>
      <w:r w:rsidR="00835E5D">
        <w:rPr>
          <w:rFonts w:ascii="CMBX12" w:eastAsia="CMBX12" w:cs="CMBX12"/>
          <w:kern w:val="0"/>
          <w:sz w:val="20"/>
          <w:szCs w:val="20"/>
        </w:rPr>
        <w:t>s</w:t>
      </w:r>
    </w:p>
    <w:p w14:paraId="61330434" w14:textId="36FC5A0C" w:rsidR="007E6FD0" w:rsidRPr="007E6FD0" w:rsidRDefault="007E6FD0" w:rsidP="007E6FD0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 xml:space="preserve">• </w:t>
      </w:r>
      <w:r>
        <w:rPr>
          <w:rFonts w:ascii="CMBX12" w:eastAsia="CMBX12" w:cs="CMBX12"/>
          <w:kern w:val="0"/>
          <w:sz w:val="20"/>
          <w:szCs w:val="20"/>
        </w:rPr>
        <w:t>V</w:t>
      </w:r>
      <w:r w:rsidRPr="007E6FD0">
        <w:rPr>
          <w:rFonts w:ascii="CMBX12" w:eastAsia="CMBX12" w:cs="CMBX12"/>
          <w:kern w:val="0"/>
          <w:sz w:val="20"/>
          <w:szCs w:val="20"/>
        </w:rPr>
        <w:t>isualizzare periodicamente le statistiche di ingresso e di uscita dei singoli caselli</w:t>
      </w:r>
    </w:p>
    <w:p w14:paraId="7BAEB0D3" w14:textId="5E934F87" w:rsidR="007E6FD0" w:rsidRPr="007E6FD0" w:rsidRDefault="007E6FD0" w:rsidP="007E6FD0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 w:rsidRPr="007E6FD0">
        <w:rPr>
          <w:rFonts w:ascii="CMBX12" w:eastAsia="CMBX12" w:cs="CMBX12"/>
          <w:kern w:val="0"/>
          <w:sz w:val="20"/>
          <w:szCs w:val="20"/>
        </w:rPr>
        <w:t>L</w:t>
      </w:r>
      <w:r w:rsidRPr="007E6FD0">
        <w:rPr>
          <w:rFonts w:ascii="CMBX12" w:eastAsia="CMBX12" w:cs="CMBX12"/>
          <w:kern w:val="0"/>
          <w:sz w:val="20"/>
          <w:szCs w:val="20"/>
        </w:rPr>
        <w:t>’</w:t>
      </w:r>
      <w:r w:rsidRPr="007E6FD0">
        <w:rPr>
          <w:rFonts w:ascii="CMBX12" w:eastAsia="CMBX12" w:cs="CMBX12"/>
          <w:kern w:val="0"/>
          <w:sz w:val="20"/>
          <w:szCs w:val="20"/>
        </w:rPr>
        <w:t>utente (autoveicolo) pu</w:t>
      </w:r>
      <w:r w:rsidRPr="007E6FD0">
        <w:rPr>
          <w:rFonts w:ascii="CMBX12" w:eastAsia="CMBX12" w:cs="CMBX12"/>
          <w:kern w:val="0"/>
          <w:sz w:val="20"/>
          <w:szCs w:val="20"/>
        </w:rPr>
        <w:t>ò</w:t>
      </w:r>
      <w:r w:rsidRPr="007E6FD0">
        <w:rPr>
          <w:rFonts w:ascii="CMBX12" w:eastAsia="CMBX12" w:cs="CMBX12"/>
          <w:kern w:val="0"/>
          <w:sz w:val="20"/>
          <w:szCs w:val="20"/>
        </w:rPr>
        <w:t xml:space="preserve"> effettuare le seguenti operazioni</w:t>
      </w:r>
      <w:r>
        <w:rPr>
          <w:rFonts w:ascii="CMBX12" w:eastAsia="CMBX12" w:cs="CMBX12"/>
          <w:kern w:val="0"/>
          <w:sz w:val="20"/>
          <w:szCs w:val="20"/>
        </w:rPr>
        <w:t>:</w:t>
      </w:r>
    </w:p>
    <w:p w14:paraId="77C278AC" w14:textId="5431B613" w:rsidR="007E6FD0" w:rsidRPr="007E6FD0" w:rsidRDefault="007E6FD0" w:rsidP="007E6FD0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 xml:space="preserve">• </w:t>
      </w:r>
      <w:r w:rsidRPr="00832644">
        <w:rPr>
          <w:rFonts w:ascii="CMBX12" w:eastAsia="CMBX12" w:cs="CMBX12"/>
          <w:kern w:val="0"/>
          <w:sz w:val="20"/>
          <w:szCs w:val="20"/>
        </w:rPr>
        <w:t>Entrare o uscire da un casello, Il sistema automaticamente calcola e gli addebita l</w:t>
      </w:r>
      <w:r w:rsidRPr="00832644">
        <w:rPr>
          <w:rFonts w:ascii="CMBX12" w:eastAsia="CMBX12" w:cs="CMBX12"/>
          <w:kern w:val="0"/>
          <w:sz w:val="20"/>
          <w:szCs w:val="20"/>
        </w:rPr>
        <w:t>’</w:t>
      </w:r>
      <w:r w:rsidRPr="00832644">
        <w:rPr>
          <w:rFonts w:ascii="CMBX12" w:eastAsia="CMBX12" w:cs="CMBX12"/>
          <w:kern w:val="0"/>
          <w:sz w:val="20"/>
          <w:szCs w:val="20"/>
        </w:rPr>
        <w:t>importo dopo un</w:t>
      </w:r>
      <w:r w:rsidRPr="00832644">
        <w:rPr>
          <w:rFonts w:ascii="CMBX12" w:eastAsia="CMBX12" w:cs="CMBX12"/>
          <w:kern w:val="0"/>
          <w:sz w:val="20"/>
          <w:szCs w:val="20"/>
        </w:rPr>
        <w:t>’</w:t>
      </w:r>
      <w:r w:rsidRPr="00832644">
        <w:rPr>
          <w:rFonts w:ascii="CMBX12" w:eastAsia="CMBX12" w:cs="CMBX12"/>
          <w:kern w:val="0"/>
          <w:sz w:val="20"/>
          <w:szCs w:val="20"/>
        </w:rPr>
        <w:t>entra e un</w:t>
      </w:r>
      <w:r w:rsidRPr="00832644">
        <w:rPr>
          <w:rFonts w:ascii="CMBX12" w:eastAsia="CMBX12" w:cs="CMBX12"/>
          <w:kern w:val="0"/>
          <w:sz w:val="20"/>
          <w:szCs w:val="20"/>
        </w:rPr>
        <w:t>’</w:t>
      </w:r>
      <w:r w:rsidRPr="00832644">
        <w:rPr>
          <w:rFonts w:ascii="CMBX12" w:eastAsia="CMBX12" w:cs="CMBX12"/>
          <w:kern w:val="0"/>
          <w:sz w:val="20"/>
          <w:szCs w:val="20"/>
        </w:rPr>
        <w:t>uscita e lo visualizza sul transponder.</w:t>
      </w:r>
    </w:p>
    <w:p w14:paraId="690D598E" w14:textId="77777777" w:rsidR="00832644" w:rsidRDefault="007E6FD0" w:rsidP="00074E3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•</w:t>
      </w:r>
      <w:r w:rsidRPr="00832644">
        <w:rPr>
          <w:rFonts w:ascii="CMBX12" w:eastAsia="CMBX12" w:cs="CMBX12"/>
          <w:kern w:val="0"/>
          <w:sz w:val="20"/>
          <w:szCs w:val="20"/>
        </w:rPr>
        <w:t>Richiedere l</w:t>
      </w:r>
      <w:r w:rsidRPr="00832644">
        <w:rPr>
          <w:rFonts w:ascii="CMBX12" w:eastAsia="CMBX12" w:cs="CMBX12"/>
          <w:kern w:val="0"/>
          <w:sz w:val="20"/>
          <w:szCs w:val="20"/>
        </w:rPr>
        <w:t>’</w:t>
      </w:r>
      <w:r w:rsidRPr="00832644">
        <w:rPr>
          <w:rFonts w:ascii="CMBX12" w:eastAsia="CMBX12" w:cs="CMBX12"/>
          <w:kern w:val="0"/>
          <w:sz w:val="20"/>
          <w:szCs w:val="20"/>
        </w:rPr>
        <w:t>associazione di una nuova targa al dispositivo Telepass.</w:t>
      </w:r>
    </w:p>
    <w:p w14:paraId="200B4B56" w14:textId="4A952057" w:rsidR="00074E3E" w:rsidRPr="00E22822" w:rsidRDefault="007E6FD0" w:rsidP="00074E3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•</w:t>
      </w:r>
      <w:r w:rsidRPr="00832644">
        <w:rPr>
          <w:rFonts w:ascii="CMBX12" w:eastAsia="CMBX12" w:cs="CMBX12"/>
          <w:kern w:val="0"/>
          <w:sz w:val="20"/>
          <w:szCs w:val="20"/>
        </w:rPr>
        <w:t>Richiedere la conversione del suo contratto in Telepass+</w:t>
      </w:r>
      <w:r w:rsidR="00832644" w:rsidRPr="00832644">
        <w:rPr>
          <w:rFonts w:ascii="CMBX12" w:eastAsia="CMBX12" w:cs="CMBX12"/>
          <w:kern w:val="0"/>
          <w:sz w:val="20"/>
          <w:szCs w:val="20"/>
        </w:rPr>
        <w:t xml:space="preserve">  </w:t>
      </w:r>
      <w:r w:rsidRPr="00832644">
        <w:rPr>
          <w:rFonts w:ascii="CMBX12" w:eastAsia="CMBX12" w:cs="CMBX12"/>
          <w:kern w:val="0"/>
          <w:sz w:val="20"/>
          <w:szCs w:val="20"/>
        </w:rPr>
        <w:t>(possibilit</w:t>
      </w:r>
      <w:r w:rsidRPr="00832644">
        <w:rPr>
          <w:rFonts w:ascii="CMBX12" w:eastAsia="CMBX12" w:cs="CMBX12"/>
          <w:kern w:val="0"/>
          <w:sz w:val="20"/>
          <w:szCs w:val="20"/>
        </w:rPr>
        <w:t>à</w:t>
      </w:r>
      <w:r w:rsidRPr="00832644">
        <w:rPr>
          <w:rFonts w:ascii="CMBX12" w:eastAsia="CMBX12" w:cs="CMBX12"/>
          <w:kern w:val="0"/>
          <w:sz w:val="20"/>
          <w:szCs w:val="20"/>
        </w:rPr>
        <w:t xml:space="preserve"> di</w:t>
      </w:r>
      <w:r w:rsidR="00832644" w:rsidRPr="00832644">
        <w:rPr>
          <w:rFonts w:ascii="CMBX12" w:eastAsia="CMBX12" w:cs="CMBX12"/>
          <w:kern w:val="0"/>
          <w:sz w:val="20"/>
          <w:szCs w:val="20"/>
        </w:rPr>
        <w:t xml:space="preserve"> </w:t>
      </w:r>
      <w:r w:rsidRPr="00832644">
        <w:rPr>
          <w:rFonts w:ascii="CMBX12" w:eastAsia="CMBX12" w:cs="CMBX12"/>
          <w:kern w:val="0"/>
          <w:sz w:val="20"/>
          <w:szCs w:val="20"/>
        </w:rPr>
        <w:t>assistenza i</w:t>
      </w:r>
      <w:r w:rsidR="00832644" w:rsidRPr="00832644">
        <w:rPr>
          <w:rFonts w:ascii="CMBX12" w:eastAsia="CMBX12" w:cs="CMBX12"/>
          <w:kern w:val="0"/>
          <w:sz w:val="20"/>
          <w:szCs w:val="20"/>
        </w:rPr>
        <w:t>n</w:t>
      </w:r>
      <w:r w:rsidR="00832644">
        <w:rPr>
          <w:rFonts w:ascii="CMBX12" w:eastAsia="CMBX12" w:cs="CMBX12"/>
          <w:kern w:val="0"/>
          <w:sz w:val="20"/>
          <w:szCs w:val="20"/>
        </w:rPr>
        <w:t xml:space="preserve"> </w:t>
      </w:r>
      <w:r w:rsidRPr="00832644">
        <w:rPr>
          <w:rFonts w:ascii="CMBX12" w:eastAsia="CMBX12" w:cs="CMBX12"/>
          <w:kern w:val="0"/>
          <w:sz w:val="20"/>
          <w:szCs w:val="20"/>
        </w:rPr>
        <w:t>autostra</w:t>
      </w:r>
      <w:r w:rsidR="00832644" w:rsidRPr="00832644">
        <w:rPr>
          <w:rFonts w:ascii="CMBX12" w:eastAsia="CMBX12" w:cs="CMBX12"/>
          <w:kern w:val="0"/>
          <w:sz w:val="20"/>
          <w:szCs w:val="20"/>
        </w:rPr>
        <w:t>da).</w:t>
      </w:r>
    </w:p>
    <w:p w14:paraId="2CAEEFD2" w14:textId="1BA8796C" w:rsidR="00074E3E" w:rsidRPr="00832644" w:rsidRDefault="00074E3E" w:rsidP="00074E3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b/>
          <w:bCs/>
          <w:kern w:val="0"/>
          <w:sz w:val="32"/>
          <w:szCs w:val="32"/>
        </w:rPr>
      </w:pPr>
      <w:r w:rsidRPr="00832644">
        <w:rPr>
          <w:rFonts w:ascii="CMBX12" w:eastAsia="CMBX12" w:cs="CMBX12"/>
          <w:b/>
          <w:bCs/>
          <w:kern w:val="0"/>
          <w:sz w:val="32"/>
          <w:szCs w:val="32"/>
        </w:rPr>
        <w:t xml:space="preserve">1.1 </w:t>
      </w:r>
      <w:proofErr w:type="spellStart"/>
      <w:r w:rsidRPr="00832644">
        <w:rPr>
          <w:rFonts w:ascii="CMBX12" w:eastAsia="CMBX12" w:cs="CMBX12"/>
          <w:b/>
          <w:bCs/>
          <w:kern w:val="0"/>
          <w:sz w:val="32"/>
          <w:szCs w:val="32"/>
        </w:rPr>
        <w:t>Modalit</w:t>
      </w:r>
      <w:r w:rsidR="007E6FD0" w:rsidRPr="00832644">
        <w:rPr>
          <w:rFonts w:ascii="CMBX12" w:eastAsia="CMBX12" w:cs="CMBX12"/>
          <w:b/>
          <w:bCs/>
          <w:kern w:val="0"/>
          <w:sz w:val="32"/>
          <w:szCs w:val="32"/>
        </w:rPr>
        <w:t>a</w:t>
      </w:r>
      <w:r w:rsidR="007E6FD0" w:rsidRPr="00832644">
        <w:rPr>
          <w:rFonts w:ascii="CMBX12" w:eastAsia="CMBX12" w:cs="CMBX12"/>
          <w:b/>
          <w:bCs/>
          <w:kern w:val="0"/>
          <w:sz w:val="32"/>
          <w:szCs w:val="32"/>
        </w:rPr>
        <w:t>’</w:t>
      </w:r>
      <w:proofErr w:type="spellEnd"/>
      <w:r w:rsidRPr="00832644">
        <w:rPr>
          <w:rFonts w:ascii="CMBX12" w:eastAsia="CMBX12" w:cs="CMBX12"/>
          <w:b/>
          <w:bCs/>
          <w:kern w:val="0"/>
          <w:sz w:val="32"/>
          <w:szCs w:val="32"/>
        </w:rPr>
        <w:t xml:space="preserve"> d</w:t>
      </w:r>
      <w:r w:rsidRPr="00832644">
        <w:rPr>
          <w:rFonts w:ascii="CMBX12" w:eastAsia="CMBX12" w:cs="CMBX12" w:hint="eastAsia"/>
          <w:b/>
          <w:bCs/>
          <w:kern w:val="0"/>
          <w:sz w:val="32"/>
          <w:szCs w:val="32"/>
        </w:rPr>
        <w:t>’</w:t>
      </w:r>
      <w:r w:rsidRPr="00832644">
        <w:rPr>
          <w:rFonts w:ascii="CMBX12" w:eastAsia="CMBX12" w:cs="CMBX12"/>
          <w:b/>
          <w:bCs/>
          <w:kern w:val="0"/>
          <w:sz w:val="32"/>
          <w:szCs w:val="32"/>
        </w:rPr>
        <w:t>accesso</w:t>
      </w:r>
    </w:p>
    <w:p w14:paraId="4E331146" w14:textId="212E36E3" w:rsidR="00074E3E" w:rsidRDefault="00074E3E" w:rsidP="00074E3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Per poter creare una struttura che consenta </w:t>
      </w:r>
      <w:proofErr w:type="spellStart"/>
      <w:r>
        <w:rPr>
          <w:rFonts w:ascii="CMR10" w:eastAsia="CMR10" w:cs="CMR10"/>
          <w:kern w:val="0"/>
          <w:sz w:val="20"/>
          <w:szCs w:val="20"/>
        </w:rPr>
        <w:t>all</w:t>
      </w:r>
      <w:proofErr w:type="spellEnd"/>
      <w:r>
        <w:rPr>
          <w:rFonts w:ascii="CMR10" w:eastAsia="CMR10" w:cs="CMR10" w:hint="eastAsia"/>
          <w:kern w:val="0"/>
          <w:sz w:val="20"/>
          <w:szCs w:val="20"/>
        </w:rPr>
        <w:t>’</w:t>
      </w:r>
      <w:r>
        <w:rPr>
          <w:rFonts w:ascii="CMR10" w:eastAsia="CMR10" w:cs="CMR10"/>
          <w:kern w:val="0"/>
          <w:sz w:val="20"/>
          <w:szCs w:val="20"/>
        </w:rPr>
        <w:t>utente di entrare nella propria sezione d</w:t>
      </w:r>
      <w:r>
        <w:rPr>
          <w:rFonts w:ascii="CMR10" w:eastAsia="CMR10" w:cs="CMR10" w:hint="eastAsia"/>
          <w:kern w:val="0"/>
          <w:sz w:val="20"/>
          <w:szCs w:val="20"/>
        </w:rPr>
        <w:t>’</w:t>
      </w:r>
      <w:r>
        <w:rPr>
          <w:rFonts w:ascii="CMR10" w:eastAsia="CMR10" w:cs="CMR10"/>
          <w:kern w:val="0"/>
          <w:sz w:val="20"/>
          <w:szCs w:val="20"/>
        </w:rPr>
        <w:t>interesse la Web App</w:t>
      </w:r>
      <w:r w:rsidR="00E22822">
        <w:rPr>
          <w:rFonts w:ascii="CMR10" w:eastAsia="CMR10" w:cs="CMR10"/>
          <w:kern w:val="0"/>
          <w:sz w:val="20"/>
          <w:szCs w:val="20"/>
        </w:rPr>
        <w:t xml:space="preserve"> viene strutturato un algoritmo che consente di selezionare la </w:t>
      </w:r>
      <w:proofErr w:type="spellStart"/>
      <w:r w:rsidR="00E22822">
        <w:rPr>
          <w:rFonts w:ascii="CMR10" w:eastAsia="CMR10" w:cs="CMR10"/>
          <w:kern w:val="0"/>
          <w:sz w:val="20"/>
          <w:szCs w:val="20"/>
        </w:rPr>
        <w:t>modalita</w:t>
      </w:r>
      <w:r w:rsidR="00E22822">
        <w:rPr>
          <w:rFonts w:ascii="CMR10" w:eastAsia="CMR10" w:cs="CMR10"/>
          <w:kern w:val="0"/>
          <w:sz w:val="20"/>
          <w:szCs w:val="20"/>
        </w:rPr>
        <w:t>’</w:t>
      </w:r>
      <w:proofErr w:type="spellEnd"/>
      <w:r w:rsidR="00E22822">
        <w:rPr>
          <w:rFonts w:ascii="CMR10" w:eastAsia="CMR10" w:cs="CMR10"/>
          <w:kern w:val="0"/>
          <w:sz w:val="20"/>
          <w:szCs w:val="20"/>
        </w:rPr>
        <w:t xml:space="preserve"> d</w:t>
      </w:r>
      <w:r w:rsidR="00E22822">
        <w:rPr>
          <w:rFonts w:ascii="CMR10" w:eastAsia="CMR10" w:cs="CMR10"/>
          <w:kern w:val="0"/>
          <w:sz w:val="20"/>
          <w:szCs w:val="20"/>
        </w:rPr>
        <w:t>’</w:t>
      </w:r>
      <w:r w:rsidR="00E22822">
        <w:rPr>
          <w:rFonts w:ascii="CMR10" w:eastAsia="CMR10" w:cs="CMR10"/>
          <w:kern w:val="0"/>
          <w:sz w:val="20"/>
          <w:szCs w:val="20"/>
        </w:rPr>
        <w:t>utilizzo desiderata.</w:t>
      </w:r>
    </w:p>
    <w:p w14:paraId="0EDBFC62" w14:textId="77777777" w:rsidR="00E22822" w:rsidRP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22822">
        <w:rPr>
          <w:rFonts w:ascii="CMR10" w:eastAsia="CMR10" w:cs="CMR10"/>
          <w:b/>
          <w:bCs/>
          <w:kern w:val="0"/>
          <w:sz w:val="20"/>
          <w:szCs w:val="20"/>
        </w:rPr>
        <w:t>Accesso all'Interfaccia Amministrativa:</w:t>
      </w:r>
    </w:p>
    <w:p w14:paraId="286DF73F" w14:textId="77777777" w:rsidR="00E22822" w:rsidRP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22822">
        <w:rPr>
          <w:rFonts w:ascii="CMR10" w:eastAsia="CMR10" w:cs="CMR10"/>
          <w:kern w:val="0"/>
          <w:sz w:val="20"/>
          <w:szCs w:val="20"/>
        </w:rPr>
        <w:t>L'amministratore pu</w:t>
      </w:r>
      <w:r w:rsidRPr="00E22822">
        <w:rPr>
          <w:rFonts w:ascii="CMR10" w:eastAsia="CMR10" w:cs="CMR10"/>
          <w:kern w:val="0"/>
          <w:sz w:val="20"/>
          <w:szCs w:val="20"/>
        </w:rPr>
        <w:t>ò</w:t>
      </w:r>
      <w:r w:rsidRPr="00E22822">
        <w:rPr>
          <w:rFonts w:ascii="CMR10" w:eastAsia="CMR10" w:cs="CMR10"/>
          <w:kern w:val="0"/>
          <w:sz w:val="20"/>
          <w:szCs w:val="20"/>
        </w:rPr>
        <w:t xml:space="preserve"> accedere all'interfaccia amministrativa del sistema attraverso una piattaforma web dedicata o un'applicazione software.</w:t>
      </w:r>
    </w:p>
    <w:p w14:paraId="281F14BB" w14:textId="77777777" w:rsid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22822">
        <w:rPr>
          <w:rFonts w:ascii="CMR10" w:eastAsia="CMR10" w:cs="CMR10"/>
          <w:kern w:val="0"/>
          <w:sz w:val="20"/>
          <w:szCs w:val="20"/>
        </w:rPr>
        <w:t>Sar</w:t>
      </w:r>
      <w:r w:rsidRPr="00E22822">
        <w:rPr>
          <w:rFonts w:ascii="CMR10" w:eastAsia="CMR10" w:cs="CMR10"/>
          <w:kern w:val="0"/>
          <w:sz w:val="20"/>
          <w:szCs w:val="20"/>
        </w:rPr>
        <w:t>à</w:t>
      </w:r>
      <w:r w:rsidRPr="00E22822">
        <w:rPr>
          <w:rFonts w:ascii="CMR10" w:eastAsia="CMR10" w:cs="CMR10"/>
          <w:kern w:val="0"/>
          <w:sz w:val="20"/>
          <w:szCs w:val="20"/>
        </w:rPr>
        <w:t xml:space="preserve"> necessario inserire credenziali valide (username e password) per garantire l'accesso autorizzato.</w:t>
      </w:r>
    </w:p>
    <w:p w14:paraId="758E1DA8" w14:textId="5886029D" w:rsidR="00E22822" w:rsidRP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22822">
        <w:rPr>
          <w:rFonts w:ascii="CMR10" w:eastAsia="CMR10" w:cs="CMR10"/>
          <w:b/>
          <w:bCs/>
          <w:kern w:val="0"/>
          <w:sz w:val="20"/>
          <w:szCs w:val="20"/>
        </w:rPr>
        <w:t>Operazioni Amministrative:</w:t>
      </w:r>
    </w:p>
    <w:p w14:paraId="6814AD17" w14:textId="77777777" w:rsidR="00E22822" w:rsidRP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22822">
        <w:rPr>
          <w:rFonts w:ascii="CMR10" w:eastAsia="CMR10" w:cs="CMR10"/>
          <w:kern w:val="0"/>
          <w:sz w:val="20"/>
          <w:szCs w:val="20"/>
        </w:rPr>
        <w:t>Dopo l'accesso, l'amministratore avr</w:t>
      </w:r>
      <w:r w:rsidRPr="00E22822">
        <w:rPr>
          <w:rFonts w:ascii="CMR10" w:eastAsia="CMR10" w:cs="CMR10"/>
          <w:kern w:val="0"/>
          <w:sz w:val="20"/>
          <w:szCs w:val="20"/>
        </w:rPr>
        <w:t>à</w:t>
      </w:r>
      <w:r w:rsidRPr="00E22822">
        <w:rPr>
          <w:rFonts w:ascii="CMR10" w:eastAsia="CMR10" w:cs="CMR10"/>
          <w:kern w:val="0"/>
          <w:sz w:val="20"/>
          <w:szCs w:val="20"/>
        </w:rPr>
        <w:t xml:space="preserve"> la possibilit</w:t>
      </w:r>
      <w:r w:rsidRPr="00E22822">
        <w:rPr>
          <w:rFonts w:ascii="CMR10" w:eastAsia="CMR10" w:cs="CMR10"/>
          <w:kern w:val="0"/>
          <w:sz w:val="20"/>
          <w:szCs w:val="20"/>
        </w:rPr>
        <w:t>à</w:t>
      </w:r>
      <w:r w:rsidRPr="00E22822">
        <w:rPr>
          <w:rFonts w:ascii="CMR10" w:eastAsia="CMR10" w:cs="CMR10"/>
          <w:kern w:val="0"/>
          <w:sz w:val="20"/>
          <w:szCs w:val="20"/>
        </w:rPr>
        <w:t xml:space="preserve"> di eseguire le seguenti operazioni:</w:t>
      </w:r>
    </w:p>
    <w:p w14:paraId="55F78860" w14:textId="77777777" w:rsid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22822">
        <w:rPr>
          <w:rFonts w:ascii="CMR10" w:eastAsia="CMR10" w:cs="CMR10"/>
          <w:kern w:val="0"/>
          <w:sz w:val="20"/>
          <w:szCs w:val="20"/>
        </w:rPr>
        <w:t xml:space="preserve">Inserire un nuovo dispositivo Telepass: </w:t>
      </w:r>
    </w:p>
    <w:p w14:paraId="7C413D51" w14:textId="49E0F3D8" w:rsidR="00E22822" w:rsidRP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22822">
        <w:rPr>
          <w:rFonts w:ascii="CMR10" w:eastAsia="CMR10" w:cs="CMR10"/>
          <w:kern w:val="0"/>
          <w:sz w:val="20"/>
          <w:szCs w:val="20"/>
        </w:rPr>
        <w:t>Aggiunta di un nuovo transponder associato a un autoveicolo specifico.</w:t>
      </w:r>
    </w:p>
    <w:p w14:paraId="6DDA5731" w14:textId="77777777" w:rsidR="00E22822" w:rsidRP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22822">
        <w:rPr>
          <w:rFonts w:ascii="CMR10" w:eastAsia="CMR10" w:cs="CMR10"/>
          <w:kern w:val="0"/>
          <w:sz w:val="20"/>
          <w:szCs w:val="20"/>
        </w:rPr>
        <w:t>Revocare un dispositivo Telepass: Rimozione di un transponder dal sistema.</w:t>
      </w:r>
    </w:p>
    <w:p w14:paraId="6C4FDBEC" w14:textId="77777777" w:rsid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22822">
        <w:rPr>
          <w:rFonts w:ascii="CMR10" w:eastAsia="CMR10" w:cs="CMR10"/>
          <w:kern w:val="0"/>
          <w:sz w:val="20"/>
          <w:szCs w:val="20"/>
        </w:rPr>
        <w:t>Visualizzare statistiche dei caselli: Accesso alle informazioni periodiche riguardanti l'ingresso e l'uscita dei veicoli da ciascun casello.</w:t>
      </w:r>
    </w:p>
    <w:p w14:paraId="570F71B6" w14:textId="77777777" w:rsidR="00E22822" w:rsidRP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  <w:sz w:val="20"/>
          <w:szCs w:val="20"/>
        </w:rPr>
      </w:pPr>
      <w:r w:rsidRPr="00E22822">
        <w:rPr>
          <w:rFonts w:ascii="CMR10" w:eastAsia="CMR10" w:cs="CMR10"/>
          <w:b/>
          <w:bCs/>
          <w:kern w:val="0"/>
          <w:sz w:val="20"/>
          <w:szCs w:val="20"/>
        </w:rPr>
        <w:t>Modalit</w:t>
      </w:r>
      <w:r w:rsidRPr="00E22822">
        <w:rPr>
          <w:rFonts w:ascii="CMR10" w:eastAsia="CMR10" w:cs="CMR10"/>
          <w:b/>
          <w:bCs/>
          <w:kern w:val="0"/>
          <w:sz w:val="20"/>
          <w:szCs w:val="20"/>
        </w:rPr>
        <w:t>à</w:t>
      </w:r>
      <w:r w:rsidRPr="00E22822">
        <w:rPr>
          <w:rFonts w:ascii="CMR10" w:eastAsia="CMR10" w:cs="CMR10"/>
          <w:b/>
          <w:bCs/>
          <w:kern w:val="0"/>
          <w:sz w:val="20"/>
          <w:szCs w:val="20"/>
        </w:rPr>
        <w:t xml:space="preserve"> d'Accesso per l'Utente (Autoveicolo):</w:t>
      </w:r>
    </w:p>
    <w:p w14:paraId="068A277E" w14:textId="77777777" w:rsidR="00E22822" w:rsidRPr="00E22822" w:rsidRDefault="00E22822" w:rsidP="00E2282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22822">
        <w:rPr>
          <w:rFonts w:ascii="CMR10" w:eastAsia="CMR10" w:cs="CMR10"/>
          <w:b/>
          <w:bCs/>
          <w:kern w:val="0"/>
          <w:sz w:val="20"/>
          <w:szCs w:val="20"/>
        </w:rPr>
        <w:t>Accesso al Transponder:</w:t>
      </w:r>
    </w:p>
    <w:p w14:paraId="7D19AE1D" w14:textId="1260D032" w:rsidR="00E22822" w:rsidRPr="00E22822" w:rsidRDefault="00E22822" w:rsidP="00E22822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22822">
        <w:rPr>
          <w:rFonts w:ascii="CMR10" w:eastAsia="CMR10" w:cs="CMR10"/>
          <w:kern w:val="0"/>
          <w:sz w:val="20"/>
          <w:szCs w:val="20"/>
        </w:rPr>
        <w:t xml:space="preserve">L'utente accede al sistema principalmente attraverso </w:t>
      </w:r>
      <w:r>
        <w:rPr>
          <w:rFonts w:ascii="CMR10" w:eastAsia="CMR10" w:cs="CMR10"/>
          <w:kern w:val="0"/>
          <w:sz w:val="20"/>
          <w:szCs w:val="20"/>
        </w:rPr>
        <w:t xml:space="preserve">le proprie credenziali o attraverso registrazione sulla piattaforma mediate C.F, </w:t>
      </w:r>
      <w:proofErr w:type="spellStart"/>
      <w:r>
        <w:rPr>
          <w:rFonts w:ascii="CMR10" w:eastAsia="CMR10" w:cs="CMR10"/>
          <w:kern w:val="0"/>
          <w:sz w:val="20"/>
          <w:szCs w:val="20"/>
        </w:rPr>
        <w:t>password,targa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 del veicolo e classe del veicolo.</w:t>
      </w:r>
    </w:p>
    <w:p w14:paraId="5D398838" w14:textId="77777777" w:rsidR="00E22822" w:rsidRPr="00E22822" w:rsidRDefault="00E22822" w:rsidP="00E2282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22822">
        <w:rPr>
          <w:rFonts w:ascii="CMR10" w:eastAsia="CMR10" w:cs="CMR10"/>
          <w:b/>
          <w:bCs/>
          <w:kern w:val="0"/>
          <w:sz w:val="20"/>
          <w:szCs w:val="20"/>
        </w:rPr>
        <w:t>Operazioni dell'Utente:</w:t>
      </w:r>
    </w:p>
    <w:p w14:paraId="032BA596" w14:textId="77777777" w:rsidR="00E22822" w:rsidRPr="00E22822" w:rsidRDefault="00E22822" w:rsidP="00E22822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22822">
        <w:rPr>
          <w:rFonts w:ascii="CMR10" w:eastAsia="CMR10" w:cs="CMR10"/>
          <w:kern w:val="0"/>
          <w:sz w:val="20"/>
          <w:szCs w:val="20"/>
        </w:rPr>
        <w:t>Entrare o Uscire da un Casello: Il transponder rileva automaticamente l'ingresso e l'uscita dal casello, calcola l'importo del pedaggio e lo addebita al proprietario del veicolo.</w:t>
      </w:r>
    </w:p>
    <w:p w14:paraId="3C7C2BC8" w14:textId="77777777" w:rsidR="00E22822" w:rsidRPr="00E22822" w:rsidRDefault="00E22822" w:rsidP="00E22822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22822">
        <w:rPr>
          <w:rFonts w:ascii="CMR10" w:eastAsia="CMR10" w:cs="CMR10"/>
          <w:kern w:val="0"/>
          <w:sz w:val="20"/>
          <w:szCs w:val="20"/>
        </w:rPr>
        <w:t>Richiedere l'Associazione di una Nuova Targa: Nel caso di cambio di veicolo o di targa, l'utente pu</w:t>
      </w:r>
      <w:r w:rsidRPr="00E22822">
        <w:rPr>
          <w:rFonts w:ascii="CMR10" w:eastAsia="CMR10" w:cs="CMR10"/>
          <w:kern w:val="0"/>
          <w:sz w:val="20"/>
          <w:szCs w:val="20"/>
        </w:rPr>
        <w:t>ò</w:t>
      </w:r>
      <w:r w:rsidRPr="00E22822">
        <w:rPr>
          <w:rFonts w:ascii="CMR10" w:eastAsia="CMR10" w:cs="CMR10"/>
          <w:kern w:val="0"/>
          <w:sz w:val="20"/>
          <w:szCs w:val="20"/>
        </w:rPr>
        <w:t xml:space="preserve"> richiedere l'associazione di una nuova targa al suo dispositivo Telepass.</w:t>
      </w:r>
    </w:p>
    <w:p w14:paraId="37D382C3" w14:textId="15A3FBF7" w:rsidR="00832644" w:rsidRPr="00832644" w:rsidRDefault="00E22822" w:rsidP="00832644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E22822">
        <w:rPr>
          <w:rFonts w:ascii="CMR10" w:eastAsia="CMR10" w:cs="CMR10"/>
          <w:kern w:val="0"/>
          <w:sz w:val="20"/>
          <w:szCs w:val="20"/>
        </w:rPr>
        <w:t>Richiedere la Conversione a Telepass+: L'utente pu</w:t>
      </w:r>
      <w:r w:rsidRPr="00E22822">
        <w:rPr>
          <w:rFonts w:ascii="CMR10" w:eastAsia="CMR10" w:cs="CMR10"/>
          <w:kern w:val="0"/>
          <w:sz w:val="20"/>
          <w:szCs w:val="20"/>
        </w:rPr>
        <w:t>ò</w:t>
      </w:r>
      <w:r w:rsidRPr="00E22822">
        <w:rPr>
          <w:rFonts w:ascii="CMR10" w:eastAsia="CMR10" w:cs="CMR10"/>
          <w:kern w:val="0"/>
          <w:sz w:val="20"/>
          <w:szCs w:val="20"/>
        </w:rPr>
        <w:t xml:space="preserve"> richiedere l'upgrade del suo contratto a Telepass+, che offre servizi aggiuntivi come l'assistenza in autostrada</w:t>
      </w:r>
      <w:r w:rsidR="00832644">
        <w:rPr>
          <w:rFonts w:ascii="CMR10" w:eastAsia="CMR10" w:cs="CMR10"/>
          <w:kern w:val="0"/>
          <w:sz w:val="20"/>
          <w:szCs w:val="20"/>
        </w:rPr>
        <w:t>.</w:t>
      </w:r>
    </w:p>
    <w:p w14:paraId="448FF178" w14:textId="7AD8F474" w:rsidR="007E6FD0" w:rsidRDefault="00832644" w:rsidP="00074E3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  <w:sz w:val="20"/>
          <w:szCs w:val="20"/>
        </w:rPr>
      </w:pPr>
      <w:r w:rsidRPr="00E22822">
        <w:rPr>
          <w:rFonts w:ascii="CMR10" w:eastAsia="CMR10" w:cs="CMR10"/>
          <w:b/>
          <w:bCs/>
          <w:kern w:val="0"/>
          <w:sz w:val="20"/>
          <w:szCs w:val="20"/>
        </w:rPr>
        <w:t>Modalit</w:t>
      </w:r>
      <w:r w:rsidRPr="00E22822">
        <w:rPr>
          <w:rFonts w:ascii="CMR10" w:eastAsia="CMR10" w:cs="CMR10"/>
          <w:b/>
          <w:bCs/>
          <w:kern w:val="0"/>
          <w:sz w:val="20"/>
          <w:szCs w:val="20"/>
        </w:rPr>
        <w:t>à</w:t>
      </w:r>
      <w:r w:rsidRPr="00E22822">
        <w:rPr>
          <w:rFonts w:ascii="CMR10" w:eastAsia="CMR10" w:cs="CMR10"/>
          <w:b/>
          <w:bCs/>
          <w:kern w:val="0"/>
          <w:sz w:val="20"/>
          <w:szCs w:val="20"/>
        </w:rPr>
        <w:t xml:space="preserve"> d'Accesso </w:t>
      </w:r>
      <w:r>
        <w:rPr>
          <w:rFonts w:ascii="CMR10" w:eastAsia="CMR10" w:cs="CMR10"/>
          <w:b/>
          <w:bCs/>
          <w:kern w:val="0"/>
          <w:sz w:val="20"/>
          <w:szCs w:val="20"/>
        </w:rPr>
        <w:t>HELP-Desk:</w:t>
      </w:r>
    </w:p>
    <w:p w14:paraId="20EAC223" w14:textId="77777777" w:rsidR="00832644" w:rsidRDefault="00832644" w:rsidP="00074E3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  <w:sz w:val="20"/>
          <w:szCs w:val="20"/>
        </w:rPr>
      </w:pPr>
    </w:p>
    <w:p w14:paraId="06F98CF6" w14:textId="77777777" w:rsidR="00832644" w:rsidRDefault="00832644" w:rsidP="00074E3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  <w:sz w:val="20"/>
          <w:szCs w:val="20"/>
        </w:rPr>
      </w:pPr>
    </w:p>
    <w:p w14:paraId="021B892C" w14:textId="77777777" w:rsidR="00832644" w:rsidRDefault="00832644" w:rsidP="00074E3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</w:p>
    <w:p w14:paraId="32E04770" w14:textId="77777777" w:rsidR="00074E3E" w:rsidRPr="000D7B0C" w:rsidRDefault="00074E3E" w:rsidP="00074E3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b/>
          <w:bCs/>
          <w:kern w:val="0"/>
          <w:sz w:val="32"/>
          <w:szCs w:val="32"/>
        </w:rPr>
      </w:pPr>
      <w:r w:rsidRPr="000D7B0C">
        <w:rPr>
          <w:rFonts w:ascii="CMBX12" w:eastAsia="CMBX12" w:cs="CMBX12"/>
          <w:b/>
          <w:bCs/>
          <w:kern w:val="0"/>
          <w:sz w:val="32"/>
          <w:szCs w:val="32"/>
        </w:rPr>
        <w:lastRenderedPageBreak/>
        <w:t>2 Scopo del sistema</w:t>
      </w:r>
    </w:p>
    <w:p w14:paraId="23B510DE" w14:textId="6ABECE4F" w:rsidR="00E22822" w:rsidRPr="000D7B0C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BX10" w:eastAsia="CMBX10" w:cs="CMBX12"/>
          <w:kern w:val="0"/>
          <w:sz w:val="20"/>
          <w:szCs w:val="20"/>
        </w:rPr>
      </w:pPr>
      <w:r w:rsidRPr="00E22822">
        <w:rPr>
          <w:rFonts w:ascii="CMBX12" w:eastAsia="CMBX12" w:cs="CMBX12"/>
          <w:kern w:val="0"/>
          <w:sz w:val="20"/>
          <w:szCs w:val="20"/>
        </w:rPr>
        <w:t>Automatizzazione del Pedaggio:</w:t>
      </w:r>
    </w:p>
    <w:p w14:paraId="7454E678" w14:textId="72FA3218" w:rsidR="00E22822" w:rsidRPr="00E22822" w:rsidRDefault="000D7B0C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•</w:t>
      </w:r>
      <w:r w:rsidR="00E22822" w:rsidRPr="00E22822">
        <w:rPr>
          <w:rFonts w:ascii="CMBX12" w:eastAsia="CMBX12" w:cs="CMBX12"/>
          <w:kern w:val="0"/>
          <w:sz w:val="20"/>
          <w:szCs w:val="20"/>
        </w:rPr>
        <w:t>Consentire agli utenti di attraversare i caselli autostradali senza la necessit</w:t>
      </w:r>
      <w:r w:rsidR="00E22822" w:rsidRPr="00E22822">
        <w:rPr>
          <w:rFonts w:ascii="CMBX12" w:eastAsia="CMBX12" w:cs="CMBX12"/>
          <w:kern w:val="0"/>
          <w:sz w:val="20"/>
          <w:szCs w:val="20"/>
        </w:rPr>
        <w:t>à</w:t>
      </w:r>
      <w:r w:rsidR="00E22822" w:rsidRPr="00E22822">
        <w:rPr>
          <w:rFonts w:ascii="CMBX12" w:eastAsia="CMBX12" w:cs="CMBX12"/>
          <w:kern w:val="0"/>
          <w:sz w:val="20"/>
          <w:szCs w:val="20"/>
        </w:rPr>
        <w:t xml:space="preserve"> di fermarsi, grazie al riconoscimento automatico del veicolo attraverso il dispositivo Telepass.</w:t>
      </w:r>
    </w:p>
    <w:p w14:paraId="781A70EB" w14:textId="0360B55D" w:rsidR="00E22822" w:rsidRPr="00E22822" w:rsidRDefault="000D7B0C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•</w:t>
      </w:r>
      <w:r w:rsidR="00E22822" w:rsidRPr="00E22822">
        <w:rPr>
          <w:rFonts w:ascii="CMBX12" w:eastAsia="CMBX12" w:cs="CMBX12"/>
          <w:kern w:val="0"/>
          <w:sz w:val="20"/>
          <w:szCs w:val="20"/>
        </w:rPr>
        <w:t>Calcolare in tempo reale l'importo del pedaggio in base all'ingresso e all'uscita dal casello.</w:t>
      </w:r>
    </w:p>
    <w:p w14:paraId="296AD3CB" w14:textId="77777777" w:rsidR="00E22822" w:rsidRP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 w:rsidRPr="00E22822">
        <w:rPr>
          <w:rFonts w:ascii="CMBX12" w:eastAsia="CMBX12" w:cs="CMBX12"/>
          <w:kern w:val="0"/>
          <w:sz w:val="20"/>
          <w:szCs w:val="20"/>
        </w:rPr>
        <w:t>Gestione Semplificata per gli Utenti:</w:t>
      </w:r>
    </w:p>
    <w:p w14:paraId="024BE64C" w14:textId="77777777" w:rsidR="00E22822" w:rsidRP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</w:p>
    <w:p w14:paraId="34CE9307" w14:textId="3724888B" w:rsidR="00E22822" w:rsidRPr="00E22822" w:rsidRDefault="00832644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•</w:t>
      </w:r>
      <w:r w:rsidR="00E22822" w:rsidRPr="00E22822">
        <w:rPr>
          <w:rFonts w:ascii="CMBX12" w:eastAsia="CMBX12" w:cs="CMBX12"/>
          <w:kern w:val="0"/>
          <w:sz w:val="20"/>
          <w:szCs w:val="20"/>
        </w:rPr>
        <w:t>Offrire agli utenti un'esperienza senza intoppi nel pagamento del pedaggio, eliminando la necessit</w:t>
      </w:r>
      <w:r w:rsidR="00E22822" w:rsidRPr="00E22822">
        <w:rPr>
          <w:rFonts w:ascii="CMBX12" w:eastAsia="CMBX12" w:cs="CMBX12"/>
          <w:kern w:val="0"/>
          <w:sz w:val="20"/>
          <w:szCs w:val="20"/>
        </w:rPr>
        <w:t>à</w:t>
      </w:r>
      <w:r w:rsidR="00E22822" w:rsidRPr="00E22822">
        <w:rPr>
          <w:rFonts w:ascii="CMBX12" w:eastAsia="CMBX12" w:cs="CMBX12"/>
          <w:kern w:val="0"/>
          <w:sz w:val="20"/>
          <w:szCs w:val="20"/>
        </w:rPr>
        <w:t xml:space="preserve"> di transazioni in contanti o con carte di credito al casello.</w:t>
      </w:r>
    </w:p>
    <w:p w14:paraId="73EB4DD5" w14:textId="0F970794" w:rsidR="00E22822" w:rsidRPr="00E22822" w:rsidRDefault="00832644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•</w:t>
      </w:r>
      <w:r w:rsidR="00E22822" w:rsidRPr="00E22822">
        <w:rPr>
          <w:rFonts w:ascii="CMBX12" w:eastAsia="CMBX12" w:cs="CMBX12"/>
          <w:kern w:val="0"/>
          <w:sz w:val="20"/>
          <w:szCs w:val="20"/>
        </w:rPr>
        <w:t>Consentire agli utenti di gestire in modo semplice e veloce le informazioni associate al proprio dispositivo Telepass, come l'associazione di nuove targhe o l'upgrade a servizi aggiuntivi come Telepass+.</w:t>
      </w:r>
    </w:p>
    <w:p w14:paraId="2515D081" w14:textId="77777777" w:rsidR="00E22822" w:rsidRP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 w:rsidRPr="00E22822">
        <w:rPr>
          <w:rFonts w:ascii="CMBX12" w:eastAsia="CMBX12" w:cs="CMBX12"/>
          <w:kern w:val="0"/>
          <w:sz w:val="20"/>
          <w:szCs w:val="20"/>
        </w:rPr>
        <w:t>Efficienza Amministrativa:</w:t>
      </w:r>
    </w:p>
    <w:p w14:paraId="50EC9C89" w14:textId="77777777" w:rsidR="00E22822" w:rsidRP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</w:p>
    <w:p w14:paraId="203E0C0A" w14:textId="300A6C64" w:rsidR="00E22822" w:rsidRPr="00E22822" w:rsidRDefault="00832644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•</w:t>
      </w:r>
      <w:r w:rsidR="00E22822" w:rsidRPr="00E22822">
        <w:rPr>
          <w:rFonts w:ascii="CMBX12" w:eastAsia="CMBX12" w:cs="CMBX12"/>
          <w:kern w:val="0"/>
          <w:sz w:val="20"/>
          <w:szCs w:val="20"/>
        </w:rPr>
        <w:t>Permettere agli amministratori di gestire in modo centralizzato l'elenco dei dispositivi Telepass, facilitando l'inserimento di nuovi dispositivi o la revoca di quelli esistenti.</w:t>
      </w:r>
    </w:p>
    <w:p w14:paraId="07608E10" w14:textId="1AED17F0" w:rsidR="00E22822" w:rsidRPr="00E22822" w:rsidRDefault="00832644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•</w:t>
      </w:r>
      <w:r w:rsidR="00E22822" w:rsidRPr="00E22822">
        <w:rPr>
          <w:rFonts w:ascii="CMBX12" w:eastAsia="CMBX12" w:cs="CMBX12"/>
          <w:kern w:val="0"/>
          <w:sz w:val="20"/>
          <w:szCs w:val="20"/>
        </w:rPr>
        <w:t>Fornire agli amministratori dati dettagliati e statistiche periodiche sull'utilizzo dei caselli autostradali, contribuendo alla gestione e ottimizzazione del traffico.</w:t>
      </w:r>
    </w:p>
    <w:p w14:paraId="1E36B8A8" w14:textId="77777777" w:rsidR="00E22822" w:rsidRP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 w:rsidRPr="00E22822">
        <w:rPr>
          <w:rFonts w:ascii="CMBX12" w:eastAsia="CMBX12" w:cs="CMBX12"/>
          <w:kern w:val="0"/>
          <w:sz w:val="20"/>
          <w:szCs w:val="20"/>
        </w:rPr>
        <w:t>Integrazione di Servizi Aggiuntivi:</w:t>
      </w:r>
    </w:p>
    <w:p w14:paraId="3456CB64" w14:textId="77777777" w:rsidR="00E22822" w:rsidRP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</w:p>
    <w:p w14:paraId="00C58450" w14:textId="14BC2356" w:rsidR="00E22822" w:rsidRPr="00E22822" w:rsidRDefault="00832644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•</w:t>
      </w:r>
      <w:r w:rsidR="00E22822" w:rsidRPr="00E22822">
        <w:rPr>
          <w:rFonts w:ascii="CMBX12" w:eastAsia="CMBX12" w:cs="CMBX12"/>
          <w:kern w:val="0"/>
          <w:sz w:val="20"/>
          <w:szCs w:val="20"/>
        </w:rPr>
        <w:t>Offrire agli utenti la possibilit</w:t>
      </w:r>
      <w:r w:rsidR="00E22822" w:rsidRPr="00E22822">
        <w:rPr>
          <w:rFonts w:ascii="CMBX12" w:eastAsia="CMBX12" w:cs="CMBX12"/>
          <w:kern w:val="0"/>
          <w:sz w:val="20"/>
          <w:szCs w:val="20"/>
        </w:rPr>
        <w:t>à</w:t>
      </w:r>
      <w:r w:rsidR="00E22822" w:rsidRPr="00E22822">
        <w:rPr>
          <w:rFonts w:ascii="CMBX12" w:eastAsia="CMBX12" w:cs="CMBX12"/>
          <w:kern w:val="0"/>
          <w:sz w:val="20"/>
          <w:szCs w:val="20"/>
        </w:rPr>
        <w:t xml:space="preserve"> di accedere a servizi aggiuntivi, come l'assistenza in autostrada attraverso l'opzione Telepass+.</w:t>
      </w:r>
    </w:p>
    <w:p w14:paraId="3471A164" w14:textId="10A46938" w:rsidR="00E22822" w:rsidRPr="00E22822" w:rsidRDefault="00832644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•</w:t>
      </w:r>
      <w:r w:rsidR="00E22822" w:rsidRPr="00E22822">
        <w:rPr>
          <w:rFonts w:ascii="CMBX12" w:eastAsia="CMBX12" w:cs="CMBX12"/>
          <w:kern w:val="0"/>
          <w:sz w:val="20"/>
          <w:szCs w:val="20"/>
        </w:rPr>
        <w:t>Consentire agli utenti di richiedere modifiche al proprio contratto, ad esempio l'associazione di nuove targhe.</w:t>
      </w:r>
    </w:p>
    <w:p w14:paraId="0649593E" w14:textId="77777777" w:rsidR="00E22822" w:rsidRP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 w:rsidRPr="00E22822">
        <w:rPr>
          <w:rFonts w:ascii="CMBX12" w:eastAsia="CMBX12" w:cs="CMBX12"/>
          <w:kern w:val="0"/>
          <w:sz w:val="20"/>
          <w:szCs w:val="20"/>
        </w:rPr>
        <w:t>Sicurezza e Controllo:</w:t>
      </w:r>
    </w:p>
    <w:p w14:paraId="46F14B52" w14:textId="77777777" w:rsidR="00E22822" w:rsidRP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</w:p>
    <w:p w14:paraId="31E355EE" w14:textId="0E654E0E" w:rsidR="00E22822" w:rsidRPr="00E22822" w:rsidRDefault="00832644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•</w:t>
      </w:r>
      <w:r w:rsidR="00E22822" w:rsidRPr="00E22822">
        <w:rPr>
          <w:rFonts w:ascii="CMBX12" w:eastAsia="CMBX12" w:cs="CMBX12"/>
          <w:kern w:val="0"/>
          <w:sz w:val="20"/>
          <w:szCs w:val="20"/>
        </w:rPr>
        <w:t>Garantire un livello elevato di sicurezza nelle transazioni e nelle informazioni sensibili degli utenti attraverso autenticazione e protezione dei dati.</w:t>
      </w:r>
    </w:p>
    <w:p w14:paraId="7964520A" w14:textId="77777777" w:rsidR="00E22822" w:rsidRP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 w:rsidRPr="00E22822">
        <w:rPr>
          <w:rFonts w:ascii="CMBX12" w:eastAsia="CMBX12" w:cs="CMBX12"/>
          <w:kern w:val="0"/>
          <w:sz w:val="20"/>
          <w:szCs w:val="20"/>
        </w:rPr>
        <w:t>Fornire agli amministratori un controllo completo sulle operazioni e sulle statistiche per garantire la corretta gestione del sistema.</w:t>
      </w:r>
    </w:p>
    <w:p w14:paraId="3B86FD30" w14:textId="18AC4DE2" w:rsidR="00E22822" w:rsidRDefault="00E22822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 w:rsidRPr="00E22822">
        <w:rPr>
          <w:rFonts w:ascii="CMBX12" w:eastAsia="CMBX12" w:cs="CMBX12"/>
          <w:kern w:val="0"/>
          <w:sz w:val="20"/>
          <w:szCs w:val="20"/>
        </w:rPr>
        <w:t>Complessivamente, il sistema mira a semplificare il processo di pagamento del pedaggio, rendere pi</w:t>
      </w:r>
      <w:r w:rsidRPr="00E22822">
        <w:rPr>
          <w:rFonts w:ascii="CMBX12" w:eastAsia="CMBX12" w:cs="CMBX12"/>
          <w:kern w:val="0"/>
          <w:sz w:val="20"/>
          <w:szCs w:val="20"/>
        </w:rPr>
        <w:t>ù</w:t>
      </w:r>
      <w:r w:rsidRPr="00E22822">
        <w:rPr>
          <w:rFonts w:ascii="CMBX12" w:eastAsia="CMBX12" w:cs="CMBX12"/>
          <w:kern w:val="0"/>
          <w:sz w:val="20"/>
          <w:szCs w:val="20"/>
        </w:rPr>
        <w:t xml:space="preserve"> agevole la gestione amministrativa e offrire servizi aggiuntivi per migliorare l'esperienza complessiva degli utenti sulle autostrade</w:t>
      </w:r>
    </w:p>
    <w:p w14:paraId="6202F3B8" w14:textId="77777777" w:rsidR="00835E5D" w:rsidRDefault="00835E5D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</w:p>
    <w:p w14:paraId="6779538A" w14:textId="77777777" w:rsidR="00835E5D" w:rsidRPr="00E22822" w:rsidRDefault="00835E5D" w:rsidP="00E22822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</w:p>
    <w:p w14:paraId="2492B8EA" w14:textId="5E684DD1" w:rsidR="00074E3E" w:rsidRPr="00832644" w:rsidRDefault="00074E3E" w:rsidP="00074E3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32"/>
          <w:szCs w:val="32"/>
        </w:rPr>
      </w:pPr>
      <w:r w:rsidRPr="00832644">
        <w:rPr>
          <w:rFonts w:ascii="CMBX12" w:eastAsia="CMBX12" w:cs="CMBX12"/>
          <w:kern w:val="0"/>
          <w:sz w:val="32"/>
          <w:szCs w:val="32"/>
        </w:rPr>
        <w:t xml:space="preserve">2.1 </w:t>
      </w:r>
      <w:r w:rsidRPr="00832644">
        <w:rPr>
          <w:rFonts w:ascii="CMBX12" w:eastAsia="CMBX12" w:cs="CMBX12"/>
          <w:b/>
          <w:bCs/>
          <w:kern w:val="0"/>
          <w:sz w:val="32"/>
          <w:szCs w:val="32"/>
        </w:rPr>
        <w:t xml:space="preserve">Campo di </w:t>
      </w:r>
      <w:proofErr w:type="spellStart"/>
      <w:r w:rsidRPr="00832644">
        <w:rPr>
          <w:rFonts w:ascii="CMBX12" w:eastAsia="CMBX12" w:cs="CMBX12"/>
          <w:b/>
          <w:bCs/>
          <w:kern w:val="0"/>
          <w:sz w:val="32"/>
          <w:szCs w:val="32"/>
        </w:rPr>
        <w:t>usabilita</w:t>
      </w:r>
      <w:r w:rsidR="00832644" w:rsidRPr="00832644">
        <w:rPr>
          <w:rFonts w:ascii="CMBX12" w:eastAsia="CMBX12" w:cs="CMBX12"/>
          <w:b/>
          <w:bCs/>
          <w:kern w:val="0"/>
          <w:sz w:val="32"/>
          <w:szCs w:val="32"/>
        </w:rPr>
        <w:t>’</w:t>
      </w:r>
      <w:proofErr w:type="spellEnd"/>
      <w:r w:rsidRPr="00832644">
        <w:rPr>
          <w:rFonts w:ascii="CMBX12" w:eastAsia="CMBX12" w:cs="CMBX12"/>
          <w:b/>
          <w:bCs/>
          <w:kern w:val="0"/>
          <w:sz w:val="32"/>
          <w:szCs w:val="32"/>
        </w:rPr>
        <w:t xml:space="preserve"> del prodotto</w:t>
      </w:r>
    </w:p>
    <w:p w14:paraId="0AB853D1" w14:textId="317D9B55" w:rsidR="000D7B0C" w:rsidRDefault="000D7B0C" w:rsidP="00074E3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  <w:r w:rsidRPr="000D7B0C">
        <w:rPr>
          <w:rFonts w:ascii="CMBX12" w:eastAsia="CMBX12" w:cs="CMBX12"/>
          <w:kern w:val="0"/>
          <w:sz w:val="20"/>
          <w:szCs w:val="20"/>
        </w:rPr>
        <w:t xml:space="preserve">Lo scopo del sistema di gestione dei dispositivi Telepass </w:t>
      </w:r>
      <w:r w:rsidRPr="000D7B0C">
        <w:rPr>
          <w:rFonts w:ascii="CMBX12" w:eastAsia="CMBX12" w:cs="CMBX12"/>
          <w:kern w:val="0"/>
          <w:sz w:val="20"/>
          <w:szCs w:val="20"/>
        </w:rPr>
        <w:t>è</w:t>
      </w:r>
      <w:r w:rsidRPr="000D7B0C">
        <w:rPr>
          <w:rFonts w:ascii="CMBX12" w:eastAsia="CMBX12" w:cs="CMBX12"/>
          <w:kern w:val="0"/>
          <w:sz w:val="20"/>
          <w:szCs w:val="20"/>
        </w:rPr>
        <w:t xml:space="preserve"> facilitare e automatizzare il processo di riscossione del pedaggio autostradale attraverso l'utilizzo di dispositivi elettronici installati nei veicoli. Il sistema mira a migliorare l'efficienza, la sicurezza e la comodit</w:t>
      </w:r>
      <w:r w:rsidRPr="000D7B0C">
        <w:rPr>
          <w:rFonts w:ascii="CMBX12" w:eastAsia="CMBX12" w:cs="CMBX12"/>
          <w:kern w:val="0"/>
          <w:sz w:val="20"/>
          <w:szCs w:val="20"/>
        </w:rPr>
        <w:t>à</w:t>
      </w:r>
      <w:r w:rsidRPr="000D7B0C">
        <w:rPr>
          <w:rFonts w:ascii="CMBX12" w:eastAsia="CMBX12" w:cs="CMBX12"/>
          <w:kern w:val="0"/>
          <w:sz w:val="20"/>
          <w:szCs w:val="20"/>
        </w:rPr>
        <w:t xml:space="preserve"> delle transazioni legate al pedaggio, sia per gli utenti (autoveicoli) che per gli amministratori.</w:t>
      </w:r>
    </w:p>
    <w:p w14:paraId="6E81B273" w14:textId="77777777" w:rsidR="00835E5D" w:rsidRDefault="00835E5D" w:rsidP="00074E3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</w:p>
    <w:p w14:paraId="3FB3B375" w14:textId="77777777" w:rsidR="00835E5D" w:rsidRDefault="00835E5D" w:rsidP="00074E3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</w:p>
    <w:p w14:paraId="3310DC10" w14:textId="77777777" w:rsidR="00835E5D" w:rsidRPr="000D7B0C" w:rsidRDefault="00835E5D" w:rsidP="00074E3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20"/>
          <w:szCs w:val="20"/>
        </w:rPr>
      </w:pPr>
    </w:p>
    <w:p w14:paraId="2BF79AB2" w14:textId="154B9E76" w:rsidR="00074E3E" w:rsidRPr="00832644" w:rsidRDefault="00074E3E" w:rsidP="00074E3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32"/>
          <w:szCs w:val="32"/>
        </w:rPr>
      </w:pPr>
      <w:r w:rsidRPr="00832644">
        <w:rPr>
          <w:rFonts w:ascii="CMBX12" w:eastAsia="CMBX12" w:cs="CMBX12"/>
          <w:kern w:val="0"/>
          <w:sz w:val="32"/>
          <w:szCs w:val="32"/>
        </w:rPr>
        <w:t xml:space="preserve">2.2 </w:t>
      </w:r>
      <w:r w:rsidRPr="00832644">
        <w:rPr>
          <w:rFonts w:ascii="CMBX12" w:eastAsia="CMBX12" w:cs="CMBX12"/>
          <w:b/>
          <w:bCs/>
          <w:kern w:val="0"/>
          <w:sz w:val="32"/>
          <w:szCs w:val="32"/>
        </w:rPr>
        <w:t xml:space="preserve">Prodotti simili </w:t>
      </w:r>
      <w:proofErr w:type="spellStart"/>
      <w:r w:rsidRPr="00832644">
        <w:rPr>
          <w:rFonts w:ascii="CMBX12" w:eastAsia="CMBX12" w:cs="CMBX12"/>
          <w:b/>
          <w:bCs/>
          <w:kern w:val="0"/>
          <w:sz w:val="32"/>
          <w:szCs w:val="32"/>
        </w:rPr>
        <w:t>gia</w:t>
      </w:r>
      <w:r w:rsidR="00832644" w:rsidRPr="00832644">
        <w:rPr>
          <w:rFonts w:ascii="CMBX12" w:eastAsia="CMBX12" w:cs="CMBX12"/>
          <w:b/>
          <w:bCs/>
          <w:kern w:val="0"/>
          <w:sz w:val="32"/>
          <w:szCs w:val="32"/>
        </w:rPr>
        <w:t>’</w:t>
      </w:r>
      <w:proofErr w:type="spellEnd"/>
      <w:r w:rsidRPr="00832644">
        <w:rPr>
          <w:rFonts w:ascii="CMBX12" w:eastAsia="CMBX12" w:cs="CMBX12"/>
          <w:b/>
          <w:bCs/>
          <w:kern w:val="0"/>
          <w:sz w:val="32"/>
          <w:szCs w:val="32"/>
        </w:rPr>
        <w:t xml:space="preserve"> presenti sul mercato</w:t>
      </w:r>
    </w:p>
    <w:p w14:paraId="233602FB" w14:textId="3486B15F" w:rsidR="00835E5D" w:rsidRDefault="00074E3E" w:rsidP="00074E3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>
        <w:rPr>
          <w:rFonts w:ascii="CMR10" w:eastAsia="CMR10" w:cs="CMR10"/>
          <w:kern w:val="0"/>
          <w:sz w:val="20"/>
          <w:szCs w:val="20"/>
        </w:rPr>
        <w:t xml:space="preserve">Attualmente sul mercato sono </w:t>
      </w:r>
      <w:proofErr w:type="spellStart"/>
      <w:r>
        <w:rPr>
          <w:rFonts w:ascii="CMR10" w:eastAsia="CMR10" w:cs="CMR10"/>
          <w:kern w:val="0"/>
          <w:sz w:val="20"/>
          <w:szCs w:val="20"/>
        </w:rPr>
        <w:t>gi</w:t>
      </w:r>
      <w:r w:rsidR="00832644">
        <w:rPr>
          <w:rFonts w:ascii="CMR10" w:eastAsia="CMR10" w:cs="CMR10"/>
          <w:kern w:val="0"/>
          <w:sz w:val="20"/>
          <w:szCs w:val="20"/>
        </w:rPr>
        <w:t>a</w:t>
      </w:r>
      <w:r w:rsidR="00832644">
        <w:rPr>
          <w:rFonts w:ascii="CMR10" w:eastAsia="CMR10" w:cs="CMR10"/>
          <w:kern w:val="0"/>
          <w:sz w:val="20"/>
          <w:szCs w:val="20"/>
        </w:rPr>
        <w:t>’</w:t>
      </w:r>
      <w:proofErr w:type="spellEnd"/>
      <w:r w:rsidR="00832644">
        <w:rPr>
          <w:rFonts w:ascii="CMR10" w:eastAsia="CMR10" w:cs="CMR10"/>
          <w:kern w:val="0"/>
          <w:sz w:val="20"/>
          <w:szCs w:val="20"/>
        </w:rPr>
        <w:t xml:space="preserve"> </w:t>
      </w:r>
      <w:r>
        <w:rPr>
          <w:rFonts w:ascii="CMR10" w:eastAsia="CMR10" w:cs="CMR10"/>
          <w:kern w:val="0"/>
          <w:sz w:val="20"/>
          <w:szCs w:val="20"/>
        </w:rPr>
        <w:t xml:space="preserve">presenti sistemi simili al prototipo proposto. Il </w:t>
      </w:r>
      <w:proofErr w:type="spellStart"/>
      <w:r w:rsidR="00832644">
        <w:rPr>
          <w:rFonts w:ascii="CMR10" w:eastAsia="CMR10" w:cs="CMR10"/>
          <w:kern w:val="0"/>
          <w:sz w:val="20"/>
          <w:szCs w:val="20"/>
        </w:rPr>
        <w:t>piu</w:t>
      </w:r>
      <w:r w:rsidR="00832644">
        <w:rPr>
          <w:rFonts w:ascii="CMR10" w:eastAsia="CMR10" w:cs="CMR10"/>
          <w:kern w:val="0"/>
          <w:sz w:val="20"/>
          <w:szCs w:val="20"/>
        </w:rPr>
        <w:t>’</w:t>
      </w:r>
      <w:proofErr w:type="spellEnd"/>
      <w:r w:rsidR="00832644">
        <w:rPr>
          <w:rFonts w:ascii="CMR10" w:eastAsia="CMR10" w:cs="CMR10"/>
          <w:kern w:val="0"/>
          <w:sz w:val="20"/>
          <w:szCs w:val="20"/>
        </w:rPr>
        <w:t xml:space="preserve"> </w:t>
      </w:r>
      <w:r>
        <w:rPr>
          <w:rFonts w:ascii="CMR10" w:eastAsia="CMR10" w:cs="CMR10"/>
          <w:kern w:val="0"/>
          <w:sz w:val="20"/>
          <w:szCs w:val="20"/>
        </w:rPr>
        <w:t>conosciuto `e il software</w:t>
      </w:r>
      <w:r w:rsidR="00832644">
        <w:rPr>
          <w:rFonts w:ascii="CMR10" w:eastAsia="CMR10" w:cs="CMR10"/>
          <w:kern w:val="0"/>
          <w:sz w:val="20"/>
          <w:szCs w:val="20"/>
        </w:rPr>
        <w:t xml:space="preserve"> </w:t>
      </w:r>
      <w:r w:rsidR="00832644" w:rsidRPr="00832644">
        <w:rPr>
          <w:rFonts w:ascii="CMR10" w:eastAsia="CMR10" w:cs="CMR10"/>
          <w:kern w:val="0"/>
          <w:sz w:val="20"/>
          <w:szCs w:val="20"/>
        </w:rPr>
        <w:t xml:space="preserve">Viacard </w:t>
      </w:r>
      <w:r w:rsidR="00832644" w:rsidRPr="00832644">
        <w:rPr>
          <w:rFonts w:ascii="CMR10" w:eastAsia="CMR10" w:cs="CMR10"/>
          <w:kern w:val="0"/>
          <w:sz w:val="20"/>
          <w:szCs w:val="20"/>
        </w:rPr>
        <w:t>è</w:t>
      </w:r>
      <w:r w:rsidR="00832644" w:rsidRPr="00832644">
        <w:rPr>
          <w:rFonts w:ascii="CMR10" w:eastAsia="CMR10" w:cs="CMR10"/>
          <w:kern w:val="0"/>
          <w:sz w:val="20"/>
          <w:szCs w:val="20"/>
        </w:rPr>
        <w:t xml:space="preserve"> un sistema utilizzato principalmente in Italia e in alcune altre nazioni europee. Funziona tramite un dispositivo chiamato VIA-T, che </w:t>
      </w:r>
      <w:r w:rsidR="00832644" w:rsidRPr="00832644">
        <w:rPr>
          <w:rFonts w:ascii="CMR10" w:eastAsia="CMR10" w:cs="CMR10"/>
          <w:kern w:val="0"/>
          <w:sz w:val="20"/>
          <w:szCs w:val="20"/>
        </w:rPr>
        <w:t>è</w:t>
      </w:r>
      <w:r w:rsidR="00832644" w:rsidRPr="00832644">
        <w:rPr>
          <w:rFonts w:ascii="CMR10" w:eastAsia="CMR10" w:cs="CMR10"/>
          <w:kern w:val="0"/>
          <w:sz w:val="20"/>
          <w:szCs w:val="20"/>
        </w:rPr>
        <w:t xml:space="preserve"> montato sul parabrezza del veicolo e consente il pagamento automatico del pedaggio</w:t>
      </w:r>
    </w:p>
    <w:p w14:paraId="39394DA9" w14:textId="77777777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  <w:sz w:val="32"/>
          <w:szCs w:val="32"/>
        </w:rPr>
      </w:pPr>
      <w:r w:rsidRPr="00835E5D">
        <w:rPr>
          <w:rFonts w:ascii="CMR10" w:eastAsia="CMR10" w:cs="CMR10"/>
          <w:b/>
          <w:bCs/>
          <w:kern w:val="0"/>
          <w:sz w:val="32"/>
          <w:szCs w:val="32"/>
        </w:rPr>
        <w:lastRenderedPageBreak/>
        <w:t>3 Requisiti funzionali (FR)</w:t>
      </w:r>
    </w:p>
    <w:p w14:paraId="6665117A" w14:textId="66A05E42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 xml:space="preserve">I requisiti funzionali si riferiscono alle </w:t>
      </w:r>
      <w:proofErr w:type="spellStart"/>
      <w:r w:rsidRPr="00835E5D">
        <w:rPr>
          <w:rFonts w:ascii="CMR10" w:eastAsia="CMR10" w:cs="CMR10"/>
          <w:kern w:val="0"/>
          <w:sz w:val="20"/>
          <w:szCs w:val="20"/>
        </w:rPr>
        <w:t>funzionalit</w:t>
      </w:r>
      <w:r>
        <w:rPr>
          <w:rFonts w:ascii="CMR10" w:eastAsia="CMR10" w:cs="CMR10"/>
          <w:kern w:val="0"/>
          <w:sz w:val="20"/>
          <w:szCs w:val="20"/>
        </w:rPr>
        <w:t>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>
        <w:rPr>
          <w:rFonts w:ascii="CMR10" w:eastAsia="CMR10" w:cs="CMR10"/>
          <w:kern w:val="0"/>
          <w:sz w:val="20"/>
          <w:szCs w:val="20"/>
        </w:rPr>
        <w:t xml:space="preserve"> </w:t>
      </w:r>
      <w:r w:rsidRPr="00835E5D">
        <w:rPr>
          <w:rFonts w:ascii="CMR10" w:eastAsia="CMR10" w:cs="CMR10"/>
          <w:kern w:val="0"/>
          <w:sz w:val="20"/>
          <w:szCs w:val="20"/>
        </w:rPr>
        <w:t>o ai comportamenti che un sistema software deve avere per</w:t>
      </w:r>
    </w:p>
    <w:p w14:paraId="4E5C614B" w14:textId="77777777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soddisfare le esigenze degli utenti o dei clienti. In altre parole, i requisiti funzionali descrivono cosa il sistema</w:t>
      </w:r>
    </w:p>
    <w:p w14:paraId="490D4A45" w14:textId="77777777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deve fare.</w:t>
      </w:r>
    </w:p>
    <w:p w14:paraId="1DE7129C" w14:textId="6FF7C36A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I requisiti funzionali della Web App T</w:t>
      </w:r>
      <w:r>
        <w:rPr>
          <w:rFonts w:ascii="CMR10" w:eastAsia="CMR10" w:cs="CMR10"/>
          <w:kern w:val="0"/>
          <w:sz w:val="20"/>
          <w:szCs w:val="20"/>
        </w:rPr>
        <w:t>elepass</w:t>
      </w:r>
      <w:r w:rsidRPr="00835E5D">
        <w:rPr>
          <w:rFonts w:ascii="CMR10" w:eastAsia="CMR10" w:cs="CMR10"/>
          <w:kern w:val="0"/>
          <w:sz w:val="20"/>
          <w:szCs w:val="20"/>
        </w:rPr>
        <w:t xml:space="preserve"> sono:</w:t>
      </w:r>
    </w:p>
    <w:p w14:paraId="53360577" w14:textId="0F10BCEF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•</w:t>
      </w:r>
      <w:r w:rsidRPr="00835E5D">
        <w:rPr>
          <w:rFonts w:ascii="CMR10" w:eastAsia="CMR10" w:cs="CMR10"/>
          <w:kern w:val="0"/>
          <w:sz w:val="20"/>
          <w:szCs w:val="20"/>
        </w:rPr>
        <w:t xml:space="preserve"> FR1: </w:t>
      </w:r>
    </w:p>
    <w:p w14:paraId="1CF56070" w14:textId="102CE762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•</w:t>
      </w:r>
      <w:r w:rsidRPr="00835E5D">
        <w:rPr>
          <w:rFonts w:ascii="CMR10" w:eastAsia="CMR10" w:cs="CMR10"/>
          <w:kern w:val="0"/>
          <w:sz w:val="20"/>
          <w:szCs w:val="20"/>
        </w:rPr>
        <w:t xml:space="preserve"> FR2: </w:t>
      </w:r>
    </w:p>
    <w:p w14:paraId="0C815E7D" w14:textId="25B543D0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•</w:t>
      </w:r>
      <w:r w:rsidRPr="00835E5D">
        <w:rPr>
          <w:rFonts w:ascii="CMR10" w:eastAsia="CMR10" w:cs="CMR10"/>
          <w:kern w:val="0"/>
          <w:sz w:val="20"/>
          <w:szCs w:val="20"/>
        </w:rPr>
        <w:t xml:space="preserve"> FR3:</w:t>
      </w:r>
    </w:p>
    <w:p w14:paraId="79908EB4" w14:textId="35F758A8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•</w:t>
      </w:r>
      <w:r w:rsidRPr="00835E5D">
        <w:rPr>
          <w:rFonts w:ascii="CMR10" w:eastAsia="CMR10" w:cs="CMR10"/>
          <w:kern w:val="0"/>
          <w:sz w:val="20"/>
          <w:szCs w:val="20"/>
        </w:rPr>
        <w:t xml:space="preserve"> FR4: </w:t>
      </w:r>
    </w:p>
    <w:p w14:paraId="0E707741" w14:textId="7C2FD78C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•</w:t>
      </w:r>
      <w:r w:rsidRPr="00835E5D">
        <w:rPr>
          <w:rFonts w:ascii="CMR10" w:eastAsia="CMR10" w:cs="CMR10"/>
          <w:kern w:val="0"/>
          <w:sz w:val="20"/>
          <w:szCs w:val="20"/>
        </w:rPr>
        <w:t xml:space="preserve"> FR5: </w:t>
      </w:r>
    </w:p>
    <w:p w14:paraId="6C2EB6A8" w14:textId="3E5C7636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•</w:t>
      </w:r>
      <w:r w:rsidRPr="00835E5D">
        <w:rPr>
          <w:rFonts w:ascii="CMR10" w:eastAsia="CMR10" w:cs="CMR10"/>
          <w:kern w:val="0"/>
          <w:sz w:val="20"/>
          <w:szCs w:val="20"/>
        </w:rPr>
        <w:t xml:space="preserve"> FR6: </w:t>
      </w:r>
    </w:p>
    <w:p w14:paraId="6B1B94A4" w14:textId="6D10F38E" w:rsid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•</w:t>
      </w:r>
      <w:r w:rsidRPr="00835E5D">
        <w:rPr>
          <w:rFonts w:ascii="CMR10" w:eastAsia="CMR10" w:cs="CMR10"/>
          <w:kern w:val="0"/>
          <w:sz w:val="20"/>
          <w:szCs w:val="20"/>
        </w:rPr>
        <w:t xml:space="preserve"> FR7: </w:t>
      </w:r>
    </w:p>
    <w:p w14:paraId="28AE8077" w14:textId="77777777" w:rsid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</w:p>
    <w:p w14:paraId="3A877D14" w14:textId="77777777" w:rsid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</w:p>
    <w:p w14:paraId="095C6FDB" w14:textId="77777777" w:rsid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</w:p>
    <w:p w14:paraId="22DBF9F7" w14:textId="77777777" w:rsid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</w:p>
    <w:p w14:paraId="6A7AB7AE" w14:textId="77777777" w:rsid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</w:p>
    <w:p w14:paraId="0172CBBC" w14:textId="77777777" w:rsid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</w:p>
    <w:p w14:paraId="47C8C1B0" w14:textId="77777777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  <w:sz w:val="32"/>
          <w:szCs w:val="32"/>
        </w:rPr>
      </w:pPr>
    </w:p>
    <w:p w14:paraId="1C224174" w14:textId="77777777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kern w:val="0"/>
          <w:sz w:val="32"/>
          <w:szCs w:val="32"/>
        </w:rPr>
      </w:pPr>
      <w:r w:rsidRPr="00835E5D">
        <w:rPr>
          <w:rFonts w:ascii="CMR10" w:eastAsia="CMR10" w:cs="CMR10"/>
          <w:b/>
          <w:bCs/>
          <w:kern w:val="0"/>
          <w:sz w:val="32"/>
          <w:szCs w:val="32"/>
        </w:rPr>
        <w:t>4 Requisiti non funzionali (NFR)</w:t>
      </w:r>
    </w:p>
    <w:p w14:paraId="6935CBF1" w14:textId="7D33E931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 xml:space="preserve">I requisiti non funzionali sono i requisiti che descrivono le caratteristiche e le </w:t>
      </w:r>
      <w:proofErr w:type="spellStart"/>
      <w:r w:rsidRPr="00835E5D">
        <w:rPr>
          <w:rFonts w:ascii="CMR10" w:eastAsia="CMR10" w:cs="CMR10"/>
          <w:kern w:val="0"/>
          <w:sz w:val="20"/>
          <w:szCs w:val="20"/>
        </w:rPr>
        <w:t>propriet</w:t>
      </w:r>
      <w:r>
        <w:rPr>
          <w:rFonts w:ascii="CMR10" w:eastAsia="CMR10" w:cs="CMR10"/>
          <w:kern w:val="0"/>
          <w:sz w:val="20"/>
          <w:szCs w:val="20"/>
        </w:rPr>
        <w:t>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 w:rsidRPr="00835E5D">
        <w:rPr>
          <w:rFonts w:ascii="CMR10" w:eastAsia="CMR10" w:cs="CMR10"/>
          <w:kern w:val="0"/>
          <w:sz w:val="20"/>
          <w:szCs w:val="20"/>
        </w:rPr>
        <w:t xml:space="preserve"> del sistema che non</w:t>
      </w:r>
    </w:p>
    <w:p w14:paraId="4FDDBD5C" w14:textId="1AEDE424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 xml:space="preserve">sono legate al suo comportamento funzionale. Questi requisiti definiscono la </w:t>
      </w:r>
      <w:proofErr w:type="spellStart"/>
      <w:r w:rsidRPr="00835E5D">
        <w:rPr>
          <w:rFonts w:ascii="CMR10" w:eastAsia="CMR10" w:cs="CMR10"/>
          <w:kern w:val="0"/>
          <w:sz w:val="20"/>
          <w:szCs w:val="20"/>
        </w:rPr>
        <w:t>qualit</w:t>
      </w:r>
      <w:r>
        <w:rPr>
          <w:rFonts w:ascii="CMR10" w:eastAsia="CMR10" w:cs="CMR10"/>
          <w:kern w:val="0"/>
          <w:sz w:val="20"/>
          <w:szCs w:val="20"/>
        </w:rPr>
        <w:t>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 w:rsidRPr="00835E5D">
        <w:rPr>
          <w:rFonts w:ascii="CMR10" w:eastAsia="CMR10" w:cs="CMR10"/>
          <w:kern w:val="0"/>
          <w:sz w:val="20"/>
          <w:szCs w:val="20"/>
        </w:rPr>
        <w:t xml:space="preserve"> del sistema, inclusi aspetti</w:t>
      </w:r>
    </w:p>
    <w:p w14:paraId="08B63FFA" w14:textId="7E2382DB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come la sicurezza, l</w:t>
      </w:r>
      <w:r w:rsidRPr="00835E5D">
        <w:rPr>
          <w:rFonts w:ascii="CMR10" w:eastAsia="CMR10" w:cs="CMR10" w:hint="eastAsia"/>
          <w:kern w:val="0"/>
          <w:sz w:val="20"/>
          <w:szCs w:val="20"/>
        </w:rPr>
        <w:t>’</w:t>
      </w:r>
      <w:proofErr w:type="spellStart"/>
      <w:r w:rsidRPr="00835E5D">
        <w:rPr>
          <w:rFonts w:ascii="CMR10" w:eastAsia="CMR10" w:cs="CMR10"/>
          <w:kern w:val="0"/>
          <w:sz w:val="20"/>
          <w:szCs w:val="20"/>
        </w:rPr>
        <w:t>affidabilit</w:t>
      </w:r>
      <w:r>
        <w:rPr>
          <w:rFonts w:ascii="CMR10" w:eastAsia="CMR10" w:cs="CMR10"/>
          <w:kern w:val="0"/>
          <w:sz w:val="20"/>
          <w:szCs w:val="20"/>
        </w:rPr>
        <w:t>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 w:rsidRPr="00835E5D">
        <w:rPr>
          <w:rFonts w:ascii="CMR10" w:eastAsia="CMR10" w:cs="CMR10"/>
          <w:kern w:val="0"/>
          <w:sz w:val="20"/>
          <w:szCs w:val="20"/>
        </w:rPr>
        <w:t xml:space="preserve">, la </w:t>
      </w:r>
      <w:proofErr w:type="spellStart"/>
      <w:r w:rsidRPr="00835E5D">
        <w:rPr>
          <w:rFonts w:ascii="CMR10" w:eastAsia="CMR10" w:cs="CMR10"/>
          <w:kern w:val="0"/>
          <w:sz w:val="20"/>
          <w:szCs w:val="20"/>
        </w:rPr>
        <w:t>scalabilit</w:t>
      </w:r>
      <w:r>
        <w:rPr>
          <w:rFonts w:ascii="CMR10" w:eastAsia="CMR10" w:cs="CMR10"/>
          <w:kern w:val="0"/>
          <w:sz w:val="20"/>
          <w:szCs w:val="20"/>
        </w:rPr>
        <w:t>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 w:rsidRPr="00835E5D">
        <w:rPr>
          <w:rFonts w:ascii="CMR10" w:eastAsia="CMR10" w:cs="CMR10"/>
          <w:kern w:val="0"/>
          <w:sz w:val="20"/>
          <w:szCs w:val="20"/>
        </w:rPr>
        <w:t>, l</w:t>
      </w:r>
      <w:r w:rsidRPr="00835E5D">
        <w:rPr>
          <w:rFonts w:ascii="CMR10" w:eastAsia="CMR10" w:cs="CMR10" w:hint="eastAsia"/>
          <w:kern w:val="0"/>
          <w:sz w:val="20"/>
          <w:szCs w:val="20"/>
        </w:rPr>
        <w:t>’</w:t>
      </w:r>
      <w:proofErr w:type="spellStart"/>
      <w:r w:rsidRPr="00835E5D">
        <w:rPr>
          <w:rFonts w:ascii="CMR10" w:eastAsia="CMR10" w:cs="CMR10"/>
          <w:kern w:val="0"/>
          <w:sz w:val="20"/>
          <w:szCs w:val="20"/>
        </w:rPr>
        <w:t>usabilit</w:t>
      </w:r>
      <w:r>
        <w:rPr>
          <w:rFonts w:ascii="CMR10" w:eastAsia="CMR10" w:cs="CMR10"/>
          <w:kern w:val="0"/>
          <w:sz w:val="20"/>
          <w:szCs w:val="20"/>
        </w:rPr>
        <w:t>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 w:rsidRPr="00835E5D">
        <w:rPr>
          <w:rFonts w:ascii="CMR10" w:eastAsia="CMR10" w:cs="CMR10"/>
          <w:kern w:val="0"/>
          <w:sz w:val="20"/>
          <w:szCs w:val="20"/>
        </w:rPr>
        <w:t xml:space="preserve">, la </w:t>
      </w:r>
      <w:proofErr w:type="spellStart"/>
      <w:r w:rsidRPr="00835E5D">
        <w:rPr>
          <w:rFonts w:ascii="CMR10" w:eastAsia="CMR10" w:cs="CMR10"/>
          <w:kern w:val="0"/>
          <w:sz w:val="20"/>
          <w:szCs w:val="20"/>
        </w:rPr>
        <w:t>compatibilit</w:t>
      </w:r>
      <w:r>
        <w:rPr>
          <w:rFonts w:ascii="CMR10" w:eastAsia="CMR10" w:cs="CMR10"/>
          <w:kern w:val="0"/>
          <w:sz w:val="20"/>
          <w:szCs w:val="20"/>
        </w:rPr>
        <w:t>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 w:rsidRPr="00835E5D">
        <w:rPr>
          <w:rFonts w:ascii="CMR10" w:eastAsia="CMR10" w:cs="CMR10"/>
          <w:kern w:val="0"/>
          <w:sz w:val="20"/>
          <w:szCs w:val="20"/>
        </w:rPr>
        <w:t xml:space="preserve">, le prestazioni e la </w:t>
      </w:r>
      <w:proofErr w:type="spellStart"/>
      <w:r w:rsidRPr="00835E5D">
        <w:rPr>
          <w:rFonts w:ascii="CMR10" w:eastAsia="CMR10" w:cs="CMR10"/>
          <w:kern w:val="0"/>
          <w:sz w:val="20"/>
          <w:szCs w:val="20"/>
        </w:rPr>
        <w:t>manutenibilit</w:t>
      </w:r>
      <w:r>
        <w:rPr>
          <w:rFonts w:ascii="CMR10" w:eastAsia="CMR10" w:cs="CMR10"/>
          <w:kern w:val="0"/>
          <w:sz w:val="20"/>
          <w:szCs w:val="20"/>
        </w:rPr>
        <w:t>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 w:rsidRPr="00835E5D">
        <w:rPr>
          <w:rFonts w:ascii="CMR10" w:eastAsia="CMR10" w:cs="CMR10"/>
          <w:kern w:val="0"/>
          <w:sz w:val="20"/>
          <w:szCs w:val="20"/>
        </w:rPr>
        <w:t>.</w:t>
      </w:r>
    </w:p>
    <w:p w14:paraId="52C10D38" w14:textId="25AB66AF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I requisiti non funzionali della Web App T</w:t>
      </w:r>
      <w:r>
        <w:rPr>
          <w:rFonts w:ascii="CMR10" w:eastAsia="CMR10" w:cs="CMR10"/>
          <w:kern w:val="0"/>
          <w:sz w:val="20"/>
          <w:szCs w:val="20"/>
        </w:rPr>
        <w:t>elepass</w:t>
      </w:r>
      <w:r w:rsidRPr="00835E5D">
        <w:rPr>
          <w:rFonts w:ascii="CMR10" w:eastAsia="CMR10" w:cs="CMR10"/>
          <w:kern w:val="0"/>
          <w:sz w:val="20"/>
          <w:szCs w:val="20"/>
        </w:rPr>
        <w:t xml:space="preserve"> sono, divisi in base </w:t>
      </w:r>
      <w:proofErr w:type="spellStart"/>
      <w:r w:rsidRPr="00835E5D">
        <w:rPr>
          <w:rFonts w:ascii="CMR10" w:eastAsia="CMR10" w:cs="CMR10"/>
          <w:kern w:val="0"/>
          <w:sz w:val="20"/>
          <w:szCs w:val="20"/>
        </w:rPr>
        <w:t>all</w:t>
      </w:r>
      <w:proofErr w:type="spellEnd"/>
      <w:r w:rsidRPr="00835E5D">
        <w:rPr>
          <w:rFonts w:ascii="CMR10" w:eastAsia="CMR10" w:cs="CMR10" w:hint="eastAsia"/>
          <w:kern w:val="0"/>
          <w:sz w:val="20"/>
          <w:szCs w:val="20"/>
        </w:rPr>
        <w:t>’</w:t>
      </w:r>
      <w:r w:rsidRPr="00835E5D">
        <w:rPr>
          <w:rFonts w:ascii="CMR10" w:eastAsia="CMR10" w:cs="CMR10"/>
          <w:kern w:val="0"/>
          <w:sz w:val="20"/>
          <w:szCs w:val="20"/>
        </w:rPr>
        <w:t>applicazione:</w:t>
      </w:r>
    </w:p>
    <w:p w14:paraId="4FA6AFA8" w14:textId="585F09B5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•</w:t>
      </w:r>
      <w:r w:rsidRPr="00835E5D">
        <w:rPr>
          <w:rFonts w:ascii="CMR10" w:eastAsia="CMR10" w:cs="CMR10"/>
          <w:kern w:val="0"/>
          <w:sz w:val="20"/>
          <w:szCs w:val="20"/>
        </w:rPr>
        <w:t xml:space="preserve"> NFR1: Sicurezza: </w:t>
      </w:r>
    </w:p>
    <w:p w14:paraId="4528E660" w14:textId="289E3DBF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•</w:t>
      </w:r>
      <w:r w:rsidRPr="00835E5D">
        <w:rPr>
          <w:rFonts w:ascii="CMR10" w:eastAsia="CMR10" w:cs="CMR10"/>
          <w:kern w:val="0"/>
          <w:sz w:val="20"/>
          <w:szCs w:val="20"/>
        </w:rPr>
        <w:t xml:space="preserve"> NFR2: </w:t>
      </w:r>
      <w:proofErr w:type="spellStart"/>
      <w:r w:rsidRPr="00835E5D">
        <w:rPr>
          <w:rFonts w:ascii="CMR10" w:eastAsia="CMR10" w:cs="CMR10"/>
          <w:kern w:val="0"/>
          <w:sz w:val="20"/>
          <w:szCs w:val="20"/>
        </w:rPr>
        <w:t>Affidabilit</w:t>
      </w:r>
      <w:r>
        <w:rPr>
          <w:rFonts w:ascii="CMR10" w:eastAsia="CMR10" w:cs="CMR10"/>
          <w:kern w:val="0"/>
          <w:sz w:val="20"/>
          <w:szCs w:val="20"/>
        </w:rPr>
        <w:t>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 w:rsidRPr="00835E5D">
        <w:rPr>
          <w:rFonts w:ascii="CMR10" w:eastAsia="CMR10" w:cs="CMR10"/>
          <w:kern w:val="0"/>
          <w:sz w:val="20"/>
          <w:szCs w:val="20"/>
        </w:rPr>
        <w:t>:</w:t>
      </w:r>
    </w:p>
    <w:p w14:paraId="18E25484" w14:textId="67386E2A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•</w:t>
      </w:r>
      <w:r w:rsidRPr="00835E5D">
        <w:rPr>
          <w:rFonts w:ascii="CMR10" w:eastAsia="CMR10" w:cs="CMR10"/>
          <w:kern w:val="0"/>
          <w:sz w:val="20"/>
          <w:szCs w:val="20"/>
        </w:rPr>
        <w:t xml:space="preserve"> NFR3: </w:t>
      </w:r>
      <w:proofErr w:type="spellStart"/>
      <w:r w:rsidRPr="00835E5D">
        <w:rPr>
          <w:rFonts w:ascii="CMR10" w:eastAsia="CMR10" w:cs="CMR10"/>
          <w:kern w:val="0"/>
          <w:sz w:val="20"/>
          <w:szCs w:val="20"/>
        </w:rPr>
        <w:t>Scalabilit</w:t>
      </w:r>
      <w:r>
        <w:rPr>
          <w:rFonts w:ascii="CMR10" w:eastAsia="CMR10" w:cs="CMR10"/>
          <w:kern w:val="0"/>
          <w:sz w:val="20"/>
          <w:szCs w:val="20"/>
        </w:rPr>
        <w:t>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 w:rsidRPr="00835E5D">
        <w:rPr>
          <w:rFonts w:ascii="CMR10" w:eastAsia="CMR10" w:cs="CMR10"/>
          <w:kern w:val="0"/>
          <w:sz w:val="20"/>
          <w:szCs w:val="20"/>
        </w:rPr>
        <w:t xml:space="preserve">: </w:t>
      </w:r>
    </w:p>
    <w:p w14:paraId="3DD10BB8" w14:textId="2CA46D6D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•</w:t>
      </w:r>
      <w:r w:rsidRPr="00835E5D">
        <w:rPr>
          <w:rFonts w:ascii="CMR10" w:eastAsia="CMR10" w:cs="CMR10"/>
          <w:kern w:val="0"/>
          <w:sz w:val="20"/>
          <w:szCs w:val="20"/>
        </w:rPr>
        <w:t xml:space="preserve"> NFR4: </w:t>
      </w:r>
      <w:proofErr w:type="spellStart"/>
      <w:r w:rsidRPr="00835E5D">
        <w:rPr>
          <w:rFonts w:ascii="CMR10" w:eastAsia="CMR10" w:cs="CMR10"/>
          <w:kern w:val="0"/>
          <w:sz w:val="20"/>
          <w:szCs w:val="20"/>
        </w:rPr>
        <w:t>Usabilit</w:t>
      </w:r>
      <w:r>
        <w:rPr>
          <w:rFonts w:ascii="CMR10" w:eastAsia="CMR10" w:cs="CMR10"/>
          <w:kern w:val="0"/>
          <w:sz w:val="20"/>
          <w:szCs w:val="20"/>
        </w:rPr>
        <w:t>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 w:rsidRPr="00835E5D">
        <w:rPr>
          <w:rFonts w:ascii="CMR10" w:eastAsia="CMR10" w:cs="CMR10"/>
          <w:kern w:val="0"/>
          <w:sz w:val="20"/>
          <w:szCs w:val="20"/>
        </w:rPr>
        <w:t xml:space="preserve">: </w:t>
      </w:r>
    </w:p>
    <w:p w14:paraId="1F5D8A01" w14:textId="60D67F12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•</w:t>
      </w:r>
      <w:r w:rsidRPr="00835E5D">
        <w:rPr>
          <w:rFonts w:ascii="CMR10" w:eastAsia="CMR10" w:cs="CMR10"/>
          <w:kern w:val="0"/>
          <w:sz w:val="20"/>
          <w:szCs w:val="20"/>
        </w:rPr>
        <w:t xml:space="preserve"> NFR5: </w:t>
      </w:r>
      <w:proofErr w:type="spellStart"/>
      <w:r w:rsidRPr="00835E5D">
        <w:rPr>
          <w:rFonts w:ascii="CMR10" w:eastAsia="CMR10" w:cs="CMR10"/>
          <w:kern w:val="0"/>
          <w:sz w:val="20"/>
          <w:szCs w:val="20"/>
        </w:rPr>
        <w:t>Compatibilit</w:t>
      </w:r>
      <w:r>
        <w:rPr>
          <w:rFonts w:ascii="CMR10" w:eastAsia="CMR10" w:cs="CMR10"/>
          <w:kern w:val="0"/>
          <w:sz w:val="20"/>
          <w:szCs w:val="20"/>
        </w:rPr>
        <w:t>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 w:rsidRPr="00835E5D">
        <w:rPr>
          <w:rFonts w:ascii="CMR10" w:eastAsia="CMR10" w:cs="CMR10"/>
          <w:kern w:val="0"/>
          <w:sz w:val="20"/>
          <w:szCs w:val="20"/>
        </w:rPr>
        <w:t xml:space="preserve">: </w:t>
      </w:r>
    </w:p>
    <w:p w14:paraId="7FB4127E" w14:textId="29BA2337" w:rsidR="00835E5D" w:rsidRP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•</w:t>
      </w:r>
      <w:r w:rsidRPr="00835E5D">
        <w:rPr>
          <w:rFonts w:ascii="CMR10" w:eastAsia="CMR10" w:cs="CMR10"/>
          <w:kern w:val="0"/>
          <w:sz w:val="20"/>
          <w:szCs w:val="20"/>
        </w:rPr>
        <w:t xml:space="preserve"> NFR6: Prestazioni: </w:t>
      </w:r>
    </w:p>
    <w:p w14:paraId="79902BA5" w14:textId="1E82DE27" w:rsidR="00835E5D" w:rsidRDefault="00835E5D" w:rsidP="00835E5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  <w:r w:rsidRPr="00835E5D">
        <w:rPr>
          <w:rFonts w:ascii="CMR10" w:eastAsia="CMR10" w:cs="CMR10"/>
          <w:kern w:val="0"/>
          <w:sz w:val="20"/>
          <w:szCs w:val="20"/>
        </w:rPr>
        <w:t>•</w:t>
      </w:r>
      <w:r w:rsidRPr="00835E5D">
        <w:rPr>
          <w:rFonts w:ascii="CMR10" w:eastAsia="CMR10" w:cs="CMR10"/>
          <w:kern w:val="0"/>
          <w:sz w:val="20"/>
          <w:szCs w:val="20"/>
        </w:rPr>
        <w:t xml:space="preserve"> NFR7: </w:t>
      </w:r>
      <w:proofErr w:type="spellStart"/>
      <w:r w:rsidRPr="00835E5D">
        <w:rPr>
          <w:rFonts w:ascii="CMR10" w:eastAsia="CMR10" w:cs="CMR10"/>
          <w:kern w:val="0"/>
          <w:sz w:val="20"/>
          <w:szCs w:val="20"/>
        </w:rPr>
        <w:t>Manutenibilit</w:t>
      </w:r>
      <w:r>
        <w:rPr>
          <w:rFonts w:ascii="CMR10" w:eastAsia="CMR10" w:cs="CMR10"/>
          <w:kern w:val="0"/>
          <w:sz w:val="20"/>
          <w:szCs w:val="20"/>
        </w:rPr>
        <w:t>a</w:t>
      </w:r>
      <w:r>
        <w:rPr>
          <w:rFonts w:ascii="CMR10" w:eastAsia="CMR10" w:cs="CMR10"/>
          <w:kern w:val="0"/>
          <w:sz w:val="20"/>
          <w:szCs w:val="20"/>
        </w:rPr>
        <w:t>’</w:t>
      </w:r>
      <w:proofErr w:type="spellEnd"/>
      <w:r w:rsidRPr="00835E5D">
        <w:rPr>
          <w:rFonts w:ascii="CMR10" w:eastAsia="CMR10" w:cs="CMR10"/>
          <w:kern w:val="0"/>
          <w:sz w:val="20"/>
          <w:szCs w:val="20"/>
        </w:rPr>
        <w:t xml:space="preserve">: </w:t>
      </w:r>
    </w:p>
    <w:p w14:paraId="666E773E" w14:textId="77777777" w:rsidR="00832644" w:rsidRDefault="00832644" w:rsidP="00074E3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</w:p>
    <w:p w14:paraId="6B5F7F95" w14:textId="36A1BF80" w:rsidR="00074E3E" w:rsidRDefault="00074E3E" w:rsidP="00074E3E"/>
    <w:p w14:paraId="3455FFE1" w14:textId="77777777" w:rsidR="00835E5D" w:rsidRDefault="00835E5D" w:rsidP="00074E3E"/>
    <w:p w14:paraId="3A6A42CB" w14:textId="77777777" w:rsidR="00835E5D" w:rsidRDefault="00835E5D" w:rsidP="00074E3E"/>
    <w:p w14:paraId="71197380" w14:textId="77777777" w:rsidR="00835E5D" w:rsidRDefault="00835E5D" w:rsidP="00074E3E"/>
    <w:p w14:paraId="218EA08E" w14:textId="77777777" w:rsidR="00835E5D" w:rsidRDefault="00835E5D" w:rsidP="00074E3E"/>
    <w:p w14:paraId="093D6A09" w14:textId="77777777" w:rsidR="00835E5D" w:rsidRDefault="00835E5D" w:rsidP="00074E3E"/>
    <w:p w14:paraId="3596EF43" w14:textId="77777777" w:rsidR="00835E5D" w:rsidRDefault="00835E5D" w:rsidP="00074E3E"/>
    <w:p w14:paraId="2C78E2A4" w14:textId="77777777" w:rsidR="00835E5D" w:rsidRDefault="00835E5D" w:rsidP="00074E3E"/>
    <w:p w14:paraId="1A5D5E29" w14:textId="77777777" w:rsidR="00835E5D" w:rsidRDefault="00835E5D" w:rsidP="00835E5D">
      <w:pPr>
        <w:rPr>
          <w:sz w:val="20"/>
          <w:szCs w:val="20"/>
        </w:rPr>
      </w:pPr>
    </w:p>
    <w:p w14:paraId="0372D4C3" w14:textId="77777777" w:rsidR="00835E5D" w:rsidRDefault="00835E5D" w:rsidP="00835E5D">
      <w:pPr>
        <w:rPr>
          <w:sz w:val="20"/>
          <w:szCs w:val="20"/>
        </w:rPr>
      </w:pPr>
    </w:p>
    <w:p w14:paraId="3A80D770" w14:textId="0AF21095" w:rsidR="00835E5D" w:rsidRPr="00835E5D" w:rsidRDefault="00835E5D" w:rsidP="00835E5D">
      <w:pPr>
        <w:rPr>
          <w:rFonts w:ascii="CMR10" w:eastAsia="CMR10"/>
          <w:b/>
          <w:bCs/>
          <w:sz w:val="32"/>
          <w:szCs w:val="32"/>
        </w:rPr>
      </w:pPr>
      <w:r w:rsidRPr="00835E5D">
        <w:rPr>
          <w:rFonts w:ascii="CMR10" w:eastAsia="CMR10" w:hint="eastAsia"/>
          <w:b/>
          <w:bCs/>
          <w:sz w:val="32"/>
          <w:szCs w:val="32"/>
        </w:rPr>
        <w:t>5 Vincoli</w:t>
      </w:r>
    </w:p>
    <w:p w14:paraId="7BD5C6D0" w14:textId="2EB6B52A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 xml:space="preserve">La prova d’esame richiede la progettazione e lo sviluppo della traccia proposta. Lo studente </w:t>
      </w:r>
      <w:proofErr w:type="spellStart"/>
      <w:r w:rsidRPr="00835E5D">
        <w:rPr>
          <w:rFonts w:ascii="CMR10" w:eastAsia="CMR10"/>
          <w:sz w:val="20"/>
          <w:szCs w:val="20"/>
        </w:rPr>
        <w:t>pu</w:t>
      </w:r>
      <w:r>
        <w:rPr>
          <w:rFonts w:ascii="CMR10" w:eastAsia="CMR10"/>
          <w:sz w:val="20"/>
          <w:szCs w:val="20"/>
        </w:rPr>
        <w:t>o</w:t>
      </w:r>
      <w:r>
        <w:rPr>
          <w:rFonts w:ascii="CMR10" w:eastAsia="CMR10"/>
          <w:sz w:val="20"/>
          <w:szCs w:val="20"/>
        </w:rPr>
        <w:t>’</w:t>
      </w:r>
      <w:proofErr w:type="spellEnd"/>
      <w:r>
        <w:rPr>
          <w:rFonts w:ascii="CMR10" w:eastAsia="CMR10"/>
          <w:sz w:val="20"/>
          <w:szCs w:val="20"/>
        </w:rPr>
        <w:t xml:space="preserve"> </w:t>
      </w:r>
      <w:r w:rsidRPr="00835E5D">
        <w:rPr>
          <w:rFonts w:ascii="CMR10" w:eastAsia="CMR10" w:hint="eastAsia"/>
          <w:sz w:val="20"/>
          <w:szCs w:val="20"/>
        </w:rPr>
        <w:t>scegliere di</w:t>
      </w:r>
    </w:p>
    <w:p w14:paraId="533925AD" w14:textId="7C8CB3DA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 xml:space="preserve">sviluppare il progetto nelle due </w:t>
      </w:r>
      <w:proofErr w:type="spellStart"/>
      <w:r w:rsidRPr="00835E5D">
        <w:rPr>
          <w:rFonts w:ascii="CMR10" w:eastAsia="CMR10" w:hint="eastAsia"/>
          <w:sz w:val="20"/>
          <w:szCs w:val="20"/>
        </w:rPr>
        <w:t>modalit</w:t>
      </w:r>
      <w:r>
        <w:rPr>
          <w:rFonts w:ascii="CMR10" w:eastAsia="CMR10"/>
          <w:sz w:val="20"/>
          <w:szCs w:val="20"/>
        </w:rPr>
        <w:t>a</w:t>
      </w:r>
      <w:r>
        <w:rPr>
          <w:rFonts w:ascii="CMR10" w:eastAsia="CMR10"/>
          <w:sz w:val="20"/>
          <w:szCs w:val="20"/>
        </w:rPr>
        <w:t>’</w:t>
      </w:r>
      <w:proofErr w:type="spellEnd"/>
      <w:r w:rsidRPr="00835E5D">
        <w:rPr>
          <w:rFonts w:ascii="CMR10" w:eastAsia="CMR10" w:hint="eastAsia"/>
          <w:sz w:val="20"/>
          <w:szCs w:val="20"/>
        </w:rPr>
        <w:t>: Applicazione Web o programma standalone con supporto</w:t>
      </w:r>
    </w:p>
    <w:p w14:paraId="52675176" w14:textId="77777777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>grafico. Il progetto deve essere sviluppato secondo le seguenti linee:</w:t>
      </w:r>
    </w:p>
    <w:p w14:paraId="60AD001F" w14:textId="1FD81967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 xml:space="preserve">• usare almeno due pattern per persona (almeno uno per chi sceglie la </w:t>
      </w:r>
      <w:proofErr w:type="spellStart"/>
      <w:r w:rsidRPr="00835E5D">
        <w:rPr>
          <w:rFonts w:ascii="CMR10" w:eastAsia="CMR10" w:hint="eastAsia"/>
          <w:sz w:val="20"/>
          <w:szCs w:val="20"/>
        </w:rPr>
        <w:t>modalit</w:t>
      </w:r>
      <w:r w:rsidR="00837612">
        <w:rPr>
          <w:rFonts w:ascii="CMR10" w:eastAsia="CMR10"/>
          <w:sz w:val="20"/>
          <w:szCs w:val="20"/>
        </w:rPr>
        <w:t>a</w:t>
      </w:r>
      <w:r w:rsidR="00837612">
        <w:rPr>
          <w:rFonts w:ascii="CMR10" w:eastAsia="CMR10"/>
          <w:sz w:val="20"/>
          <w:szCs w:val="20"/>
        </w:rPr>
        <w:t>’</w:t>
      </w:r>
      <w:proofErr w:type="spellEnd"/>
      <w:r w:rsidRPr="00835E5D">
        <w:rPr>
          <w:rFonts w:ascii="CMR10" w:eastAsia="CMR10" w:hint="eastAsia"/>
          <w:sz w:val="20"/>
          <w:szCs w:val="20"/>
        </w:rPr>
        <w:t xml:space="preserve"> Web Application) tra i</w:t>
      </w:r>
    </w:p>
    <w:p w14:paraId="67EA8073" w14:textId="77777777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>design pattern noti;</w:t>
      </w:r>
    </w:p>
    <w:p w14:paraId="2A4E97CA" w14:textId="77777777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>• attenersi ai principi della programmazione SOLID;</w:t>
      </w:r>
    </w:p>
    <w:p w14:paraId="2421FC52" w14:textId="77777777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 xml:space="preserve">• inserire sufficienti commenti (anche per </w:t>
      </w:r>
      <w:proofErr w:type="spellStart"/>
      <w:r w:rsidRPr="00835E5D">
        <w:rPr>
          <w:rFonts w:ascii="CMR10" w:eastAsia="CMR10" w:hint="eastAsia"/>
          <w:sz w:val="20"/>
          <w:szCs w:val="20"/>
        </w:rPr>
        <w:t>Javadoc</w:t>
      </w:r>
      <w:proofErr w:type="spellEnd"/>
      <w:r w:rsidRPr="00835E5D">
        <w:rPr>
          <w:rFonts w:ascii="CMR10" w:eastAsia="CMR10" w:hint="eastAsia"/>
          <w:sz w:val="20"/>
          <w:szCs w:val="20"/>
        </w:rPr>
        <w:t>) e annotazioni;</w:t>
      </w:r>
    </w:p>
    <w:p w14:paraId="46D9AAC2" w14:textId="77777777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>• gestione delle eccezioni;</w:t>
      </w:r>
    </w:p>
    <w:p w14:paraId="2778AD91" w14:textId="77777777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>• usare i file o database;</w:t>
      </w:r>
    </w:p>
    <w:p w14:paraId="5BA76C64" w14:textId="77777777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>Si potrebbero ipotizzare molti altri vincoli, il tutto `e a discrezione delle esigenze necessarie del cliente.</w:t>
      </w:r>
    </w:p>
    <w:p w14:paraId="40F61491" w14:textId="77777777" w:rsidR="00835E5D" w:rsidRPr="00835E5D" w:rsidRDefault="00835E5D" w:rsidP="00835E5D">
      <w:pPr>
        <w:rPr>
          <w:rFonts w:ascii="CMR10" w:eastAsia="CMR10"/>
          <w:b/>
          <w:bCs/>
          <w:sz w:val="32"/>
          <w:szCs w:val="32"/>
        </w:rPr>
      </w:pPr>
      <w:r w:rsidRPr="00835E5D">
        <w:rPr>
          <w:rFonts w:ascii="CMR10" w:eastAsia="CMR10" w:hint="eastAsia"/>
          <w:b/>
          <w:bCs/>
          <w:sz w:val="32"/>
          <w:szCs w:val="32"/>
        </w:rPr>
        <w:t>6 Scenari</w:t>
      </w:r>
    </w:p>
    <w:p w14:paraId="3B7FC928" w14:textId="77777777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>Gli scenari in ingegneria del software sono una tecnica di analisi dei requisiti che consiste nel descrivere dettagliatamente</w:t>
      </w:r>
    </w:p>
    <w:p w14:paraId="3054CC23" w14:textId="77777777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>i vari casi d’uso o situazioni in cui il software deve operare. In pratica, uno scenario `e una descrizione</w:t>
      </w:r>
    </w:p>
    <w:p w14:paraId="402834EE" w14:textId="2F551DA6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>dettagliata di come un utente interagisce con il sistema in una particolare situazione, specificando gli input, i</w:t>
      </w:r>
      <w:r w:rsidR="00837612">
        <w:rPr>
          <w:rFonts w:ascii="CMR10" w:eastAsia="CMR10"/>
          <w:sz w:val="20"/>
          <w:szCs w:val="20"/>
        </w:rPr>
        <w:t xml:space="preserve"> comportamenti del sistema e gli output attesi.</w:t>
      </w:r>
    </w:p>
    <w:p w14:paraId="61835C9C" w14:textId="77777777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>comportamenti del sistema e gli output attesi.</w:t>
      </w:r>
    </w:p>
    <w:p w14:paraId="0784B7D3" w14:textId="77777777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>6.1 Scenario 1:</w:t>
      </w:r>
    </w:p>
    <w:p w14:paraId="6BAD6BCE" w14:textId="77777777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>6.2 Scenario 2:</w:t>
      </w:r>
    </w:p>
    <w:p w14:paraId="6A0C33F5" w14:textId="29FDFBD6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>6.3 Scenario 3:</w:t>
      </w:r>
    </w:p>
    <w:p w14:paraId="505DB3B6" w14:textId="77777777" w:rsidR="00835E5D" w:rsidRPr="00835E5D" w:rsidRDefault="00835E5D" w:rsidP="00835E5D">
      <w:pPr>
        <w:rPr>
          <w:rFonts w:ascii="CMR10" w:eastAsia="CMR10"/>
          <w:sz w:val="20"/>
          <w:szCs w:val="20"/>
        </w:rPr>
      </w:pPr>
      <w:r w:rsidRPr="00835E5D">
        <w:rPr>
          <w:rFonts w:ascii="CMR10" w:eastAsia="CMR10" w:hint="eastAsia"/>
          <w:sz w:val="20"/>
          <w:szCs w:val="20"/>
        </w:rPr>
        <w:t>6.4 Scenario 4:</w:t>
      </w:r>
    </w:p>
    <w:p w14:paraId="4C2B769D" w14:textId="7E022AD2" w:rsidR="00835E5D" w:rsidRDefault="00835E5D" w:rsidP="00835E5D"/>
    <w:sectPr w:rsidR="00835E5D" w:rsidSect="00C912E1">
      <w:pgSz w:w="11910" w:h="16840"/>
      <w:pgMar w:top="0" w:right="1100" w:bottom="0" w:left="14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7CE"/>
    <w:multiLevelType w:val="multilevel"/>
    <w:tmpl w:val="B846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B60FA"/>
    <w:multiLevelType w:val="multilevel"/>
    <w:tmpl w:val="3674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688815">
    <w:abstractNumId w:val="0"/>
  </w:num>
  <w:num w:numId="2" w16cid:durableId="1712462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9B"/>
    <w:rsid w:val="00046505"/>
    <w:rsid w:val="00074E3E"/>
    <w:rsid w:val="000B469B"/>
    <w:rsid w:val="000D7B0C"/>
    <w:rsid w:val="0037514E"/>
    <w:rsid w:val="007E6FD0"/>
    <w:rsid w:val="00832644"/>
    <w:rsid w:val="00835E5D"/>
    <w:rsid w:val="00837612"/>
    <w:rsid w:val="00B839B2"/>
    <w:rsid w:val="00C912E1"/>
    <w:rsid w:val="00E22822"/>
    <w:rsid w:val="00E34AEA"/>
    <w:rsid w:val="00ED5B12"/>
    <w:rsid w:val="00F2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A001"/>
  <w15:chartTrackingRefBased/>
  <w15:docId w15:val="{B6167EFA-5F21-4CC3-8D60-C3B35560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09CBE-754E-4079-98C1-9E773FB5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pappa</dc:creator>
  <cp:keywords/>
  <dc:description/>
  <cp:lastModifiedBy>Luigi pappa</cp:lastModifiedBy>
  <cp:revision>3</cp:revision>
  <dcterms:created xsi:type="dcterms:W3CDTF">2024-01-16T17:51:00Z</dcterms:created>
  <dcterms:modified xsi:type="dcterms:W3CDTF">2024-01-16T17:52:00Z</dcterms:modified>
</cp:coreProperties>
</file>