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4"/>
                <w:szCs w:val="44"/>
              </w:rPr>
              <w:t>Joiner, Mover, Leaver Procedure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PRO-005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Joiner, Mover, Leaver Procedure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Joiner Process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5.1 Pre-Joining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5.2 First Day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5.3 First Week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5.4 First 90 Days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Mover Process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Leaver Process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7.1 Notice Received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7.2 Final Day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7.3 Post-Departure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Special Cases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8.1 Summary Termination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8.2 Long-Term Absence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8.3 Contractor Engagement End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8.4 Mutually Agreed Departure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Records and Evidence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Compliance and Audit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defines how Cloudax Ltd. manages the information security aspects of the joiner, mover, and leaver (JML) lifecycle for personnel and contractors. It implements the requirements of POL-002 Access Control Policy (§16) and supports the Information Security Policy (POL-001).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controls: A.5.11 Return of assets; A.5.18 Access rights; A.6.5 Responsibilities after termination or change of employment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applies to all personnel engaged by Cloudax in any capacity — employees, contractors, consultants, interns, apprentices, and agency workers — and to third parties granted access to Cloudax information or systems.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Joiner: </w:t>
      </w:r>
      <w:r>
        <w:rPr>
          <w:rFonts w:eastAsia="Arial" w:cs="Arial"/>
          <w:color w:val="1A1A1A"/>
          <w:sz w:val="22"/>
          <w:szCs w:val="22"/>
        </w:rPr>
        <w:t>an individual commencing engagement with Cloudax.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Mover: </w:t>
      </w:r>
      <w:r>
        <w:rPr>
          <w:rFonts w:eastAsia="Arial" w:cs="Arial"/>
          <w:color w:val="1A1A1A"/>
          <w:sz w:val="22"/>
          <w:szCs w:val="22"/>
        </w:rPr>
        <w:t>an individual whose role, team, or access requirements change during their engagement.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Leaver: </w:t>
      </w:r>
      <w:r>
        <w:rPr>
          <w:rFonts w:eastAsia="Arial" w:cs="Arial"/>
          <w:color w:val="1A1A1A"/>
          <w:sz w:val="22"/>
          <w:szCs w:val="22"/>
        </w:rPr>
        <w:t>an individual whose engagement with Cloudax ends.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HR / People function: initiates JML events; maintains the master record of personnel.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Line manager: triggers and approves access changes; ensures handover.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owns this Procedure; spot-checks evidence; addresses exceptions.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implements technical access changes for production environments.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IT support: provisions and de-provisions accounts and devices.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Joiner / mover / leaver: cooperates with the Procedure; signs acknowledgements; returns assets.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Joiner Process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5.1 Pre-Joining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HR confirms identity and right to work; verifies references where required by role.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HR records the joiner in the master personnel record.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Line manager identifies the role profile and the systems and access required.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IT support provisions account in the corporate identity provider, prepares laptop and any required devices.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Account is created in a disabled state until first day.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5.2 First Day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Joiner signs employment / engagement agreement including confidentiality and IP assignment clauses.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Joiner acknowledges receipt and reading of POL-001, POL-003, and other policies relevant to role.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Joiner enrolls MFA on the corporate identity provider.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Account is enabled with baseline access — communications, productivity, internal documentation.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Laptop is issued; full-disk encryption, MDM, EDR, and managed software are confirmed in place.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Joiner is briefed on workplace expectations — the Manchester shared workspace, hybrid working, clean-desk.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5.3 First Week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Joiner completes induction training under PROG-TRAIN-001, including information security awareness, privacy basics, phishing recognition, and event reporting.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Role-specific access is provisioned through the access management workflow, approved by line manager and system owner.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For privileged or production access, additional approvals are obtained per POL-002 §9.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Line manager assigns a buddy or onboarding partner.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5.4 First 90 Days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Joiner completes any remaining role-specific training within 30 days.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Line manager reviews joiner’s actual access against intended access at 30 days.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Probation review at 90 days includes confirmation that all training is complete.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Mover Process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When a person changes role, team, or material responsibility: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Line manager (current or new) initiates the mover workflow with HR and IT support.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Access required for the new role is identified; access no longer required is identified for removal.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New access is provisioned through standard access management with appropriate approvals.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Old access is removed within 5 business days unless required for a documented handover.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the change involves elevated privileges (e.g. promotion to engineering on-call), additional onboarding to privileged-access expectations is delivered.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the change involves customer-facing responsibilities, customer data handling and breach response responsibilities are briefed.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Leaver Process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7.1 Notice Received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HR records the leaver date and notifies line manager, Information Security Manager, IT support, and CTO (if production access).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Line manager plans handover; ensures critical knowledge is documented.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Outstanding actions, accesses, and assets in the leaver’s name are identified.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7.2 Final Day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By end of working day on the leaver’s last day, the following are completed:</w:t>
      </w:r>
    </w:p>
    <w:p>
      <w:pPr>
        <w:pStyle w:val="ListParagraph"/>
        <w:numPr>
          <w:ilvl w:val="1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— </w:t>
      </w:r>
      <w:r>
        <w:rPr>
          <w:rFonts w:eastAsia="Arial" w:cs="Arial"/>
          <w:color w:val="1A1A1A"/>
          <w:sz w:val="22"/>
          <w:szCs w:val="22"/>
        </w:rPr>
        <w:t>Account is disabled in the corporate identity provider.</w:t>
      </w:r>
    </w:p>
    <w:p>
      <w:pPr>
        <w:pStyle w:val="ListParagraph"/>
        <w:numPr>
          <w:ilvl w:val="1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— </w:t>
      </w:r>
      <w:r>
        <w:rPr>
          <w:rFonts w:eastAsia="Arial" w:cs="Arial"/>
          <w:color w:val="1A1A1A"/>
          <w:sz w:val="22"/>
          <w:szCs w:val="22"/>
        </w:rPr>
        <w:t>Active sessions are terminated; refresh tokens are invalidated.</w:t>
      </w:r>
    </w:p>
    <w:p>
      <w:pPr>
        <w:pStyle w:val="ListParagraph"/>
        <w:numPr>
          <w:ilvl w:val="1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— </w:t>
      </w:r>
      <w:r>
        <w:rPr>
          <w:rFonts w:eastAsia="Arial" w:cs="Arial"/>
          <w:color w:val="1A1A1A"/>
          <w:sz w:val="22"/>
          <w:szCs w:val="22"/>
        </w:rPr>
        <w:t>MFA tokens are de-registered.</w:t>
      </w:r>
    </w:p>
    <w:p>
      <w:pPr>
        <w:pStyle w:val="ListParagraph"/>
        <w:numPr>
          <w:ilvl w:val="1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— </w:t>
      </w:r>
      <w:r>
        <w:rPr>
          <w:rFonts w:eastAsia="Arial" w:cs="Arial"/>
          <w:color w:val="1A1A1A"/>
          <w:sz w:val="22"/>
          <w:szCs w:val="22"/>
        </w:rPr>
        <w:t>SaaS application access is revoked or downgraded as appropriate.</w:t>
      </w:r>
    </w:p>
    <w:p>
      <w:pPr>
        <w:pStyle w:val="ListParagraph"/>
        <w:numPr>
          <w:ilvl w:val="1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— </w:t>
      </w:r>
      <w:r>
        <w:rPr>
          <w:rFonts w:eastAsia="Arial" w:cs="Arial"/>
          <w:color w:val="1A1A1A"/>
          <w:sz w:val="22"/>
          <w:szCs w:val="22"/>
        </w:rPr>
        <w:t>Source code repository, CI/CD, and production access is revoked.</w:t>
      </w:r>
    </w:p>
    <w:p>
      <w:pPr>
        <w:pStyle w:val="ListParagraph"/>
        <w:numPr>
          <w:ilvl w:val="1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— </w:t>
      </w:r>
      <w:r>
        <w:rPr>
          <w:rFonts w:eastAsia="Arial" w:cs="Arial"/>
          <w:color w:val="1A1A1A"/>
          <w:sz w:val="22"/>
          <w:szCs w:val="22"/>
        </w:rPr>
        <w:t>VPN / zero-trust access is revoked.</w:t>
      </w:r>
    </w:p>
    <w:p>
      <w:pPr>
        <w:pStyle w:val="ListParagraph"/>
        <w:numPr>
          <w:ilvl w:val="1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— </w:t>
      </w:r>
      <w:r>
        <w:rPr>
          <w:rFonts w:eastAsia="Arial" w:cs="Arial"/>
          <w:color w:val="1A1A1A"/>
          <w:sz w:val="22"/>
          <w:szCs w:val="22"/>
        </w:rPr>
        <w:t>Building / workspace access is revoked.</w:t>
      </w:r>
    </w:p>
    <w:p>
      <w:pPr>
        <w:pStyle w:val="ListParagraph"/>
        <w:numPr>
          <w:ilvl w:val="1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— </w:t>
      </w:r>
      <w:r>
        <w:rPr>
          <w:rFonts w:eastAsia="Arial" w:cs="Arial"/>
          <w:color w:val="1A1A1A"/>
          <w:sz w:val="22"/>
          <w:szCs w:val="22"/>
        </w:rPr>
        <w:t>Cloudax-issued laptop, mobile device, and any peripherals are returned and confirmed received.</w:t>
      </w:r>
    </w:p>
    <w:p>
      <w:pPr>
        <w:pStyle w:val="ListParagraph"/>
        <w:numPr>
          <w:ilvl w:val="1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— </w:t>
      </w:r>
      <w:r>
        <w:rPr>
          <w:rFonts w:eastAsia="Arial" w:cs="Arial"/>
          <w:color w:val="1A1A1A"/>
          <w:sz w:val="22"/>
          <w:szCs w:val="22"/>
        </w:rPr>
        <w:t>Returned device is reset and re-imaged before reissue.</w:t>
      </w:r>
    </w:p>
    <w:p>
      <w:pPr>
        <w:pStyle w:val="ListParagraph"/>
        <w:numPr>
          <w:ilvl w:val="1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— </w:t>
      </w:r>
      <w:r>
        <w:rPr>
          <w:rFonts w:eastAsia="Arial" w:cs="Arial"/>
          <w:color w:val="1A1A1A"/>
          <w:sz w:val="22"/>
          <w:szCs w:val="22"/>
        </w:rPr>
        <w:t>Personal data on devices is identified and handled per POL-009 / POL-010.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Line manager confirms completion.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7.3 Post-Departure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Mailbox is retained for a defined period (typically 30–90 days) under licence and access control, with delegated access to line manager only where required.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Files in personal storage are reviewed for business records that should be retained per POL-009.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Final pay and any contractual matters are processed by HR.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ISMS records (training records, access history) are retained per POL-009.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Reminders of post-employment confidentiality obligations are issued in writing by HR.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Spot-check by Information Security Manager confirms all access has been revoked.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Special Cases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8.1 Summary Termination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summary termination occurs (e.g. gross misconduct), access revocation occurs immediately, before or in parallel with the termination meeting.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 is notified urgently.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Logging review is performed for the period preceding termination if there is reason to believe data exfiltration may have occurred.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HR and Information Security Manager coordinate communications.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8.2 Long-Term Absence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a person is on long-term leave (sickness, parental, sabbatical), access is reviewed.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Privileged access and production access are typically suspended for the duration.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Suspension is reversed on return to work via the mover process.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8.3 Contractor Engagement End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End of contract is the leaver process.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Contractor agreement may include extended confidentiality post-engagement.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the contractor used their own device under approved BYOD, Cloudax data is removed and confirmed (typically through MDM selective wipe).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8.4 Mutually Agreed Departure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Standard leaver process applies.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settlement terms allow extended access (e.g. for handover), this is documented and time-bound.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Records and Evidence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HR maintains the master personnel record.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 maintains the JML log, recording each event with date, person, type (joiner/mover/leaver), and confirmation of completion of the steps in this Procedure.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Records are retained per POL-009 Records Retention Policy.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Compliance and Audit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This Procedure is sampled at internal audit (PROG-AUDIT-001) and during compliance monitoring (PROG-COMP-001).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The auditor will typically request a sample joiner and a sample leaver and ask for evidence the steps were completed.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Findings are recorded in REG-CAR-001.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is reviewed at least annually and on material change to the Cloudax operating model. Material changes are approved by the Information Security Manager and recorded in Annex B.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involved in JML activity (HR, line managers, IT support, ISM, CTO) are required to acknowledge this Procedure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gives effect to the following ISO/IEC 27001:2022 Annex A controls, as recorded in the Cloudax Statement of Applicability (ISMS-SOA-001 v4.0).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A.5.11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Return of assets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A.5.18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Access rights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A.6.1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Screening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A.6.2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Terms and conditions of employment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A.6.5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Responsibilities after termination or change of employment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A.6.6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Confidentiality or non-disclosure agreements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PRO-005 Joiner, Mover, Leaver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PRO-005 Joiner, Mover, Leaver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2026-04-22T13:16:29Z</dcterms:created>
  <dc:creator>David Stokes</dc:creator>
  <dc:description/>
  <dc:language>en-US</dc:language>
  <cp:lastModifiedBy>David Stokes</cp:lastModifiedBy>
  <dcterms:modified xsi:type="dcterms:W3CDTF">2026-04-22T15:59:29Z</dcterms:modified>
  <cp:revision>1</cp:revision>
  <dc:subject/>
  <dc:title>Cloudax Joiner, Mover, Leaver Procedure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