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Awareness Training Programme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PROG-TRAIN-001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Awareness Training Programme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Programme Objectives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Audience and Cohorts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Curriculum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7.1 Induction Training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7.2 Annual Refresh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7.3 Role-Specific Training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7.4 Just-in-Time Training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Phishing Simulation Programme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Delivery Mechanism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Records and Evidence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Effectiveness Measurement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Failure to Complete Training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Annual Plan and Calendar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Awareness Training Programme defines how Cloudax Ltd. develops and maintains information security awareness, education, and competence across its workforce.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A.6.3 Information security awareness, education and training; Cl. 7.2 Competence; Cl. 7.3 Awareness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Programme applies to all Cloudax personnel — directors, employees, contractors, consultants, and agency workers — throughout their engagement with Cloudax. Where appropriate, elements are extended to suppliers and partners with privileged access to Cloudax information.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Awareness: </w:t>
      </w:r>
      <w:r>
        <w:rPr>
          <w:rFonts w:eastAsia="Arial" w:cs="Arial"/>
          <w:color w:val="1A1A1A"/>
          <w:sz w:val="22"/>
          <w:szCs w:val="22"/>
        </w:rPr>
        <w:t>knowledge of information security policies and the part each person plays.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Training: </w:t>
      </w:r>
      <w:r>
        <w:rPr>
          <w:rFonts w:eastAsia="Arial" w:cs="Arial"/>
          <w:color w:val="1A1A1A"/>
          <w:sz w:val="22"/>
          <w:szCs w:val="22"/>
        </w:rPr>
        <w:t>structured activity to develop knowledge, skills, or behaviours.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Competence: </w:t>
      </w:r>
      <w:r>
        <w:rPr>
          <w:rFonts w:eastAsia="Arial" w:cs="Arial"/>
          <w:color w:val="1A1A1A"/>
          <w:sz w:val="22"/>
          <w:szCs w:val="22"/>
        </w:rPr>
        <w:t>the ability to apply knowledge and skills to achieve intended results.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Programme Objectives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person engaged by Cloudax has the awareness needed to act in line with the Information Security Policy and to recognise and report security risk.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Every person in a role with information security responsibility has the competence needed to perform that role.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Awareness keeps pace with evolving threats and changes to Cloudax.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of training are complete, accurate, and available for audit.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Information Security Manager: </w:t>
      </w:r>
      <w:r>
        <w:rPr>
          <w:rFonts w:eastAsia="Arial" w:cs="Arial"/>
          <w:color w:val="1A1A1A"/>
          <w:sz w:val="22"/>
          <w:szCs w:val="22"/>
        </w:rPr>
        <w:t>owns this Programme; selects content; tracks completion; reports to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Privacy Lead: </w:t>
      </w:r>
      <w:r>
        <w:rPr>
          <w:rFonts w:eastAsia="Arial" w:cs="Arial"/>
          <w:color w:val="1A1A1A"/>
          <w:sz w:val="22"/>
          <w:szCs w:val="22"/>
        </w:rPr>
        <w:t>contributes content on UK GDPR / DPA 2018 obligations and data subject rights.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Line managers: </w:t>
      </w:r>
      <w:r>
        <w:rPr>
          <w:rFonts w:eastAsia="Arial" w:cs="Arial"/>
          <w:color w:val="1A1A1A"/>
          <w:sz w:val="22"/>
          <w:szCs w:val="22"/>
        </w:rPr>
        <w:t>ensure team members complete training on time; address gaps.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All personnel: </w:t>
      </w:r>
      <w:r>
        <w:rPr>
          <w:rFonts w:eastAsia="Arial" w:cs="Arial"/>
          <w:color w:val="1A1A1A"/>
          <w:sz w:val="22"/>
          <w:szCs w:val="22"/>
        </w:rPr>
        <w:t>complete assigned training; engage with awareness content; act on what they learn.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Audience and Cohorts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are assigned to cohorts based on role: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3201"/>
        <w:gridCol w:w="3626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COHORT</w:t>
            </w:r>
          </w:p>
        </w:tc>
        <w:tc>
          <w:tcPr>
            <w:tcW w:w="3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36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EXAMPLE ROLES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All-personnel</w:t>
            </w:r>
          </w:p>
        </w:tc>
        <w:tc>
          <w:tcPr>
            <w:tcW w:w="3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Universal baseline applicable to everyone.</w:t>
            </w:r>
          </w:p>
        </w:tc>
        <w:tc>
          <w:tcPr>
            <w:tcW w:w="36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All employees, contractors, agency workers.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3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Personnel writing code, operating systems, or designing the platform.</w:t>
            </w:r>
          </w:p>
        </w:tc>
        <w:tc>
          <w:tcPr>
            <w:tcW w:w="36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Engineers, SREs, CTO.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Customer-facing</w:t>
            </w:r>
          </w:p>
        </w:tc>
        <w:tc>
          <w:tcPr>
            <w:tcW w:w="3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Personnel handling customer accounts, support, or commercial relationships.</w:t>
            </w:r>
          </w:p>
        </w:tc>
        <w:tc>
          <w:tcPr>
            <w:tcW w:w="36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Customer Success, Sales, Support.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Privileged access</w:t>
            </w:r>
          </w:p>
        </w:tc>
        <w:tc>
          <w:tcPr>
            <w:tcW w:w="3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Personnel with elevated access to production or to customer data.</w:t>
            </w:r>
          </w:p>
        </w:tc>
        <w:tc>
          <w:tcPr>
            <w:tcW w:w="36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Production engineers, data engineers, on-call rota.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Privacy and risk leads</w:t>
            </w:r>
          </w:p>
        </w:tc>
        <w:tc>
          <w:tcPr>
            <w:tcW w:w="3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Personnel with specific accountability under UK GDPR or the ISMS.</w:t>
            </w:r>
          </w:p>
        </w:tc>
        <w:tc>
          <w:tcPr>
            <w:tcW w:w="36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Privacy Lead, Information Security Manager.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Leadership</w:t>
            </w:r>
          </w:p>
        </w:tc>
        <w:tc>
          <w:tcPr>
            <w:tcW w:w="3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Senior personnel with sign-off authority and visible role in the ISMS.</w:t>
            </w:r>
          </w:p>
        </w:tc>
        <w:tc>
          <w:tcPr>
            <w:tcW w:w="36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CEO, CTO, leadership team.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Curriculum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7.1 Induction Training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Every new joiner completes induction training before being granted standard access. Induction includes: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Cloudax’s information security commitments and the Information Security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Acceptable use, including the Manchester shared workspace, hybrid working, and AI tools.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handling and privacy basics.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Authentication, MFA, and credential safety.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Phishing recognition and reporting.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How to report events, weaknesses, and incidents.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Disciplinary consequences of policy breach.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7.2 Annual Refresh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complete annual refresher training that: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Reaffirms the Information Security Policy and any material policy changes since the last cycle.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Updates personnel on threat landscape changes relevant to Cloudax.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Reinforces phishing recognition and includes interactive scenarios.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Refreshes privacy obligations including data subject rights.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7.3 Role-Specific Training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in cohort-specific roles (Section 6) receive additional training: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Engineering: secure coding, secure architecture, OWASP Top 10, the SDLC controls in POL-024.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Privileged access: privileged access expectations, just-in-time elevation, least-privilege working.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Customer-facing: handling customer data requests, breach indicators, escalation paths.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and risk leads: ICO guidance updates, regulatory developments, peer-reviewed risk and assurance training.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Leadership: ISMS performance reporting, sign-off authority, regulatory landscape briefings.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7.4 Just-in-Time Training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Targeted communications are issued in response to events, e.g.: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Threat advisories specific to Cloudax’s technology stack.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Lessons learned from incidents (anonymised as appropriate).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Communication of new or revised policies.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Phishing Simulation Programme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runs phishing simulations at least quarterly, varying by sophistication and theme.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Simulations are educational, not punitive. Failure triggers a short follow-up coaching, not disciplinary action.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Repeated failure within a cycle is reviewed by the line manager and Information Security Manager.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Simulation outcomes feed the Annual Objectives (ISMS-OBJ-001).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Delivery Mechanism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Standard content is delivered through an approved learning platform, supplemented by live sessions for role-specific training.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Awareness communications are issued through Slack, Teams, or email channels as appropriate.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Quick-reference materials (one-pagers, decision aids) are made available in the ISMS repository.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Records and Evidence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Information Security Manager maintains the master Training Records evidencing completion by individual, cohort, course, and date.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 Records Retention Policy and Cl. 7.2 of ISO/IEC 27001:2022.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made available to the auditor on request.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Effectiveness Measurement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Completion rate — target 100% within 30 days of due date.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Phishing simulation outcomes — click rate, report rate, and trend over time.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Event reports — volume of personnel-reported events over time as a leading indicator of awareness.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Knowledge checks built into training content.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Periodic survey of personnel on policy familiarity.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Failure to Complete Training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who do not complete required training within 30 days of due date are flagged to their line manager.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Continued non-completion is escalated to the Information Security Manager and may be addressed under POL-011 Disciplinary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access is conditional on training (e.g. privileged access), failure to complete may result in temporary loss of access.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Annual Plan and Calendar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Information Security Manager publishes a calendar at the start of each cycle showing: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Compulsory annual refresh windows.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Phishing simulation cadence.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Role-specific training scheduled for the cycle.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Awareness campaigns aligned to relevant external events (e.g. Cyber Security Awareness Month).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Programme is reviewed at least annually and updated when material change occurs to the threat landscape, the Cloudax workforce, or the regulatory environment.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Programme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27001:2022 Annex A controls, as recorded in the Cloudax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Information security awareness, education and training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Management responsibilities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A.5.36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Compliance with policies, rules and standards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PROG-TRAIN-001 Awareness Training Programme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PROG-TRAIN-001 Awareness Training Programme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2026-04-16T08:38:41Z</dcterms:created>
  <dc:creator>David Stokes</dc:creator>
  <dc:description/>
  <dc:language>en-US</dc:language>
  <cp:lastModifiedBy>David Stokes</cp:lastModifiedBy>
  <dcterms:modified xsi:type="dcterms:W3CDTF">2026-04-16T09:35:41Z</dcterms:modified>
  <cp:revision>1</cp:revision>
  <dc:subject/>
  <dc:title>Cloudax Awareness Training Programme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