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Backup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POL-018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Backup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Backup Strategy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Backup Frequency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Storage and Geographic Distribution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Encryption of Backups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Access Controls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Restoration Testing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Backup of Source Code, Configuration, and IaC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Backup of Customer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SaaS and Microsoft 365 Backup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Disposal of End-of-Life Backups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backs up information so it can be restored after loss, corruption, or compromise, supporting business continuity and disaster recovery.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A.8.13 Information backup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information within the Cloudax ISMS scope where loss would have business, contractual, or regulatory impact — customer data, source code, configuration, identity data, financial records, ISMS evidence, and other business records.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Backup: </w:t>
      </w:r>
      <w:r>
        <w:rPr>
          <w:rFonts w:eastAsia="Arial" w:cs="Arial"/>
          <w:color w:val="1A1A1A"/>
          <w:sz w:val="22"/>
          <w:szCs w:val="22"/>
        </w:rPr>
        <w:t>a copy of information made for the purpose of restoration following loss or corruption.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RPO: </w:t>
      </w:r>
      <w:r>
        <w:rPr>
          <w:rFonts w:eastAsia="Arial" w:cs="Arial"/>
          <w:color w:val="1A1A1A"/>
          <w:sz w:val="22"/>
          <w:szCs w:val="22"/>
        </w:rPr>
        <w:t>recovery point objective — the maximum acceptable amount of data loss measured in time.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RTO: </w:t>
      </w:r>
      <w:r>
        <w:rPr>
          <w:rFonts w:eastAsia="Arial" w:cs="Arial"/>
          <w:color w:val="1A1A1A"/>
          <w:sz w:val="22"/>
          <w:szCs w:val="22"/>
        </w:rPr>
        <w:t>recovery time objective — the maximum acceptable time to restore service.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made of all information whose loss would have material impact.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follow a 3-2-1 approach where practicable: at least three copies, on at least two different media or services, with at least one off-site or in a separate cloud region or account.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protected from unauthorised access, alteration, deletion, and ransomware (immutability where supported).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tested through restoration.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owns the backup strategy and operations for the Cloudax platform.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System owners: ensure systems they own are backed up; participate in restoration testing.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Backup Strategy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data is backed up continuously where supported, with point-in-time recovery.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 and source code are version-controlled and replicated.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SaaS data (Microsoft 365, identity provider, source code platform) is backed up using third-party backup tooling or provider-native facilities.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span multiple cloud regions or accounts where supported.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Backup Frequency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Backup frequency and retention are documented per system, aligned to RPO/RTO from PLAN-BCP-001 and the Records Retention Schedule (POL-009). Default targets: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Customer-facing platform data: continuous / point-in-time, retained for the period defined in the customer contract.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Configuration and source code: every commit; retained for the life of the system.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Business records and ISMS evidence: daily; retained per POL-009.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Storage and Geographic Distribution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for customer data are stored in regions consistent with customer contractual data residency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Off-site and multi-region storage protects against region-level failure.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Encryption of Backups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encrypted at rest and in transit using approved cryptography (POL-023).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Encryption keys are managed in approved key management services.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Access Controls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backups follows least privilege; restoration is performed by named, authorised personnel.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credentials are separate from production credentials.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Backups are immutable or tamper-evident where supported, to mitigate ransomware.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Restoration Testing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is tested at least annually for each material backup; tests are documented.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Critical systems are tested more frequently as defined in PLAN-DRP-001.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Tests verify both data integrity and the ability to meet RTO.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Backup of Source Code, Configuration, and IaC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repositories are backed up using third-party backup tooling and replication.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Infrastructure-as-Code is held in version control with offsite replication.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Backup of Customer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data backup arrangements are described to customers in customer-facing documentation and contractual terms.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Restoration to a point in time is supported within the platform’s capability.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SaaS and Microsoft 365 Backup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Microsoft 365 mailboxes, OneDrive, SharePoint, and Teams content are backed up.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Identity provider configuration is backed up.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recognises that provider-native retention is not a substitute for backup.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Disposal of End-of-Life Backups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Expired backups are deleted in accordance with PRO-017 and POL-009.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Retired backup media is sanitised under POL-013.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Backup coverage, success rate, and restoration test outcomes are reported to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backup operations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A.8.13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backup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POL-018 Backup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POL-018 Backup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2026-04-24T08:27:00Z</dcterms:created>
  <dc:creator>David Stokes</dc:creator>
  <dc:description/>
  <dc:language>en-US</dc:language>
  <cp:lastModifiedBy>David Stokes</cp:lastModifiedBy>
  <dcterms:modified xsi:type="dcterms:W3CDTF">2026-04-24T09:36:00Z</dcterms:modified>
  <cp:revision>1</cp:revision>
  <dc:subject/>
  <dc:title>Cloudax Backup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