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Supplier Security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POL-006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Supplier Security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Supplier Inventory and Tiering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Supplier Selection and Onboarding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Contractual Security Requirements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Cloud Service Providers (cross-reference)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AI and Machine Learning Suppliers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Sub-Processors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Outsourced Development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Ongoing Monitoring and Assurance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Incident Management with Suppliers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Change Management of Supplier Services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Termination and Off-Boarding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Supplier Security Policy defines how Cloudax Ltd. manages information security risk in relationships with suppliers, partners, and other third parties, including outsourced development.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A.5.19, A.5.20, A.5.21, A.8.30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suppliers and third parties that process, store, transmit, or have access to Cloudax information; provide infrastructure, platforms, or applications used by Cloudax; develop or operate components of the Cloudax platform; have logical or physical access to Cloudax facilities, systems, or accounts; or whose personnel may be exposed to Cloudax information.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Supplier: </w:t>
      </w:r>
      <w:r>
        <w:rPr>
          <w:rFonts w:eastAsia="Arial" w:cs="Arial"/>
          <w:color w:val="1A1A1A"/>
          <w:sz w:val="22"/>
          <w:szCs w:val="22"/>
        </w:rPr>
        <w:t>any third party that provides goods or services to Cloudax under a contractual arrangement.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Sub-processor: </w:t>
      </w:r>
      <w:r>
        <w:rPr>
          <w:rFonts w:eastAsia="Arial" w:cs="Arial"/>
          <w:color w:val="1A1A1A"/>
          <w:sz w:val="22"/>
          <w:szCs w:val="22"/>
        </w:rPr>
        <w:t>a processor engaged by Cloudax to process personal data on behalf of customers.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Tier: </w:t>
      </w:r>
      <w:r>
        <w:rPr>
          <w:rFonts w:eastAsia="Arial" w:cs="Arial"/>
          <w:color w:val="1A1A1A"/>
          <w:sz w:val="22"/>
          <w:szCs w:val="22"/>
        </w:rPr>
        <w:t>the categorisation of a supplier based on the criticality of the service and sensitivity of information involved.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Risk-based: </w:t>
      </w:r>
      <w:r>
        <w:rPr>
          <w:rFonts w:eastAsia="Arial" w:cs="Arial"/>
          <w:color w:val="1A1A1A"/>
          <w:sz w:val="22"/>
          <w:szCs w:val="22"/>
        </w:rPr>
        <w:t>supplier security activity is proportionate to the risk presented.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Lifecycle-wide: </w:t>
      </w:r>
      <w:r>
        <w:rPr>
          <w:rFonts w:eastAsia="Arial" w:cs="Arial"/>
          <w:color w:val="1A1A1A"/>
          <w:sz w:val="22"/>
          <w:szCs w:val="22"/>
        </w:rPr>
        <w:t>supplier security is addressed at selection, onboarding, in-life, and termination.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Contractual: </w:t>
      </w:r>
      <w:r>
        <w:rPr>
          <w:rFonts w:eastAsia="Arial" w:cs="Arial"/>
          <w:color w:val="1A1A1A"/>
          <w:sz w:val="22"/>
          <w:szCs w:val="22"/>
        </w:rPr>
        <w:t>information security obligations are flowed down through written contracts.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Verifiable: </w:t>
      </w:r>
      <w:r>
        <w:rPr>
          <w:rFonts w:eastAsia="Arial" w:cs="Arial"/>
          <w:color w:val="1A1A1A"/>
          <w:sz w:val="22"/>
          <w:szCs w:val="22"/>
        </w:rPr>
        <w:t>supplier security claims are verified through evidence proportionate to tier.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Policy; approves engagements at Tier 1 and Tier 2.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approves engagements involving personal data; ensures data processing agreements are in place (POL-010).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identifies technical security requirements for cloud and platform suppliers.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Supplier owners: named individuals responsible for day-to-day relationship management.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Supplier Inventory and Tiering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maintains a Supplier Inventory recording each supplier, the service provided, the supplier owner, the data classification involved, and the assigned tier: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Tier 1 — Critical: </w:t>
      </w:r>
      <w:r>
        <w:rPr>
          <w:rFonts w:eastAsia="Arial" w:cs="Arial"/>
          <w:color w:val="1A1A1A"/>
          <w:sz w:val="22"/>
          <w:szCs w:val="22"/>
        </w:rPr>
        <w:t>severe disruption or material data loss potential (primary cloud service provider, AI model provider hosting customer data).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Tier 2 — Important: </w:t>
      </w:r>
      <w:r>
        <w:rPr>
          <w:rFonts w:eastAsia="Arial" w:cs="Arial"/>
          <w:color w:val="1A1A1A"/>
          <w:sz w:val="22"/>
          <w:szCs w:val="22"/>
        </w:rPr>
        <w:t>processes Confidential or Restricted information, supports business-critical operations.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Tier 3 — Standard: </w:t>
      </w:r>
      <w:r>
        <w:rPr>
          <w:rFonts w:eastAsia="Arial" w:cs="Arial"/>
          <w:color w:val="1A1A1A"/>
          <w:sz w:val="22"/>
          <w:szCs w:val="22"/>
        </w:rPr>
        <w:t>limited access to Cloudax information; non-critical role.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Tier 4 — Minimal: </w:t>
      </w:r>
      <w:r>
        <w:rPr>
          <w:rFonts w:eastAsia="Arial" w:cs="Arial"/>
          <w:color w:val="1A1A1A"/>
          <w:sz w:val="22"/>
          <w:szCs w:val="22"/>
        </w:rPr>
        <w:t>no access to Cloudax information.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Supplier Selection and Onboarding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new suppliers in scope are onboarded through a documented process that includes: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Identification of data classification, processing role, and tier.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Collection of supplier security evidence proportionate to tier (ISO/IEC 27001 certificate, SOC 2 report, security questionnaire, penetration test summary).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 of any open material findings, certifications, or breaches.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 Tier 1 and Tier 2, written security assessment with sign-off by the Information Security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 suppliers processing personal data, Privacy Lead review of the DPA and sub-processors.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Contractual Security Requirements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Cloudax’s standard supplier contracts include security clauses appropriate to tier, covering: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Confidentiality and non-disclosure.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responsibilities, including alignment with recognised standards.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protection (Article 28 UK GDPR clauses where applicable, including international transfer safeguards).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 incident notification with defined timeframes.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Sub-processing controls, including prior approval and flow-down requirements.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 and assurance rights, or equivalent third-party audit reporting.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Return or secure deletion of Cloudax information on termination.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Liability and indemnities for security and data protection failures.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Cloud Service Providers (cross-reference)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 service providers are also governed by POL-007 Cloud Services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AI and Machine Learning Suppliers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and ML suppliers introduce specific risks. Additional controls apply: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submitted to the AI service is identified, classified, and assessed against contractual permissions.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Whether the supplier may use Cloudax inputs or customer data for training is documented and governed contractually — default-off where supported.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Hosting region, data residency, and international transfer safeguards are documented.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is recorded in the Cloudax AI Use Register and reflected in customer-facing documentation where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Sub-Processors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Where Cloudax engages sub-processors, customers are informed in accordance with the relevant DPA. Cloudax maintains a current list of sub-processors and notifies customers of changes within the timeframe required by the DPA.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Outsourced Development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Where Cloudax outsources development, the supplier is required to: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Apply security practices at least equivalent to POL-024 Secure Development Lifecycle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Make their development environment, source code controls, testing, and incident management arrangements available to Cloudax for assurance.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Honour intellectual property, confidentiality, and data protection clauses in the contract.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A.8.30 Outsourced development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Ongoing Monitoring and Assurance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1: review of certifications and assurance reports at least annually; review of incidents and material changes within 30 days.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2: review of certifications and assurance reports at least annually.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3 and 4: light-touch review at contract renewal or on material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Subscription to security advisories, status pages, and threat intelligence relevant to key suppliers.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Incident Management with Suppliers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Suppliers are required to notify Cloudax of incidents and personal data breaches within contractual timeframes. Incidents are managed in accordance with PLAN-IRP-001 Incident Response Plan.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Change Management of Supplier Services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Material changes to supplier services — controls, sub-processors, hosting regions, ownership, jurisdiction — are reviewed by the Information Security Manager and, where applicable, the Privacy Lead. Mitigations are agreed before the change takes effect.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Termination and Off-Boarding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 termination, supplier access is revoked promptly.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information held by the supplier is returned or securely deleted; written confirmation is obtained.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Supplier Inventory and related registers are updated.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supplier engagements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A.5.19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in supplier relationships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A.5.20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Addressing information security within supplier agreements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A.5.21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Managing information security in the ICT supply chain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A.8.30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Outsourced development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POL-006 Supplier Security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POL-006 Supplier Security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2026-04-30T08:59:27Z</dcterms:created>
  <dc:creator>David Stokes</dc:creator>
  <dc:description/>
  <dc:language>en-US</dc:language>
  <cp:lastModifiedBy>David Stokes</cp:lastModifiedBy>
  <dcterms:modified xsi:type="dcterms:W3CDTF">2026-04-30T12:24:27Z</dcterms:modified>
  <cp:revision>1</cp:revision>
  <dc:subject/>
  <dc:title>Cloudax Supplier Security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