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400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14400"/>
      </w:tblGrid>
      <w:tr>
        <w:trPr>
          <w:trHeight w:val="3800" w:hRule="atLeast"/>
        </w:trPr>
        <w:tc>
          <w:tcPr>
            <w:tcW w:w="14400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Authority Contacts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440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7200"/>
        <w:gridCol w:w="7199"/>
      </w:tblGrid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REG-AUTH-001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Authority Contacts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Restricted to ISMS team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How to Use This Register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UK Regulators and Authorities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Special Interest Groups and Information Sharing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Cloudax External Advisers and Suppliers (incident-relevant)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Internal Escalation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Authority Contacts register records the relevant authorities, regulators, and special-interest groups with which Cloudax Ltd. maintains contact, in support of A.5.5 Contact with authorities and A.5.6 Contact with special interest groups.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controls: A.5.5 Contact with authorities; A.5.6 Contact with special interest groups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Register covers contacts relevant to Cloudax’s information security, data protection, business continuity, legal, and regulatory obligations within the UK.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Register; engages authorities under the Information Security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lead point of contact with the ICO.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Executive Officer: ultimate authority for engagement with authorities and external advisers.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How to Use This Register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these contacts where the Information Security Policy, an incident playbook, or applicable law requires engagement.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personnel must not engage external authorities outside their formal role without authorisation. Refer questions to the Privacy Lead, Information Security Manager, or Chief Executive Officer as appropriate.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Personal contacts replace the placeholders below; specific names and direct lines are kept in the live register held by the Information Security Manager.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UK Regulators and Authorities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121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2401"/>
        <w:gridCol w:w="2200"/>
        <w:gridCol w:w="2199"/>
        <w:gridCol w:w="3101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AUTHORITY</w:t>
            </w:r>
          </w:p>
        </w:tc>
        <w:tc>
          <w:tcPr>
            <w:tcW w:w="24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RELEVANCE</w:t>
            </w:r>
          </w:p>
        </w:tc>
        <w:tc>
          <w:tcPr>
            <w:tcW w:w="22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PRIMARY CONTACT FROM CLOUDAX</w:t>
            </w:r>
          </w:p>
        </w:tc>
        <w:tc>
          <w:tcPr>
            <w:tcW w:w="21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URL / PHONE</w:t>
            </w:r>
          </w:p>
        </w:tc>
        <w:tc>
          <w:tcPr>
            <w:tcW w:w="31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WHEN TO ENGAGE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Information Commissioner's Office (ICO)</w:t>
            </w:r>
          </w:p>
        </w:tc>
        <w:tc>
          <w:tcPr>
            <w:tcW w:w="2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UK GDPR / DPA 2018 supervisory authority</w:t>
            </w:r>
          </w:p>
        </w:tc>
        <w:tc>
          <w:tcPr>
            <w:tcW w:w="2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Privacy Lead</w:t>
            </w:r>
          </w:p>
        </w:tc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ico.org.uk; 0303 123 1113</w:t>
            </w:r>
          </w:p>
        </w:tc>
        <w:tc>
          <w:tcPr>
            <w:tcW w:w="31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Personal data breach notification (within 72 hours where required); DPIA prior consultation; subject complaints; regulatory enquiries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National Cyber Security Centre (NCSC)</w:t>
            </w:r>
          </w:p>
        </w:tc>
        <w:tc>
          <w:tcPr>
            <w:tcW w:w="2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UK national authority for cyber security</w:t>
            </w:r>
          </w:p>
        </w:tc>
        <w:tc>
          <w:tcPr>
            <w:tcW w:w="2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Information Security Manager</w:t>
            </w:r>
          </w:p>
        </w:tc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ncsc.gov.uk</w:t>
            </w:r>
          </w:p>
        </w:tc>
        <w:tc>
          <w:tcPr>
            <w:tcW w:w="31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Major cyber incidents; threat advisories; engagement under the Cyber Action Plan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Action Fraud</w:t>
            </w:r>
          </w:p>
        </w:tc>
        <w:tc>
          <w:tcPr>
            <w:tcW w:w="2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National reporting centre for fraud and cyber-crime</w:t>
            </w:r>
          </w:p>
        </w:tc>
        <w:tc>
          <w:tcPr>
            <w:tcW w:w="2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Information Security Manager</w:t>
            </w:r>
          </w:p>
        </w:tc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actionfraud.police.uk; 0300 123 2040</w:t>
            </w:r>
          </w:p>
        </w:tc>
        <w:tc>
          <w:tcPr>
            <w:tcW w:w="31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Reporting cyber-crime, fraud against Cloudax or attempted fraud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Companies House</w:t>
            </w:r>
          </w:p>
        </w:tc>
        <w:tc>
          <w:tcPr>
            <w:tcW w:w="2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UK company registrar</w:t>
            </w:r>
          </w:p>
        </w:tc>
        <w:tc>
          <w:tcPr>
            <w:tcW w:w="2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CFO / CEO</w:t>
            </w:r>
          </w:p>
        </w:tc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gov.uk/government/organisations/companies-house</w:t>
            </w:r>
          </w:p>
        </w:tc>
        <w:tc>
          <w:tcPr>
            <w:tcW w:w="31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Corporate filings; registration changes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HM Revenue &amp; Customs (HMRC)</w:t>
            </w:r>
          </w:p>
        </w:tc>
        <w:tc>
          <w:tcPr>
            <w:tcW w:w="2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Tax and employment levies</w:t>
            </w:r>
          </w:p>
        </w:tc>
        <w:tc>
          <w:tcPr>
            <w:tcW w:w="2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CFO / CEO (or designate)</w:t>
            </w:r>
          </w:p>
        </w:tc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gov.uk/hmrc</w:t>
            </w:r>
          </w:p>
        </w:tc>
        <w:tc>
          <w:tcPr>
            <w:tcW w:w="31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Tax matters; PAYE/NI; data sharing under HMRC powers (rare)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UK Police (regional)</w:t>
            </w:r>
          </w:p>
        </w:tc>
        <w:tc>
          <w:tcPr>
            <w:tcW w:w="2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Local law enforcement</w:t>
            </w:r>
          </w:p>
        </w:tc>
        <w:tc>
          <w:tcPr>
            <w:tcW w:w="2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Information Security Manager / Chief Executive Officer</w:t>
            </w:r>
          </w:p>
        </w:tc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Manchester regional police force</w:t>
            </w:r>
          </w:p>
        </w:tc>
        <w:tc>
          <w:tcPr>
            <w:tcW w:w="31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Physical incidents at the workspace; crimes against Cloudax assets or personnel; serious cyber-crime in coordination with NCA / Action Fraud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National Crime Agency (NCA)</w:t>
            </w:r>
          </w:p>
        </w:tc>
        <w:tc>
          <w:tcPr>
            <w:tcW w:w="2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Serious organised crime</w:t>
            </w:r>
          </w:p>
        </w:tc>
        <w:tc>
          <w:tcPr>
            <w:tcW w:w="2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Chief Executive Officer / Information Security Manager</w:t>
            </w:r>
          </w:p>
        </w:tc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nationalcrimeagency.gov.uk</w:t>
            </w:r>
          </w:p>
        </w:tc>
        <w:tc>
          <w:tcPr>
            <w:tcW w:w="31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Major cyber-crime where escalation from Action Fraud / NCSC indicates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Health and Safety Executive (HSE)</w:t>
            </w:r>
          </w:p>
        </w:tc>
        <w:tc>
          <w:tcPr>
            <w:tcW w:w="2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Health and safety</w:t>
            </w:r>
          </w:p>
        </w:tc>
        <w:tc>
          <w:tcPr>
            <w:tcW w:w="2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CEO (workspace operator dependency)</w:t>
            </w:r>
          </w:p>
        </w:tc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hse.gov.uk</w:t>
            </w:r>
          </w:p>
        </w:tc>
        <w:tc>
          <w:tcPr>
            <w:tcW w:w="31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Workplace incidents — in coordination with the workspace operator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Special Interest Groups and Information Sharing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114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3300"/>
        <w:gridCol w:w="2400"/>
        <w:gridCol w:w="3000"/>
      </w:tblGrid>
      <w:tr>
        <w:trPr>
          <w:tblHeader w:val="true"/>
        </w:trPr>
        <w:tc>
          <w:tcPr>
            <w:tcW w:w="2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GROUP</w:t>
            </w:r>
          </w:p>
        </w:tc>
        <w:tc>
          <w:tcPr>
            <w:tcW w:w="33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RELEVANCE</w:t>
            </w:r>
          </w:p>
        </w:tc>
        <w:tc>
          <w:tcPr>
            <w:tcW w:w="24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PRIMARY CONTACT</w:t>
            </w:r>
          </w:p>
        </w:tc>
        <w:tc>
          <w:tcPr>
            <w:tcW w:w="30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ENGAGEMENT MODE</w:t>
            </w:r>
          </w:p>
        </w:tc>
      </w:tr>
      <w:tr>
        <w:trPr/>
        <w:tc>
          <w:tcPr>
            <w:tcW w:w="2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techUK / industry trade body</w:t>
            </w:r>
          </w:p>
        </w:tc>
        <w:tc>
          <w:tcPr>
            <w:tcW w:w="3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Industry-level developments and policy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[Name / Information Security Manager]</w:t>
            </w:r>
          </w:p>
        </w:tc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Membership / regular communications</w:t>
            </w:r>
          </w:p>
        </w:tc>
      </w:tr>
      <w:tr>
        <w:trPr/>
        <w:tc>
          <w:tcPr>
            <w:tcW w:w="2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UK AI Safety Institute / techUK AI</w:t>
            </w:r>
          </w:p>
        </w:tc>
        <w:tc>
          <w:tcPr>
            <w:tcW w:w="3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AI policy, voluntary commitments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[Name / Privacy Lead / CTO]</w:t>
            </w:r>
          </w:p>
        </w:tc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Engagement on developing AI standards</w:t>
            </w:r>
          </w:p>
        </w:tc>
      </w:tr>
      <w:tr>
        <w:trPr/>
        <w:tc>
          <w:tcPr>
            <w:tcW w:w="2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IAPP — International Association of Privacy Professionals</w:t>
            </w:r>
          </w:p>
        </w:tc>
        <w:tc>
          <w:tcPr>
            <w:tcW w:w="3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Privacy practice and CPD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Privacy Lead</w:t>
            </w:r>
          </w:p>
        </w:tc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Membership; resources and certification</w:t>
            </w:r>
          </w:p>
        </w:tc>
      </w:tr>
      <w:tr>
        <w:trPr/>
        <w:tc>
          <w:tcPr>
            <w:tcW w:w="2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BCS / OWASP / local cyber community</w:t>
            </w:r>
          </w:p>
        </w:tc>
        <w:tc>
          <w:tcPr>
            <w:tcW w:w="3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Practitioner community for engineering and security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Information Security Manager / Engineering Leads</w:t>
            </w:r>
          </w:p>
        </w:tc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Meetups, talks, threat intelligence</w:t>
            </w:r>
          </w:p>
        </w:tc>
      </w:tr>
      <w:tr>
        <w:trPr/>
        <w:tc>
          <w:tcPr>
            <w:tcW w:w="2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NCSC — Cyber Information Sharing Partnership (CiSP)</w:t>
            </w:r>
          </w:p>
        </w:tc>
        <w:tc>
          <w:tcPr>
            <w:tcW w:w="3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UK threat intelligence sharing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Information Security Manager</w:t>
            </w:r>
          </w:p>
        </w:tc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Membership</w:t>
            </w:r>
          </w:p>
        </w:tc>
      </w:tr>
      <w:tr>
        <w:trPr/>
        <w:tc>
          <w:tcPr>
            <w:tcW w:w="2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ISACs / ISAOs relevant to AI / SaaS</w:t>
            </w:r>
          </w:p>
        </w:tc>
        <w:tc>
          <w:tcPr>
            <w:tcW w:w="3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Sector threat intelligence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Information Security Manager</w:t>
            </w:r>
          </w:p>
        </w:tc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Membership where applicable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Cloudax External Advisers and Suppliers (incident-relevant)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These third parties are not authorities but their contact details are kept here for ease of use during incidents.</w:t>
      </w:r>
    </w:p>
    <w:p>
      <w:pPr>
        <w:pStyle w:val="Normal"/>
        <w:spacing w:before="60" w:after="60"/>
        <w:rPr/>
      </w:pPr>
      <w:r>
        <w:rPr/>
      </w:r>
    </w:p>
    <w:tbl>
      <w:tblPr>
        <w:tblW w:w="128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2200"/>
        <w:gridCol w:w="2300"/>
        <w:gridCol w:w="3300"/>
        <w:gridCol w:w="2700"/>
      </w:tblGrid>
      <w:tr>
        <w:trPr>
          <w:tblHeader w:val="true"/>
        </w:trPr>
        <w:tc>
          <w:tcPr>
            <w:tcW w:w="23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ORGANISATION</w:t>
            </w:r>
          </w:p>
        </w:tc>
        <w:tc>
          <w:tcPr>
            <w:tcW w:w="23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PRIMARY CONTACT</w:t>
            </w:r>
          </w:p>
        </w:tc>
        <w:tc>
          <w:tcPr>
            <w:tcW w:w="33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USE CASE</w:t>
            </w:r>
          </w:p>
        </w:tc>
        <w:tc>
          <w:tcPr>
            <w:tcW w:w="27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WHEN TO CALL</w:t>
            </w:r>
          </w:p>
        </w:tc>
      </w:tr>
      <w:tr>
        <w:trPr/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Legal counsel — commercial / data</w:t>
            </w:r>
          </w:p>
        </w:tc>
        <w:tc>
          <w:tcPr>
            <w:tcW w:w="2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[Firm name]</w:t>
            </w:r>
          </w:p>
        </w:tc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[Lawyer name / direct]</w:t>
            </w:r>
          </w:p>
        </w:tc>
        <w:tc>
          <w:tcPr>
            <w:tcW w:w="3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Customer incidents, regulatory enquiries, contracts</w:t>
            </w:r>
          </w:p>
        </w:tc>
        <w:tc>
          <w:tcPr>
            <w:tcW w:w="2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Material incidents; regulator engagement</w:t>
            </w:r>
          </w:p>
        </w:tc>
      </w:tr>
      <w:tr>
        <w:trPr/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Insurance — cyber</w:t>
            </w:r>
          </w:p>
        </w:tc>
        <w:tc>
          <w:tcPr>
            <w:tcW w:w="2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[Insurer]</w:t>
            </w:r>
          </w:p>
        </w:tc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[Broker name / direct]</w:t>
            </w:r>
          </w:p>
        </w:tc>
        <w:tc>
          <w:tcPr>
            <w:tcW w:w="3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Cyber incident response</w:t>
            </w:r>
          </w:p>
        </w:tc>
        <w:tc>
          <w:tcPr>
            <w:tcW w:w="2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Notifiable incidents per policy</w:t>
            </w:r>
          </w:p>
        </w:tc>
      </w:tr>
      <w:tr>
        <w:trPr/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External incident response provider</w:t>
            </w:r>
          </w:p>
        </w:tc>
        <w:tc>
          <w:tcPr>
            <w:tcW w:w="2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[Vendor name]</w:t>
            </w:r>
          </w:p>
        </w:tc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[Account / 24x7 line]</w:t>
            </w:r>
          </w:p>
        </w:tc>
        <w:tc>
          <w:tcPr>
            <w:tcW w:w="3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Forensics and incident response surge</w:t>
            </w:r>
          </w:p>
        </w:tc>
        <w:tc>
          <w:tcPr>
            <w:tcW w:w="2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Where Cloudax in-house response is insufficient</w:t>
            </w:r>
          </w:p>
        </w:tc>
      </w:tr>
      <w:tr>
        <w:trPr/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Tier 1 cloud service provider</w:t>
            </w:r>
          </w:p>
        </w:tc>
        <w:tc>
          <w:tcPr>
            <w:tcW w:w="2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[Provider name]</w:t>
            </w:r>
          </w:p>
        </w:tc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[Account team / support]</w:t>
            </w:r>
          </w:p>
        </w:tc>
        <w:tc>
          <w:tcPr>
            <w:tcW w:w="3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Provider incident coordination</w:t>
            </w:r>
          </w:p>
        </w:tc>
        <w:tc>
          <w:tcPr>
            <w:tcW w:w="2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Provider-side incidents affecting Cloudax</w:t>
            </w:r>
          </w:p>
        </w:tc>
      </w:tr>
      <w:tr>
        <w:trPr/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Tier 1 identity / SaaS providers</w:t>
            </w:r>
          </w:p>
        </w:tc>
        <w:tc>
          <w:tcPr>
            <w:tcW w:w="2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[Provider names]</w:t>
            </w:r>
          </w:p>
        </w:tc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[Support paths]</w:t>
            </w:r>
          </w:p>
        </w:tc>
        <w:tc>
          <w:tcPr>
            <w:tcW w:w="3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Provider incident coordination</w:t>
            </w:r>
          </w:p>
        </w:tc>
        <w:tc>
          <w:tcPr>
            <w:tcW w:w="2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Where Cloudax services depend on provider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Internal Escalation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In an incident requiring authority engagement, internal escalation is: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 assesses and notifies.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 consulted on personal data implications.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Executive Officer informed of any external authority engagement, and authorises material commitments.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must not engage authorities directly without authorisation, except where required by personal legal duty.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Register is reviewed at least annually by the Information Security Manager and the Privacy Lead.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Contact details are validated through low-stakes engagement at least annually (e.g. phone-tree confirmation, email round-trip).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Changes are recorded promptly.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register template issued. Aligned to ISO/IEC 27001:2022 Annex A and Cloudax Statement of Applicability v4.0.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orient="landscape" w:w="16838" w:h="11906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7200" w:leader="none"/>
        <w:tab w:val="right" w:pos="14400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REG-AUTH-001 Authority Contacts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7200" w:leader="none"/>
        <w:tab w:val="right" w:pos="14400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REG-AUTH-001 Authority Contacts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2026-04-27T12:38:47Z</dcterms:created>
  <dc:creator>David Stokes</dc:creator>
  <dc:description/>
  <dc:language>en-US</dc:language>
  <cp:lastModifiedBy>David Stokes</cp:lastModifiedBy>
  <dcterms:modified xsi:type="dcterms:W3CDTF">2026-04-27T15:31:47Z</dcterms:modified>
  <cp:revision>1</cp:revision>
  <dc:subject/>
  <dc:title>Cloudax Authority Contacts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