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Secure Development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ISMS-POL-006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Secure Development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Lead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Managing Director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ISO 27001:2022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Aligned — see Annex A mapping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SoA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 Secure Development Lifecycle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 Security Requirements and Threat Modelling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 Secure Coding Standards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 Source Code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Build, CI/CD, and Artefact Integrity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Application Security Testing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Vulnerability Management and Dependency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Secrets Management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Environment Separation and Test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Change Management and Release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16. Cryptography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17. AI and Machine Learning Components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18. Outsourced Development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19. Logging and Monitoring of Development Activity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20.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21.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Mapping to ISO/IEC 27001:2022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Secure Development Policy (the “Policy”) defines how Cloudax Ltd. (“Cloudax”) embeds information security into the design, build, test, deployment, and maintenance of its conversational AI platform and supporting systems.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The Policy gives effect to the Annex A controls covering the secure development lifecycle and supports Cloudax’s commitments to customers and regulators.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A.5.1 Policies for information security; A.8.25 Secure development life cycle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software, systems, infrastructure-as-code, and AI components developed, modified, or operated by Cloudax, including:</w:t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Cloudax’s production conversational AI platform and customer-facing applications.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Internal services, tools, and integrations.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Infrastructure-as-code, configuration management, and CI/CD pipelines.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and ML components, including model training, fine-tuning, evaluation, and inference.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Open-source contributions made by Cloudax personnel in the course of their work.</w:t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It applies to all personnel, contractors, and partners who design, develop, test, deploy, or operate Cloudax software.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A.8.25 Secure development life cycle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SDLC: </w:t>
      </w:r>
      <w:r>
        <w:rPr>
          <w:rFonts w:eastAsia="Arial" w:cs="Arial"/>
          <w:color w:val="1A1A1A"/>
          <w:sz w:val="22"/>
          <w:szCs w:val="22"/>
        </w:rPr>
        <w:t>software development lifecycle.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CI/CD: </w:t>
      </w:r>
      <w:r>
        <w:rPr>
          <w:rFonts w:eastAsia="Arial" w:cs="Arial"/>
          <w:color w:val="1A1A1A"/>
          <w:sz w:val="22"/>
          <w:szCs w:val="22"/>
        </w:rPr>
        <w:t>continuous integration and continuous delivery / deployment.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SBOM: </w:t>
      </w:r>
      <w:r>
        <w:rPr>
          <w:rFonts w:eastAsia="Arial" w:cs="Arial"/>
          <w:color w:val="1A1A1A"/>
          <w:sz w:val="22"/>
          <w:szCs w:val="22"/>
        </w:rPr>
        <w:t>software bill of materials — a list of components and dependencies that make up a software artefact.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SAST / DAST / SCA: </w:t>
      </w:r>
      <w:r>
        <w:rPr>
          <w:rFonts w:eastAsia="Arial" w:cs="Arial"/>
          <w:color w:val="1A1A1A"/>
          <w:sz w:val="22"/>
          <w:szCs w:val="22"/>
        </w:rPr>
        <w:t>static, dynamic, and software composition application security testing.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Security by design: </w:t>
      </w:r>
      <w:r>
        <w:rPr>
          <w:rFonts w:eastAsia="Arial" w:cs="Arial"/>
          <w:color w:val="1A1A1A"/>
          <w:sz w:val="22"/>
          <w:szCs w:val="22"/>
        </w:rPr>
        <w:t>security is considered from the earliest stages of design, not retrofitted.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Shift left: </w:t>
      </w:r>
      <w:r>
        <w:rPr>
          <w:rFonts w:eastAsia="Arial" w:cs="Arial"/>
          <w:color w:val="1A1A1A"/>
          <w:sz w:val="22"/>
          <w:szCs w:val="22"/>
        </w:rPr>
        <w:t>security feedback is provided as early in the lifecycle as possible.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Defence in depth: </w:t>
      </w:r>
      <w:r>
        <w:rPr>
          <w:rFonts w:eastAsia="Arial" w:cs="Arial"/>
          <w:color w:val="1A1A1A"/>
          <w:sz w:val="22"/>
          <w:szCs w:val="22"/>
        </w:rPr>
        <w:t>controls are layered across code, build, deployment, and runtime.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Least privilege: </w:t>
      </w:r>
      <w:r>
        <w:rPr>
          <w:rFonts w:eastAsia="Arial" w:cs="Arial"/>
          <w:color w:val="1A1A1A"/>
          <w:sz w:val="22"/>
          <w:szCs w:val="22"/>
        </w:rPr>
        <w:t>services run with the minimum permissions required.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Reproducible builds: </w:t>
      </w:r>
      <w:r>
        <w:rPr>
          <w:rFonts w:eastAsia="Arial" w:cs="Arial"/>
          <w:color w:val="1A1A1A"/>
          <w:sz w:val="22"/>
          <w:szCs w:val="22"/>
        </w:rPr>
        <w:t>builds and deployments are automated, deterministic, and traceable.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Continuous improvement: </w:t>
      </w:r>
      <w:r>
        <w:rPr>
          <w:rFonts w:eastAsia="Arial" w:cs="Arial"/>
          <w:color w:val="1A1A1A"/>
          <w:sz w:val="22"/>
          <w:szCs w:val="22"/>
        </w:rPr>
        <w:t>feedback from incidents, testing, and reviews drives ongoing improvement of practices and tooling.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A.8.25 Secure development life cycle; A.8.27 Secure system architecture and engineering principles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Engineering Lead / Director of Technology: </w:t>
      </w:r>
      <w:r>
        <w:rPr>
          <w:rFonts w:eastAsia="Arial" w:cs="Arial"/>
          <w:color w:val="1A1A1A"/>
          <w:sz w:val="22"/>
          <w:szCs w:val="22"/>
        </w:rPr>
        <w:t>owns this Policy and the secure development programme.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Information Security Lead: </w:t>
      </w:r>
      <w:r>
        <w:rPr>
          <w:rFonts w:eastAsia="Arial" w:cs="Arial"/>
          <w:color w:val="1A1A1A"/>
          <w:sz w:val="22"/>
          <w:szCs w:val="22"/>
        </w:rPr>
        <w:t>provides assurance, threat modelling support, and security testing oversight.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Engineers: </w:t>
      </w:r>
      <w:r>
        <w:rPr>
          <w:rFonts w:eastAsia="Arial" w:cs="Arial"/>
          <w:color w:val="1A1A1A"/>
          <w:sz w:val="22"/>
          <w:szCs w:val="22"/>
        </w:rPr>
        <w:t>design, develop, and test in accordance with this Policy and supporting standards.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Reviewers: </w:t>
      </w:r>
      <w:r>
        <w:rPr>
          <w:rFonts w:eastAsia="Arial" w:cs="Arial"/>
          <w:color w:val="1A1A1A"/>
          <w:sz w:val="22"/>
          <w:szCs w:val="22"/>
        </w:rPr>
        <w:t>perform code review, ensure security checks are not bypassed, and enforce branch protection rules.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A.5.2 Roles and responsibilities; A.8.25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Secure Development Lifecycle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 operates a secure development lifecycle covering: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Requirements: security and privacy requirements identified for each material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Design: threat modelling for high-impact components and changes.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Implementation: secure coding standards, peer code review, and automated checks in pull requests.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Verification: SAST, SCA, secret scanning, and (for in-scope services) DAST and penetration testing.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Release: protected pipelines, controlled deployments, and signed artefacts.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Operate: vulnerability management, monitoring, and incident response.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Sunset: secure decommissioning and data deletion.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A.8.25 Secure development life cycle; A.8.32 Change management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Security Requirements and Threat Modelling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Security and privacy requirements are captured for material changes alongside functional requirements.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Threat modelling is performed for new high-impact services, significant architectural changes, and high-impact AI features. Outputs are documented and tracked to mitigation.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Customer contractual security requirements are identified and traced through to design and implementation.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A.8.26 Application security requirements; A.8.27 Secure system architecture and engineering principles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Secure Coding Standards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Cloudax maintains secure coding standards covering input validation, output encoding, authentication, authorisation, error handling, logging, and language-specific anti-patterns.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Standards reflect well-established industry guidance (e.g. OWASP ASVS, OWASP Top 10, CWE Top 25) adapted to Cloudax’s technology stack.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with secure coding standards is enforced through linting, code review, and automated checks.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A.8.28 Secure coding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Source Code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Source code is stored only in approved repositories with SSO and MFA required for access.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Branch protection rules require code review by a separate person, status checks, and signed commits where supported, before merge to protected branches.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Direct push to protected branches is prohibited.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Secrets must not be committed to source control. Secret scanning is enabled and detected secrets are rotated immediately.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Repository access is reviewed at least quarterly.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A.8.4 Access to source code; A.5.18 Access rights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Build, CI/CD, and Artefact Integrity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Builds are performed by automated CI/CD pipelines with controlled access.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 environments are ephemeral and isolated.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Build artefacts are signed and stored in approved registries with access controls.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 software bill of materials (SBOM) is generated for production artefacts and retained.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Pipelines are configured to block deployments where mandatory security checks fail.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A.8.31 Separation of development, test and production environments; A.8.32 Change management; A.8.30 Outsourced development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Application Security Testing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Static application security testing (SAST) and software composition analysis (SCA) run on every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Dynamic application security testing (DAST) is performed for in-scope services on a defined cadence.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Independent penetration testing is performed on the production platform at least annually and after material change.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Findings are triaged, prioritised, and tracked to closure within timeframes appropriate to severity.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A.8.29 Security testing in development and acceptance; A.8.8 Management of technical vulnerabilities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Vulnerability Management and Dependency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Open-source and third-party dependencies are reviewed before introduction and tracked in the SBOM.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Vulnerability advisories are monitored. Vulnerable dependencies are remediated within timeframes appropriate to severity.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runtimes, container images, and infrastructure components are scanned and patched on defined cadences.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A.8.8 Management of technical vulnerabilities; A.8.9 Configuration management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Secrets Management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Secrets (credentials, keys, tokens, certificates) are stored only in approved secret management services.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Secrets are not stored in source code, configuration files, container images, environment variables in unsecured systems, or developer notes.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Secrets are rotated on a defined cadence and immediately on suspected compromise.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to production secrets is restricted, logged, and reviewed.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A.8.24 Use of cryptography; A.5.17 Authentication information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Environment Separation and Test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Development, test, staging, and production environments are logically and (where appropriate) physically separated.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data must not be used in non-production environments unless it has been masked, anonymised, or otherwise sanitised in line with the Information Classification and Handling Procedure (ISMS-PRC-004).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Access between environments follows the principle of least privilege.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A.8.31 Separation of development, test and production environments; A.8.33 Test information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Change Management and Release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Changes to production are managed in accordance with the Change Management Procedure (ISMS-PRC-009).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Each change is peer-reviewed, automatically tested, and authorised through the CI/CD pipeline.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Emergency changes follow a defined expedited process with retrospective review.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Releases are recorded with traceability from requirement to deployment.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A.8.32 Change management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16. Cryptography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Cryptographic protocols, algorithms, and key lengths follow current good-practice baselines and are documented in the Cryptography and Key Management Procedure (ISMS-PRC-005).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and Confidential or Restricted information is encrypted in transit and at rest.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Cryptographic keys are managed through approved key management services with rotation, access controls, and logging.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A.8.24 Use of cryptography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17. AI and Machine Learning Components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Cloudax’s products include AI and ML components. The following requirements apply in addition to the general SDLC controls: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Training, fine-tuning, and evaluation data are classified, governed, and where personal data is involved subject to appropriate Article 6 / Article 9 / Article 28 controls.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Model risks (e.g. prompt injection, data exfiltration via model outputs, hallucination, jailbreaking) are explicitly addressed in threat modelling and tested in security assessments.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of third-party model providers is governed by the Supplier Security Policy (ISMS-POL-004) and the AI Risk Management Procedure (ISMS-PRC-013).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AI components include logging that supports incident investigation and post-hoc analysis, while respecting data protection requirements.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AI outputs are used in customer-facing decisions, appropriate human oversight, evaluation, and disclosure are designed in.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A.8.25 Secure development life cycle; A.8.26 Application security requirements; A.5.34 Privacy and protection of PII; A.5.23 Cloud services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18. Outsourced Development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Where Cloudax outsources development, the supplier is engaged in accordance with the Supplier Security Policy (ISMS-POL-004) and is required to: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Apply security practices at least equivalent to those defined in this Policy.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Make their development environment, source code controls, testing, and incident management arrangements available to Cloudax for assurance.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Ensure that intellectual property, confidentiality, and data protection clauses in the supplier contract are honoured.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A.8.30 Outsourced development; A.5.19–A.5.22 Supplier relationships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19. Logging and Monitoring of Development Activity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Material development activities (commits to protected branches, deployments to production, secret access, administrative actions) are logged and retained in line with the Records Retention Schedule.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are protected against tampering and reviewed in support of audit, incident response, and continual improvement.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A.8.15 Logging; A.8.16 Monitoring activities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20.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 Material changes are approved by the Managing Director and recorded in Annex B.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Cl. 7.5, 9.3; A.5.1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21.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involved in development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Mapping to ISO/IEC 27001:2022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3000"/>
        <w:gridCol w:w="6025"/>
      </w:tblGrid>
      <w:tr>
        <w:trPr>
          <w:tblHeader w:val="true"/>
        </w:trPr>
        <w:tc>
          <w:tcPr>
            <w:tcW w:w="30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POLICY SECTION</w:t>
            </w:r>
          </w:p>
        </w:tc>
        <w:tc>
          <w:tcPr>
            <w:tcW w:w="6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ISO 27001:2022 REFERENCES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1. Purpose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A.5.1, A.8.25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2. Scope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A.8.25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4. Principles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A.8.25, A.8.27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5. Roles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A.5.2, A.8.25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6. SDLC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A.8.25, A.8.32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7. Requirements / Threat Modelling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A.8.26, A.8.27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8. Secure Coding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A.8.28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9. Source Code Management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A.8.4, A.5.18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10. Build / CI/CD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A.8.31, A.8.32, A.8.30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11. Application Security Testing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A.8.29, A.8.8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12. Vulnerability Management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A.8.8, A.8.9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13. Secrets Management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A.8.24, A.5.17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14. Environments / Test Data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A.8.31, A.8.33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15. Change Management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A.8.32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16. Cryptography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A.8.24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17. AI Components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A.8.25, A.8.26, A.5.34, A.5.23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18. Outsourced Development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A.8.30, A.5.19–A.5.22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19. Logging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A.8.15, A.8.16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20. Review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Cl. 7.5, 9.3; A.5.1</w:t>
            </w:r>
          </w:p>
        </w:tc>
      </w:tr>
      <w:tr>
        <w:trPr/>
        <w:tc>
          <w:tcPr>
            <w:tcW w:w="30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21. Acknowledgement</w:t>
            </w:r>
          </w:p>
        </w:tc>
        <w:tc>
          <w:tcPr>
            <w:tcW w:w="6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A.6.2, A.6.3, A.5.36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Lead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ISMS-POL-006 Secure Development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ISMS-POL-006 Secure Development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2026-04-27T13:44:08Z</dcterms:created>
  <dc:creator>David Stokes</dc:creator>
  <dc:description/>
  <dc:language>en-US</dc:language>
  <cp:lastModifiedBy>David Stokes</cp:lastModifiedBy>
  <dcterms:modified xsi:type="dcterms:W3CDTF">2026-04-27T14:42:08Z</dcterms:modified>
  <cp:revision>1</cp:revision>
  <dc:subject/>
  <dc:title>Cloudax Secure Development Policy</dc:title>
</cp:coreProperties>
</file>