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52"/>
          <w:szCs w:val="52"/>
        </w:rPr>
        <w:t xml:space="preserve">LLM EVALUATIONS (LLM EVALS)</w:t>
      </w:r>
    </w:p>
    <w:p>
      <w:pPr>
        <w:spacing w:after="60" w:before="0"/>
        <w:jc w:val="center"/>
      </w:pPr>
      <w:r>
        <w:rPr>
          <w:rFonts w:ascii="Arial" w:cs="Arial" w:eastAsia="Arial" w:hAnsi="Arial"/>
          <w:color w:val="2E75B6"/>
          <w:sz w:val="26"/>
          <w:szCs w:val="26"/>
        </w:rPr>
        <w:t xml:space="preserve">Complete Study Notes — Stop Vibe Testing Your AI!</w:t>
      </w:r>
    </w:p>
    <w:p>
      <w:pPr>
        <w:spacing w:after="240" w:before="0"/>
        <w:jc w:val="center"/>
      </w:pPr>
      <w:r>
        <w:rPr>
          <w:rFonts w:ascii="Arial" w:cs="Arial" w:eastAsia="Arial" w:hAnsi="Arial"/>
          <w:i/>
          <w:iCs/>
          <w:color w:val="888888"/>
          <w:sz w:val="22"/>
          <w:szCs w:val="22"/>
        </w:rPr>
        <w:t xml:space="preserve">Based on CampusX • LLM Evaluations Playlist</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 PART 1: VIDEO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sz w:val="22"/>
                <w:szCs w:val="22"/>
              </w:rPr>
              <w:t xml:space="preserve">Video Title: Stop Vibe Testing Your AI! The Ultimate Guide to LLM Evaluations</w:t>
            </w:r>
          </w:p>
          <w:p>
            <w:pPr>
              <w:spacing w:after="40" w:before="40"/>
            </w:pPr>
            <w:r>
              <w:rPr>
                <w:rFonts w:ascii="Arial" w:cs="Arial" w:eastAsia="Arial" w:hAnsi="Arial"/>
                <w:b w:val="false"/>
                <w:bCs w:val="false"/>
                <w:sz w:val="22"/>
                <w:szCs w:val="22"/>
              </w:rPr>
              <w:t xml:space="preserve">Channel: CampusX  |  Series: LLM Evaluations Playlist (Introductory Episode)</w:t>
            </w:r>
          </w:p>
          <w:p>
            <w:pPr>
              <w:spacing w:after="40" w:before="40"/>
            </w:pPr>
            <w:r>
              <w:rPr>
                <w:rFonts w:ascii="Arial" w:cs="Arial" w:eastAsia="Arial" w:hAnsi="Arial"/>
                <w:b w:val="false"/>
                <w:bCs w:val="false"/>
                <w:sz w:val="22"/>
                <w:szCs w:val="22"/>
              </w:rPr>
              <w:t xml:space="preserve">Core Message: Move from informal 'feeling-based' AI testing to rigorous, structured, repeatable evaluations.</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What is the Video About?</w:t>
      </w:r>
    </w:p>
    <w:p>
      <w:pPr>
        <w:spacing w:after="60" w:before="60"/>
      </w:pPr>
      <w:r>
        <w:rPr>
          <w:rFonts w:ascii="Arial" w:cs="Arial" w:eastAsia="Arial" w:hAnsi="Arial"/>
          <w:sz w:val="22"/>
          <w:szCs w:val="22"/>
        </w:rPr>
        <w:t xml:space="preserve">This video launches the CampusX LLM Evaluations playlist. It is designed to fundamentally shift how developers, data scientists, and AI practitioners think about testing and validating Large Language Model (LLM) applications.</w:t>
      </w:r>
    </w:p>
    <w:p>
      <w:pPr>
        <w:spacing w:after="60" w:before="60"/>
      </w:pPr>
      <w:r>
        <w:rPr>
          <w:rFonts w:ascii="Arial" w:cs="Arial" w:eastAsia="Arial" w:hAnsi="Arial"/>
          <w:sz w:val="22"/>
          <w:szCs w:val="22"/>
        </w:rPr>
        <w:t xml:space="preserve">Most teams building LLM-powered applications rely on informal, ad-hoc testing — casually asking the model questions and judging based on gut feel. This is called 'Vibe Testing'. The video argues this approach is dangerously insufficient for production systems.</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The Core Problem: Vibe Testing</w:t>
      </w:r>
    </w:p>
    <w:p>
      <w:pPr>
        <w:spacing w:after="60" w:before="60"/>
      </w:pPr>
      <w:r>
        <w:rPr>
          <w:rFonts w:ascii="Arial" w:cs="Arial" w:eastAsia="Arial" w:hAnsi="Arial"/>
          <w:sz w:val="22"/>
          <w:szCs w:val="22"/>
        </w:rPr>
        <w:t xml:space="preserve">'Vibe Testing' refers to the informal practice of evaluating an LLM by just sending it a few prompts and deciding whether the output 'feels right'. Problems with this approach:</w:t>
      </w:r>
    </w:p>
    <w:p>
      <w:pPr>
        <w:pStyle w:val="ListParagraph"/>
        <w:numPr>
          <w:ilvl w:val="0"/>
          <w:numId w:val="2"/>
        </w:numPr>
        <w:spacing w:after="40" w:before="40"/>
      </w:pPr>
      <w:r>
        <w:rPr>
          <w:rFonts w:ascii="Arial" w:cs="Arial" w:eastAsia="Arial" w:hAnsi="Arial"/>
          <w:sz w:val="22"/>
          <w:szCs w:val="22"/>
        </w:rPr>
        <w:t xml:space="preserve">It is subjective and not reproducible</w:t>
      </w:r>
    </w:p>
    <w:p>
      <w:pPr>
        <w:pStyle w:val="ListParagraph"/>
        <w:numPr>
          <w:ilvl w:val="0"/>
          <w:numId w:val="2"/>
        </w:numPr>
        <w:spacing w:after="40" w:before="40"/>
      </w:pPr>
      <w:r>
        <w:rPr>
          <w:rFonts w:ascii="Arial" w:cs="Arial" w:eastAsia="Arial" w:hAnsi="Arial"/>
          <w:sz w:val="22"/>
          <w:szCs w:val="22"/>
        </w:rPr>
        <w:t xml:space="preserve">It does not scale — cannot test thousands of edge cases manually</w:t>
      </w:r>
    </w:p>
    <w:p>
      <w:pPr>
        <w:pStyle w:val="ListParagraph"/>
        <w:numPr>
          <w:ilvl w:val="0"/>
          <w:numId w:val="2"/>
        </w:numPr>
        <w:spacing w:after="40" w:before="40"/>
      </w:pPr>
      <w:r>
        <w:rPr>
          <w:rFonts w:ascii="Arial" w:cs="Arial" w:eastAsia="Arial" w:hAnsi="Arial"/>
          <w:sz w:val="22"/>
          <w:szCs w:val="22"/>
        </w:rPr>
        <w:t xml:space="preserve">It gives no quantitative baseline to compare improvements</w:t>
      </w:r>
    </w:p>
    <w:p>
      <w:pPr>
        <w:pStyle w:val="ListParagraph"/>
        <w:numPr>
          <w:ilvl w:val="0"/>
          <w:numId w:val="2"/>
        </w:numPr>
        <w:spacing w:after="40" w:before="40"/>
      </w:pPr>
      <w:r>
        <w:rPr>
          <w:rFonts w:ascii="Arial" w:cs="Arial" w:eastAsia="Arial" w:hAnsi="Arial"/>
          <w:sz w:val="22"/>
          <w:szCs w:val="22"/>
        </w:rPr>
        <w:t xml:space="preserve">Changing a model or prompt may break things undetected</w:t>
      </w:r>
    </w:p>
    <w:p>
      <w:pPr>
        <w:pStyle w:val="ListParagraph"/>
        <w:numPr>
          <w:ilvl w:val="0"/>
          <w:numId w:val="2"/>
        </w:numPr>
        <w:spacing w:after="40" w:before="40"/>
      </w:pPr>
      <w:r>
        <w:rPr>
          <w:rFonts w:ascii="Arial" w:cs="Arial" w:eastAsia="Arial" w:hAnsi="Arial"/>
          <w:sz w:val="22"/>
          <w:szCs w:val="22"/>
        </w:rPr>
        <w:t xml:space="preserve">It provides no confidence for production deployment</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The Solution: LLM Evaluations (Evals)</w:t>
      </w:r>
    </w:p>
    <w:p>
      <w:pPr>
        <w:spacing w:after="60" w:before="60"/>
      </w:pPr>
      <w:r>
        <w:rPr>
          <w:rFonts w:ascii="Arial" w:cs="Arial" w:eastAsia="Arial" w:hAnsi="Arial"/>
          <w:sz w:val="22"/>
          <w:szCs w:val="22"/>
        </w:rPr>
        <w:t xml:space="preserve">LLM Evals are structured, systematic, and repeatable evaluation pipelines that measure the performance of an LLM application against well-defined criteria. They are the equivalent of unit tests and integration tests — but for AI.</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Key Concepts Introduced</w:t>
      </w:r>
    </w:p>
    <w:p>
      <w:pPr>
        <w:pStyle w:val="ListParagraph"/>
        <w:numPr>
          <w:ilvl w:val="0"/>
          <w:numId w:val="2"/>
        </w:numPr>
        <w:spacing w:after="40" w:before="40"/>
      </w:pPr>
      <w:r>
        <w:rPr>
          <w:rFonts w:ascii="Arial" w:cs="Arial" w:eastAsia="Arial" w:hAnsi="Arial"/>
          <w:sz w:val="22"/>
          <w:szCs w:val="22"/>
        </w:rPr>
        <w:t xml:space="preserve">What are Evals and why they matter</w:t>
      </w:r>
    </w:p>
    <w:p>
      <w:pPr>
        <w:pStyle w:val="ListParagraph"/>
        <w:numPr>
          <w:ilvl w:val="0"/>
          <w:numId w:val="2"/>
        </w:numPr>
        <w:spacing w:after="40" w:before="40"/>
      </w:pPr>
      <w:r>
        <w:rPr>
          <w:rFonts w:ascii="Arial" w:cs="Arial" w:eastAsia="Arial" w:hAnsi="Arial"/>
          <w:sz w:val="22"/>
          <w:szCs w:val="22"/>
        </w:rPr>
        <w:t xml:space="preserve">Types of evaluation: Human, Automated (rule-based), and LLM-as-a-Judge</w:t>
      </w:r>
    </w:p>
    <w:p>
      <w:pPr>
        <w:pStyle w:val="ListParagraph"/>
        <w:numPr>
          <w:ilvl w:val="0"/>
          <w:numId w:val="2"/>
        </w:numPr>
        <w:spacing w:after="40" w:before="40"/>
      </w:pPr>
      <w:r>
        <w:rPr>
          <w:rFonts w:ascii="Arial" w:cs="Arial" w:eastAsia="Arial" w:hAnsi="Arial"/>
          <w:sz w:val="22"/>
          <w:szCs w:val="22"/>
        </w:rPr>
        <w:t xml:space="preserve">Important metrics: Faithfulness, Answer Relevancy, Context Recall, Hallucination Rate</w:t>
      </w:r>
    </w:p>
    <w:p>
      <w:pPr>
        <w:pStyle w:val="ListParagraph"/>
        <w:numPr>
          <w:ilvl w:val="0"/>
          <w:numId w:val="2"/>
        </w:numPr>
        <w:spacing w:after="40" w:before="40"/>
      </w:pPr>
      <w:r>
        <w:rPr>
          <w:rFonts w:ascii="Arial" w:cs="Arial" w:eastAsia="Arial" w:hAnsi="Arial"/>
          <w:sz w:val="22"/>
          <w:szCs w:val="22"/>
        </w:rPr>
        <w:t xml:space="preserve">Tools mentioned: RAGAS, DeepEval, promptfoo, Braintrust, LangSmith</w:t>
      </w:r>
    </w:p>
    <w:p>
      <w:pPr>
        <w:pStyle w:val="ListParagraph"/>
        <w:numPr>
          <w:ilvl w:val="0"/>
          <w:numId w:val="2"/>
        </w:numPr>
        <w:spacing w:after="40" w:before="40"/>
      </w:pPr>
      <w:r>
        <w:rPr>
          <w:rFonts w:ascii="Arial" w:cs="Arial" w:eastAsia="Arial" w:hAnsi="Arial"/>
          <w:sz w:val="22"/>
          <w:szCs w:val="22"/>
        </w:rPr>
        <w:t xml:space="preserve">The concept of a 'Golden Dataset' — a curated set of test cases with expected outputs</w:t>
      </w:r>
    </w:p>
    <w:p>
      <w:pPr>
        <w:pStyle w:val="ListParagraph"/>
        <w:numPr>
          <w:ilvl w:val="0"/>
          <w:numId w:val="2"/>
        </w:numPr>
        <w:spacing w:after="40" w:before="40"/>
      </w:pPr>
      <w:r>
        <w:rPr>
          <w:rFonts w:ascii="Arial" w:cs="Arial" w:eastAsia="Arial" w:hAnsi="Arial"/>
          <w:sz w:val="22"/>
          <w:szCs w:val="22"/>
        </w:rPr>
        <w:t xml:space="preserve">How evals fit into the LLM development lifecycle</w:t>
      </w:r>
    </w:p>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 PART 2: QUESTIONS &amp; ANSWERS</w:t>
      </w:r>
    </w:p>
    <w:p>
      <w:pPr>
        <w:spacing w:after="80" w:before="80"/>
      </w:pPr>
      <w:r>
        <w:t xml:space="preserve"/>
      </w:r>
    </w:p>
    <w:p>
      <w:pPr>
        <w:spacing w:after="60" w:before="60"/>
      </w:pPr>
      <w:r>
        <w:rPr>
          <w:rFonts w:ascii="Arial" w:cs="Arial" w:eastAsia="Arial" w:hAnsi="Arial"/>
          <w:b/>
          <w:bCs/>
          <w:sz w:val="22"/>
          <w:szCs w:val="22"/>
        </w:rPr>
        <w:t xml:space="preserve">The following Q&amp;A covers all key concepts from the video in depth.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'Vibe Testing' and why is it a problem?</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Vibe Testing is the informal practice of evaluating an LLM by sending a few prompts and judging outputs based on intuition or 'gut feel'. It is a problem because it is subjective, non-reproducible, does not scale, provides no quantitative metrics, and gives developers false confidence about their model's real-world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are LLM Evaluations (Evals)?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LLM Evals are structured, systematic, and repeatable pipelines that measure LLM performance against well-defined, quantitative criteria. They are analogous to unit tests in software engineering but tailored for the non-deterministic, generative nature of LLMs.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Why can't traditional software testing methods be used for LLMs?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Traditional testing checks for exact outputs (pass/fail). LLMs are non-deterministic and generative — the same prompt can produce different but equally valid responses. There may be multiple correct answers, and quality dimensions like helpfulness, faithfulness, and safety are inherently subjective and cannot be captured by simple exact-match checks.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are the three main types of LLM evaluation methods?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1. Human Evaluation: Humans judge outputs manually. Gold standard but slow and expensive. 2. Automated / Rule-Based Evaluation: Algorithmic metrics like BLEU, ROUGE, exact match, string similarity. Fast and cheap but may miss semantic quality. 3. LLM-as-a-Judge: A separate, powerful LLM (like GPT-4o or Claude) evaluates the output of your target LLM. Scalable and aligned with human judgment.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a 'Golden Dataset'?</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A Golden Dataset is a curated collection of test cases with carefully crafted input prompts and corresponding expected (ground truth) outputs. It serves as the benchmark against which your LLM's responses are compared. Building a high-quality golden dataset with at least 50–100 representative test cases is considered a best practice.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the LLM-as-a-Judge approach?</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LLM-as-a-Judge uses a separate, highly capable LLM (the 'judge') to evaluate the outputs of your LLM application. The judge is prompted with specific scoring criteria and rates the output on dimensions like correctness, relevance, fluency, and safety. It is scalable and produces results more aligned with human judgment than rule-based metrics.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are reference-based vs. reference-free evaluation metrics?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Reference-based metrics (like BLEU, ROUGE) compare the model output against a ground truth answer at the token level. They are deterministic but may not align with human judgment. Reference-free metrics do not require a ground truth; they assess output quality directly (e.g., coherence, fluency, relevance) and are more useful in production settings.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BLEU score and when is it used?</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BLEU (Bilingual Evaluation Understudy) is a precision-based metric that measures how many n-grams (word sequences) in the generated text appear in the reference text. It is commonly used for machine translation and text generation tasks. However, it does not capture semantic meaning well and is less useful for open-ended generation.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ROUGE and how does it differ from BLEU?</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ROUGE (Recall-Oriented Understudy for Gisting Evaluation) measures recall — how much of the reference text appears in the generated output. It is widely used for summarization tasks. While BLEU focuses on precision, ROUGE focuses on recall. Neither captures deep semantic quality.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Faithfulness in LLM evaluation?</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Faithfulness measures whether the generated answer is factually grounded in the provided context. An answer is faithful if every claim it makes can be traced back to the source documents. Low faithfulness is a sign of hallucination — the model is generating information not present in the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Hallucination and why is it critical to measure?</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Hallucination occurs when an LLM generates information that is factually incorrect or not supported by the input context. It is critical to measure because hallucinations can mislead users, cause harm in high-stakes domains (medical, legal, financial), and destroy user trust. Faithfulness and hallucination rate are the primary metrics to detect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Answer Relevancy?</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Answer Relevancy measures how directly and completely the generated response addresses the user's question. A response that is factually correct but doesn't answer what the user actually asked would score low on answer relevancy.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is RAGAS and what is it used for?</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RAGAS (Retrieval Augmented Generation Assessment) is an open-source evaluation framework specifically designed for RAG (Retrieval-Augmented Generation) systems. It evaluates three main dimensions: Faithfulness (is the answer grounded in context?), Answer Relevancy (does it address the query?), and Context Relevancy/Recall (were the right documents retrieved?).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What are other popular LLM evaluation frameworks?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DeepEval: Supports custom metrics and comprehensive evaluation for general LLM systems. promptfoo: Supports general LLM evaluation and prompt testing. Braintrust: Excellent for CI/CD integration and regression testing. LangSmith: Best for teams already using LangChain. Langfuse: Open-source, great for self-hosted observability.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Q: How do evals fit into the LLM development lifecycle?</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Arial" w:cs="Arial" w:eastAsia="Arial" w:hAnsi="Arial"/>
                <w:color w:val="1E6B3C"/>
                <w:sz w:val="22"/>
                <w:szCs w:val="22"/>
              </w:rPr>
              <w:t xml:space="preserve">A: Evals should be integrated at every stage: during prompt engineering (does the new prompt improve quality?), model selection (which model performs better on our use case?), RAG pipeline tuning (is retrieval finding the right chunks?), and after deployment as continuous monitoring. They act as regression tests — preventing improvements in one area from breaking another.</w:t>
            </w:r>
          </w:p>
        </w:tc>
      </w:tr>
    </w:tbl>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 PART 3: DETAILED STUDY NOTES</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1. Why Evaluation Matters in LLM Applications</w:t>
      </w:r>
    </w:p>
    <w:p>
      <w:pPr>
        <w:spacing w:after="60" w:before="60"/>
      </w:pPr>
      <w:r>
        <w:rPr>
          <w:rFonts w:ascii="Arial" w:cs="Arial" w:eastAsia="Arial" w:hAnsi="Arial"/>
          <w:sz w:val="22"/>
          <w:szCs w:val="22"/>
        </w:rPr>
        <w:t xml:space="preserve">Building an LLM application is only half the battle. The critical question is: How do you know it actually works? For traditional software, this is straightforward — write unit tests, run integration tests, check return codes. For LLMs, this is fundamentally harder because:</w:t>
      </w:r>
    </w:p>
    <w:p>
      <w:pPr>
        <w:pStyle w:val="ListParagraph"/>
        <w:numPr>
          <w:ilvl w:val="0"/>
          <w:numId w:val="2"/>
        </w:numPr>
        <w:spacing w:after="40" w:before="40"/>
      </w:pPr>
      <w:r>
        <w:rPr>
          <w:rFonts w:ascii="Arial" w:cs="Arial" w:eastAsia="Arial" w:hAnsi="Arial"/>
          <w:sz w:val="22"/>
          <w:szCs w:val="22"/>
        </w:rPr>
        <w:t xml:space="preserve">Outputs are non-deterministic: The same prompt can produce different responses.</w:t>
      </w:r>
    </w:p>
    <w:p>
      <w:pPr>
        <w:pStyle w:val="ListParagraph"/>
        <w:numPr>
          <w:ilvl w:val="0"/>
          <w:numId w:val="2"/>
        </w:numPr>
        <w:spacing w:after="40" w:before="40"/>
      </w:pPr>
      <w:r>
        <w:rPr>
          <w:rFonts w:ascii="Arial" w:cs="Arial" w:eastAsia="Arial" w:hAnsi="Arial"/>
          <w:sz w:val="22"/>
          <w:szCs w:val="22"/>
        </w:rPr>
        <w:t xml:space="preserve">There are multiple valid outputs: Unlike classification, there is no single correct answer.</w:t>
      </w:r>
    </w:p>
    <w:p>
      <w:pPr>
        <w:pStyle w:val="ListParagraph"/>
        <w:numPr>
          <w:ilvl w:val="0"/>
          <w:numId w:val="2"/>
        </w:numPr>
        <w:spacing w:after="40" w:before="40"/>
      </w:pPr>
      <w:r>
        <w:rPr>
          <w:rFonts w:ascii="Arial" w:cs="Arial" w:eastAsia="Arial" w:hAnsi="Arial"/>
          <w:sz w:val="22"/>
          <w:szCs w:val="22"/>
        </w:rPr>
        <w:t xml:space="preserve">Quality is multi-dimensional: An output can be correct but irrelevant, or relevant but hallucinated.</w:t>
      </w:r>
    </w:p>
    <w:p>
      <w:pPr>
        <w:pStyle w:val="ListParagraph"/>
        <w:numPr>
          <w:ilvl w:val="0"/>
          <w:numId w:val="2"/>
        </w:numPr>
        <w:spacing w:after="40" w:before="40"/>
      </w:pPr>
      <w:r>
        <w:rPr>
          <w:rFonts w:ascii="Arial" w:cs="Arial" w:eastAsia="Arial" w:hAnsi="Arial"/>
          <w:sz w:val="22"/>
          <w:szCs w:val="22"/>
        </w:rPr>
        <w:t xml:space="preserve">The task space is unbounded: You cannot enumerate all possible inputs.</w:t>
      </w:r>
    </w:p>
    <w:p>
      <w:pPr>
        <w:spacing w:after="80" w:before="80"/>
      </w:pPr>
      <w:r>
        <w:t xml:space="preserve"/>
      </w:r>
    </w:p>
    <w:p>
      <w:pPr>
        <w:spacing w:after="60" w:before="60"/>
      </w:pPr>
      <w:r>
        <w:rPr>
          <w:rFonts w:ascii="Arial" w:cs="Arial" w:eastAsia="Arial" w:hAnsi="Arial"/>
          <w:sz w:val="22"/>
          <w:szCs w:val="22"/>
        </w:rPr>
        <w:t xml:space="preserve">Without a structured evaluation framework, teams fall into 'Vibe Testing' — an informal, subjective, non-scalable approach that creates false confidence.</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2. What is 'Vibe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20"/>
              <w:left w:type="dxa" w:w="160"/>
              <w:bottom w:type="dxa" w:w="120"/>
              <w:right w:type="dxa" w:w="160"/>
            </w:tcMar>
          </w:tcPr>
          <w:p>
            <w:pPr>
              <w:spacing w:after="40" w:before="40"/>
            </w:pPr>
            <w:r>
              <w:rPr>
                <w:rFonts w:ascii="Arial" w:cs="Arial" w:eastAsia="Arial" w:hAnsi="Arial"/>
                <w:b/>
                <w:bCs/>
                <w:sz w:val="22"/>
                <w:szCs w:val="22"/>
              </w:rPr>
              <w:t xml:space="preserve">Definition</w:t>
            </w:r>
          </w:p>
          <w:p>
            <w:pPr>
              <w:spacing w:after="40" w:before="40"/>
            </w:pPr>
            <w:r>
              <w:rPr>
                <w:rFonts w:ascii="Arial" w:cs="Arial" w:eastAsia="Arial" w:hAnsi="Arial"/>
                <w:b w:val="false"/>
                <w:bCs w:val="false"/>
                <w:sz w:val="22"/>
                <w:szCs w:val="22"/>
              </w:rPr>
              <w:t xml:space="preserve">Vibe Testing = evaluating an LLM by casually prompting it a few times and deciding it 'seems good' based on intuition.</w:t>
            </w:r>
          </w:p>
        </w:tc>
      </w:tr>
    </w:tbl>
    <w:p>
      <w:pPr>
        <w:spacing w:after="80" w:before="80"/>
      </w:pPr>
      <w:r>
        <w:t xml:space="preserve"/>
      </w:r>
    </w:p>
    <w:p>
      <w:pPr>
        <w:pStyle w:val="Heading3"/>
        <w:spacing w:after="60" w:before="200"/>
      </w:pPr>
      <w:r>
        <w:rPr>
          <w:rFonts w:ascii="Arial" w:cs="Arial" w:eastAsia="Arial" w:hAnsi="Arial"/>
          <w:b/>
          <w:bCs/>
          <w:color w:val="C55A11"/>
          <w:sz w:val="24"/>
          <w:szCs w:val="24"/>
        </w:rPr>
        <w:t xml:space="preserve">Why Teams Do It</w:t>
      </w:r>
    </w:p>
    <w:p>
      <w:pPr>
        <w:pStyle w:val="ListParagraph"/>
        <w:numPr>
          <w:ilvl w:val="0"/>
          <w:numId w:val="2"/>
        </w:numPr>
        <w:spacing w:after="40" w:before="40"/>
      </w:pPr>
      <w:r>
        <w:rPr>
          <w:rFonts w:ascii="Arial" w:cs="Arial" w:eastAsia="Arial" w:hAnsi="Arial"/>
          <w:sz w:val="22"/>
          <w:szCs w:val="22"/>
        </w:rPr>
        <w:t xml:space="preserve">Quick and easy to set up</w:t>
      </w:r>
    </w:p>
    <w:p>
      <w:pPr>
        <w:pStyle w:val="ListParagraph"/>
        <w:numPr>
          <w:ilvl w:val="0"/>
          <w:numId w:val="2"/>
        </w:numPr>
        <w:spacing w:after="40" w:before="40"/>
      </w:pPr>
      <w:r>
        <w:rPr>
          <w:rFonts w:ascii="Arial" w:cs="Arial" w:eastAsia="Arial" w:hAnsi="Arial"/>
          <w:sz w:val="22"/>
          <w:szCs w:val="22"/>
        </w:rPr>
        <w:t xml:space="preserve">Requires no tooling or infrastructure</w:t>
      </w:r>
    </w:p>
    <w:p>
      <w:pPr>
        <w:pStyle w:val="ListParagraph"/>
        <w:numPr>
          <w:ilvl w:val="0"/>
          <w:numId w:val="2"/>
        </w:numPr>
        <w:spacing w:after="40" w:before="40"/>
      </w:pPr>
      <w:r>
        <w:rPr>
          <w:rFonts w:ascii="Arial" w:cs="Arial" w:eastAsia="Arial" w:hAnsi="Arial"/>
          <w:sz w:val="22"/>
          <w:szCs w:val="22"/>
        </w:rPr>
        <w:t xml:space="preserve">Provides immediate, tangible feedback</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Why It Fails</w:t>
      </w:r>
    </w:p>
    <w:p>
      <w:pPr>
        <w:pStyle w:val="ListParagraph"/>
        <w:numPr>
          <w:ilvl w:val="0"/>
          <w:numId w:val="2"/>
        </w:numPr>
        <w:spacing w:after="40" w:before="40"/>
      </w:pPr>
      <w:r>
        <w:rPr>
          <w:rFonts w:ascii="Arial" w:cs="Arial" w:eastAsia="Arial" w:hAnsi="Arial"/>
          <w:sz w:val="22"/>
          <w:szCs w:val="22"/>
        </w:rPr>
        <w:t xml:space="preserve">Not Reproducible: Two people judging the same output may disagree.</w:t>
      </w:r>
    </w:p>
    <w:p>
      <w:pPr>
        <w:pStyle w:val="ListParagraph"/>
        <w:numPr>
          <w:ilvl w:val="0"/>
          <w:numId w:val="2"/>
        </w:numPr>
        <w:spacing w:after="40" w:before="40"/>
      </w:pPr>
      <w:r>
        <w:rPr>
          <w:rFonts w:ascii="Arial" w:cs="Arial" w:eastAsia="Arial" w:hAnsi="Arial"/>
          <w:sz w:val="22"/>
          <w:szCs w:val="22"/>
        </w:rPr>
        <w:t xml:space="preserve">Doesn't Scale: You cannot manually review thousands of outputs.</w:t>
      </w:r>
    </w:p>
    <w:p>
      <w:pPr>
        <w:pStyle w:val="ListParagraph"/>
        <w:numPr>
          <w:ilvl w:val="0"/>
          <w:numId w:val="2"/>
        </w:numPr>
        <w:spacing w:after="40" w:before="40"/>
      </w:pPr>
      <w:r>
        <w:rPr>
          <w:rFonts w:ascii="Arial" w:cs="Arial" w:eastAsia="Arial" w:hAnsi="Arial"/>
          <w:sz w:val="22"/>
          <w:szCs w:val="22"/>
        </w:rPr>
        <w:t xml:space="preserve">No Baseline: You cannot measure improvement over time.</w:t>
      </w:r>
    </w:p>
    <w:p>
      <w:pPr>
        <w:pStyle w:val="ListParagraph"/>
        <w:numPr>
          <w:ilvl w:val="0"/>
          <w:numId w:val="2"/>
        </w:numPr>
        <w:spacing w:after="40" w:before="40"/>
      </w:pPr>
      <w:r>
        <w:rPr>
          <w:rFonts w:ascii="Arial" w:cs="Arial" w:eastAsia="Arial" w:hAnsi="Arial"/>
          <w:sz w:val="22"/>
          <w:szCs w:val="22"/>
        </w:rPr>
        <w:t xml:space="preserve">Misses Edge Cases: Cherry-picked prompts don't represent real user queries.</w:t>
      </w:r>
    </w:p>
    <w:p>
      <w:pPr>
        <w:pStyle w:val="ListParagraph"/>
        <w:numPr>
          <w:ilvl w:val="0"/>
          <w:numId w:val="2"/>
        </w:numPr>
        <w:spacing w:after="40" w:before="40"/>
      </w:pPr>
      <w:r>
        <w:rPr>
          <w:rFonts w:ascii="Arial" w:cs="Arial" w:eastAsia="Arial" w:hAnsi="Arial"/>
          <w:sz w:val="22"/>
          <w:szCs w:val="22"/>
        </w:rPr>
        <w:t xml:space="preserve">False Confidence: A model that passes 5 manual checks may fail in production.</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3. Types of LLM Evaluations</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3.1 Human Evaluation</w:t>
      </w:r>
    </w:p>
    <w:p>
      <w:pPr>
        <w:spacing w:after="60" w:before="60"/>
      </w:pPr>
      <w:r>
        <w:rPr>
          <w:rFonts w:ascii="Arial" w:cs="Arial" w:eastAsia="Arial" w:hAnsi="Arial"/>
          <w:sz w:val="22"/>
          <w:szCs w:val="22"/>
        </w:rPr>
        <w:t xml:space="preserve">Human evaluators (internal team members, annotators, or crowdworkers) manually assess model outputs and rate them on predefined criteria.</w:t>
      </w:r>
    </w:p>
    <w:p>
      <w:pPr>
        <w:pStyle w:val="ListParagraph"/>
        <w:numPr>
          <w:ilvl w:val="0"/>
          <w:numId w:val="2"/>
        </w:numPr>
        <w:spacing w:after="40" w:before="40"/>
      </w:pPr>
      <w:r>
        <w:rPr>
          <w:rFonts w:ascii="Arial" w:cs="Arial" w:eastAsia="Arial" w:hAnsi="Arial"/>
          <w:b/>
          <w:bCs/>
          <w:sz w:val="22"/>
          <w:szCs w:val="22"/>
        </w:rPr>
        <w:t xml:space="preserve">Gold standard for quality; captures nuance and context: </w:t>
      </w:r>
      <w:r>
        <w:rPr>
          <w:rFonts w:ascii="Arial" w:cs="Arial" w:eastAsia="Arial" w:hAnsi="Arial"/>
          <w:sz w:val="22"/>
          <w:szCs w:val="22"/>
        </w:rPr>
        <w:t xml:space="preserve">Pros</w:t>
      </w:r>
    </w:p>
    <w:p>
      <w:pPr>
        <w:pStyle w:val="ListParagraph"/>
        <w:numPr>
          <w:ilvl w:val="0"/>
          <w:numId w:val="2"/>
        </w:numPr>
        <w:spacing w:after="40" w:before="40"/>
      </w:pPr>
      <w:r>
        <w:rPr>
          <w:rFonts w:ascii="Arial" w:cs="Arial" w:eastAsia="Arial" w:hAnsi="Arial"/>
          <w:b/>
          <w:bCs/>
          <w:sz w:val="22"/>
          <w:szCs w:val="22"/>
        </w:rPr>
        <w:t xml:space="preserve">Expensive, slow, does not scale, can be inconsistent: </w:t>
      </w:r>
      <w:r>
        <w:rPr>
          <w:rFonts w:ascii="Arial" w:cs="Arial" w:eastAsia="Arial" w:hAnsi="Arial"/>
          <w:sz w:val="22"/>
          <w:szCs w:val="22"/>
        </w:rPr>
        <w:t xml:space="preserve">Cons</w:t>
      </w:r>
    </w:p>
    <w:p>
      <w:pPr>
        <w:pStyle w:val="ListParagraph"/>
        <w:numPr>
          <w:ilvl w:val="0"/>
          <w:numId w:val="2"/>
        </w:numPr>
        <w:spacing w:after="40" w:before="40"/>
      </w:pPr>
      <w:r>
        <w:rPr>
          <w:rFonts w:ascii="Arial" w:cs="Arial" w:eastAsia="Arial" w:hAnsi="Arial"/>
          <w:b/>
          <w:bCs/>
          <w:sz w:val="22"/>
          <w:szCs w:val="22"/>
        </w:rPr>
        <w:t xml:space="preserve">For final validation before launch; for calibrating automated evaluators: </w:t>
      </w:r>
      <w:r>
        <w:rPr>
          <w:rFonts w:ascii="Arial" w:cs="Arial" w:eastAsia="Arial" w:hAnsi="Arial"/>
          <w:sz w:val="22"/>
          <w:szCs w:val="22"/>
        </w:rPr>
        <w:t xml:space="preserve">When to Use</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3.2 Automated / Rule-Based Evaluation</w:t>
      </w:r>
    </w:p>
    <w:p>
      <w:pPr>
        <w:spacing w:after="60" w:before="60"/>
      </w:pPr>
      <w:r>
        <w:rPr>
          <w:rFonts w:ascii="Arial" w:cs="Arial" w:eastAsia="Arial" w:hAnsi="Arial"/>
          <w:sz w:val="22"/>
          <w:szCs w:val="22"/>
        </w:rPr>
        <w:t xml:space="preserve">Algorithmic metrics compute a score by comparing generated output to a reference, or by checking for specific patterns.</w:t>
      </w:r>
    </w:p>
    <w:p>
      <w:pPr>
        <w:spacing w:after="80" w:before="80"/>
      </w:pPr>
      <w:r>
        <w:t xml:space="preserve"/>
      </w:r>
    </w:p>
    <w:p>
      <w:pPr>
        <w:spacing w:after="60" w:before="60"/>
      </w:pPr>
      <w:r>
        <w:rPr>
          <w:rFonts w:ascii="Arial" w:cs="Arial" w:eastAsia="Arial" w:hAnsi="Arial"/>
          <w:b/>
          <w:bCs/>
          <w:sz w:val="22"/>
          <w:szCs w:val="22"/>
        </w:rPr>
        <w:t xml:space="preserve">Key Metrics:</w:t>
      </w:r>
    </w:p>
    <w:p>
      <w:pPr>
        <w:pStyle w:val="ListParagraph"/>
        <w:numPr>
          <w:ilvl w:val="0"/>
          <w:numId w:val="2"/>
        </w:numPr>
        <w:spacing w:after="40" w:before="40"/>
      </w:pPr>
      <w:r>
        <w:rPr>
          <w:rFonts w:ascii="Arial" w:cs="Arial" w:eastAsia="Arial" w:hAnsi="Arial"/>
          <w:b/>
          <w:bCs/>
          <w:sz w:val="22"/>
          <w:szCs w:val="22"/>
        </w:rPr>
        <w:t xml:space="preserve">Measures n-gram precision between generated and reference text. Used for translation.: </w:t>
      </w:r>
      <w:r>
        <w:rPr>
          <w:rFonts w:ascii="Arial" w:cs="Arial" w:eastAsia="Arial" w:hAnsi="Arial"/>
          <w:sz w:val="22"/>
          <w:szCs w:val="22"/>
        </w:rPr>
        <w:t xml:space="preserve">BLEU Score</w:t>
      </w:r>
    </w:p>
    <w:p>
      <w:pPr>
        <w:pStyle w:val="ListParagraph"/>
        <w:numPr>
          <w:ilvl w:val="0"/>
          <w:numId w:val="2"/>
        </w:numPr>
        <w:spacing w:after="40" w:before="40"/>
      </w:pPr>
      <w:r>
        <w:rPr>
          <w:rFonts w:ascii="Arial" w:cs="Arial" w:eastAsia="Arial" w:hAnsi="Arial"/>
          <w:b/>
          <w:bCs/>
          <w:sz w:val="22"/>
          <w:szCs w:val="22"/>
        </w:rPr>
        <w:t xml:space="preserve">Measures n-gram recall. Used for summarization.: </w:t>
      </w:r>
      <w:r>
        <w:rPr>
          <w:rFonts w:ascii="Arial" w:cs="Arial" w:eastAsia="Arial" w:hAnsi="Arial"/>
          <w:sz w:val="22"/>
          <w:szCs w:val="22"/>
        </w:rPr>
        <w:t xml:space="preserve">ROUGE</w:t>
      </w:r>
    </w:p>
    <w:p>
      <w:pPr>
        <w:pStyle w:val="ListParagraph"/>
        <w:numPr>
          <w:ilvl w:val="0"/>
          <w:numId w:val="2"/>
        </w:numPr>
        <w:spacing w:after="40" w:before="40"/>
      </w:pPr>
      <w:r>
        <w:rPr>
          <w:rFonts w:ascii="Arial" w:cs="Arial" w:eastAsia="Arial" w:hAnsi="Arial"/>
          <w:b/>
          <w:bCs/>
          <w:sz w:val="22"/>
          <w:szCs w:val="22"/>
        </w:rPr>
        <w:t xml:space="preserve">Uses BERT embeddings to measure semantic similarity (better than BLEU/ROUGE for capturing meaning).: </w:t>
      </w:r>
      <w:r>
        <w:rPr>
          <w:rFonts w:ascii="Arial" w:cs="Arial" w:eastAsia="Arial" w:hAnsi="Arial"/>
          <w:sz w:val="22"/>
          <w:szCs w:val="22"/>
        </w:rPr>
        <w:t xml:space="preserve">BERTScore</w:t>
      </w:r>
    </w:p>
    <w:p>
      <w:pPr>
        <w:pStyle w:val="ListParagraph"/>
        <w:numPr>
          <w:ilvl w:val="0"/>
          <w:numId w:val="2"/>
        </w:numPr>
        <w:spacing w:after="40" w:before="40"/>
      </w:pPr>
      <w:r>
        <w:rPr>
          <w:rFonts w:ascii="Arial" w:cs="Arial" w:eastAsia="Arial" w:hAnsi="Arial"/>
          <w:b/>
          <w:bCs/>
          <w:sz w:val="22"/>
          <w:szCs w:val="22"/>
        </w:rPr>
        <w:t xml:space="preserve">Checks if the output exactly matches the expected answer. Useful for structured tasks.: </w:t>
      </w:r>
      <w:r>
        <w:rPr>
          <w:rFonts w:ascii="Arial" w:cs="Arial" w:eastAsia="Arial" w:hAnsi="Arial"/>
          <w:sz w:val="22"/>
          <w:szCs w:val="22"/>
        </w:rPr>
        <w:t xml:space="preserve">Exact Match</w:t>
      </w:r>
    </w:p>
    <w:p>
      <w:pPr>
        <w:pStyle w:val="ListParagraph"/>
        <w:numPr>
          <w:ilvl w:val="0"/>
          <w:numId w:val="2"/>
        </w:numPr>
        <w:spacing w:after="40" w:before="40"/>
      </w:pPr>
      <w:r>
        <w:rPr>
          <w:rFonts w:ascii="Arial" w:cs="Arial" w:eastAsia="Arial" w:hAnsi="Arial"/>
          <w:b/>
          <w:bCs/>
          <w:sz w:val="22"/>
          <w:szCs w:val="22"/>
        </w:rPr>
        <w:t xml:space="preserve">Uses edit distance (Levenshtein) or character overlap for fuzzy matching.: </w:t>
      </w:r>
      <w:r>
        <w:rPr>
          <w:rFonts w:ascii="Arial" w:cs="Arial" w:eastAsia="Arial" w:hAnsi="Arial"/>
          <w:sz w:val="22"/>
          <w:szCs w:val="22"/>
        </w:rPr>
        <w:t xml:space="preserve">String Similarity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20"/>
              <w:left w:type="dxa" w:w="160"/>
              <w:bottom w:type="dxa" w:w="120"/>
              <w:right w:type="dxa" w:w="160"/>
            </w:tcMar>
          </w:tcPr>
          <w:p>
            <w:pPr>
              <w:spacing w:after="40" w:before="40"/>
            </w:pPr>
            <w:r>
              <w:rPr>
                <w:rFonts w:ascii="Arial" w:cs="Arial" w:eastAsia="Arial" w:hAnsi="Arial"/>
                <w:b/>
                <w:bCs/>
                <w:sz w:val="22"/>
                <w:szCs w:val="22"/>
              </w:rPr>
              <w:t xml:space="preserve">Important Limitation</w:t>
            </w:r>
          </w:p>
          <w:p>
            <w:pPr>
              <w:spacing w:after="40" w:before="40"/>
            </w:pPr>
            <w:r>
              <w:rPr>
                <w:rFonts w:ascii="Arial" w:cs="Arial" w:eastAsia="Arial" w:hAnsi="Arial"/>
                <w:b w:val="false"/>
                <w:bCs w:val="false"/>
                <w:sz w:val="22"/>
                <w:szCs w:val="22"/>
              </w:rPr>
              <w:t xml:space="preserve">Rule-based metrics are deterministic and fast, but they often do NOT correlate well with human judgment for open-ended generation tasks. A semantically correct answer may score low on BLEU simply because it uses different wording than the reference.</w:t>
            </w:r>
          </w:p>
        </w:tc>
      </w:tr>
    </w:tbl>
    <w:p>
      <w:pPr>
        <w:spacing w:after="80" w:before="80"/>
      </w:pPr>
      <w:r>
        <w:t xml:space="preserve"/>
      </w:r>
    </w:p>
    <w:p>
      <w:pPr>
        <w:pStyle w:val="Heading3"/>
        <w:spacing w:after="60" w:before="200"/>
      </w:pPr>
      <w:r>
        <w:rPr>
          <w:rFonts w:ascii="Arial" w:cs="Arial" w:eastAsia="Arial" w:hAnsi="Arial"/>
          <w:b/>
          <w:bCs/>
          <w:color w:val="C55A11"/>
          <w:sz w:val="24"/>
          <w:szCs w:val="24"/>
        </w:rPr>
        <w:t xml:space="preserve">3.3 LLM-as-a-Judge</w:t>
      </w:r>
    </w:p>
    <w:p>
      <w:pPr>
        <w:spacing w:after="60" w:before="60"/>
      </w:pPr>
      <w:r>
        <w:rPr>
          <w:rFonts w:ascii="Arial" w:cs="Arial" w:eastAsia="Arial" w:hAnsi="Arial"/>
          <w:sz w:val="22"/>
          <w:szCs w:val="22"/>
        </w:rPr>
        <w:t xml:space="preserve">A powerful, trusted LLM (judge model, typically GPT-4o, Claude 3 Opus, or Gemini Ultra) is used to evaluate the outputs of the model under test.</w:t>
      </w:r>
    </w:p>
    <w:p>
      <w:pPr>
        <w:pStyle w:val="ListParagraph"/>
        <w:numPr>
          <w:ilvl w:val="0"/>
          <w:numId w:val="2"/>
        </w:numPr>
        <w:spacing w:after="40" w:before="40"/>
      </w:pPr>
      <w:r>
        <w:rPr>
          <w:rFonts w:ascii="Arial" w:cs="Arial" w:eastAsia="Arial" w:hAnsi="Arial"/>
          <w:sz w:val="22"/>
          <w:szCs w:val="22"/>
        </w:rPr>
        <w:t xml:space="preserve">The judge is given the input, the generated output, and scoring criteria via a prompt.</w:t>
      </w:r>
    </w:p>
    <w:p>
      <w:pPr>
        <w:pStyle w:val="ListParagraph"/>
        <w:numPr>
          <w:ilvl w:val="0"/>
          <w:numId w:val="2"/>
        </w:numPr>
        <w:spacing w:after="40" w:before="40"/>
      </w:pPr>
      <w:r>
        <w:rPr>
          <w:rFonts w:ascii="Arial" w:cs="Arial" w:eastAsia="Arial" w:hAnsi="Arial"/>
          <w:sz w:val="22"/>
          <w:szCs w:val="22"/>
        </w:rPr>
        <w:t xml:space="preserve">It returns a score and a reasoning explanation.</w:t>
      </w:r>
    </w:p>
    <w:p>
      <w:pPr>
        <w:pStyle w:val="ListParagraph"/>
        <w:numPr>
          <w:ilvl w:val="0"/>
          <w:numId w:val="2"/>
        </w:numPr>
        <w:spacing w:after="40" w:before="40"/>
      </w:pPr>
      <w:r>
        <w:rPr>
          <w:rFonts w:ascii="Arial" w:cs="Arial" w:eastAsia="Arial" w:hAnsi="Arial"/>
          <w:sz w:val="22"/>
          <w:szCs w:val="22"/>
        </w:rPr>
        <w:t xml:space="preserve">Can be configured for any custom criteria (e.g., brand voice, safety, conciseness).</w:t>
      </w:r>
    </w:p>
    <w:p>
      <w:pPr>
        <w:spacing w:after="80" w:before="80"/>
      </w:pPr>
      <w:r>
        <w:t xml:space="preserve"/>
      </w:r>
    </w:p>
    <w:p>
      <w:pPr>
        <w:spacing w:after="60" w:before="60"/>
      </w:pPr>
      <w:r>
        <w:rPr>
          <w:rFonts w:ascii="Arial" w:cs="Arial" w:eastAsia="Arial" w:hAnsi="Arial"/>
          <w:b/>
          <w:bCs/>
          <w:sz w:val="22"/>
          <w:szCs w:val="22"/>
        </w:rPr>
        <w:t xml:space="preserve">Known Biases in LLM Judges (be aware of):</w:t>
      </w:r>
    </w:p>
    <w:p>
      <w:pPr>
        <w:pStyle w:val="ListParagraph"/>
        <w:numPr>
          <w:ilvl w:val="0"/>
          <w:numId w:val="2"/>
        </w:numPr>
        <w:spacing w:after="40" w:before="40"/>
      </w:pPr>
      <w:r>
        <w:rPr>
          <w:rFonts w:ascii="Arial" w:cs="Arial" w:eastAsia="Arial" w:hAnsi="Arial"/>
          <w:b/>
          <w:bCs/>
          <w:sz w:val="22"/>
          <w:szCs w:val="22"/>
        </w:rPr>
        <w:t xml:space="preserve">Preferring the first option when shown multiple choices.: </w:t>
      </w:r>
      <w:r>
        <w:rPr>
          <w:rFonts w:ascii="Arial" w:cs="Arial" w:eastAsia="Arial" w:hAnsi="Arial"/>
          <w:sz w:val="22"/>
          <w:szCs w:val="22"/>
        </w:rPr>
        <w:t xml:space="preserve">Position Bias</w:t>
      </w:r>
    </w:p>
    <w:p>
      <w:pPr>
        <w:pStyle w:val="ListParagraph"/>
        <w:numPr>
          <w:ilvl w:val="0"/>
          <w:numId w:val="2"/>
        </w:numPr>
        <w:spacing w:after="40" w:before="40"/>
      </w:pPr>
      <w:r>
        <w:rPr>
          <w:rFonts w:ascii="Arial" w:cs="Arial" w:eastAsia="Arial" w:hAnsi="Arial"/>
          <w:b/>
          <w:bCs/>
          <w:sz w:val="22"/>
          <w:szCs w:val="22"/>
        </w:rPr>
        <w:t xml:space="preserve">Favoring longer, more detailed responses even if not better.: </w:t>
      </w:r>
      <w:r>
        <w:rPr>
          <w:rFonts w:ascii="Arial" w:cs="Arial" w:eastAsia="Arial" w:hAnsi="Arial"/>
          <w:sz w:val="22"/>
          <w:szCs w:val="22"/>
        </w:rPr>
        <w:t xml:space="preserve">Verbosity Bias</w:t>
      </w:r>
    </w:p>
    <w:p>
      <w:pPr>
        <w:pStyle w:val="ListParagraph"/>
        <w:numPr>
          <w:ilvl w:val="0"/>
          <w:numId w:val="2"/>
        </w:numPr>
        <w:spacing w:after="40" w:before="40"/>
      </w:pPr>
      <w:r>
        <w:rPr>
          <w:rFonts w:ascii="Arial" w:cs="Arial" w:eastAsia="Arial" w:hAnsi="Arial"/>
          <w:b/>
          <w:bCs/>
          <w:sz w:val="22"/>
          <w:szCs w:val="22"/>
        </w:rPr>
        <w:t xml:space="preserve">A model favoring outputs similar to its own style.: </w:t>
      </w:r>
      <w:r>
        <w:rPr>
          <w:rFonts w:ascii="Arial" w:cs="Arial" w:eastAsia="Arial" w:hAnsi="Arial"/>
          <w:sz w:val="22"/>
          <w:szCs w:val="22"/>
        </w:rPr>
        <w:t xml:space="preserve">Self-Enhancement Bias</w:t>
      </w:r>
    </w:p>
    <w:p>
      <w:pPr>
        <w:pStyle w:val="ListParagraph"/>
        <w:numPr>
          <w:ilvl w:val="0"/>
          <w:numId w:val="2"/>
        </w:numPr>
        <w:spacing w:after="40" w:before="40"/>
      </w:pPr>
      <w:r>
        <w:rPr>
          <w:rFonts w:ascii="Arial" w:cs="Arial" w:eastAsia="Arial" w:hAnsi="Arial"/>
          <w:b/>
          <w:bCs/>
          <w:sz w:val="22"/>
          <w:szCs w:val="22"/>
        </w:rPr>
        <w:t xml:space="preserve">Being influenced by citations or authoritative-sounding language.: </w:t>
      </w:r>
      <w:r>
        <w:rPr>
          <w:rFonts w:ascii="Arial" w:cs="Arial" w:eastAsia="Arial" w:hAnsi="Arial"/>
          <w:sz w:val="22"/>
          <w:szCs w:val="22"/>
        </w:rPr>
        <w:t xml:space="preserve">Authority Bias</w:t>
      </w:r>
    </w:p>
    <w:p>
      <w:pPr>
        <w:spacing w:after="80" w:before="80"/>
      </w:pPr>
      <w:r>
        <w:t xml:space="preserve"/>
      </w:r>
    </w:p>
    <w:p>
      <w:pPr>
        <w:spacing w:after="60" w:before="60"/>
      </w:pPr>
      <w:r>
        <w:rPr>
          <w:rFonts w:ascii="Arial" w:cs="Arial" w:eastAsia="Arial" w:hAnsi="Arial"/>
          <w:sz w:val="22"/>
          <w:szCs w:val="22"/>
        </w:rPr>
        <w:t xml:space="preserve">Best Practice: Always validate your LLM judge scores against a sample of human evaluations before trusting them at scale.</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4. Key Evaluation Metrics in Detail</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4.1 Faithfulness</w:t>
      </w:r>
    </w:p>
    <w:p>
      <w:pPr>
        <w:spacing w:after="60" w:before="60"/>
      </w:pPr>
      <w:r>
        <w:rPr>
          <w:rFonts w:ascii="Arial" w:cs="Arial" w:eastAsia="Arial" w:hAnsi="Arial"/>
          <w:sz w:val="22"/>
          <w:szCs w:val="22"/>
        </w:rPr>
        <w:t xml:space="preserve">Measures whether every claim in the generated answer is supported by the provided context/documents.</w:t>
      </w:r>
    </w:p>
    <w:p>
      <w:pPr>
        <w:pStyle w:val="ListParagraph"/>
        <w:numPr>
          <w:ilvl w:val="0"/>
          <w:numId w:val="2"/>
        </w:numPr>
        <w:spacing w:after="40" w:before="40"/>
      </w:pPr>
      <w:r>
        <w:rPr>
          <w:rFonts w:ascii="Arial" w:cs="Arial" w:eastAsia="Arial" w:hAnsi="Arial"/>
          <w:sz w:val="22"/>
          <w:szCs w:val="22"/>
        </w:rPr>
        <w:t xml:space="preserve">Score Range: 0 (completely hallucinated) to 1 (fully grounded)</w:t>
      </w:r>
    </w:p>
    <w:p>
      <w:pPr>
        <w:pStyle w:val="ListParagraph"/>
        <w:numPr>
          <w:ilvl w:val="0"/>
          <w:numId w:val="2"/>
        </w:numPr>
        <w:spacing w:after="40" w:before="40"/>
      </w:pPr>
      <w:r>
        <w:rPr>
          <w:rFonts w:ascii="Arial" w:cs="Arial" w:eastAsia="Arial" w:hAnsi="Arial"/>
          <w:sz w:val="22"/>
          <w:szCs w:val="22"/>
        </w:rPr>
        <w:t xml:space="preserve">Critical For: RAG systems, medical/legal/financial applications</w:t>
      </w:r>
    </w:p>
    <w:p>
      <w:pPr>
        <w:pStyle w:val="ListParagraph"/>
        <w:numPr>
          <w:ilvl w:val="0"/>
          <w:numId w:val="2"/>
        </w:numPr>
        <w:spacing w:after="40" w:before="40"/>
      </w:pPr>
      <w:r>
        <w:rPr>
          <w:rFonts w:ascii="Arial" w:cs="Arial" w:eastAsia="Arial" w:hAnsi="Arial"/>
          <w:sz w:val="22"/>
          <w:szCs w:val="22"/>
        </w:rPr>
        <w:t xml:space="preserve">Low Faithfulness = Hallucination</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4.2 Answer Relevancy</w:t>
      </w:r>
    </w:p>
    <w:p>
      <w:pPr>
        <w:spacing w:after="60" w:before="60"/>
      </w:pPr>
      <w:r>
        <w:rPr>
          <w:rFonts w:ascii="Arial" w:cs="Arial" w:eastAsia="Arial" w:hAnsi="Arial"/>
          <w:sz w:val="22"/>
          <w:szCs w:val="22"/>
        </w:rPr>
        <w:t xml:space="preserve">Measures how directly and completely the generated response addresses the user's query.</w:t>
      </w:r>
    </w:p>
    <w:p>
      <w:pPr>
        <w:pStyle w:val="ListParagraph"/>
        <w:numPr>
          <w:ilvl w:val="0"/>
          <w:numId w:val="2"/>
        </w:numPr>
        <w:spacing w:after="40" w:before="40"/>
      </w:pPr>
      <w:r>
        <w:rPr>
          <w:rFonts w:ascii="Arial" w:cs="Arial" w:eastAsia="Arial" w:hAnsi="Arial"/>
          <w:sz w:val="22"/>
          <w:szCs w:val="22"/>
        </w:rPr>
        <w:t xml:space="preserve">A response can be factually correct but irrelevant to the question asked.</w:t>
      </w:r>
    </w:p>
    <w:p>
      <w:pPr>
        <w:pStyle w:val="ListParagraph"/>
        <w:numPr>
          <w:ilvl w:val="0"/>
          <w:numId w:val="2"/>
        </w:numPr>
        <w:spacing w:after="40" w:before="40"/>
      </w:pPr>
      <w:r>
        <w:rPr>
          <w:rFonts w:ascii="Arial" w:cs="Arial" w:eastAsia="Arial" w:hAnsi="Arial"/>
          <w:sz w:val="22"/>
          <w:szCs w:val="22"/>
        </w:rPr>
        <w:t xml:space="preserve">Computed by asking: 'Does this response actually answer the question?'</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4.3 Context Relevancy (Precision)</w:t>
      </w:r>
    </w:p>
    <w:p>
      <w:pPr>
        <w:spacing w:after="60" w:before="60"/>
      </w:pPr>
      <w:r>
        <w:rPr>
          <w:rFonts w:ascii="Arial" w:cs="Arial" w:eastAsia="Arial" w:hAnsi="Arial"/>
          <w:sz w:val="22"/>
          <w:szCs w:val="22"/>
        </w:rPr>
        <w:t xml:space="preserve">In RAG systems: measures whether the retrieved documents are relevant to the user's query.</w:t>
      </w:r>
    </w:p>
    <w:p>
      <w:pPr>
        <w:pStyle w:val="ListParagraph"/>
        <w:numPr>
          <w:ilvl w:val="0"/>
          <w:numId w:val="2"/>
        </w:numPr>
        <w:spacing w:after="40" w:before="40"/>
      </w:pPr>
      <w:r>
        <w:rPr>
          <w:rFonts w:ascii="Arial" w:cs="Arial" w:eastAsia="Arial" w:hAnsi="Arial"/>
          <w:sz w:val="22"/>
          <w:szCs w:val="22"/>
        </w:rPr>
        <w:t xml:space="preserve">High context precision = retriever is returning focused, relevant chunks</w:t>
      </w:r>
    </w:p>
    <w:p>
      <w:pPr>
        <w:pStyle w:val="ListParagraph"/>
        <w:numPr>
          <w:ilvl w:val="0"/>
          <w:numId w:val="2"/>
        </w:numPr>
        <w:spacing w:after="40" w:before="40"/>
      </w:pPr>
      <w:r>
        <w:rPr>
          <w:rFonts w:ascii="Arial" w:cs="Arial" w:eastAsia="Arial" w:hAnsi="Arial"/>
          <w:sz w:val="22"/>
          <w:szCs w:val="22"/>
        </w:rPr>
        <w:t xml:space="preserve">Low context precision = noise in retrieved context, which can confuse the generator</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4.4 Context Recall</w:t>
      </w:r>
    </w:p>
    <w:p>
      <w:pPr>
        <w:spacing w:after="60" w:before="60"/>
      </w:pPr>
      <w:r>
        <w:rPr>
          <w:rFonts w:ascii="Arial" w:cs="Arial" w:eastAsia="Arial" w:hAnsi="Arial"/>
          <w:sz w:val="22"/>
          <w:szCs w:val="22"/>
        </w:rPr>
        <w:t xml:space="preserve">Measures whether ALL relevant information needed to answer the query was retrieved.</w:t>
      </w:r>
    </w:p>
    <w:p>
      <w:pPr>
        <w:pStyle w:val="ListParagraph"/>
        <w:numPr>
          <w:ilvl w:val="0"/>
          <w:numId w:val="2"/>
        </w:numPr>
        <w:spacing w:after="40" w:before="40"/>
      </w:pPr>
      <w:r>
        <w:rPr>
          <w:rFonts w:ascii="Arial" w:cs="Arial" w:eastAsia="Arial" w:hAnsi="Arial"/>
          <w:sz w:val="22"/>
          <w:szCs w:val="22"/>
        </w:rPr>
        <w:t xml:space="preserve">High recall = the retriever found everything needed</w:t>
      </w:r>
    </w:p>
    <w:p>
      <w:pPr>
        <w:pStyle w:val="ListParagraph"/>
        <w:numPr>
          <w:ilvl w:val="0"/>
          <w:numId w:val="2"/>
        </w:numPr>
        <w:spacing w:after="40" w:before="40"/>
      </w:pPr>
      <w:r>
        <w:rPr>
          <w:rFonts w:ascii="Arial" w:cs="Arial" w:eastAsia="Arial" w:hAnsi="Arial"/>
          <w:sz w:val="22"/>
          <w:szCs w:val="22"/>
        </w:rPr>
        <w:t xml:space="preserve">Low recall = the retriever missed critical context, causing incomplete or wrong answers</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4.5 Hallucination Rate</w:t>
      </w:r>
    </w:p>
    <w:p>
      <w:pPr>
        <w:spacing w:after="60" w:before="60"/>
      </w:pPr>
      <w:r>
        <w:rPr>
          <w:rFonts w:ascii="Arial" w:cs="Arial" w:eastAsia="Arial" w:hAnsi="Arial"/>
          <w:sz w:val="22"/>
          <w:szCs w:val="22"/>
        </w:rPr>
        <w:t xml:space="preserve">The percentage of outputs that contain factually incorrect or unsupported information. Directly inverse of faithfulness.</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4.6 Toxicity &amp; Safety Scores</w:t>
      </w:r>
    </w:p>
    <w:p>
      <w:pPr>
        <w:spacing w:after="60" w:before="60"/>
      </w:pPr>
      <w:r>
        <w:rPr>
          <w:rFonts w:ascii="Arial" w:cs="Arial" w:eastAsia="Arial" w:hAnsi="Arial"/>
          <w:sz w:val="22"/>
          <w:szCs w:val="22"/>
        </w:rPr>
        <w:t xml:space="preserve">Measures whether outputs contain harmful, offensive, biased, or inappropriate content. Critical for customer-facing applications.</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4.7 Task Completion Rate</w:t>
      </w:r>
    </w:p>
    <w:p>
      <w:pPr>
        <w:spacing w:after="60" w:before="60"/>
      </w:pPr>
      <w:r>
        <w:rPr>
          <w:rFonts w:ascii="Arial" w:cs="Arial" w:eastAsia="Arial" w:hAnsi="Arial"/>
          <w:sz w:val="22"/>
          <w:szCs w:val="22"/>
        </w:rPr>
        <w:t xml:space="preserve">For agentic LLM systems: measures the percentage of tasks the agent successfully completes end-to-end.</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5. The Golden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20"/>
              <w:left w:type="dxa" w:w="160"/>
              <w:bottom w:type="dxa" w:w="120"/>
              <w:right w:type="dxa" w:w="160"/>
            </w:tcMar>
          </w:tcPr>
          <w:p>
            <w:pPr>
              <w:spacing w:after="40" w:before="40"/>
            </w:pPr>
            <w:r>
              <w:rPr>
                <w:rFonts w:ascii="Arial" w:cs="Arial" w:eastAsia="Arial" w:hAnsi="Arial"/>
                <w:b w:val="false"/>
                <w:bCs w:val="false"/>
                <w:sz w:val="22"/>
                <w:szCs w:val="22"/>
              </w:rPr>
              <w:t xml:space="preserve">A Golden Dataset is a carefully curated collection of input-output pairs that represent the ideal behavior of your LLM application.</w:t>
            </w:r>
          </w:p>
          <w:p>
            <w:pPr>
              <w:spacing w:after="40" w:before="40"/>
            </w:pPr>
            <w:r>
              <w:rPr>
                <w:rFonts w:ascii="Arial" w:cs="Arial" w:eastAsia="Arial" w:hAnsi="Arial"/>
                <w:b w:val="false"/>
                <w:bCs w:val="false"/>
                <w:sz w:val="22"/>
                <w:szCs w:val="22"/>
              </w:rPr>
              <w:t xml:space="preserve"/>
            </w:r>
          </w:p>
          <w:p>
            <w:pPr>
              <w:spacing w:after="40" w:before="40"/>
            </w:pPr>
            <w:r>
              <w:rPr>
                <w:rFonts w:ascii="Arial" w:cs="Arial" w:eastAsia="Arial" w:hAnsi="Arial"/>
                <w:b/>
                <w:bCs/>
                <w:sz w:val="22"/>
                <w:szCs w:val="22"/>
              </w:rPr>
              <w:t xml:space="preserve">Minimum Recommended Size: 50–100 test cases (more for high-stakes applications)</w:t>
            </w:r>
          </w:p>
        </w:tc>
      </w:tr>
    </w:tbl>
    <w:p>
      <w:pPr>
        <w:spacing w:after="80" w:before="80"/>
      </w:pPr>
      <w:r>
        <w:t xml:space="preserve"/>
      </w:r>
    </w:p>
    <w:p>
      <w:pPr>
        <w:pStyle w:val="Heading3"/>
        <w:spacing w:after="60" w:before="200"/>
      </w:pPr>
      <w:r>
        <w:rPr>
          <w:rFonts w:ascii="Arial" w:cs="Arial" w:eastAsia="Arial" w:hAnsi="Arial"/>
          <w:b/>
          <w:bCs/>
          <w:color w:val="C55A11"/>
          <w:sz w:val="24"/>
          <w:szCs w:val="24"/>
        </w:rPr>
        <w:t xml:space="preserve">How to Build a Golden Dataset</w:t>
      </w:r>
    </w:p>
    <w:p>
      <w:pPr>
        <w:pStyle w:val="ListParagraph"/>
        <w:numPr>
          <w:ilvl w:val="0"/>
          <w:numId w:val="2"/>
        </w:numPr>
        <w:spacing w:after="40" w:before="40"/>
      </w:pPr>
      <w:r>
        <w:rPr>
          <w:rFonts w:ascii="Arial" w:cs="Arial" w:eastAsia="Arial" w:hAnsi="Arial"/>
          <w:sz w:val="22"/>
          <w:szCs w:val="22"/>
        </w:rPr>
        <w:t xml:space="preserve">Collect real user queries from production logs (or simulate them)</w:t>
      </w:r>
    </w:p>
    <w:p>
      <w:pPr>
        <w:pStyle w:val="ListParagraph"/>
        <w:numPr>
          <w:ilvl w:val="0"/>
          <w:numId w:val="2"/>
        </w:numPr>
        <w:spacing w:after="40" w:before="40"/>
      </w:pPr>
      <w:r>
        <w:rPr>
          <w:rFonts w:ascii="Arial" w:cs="Arial" w:eastAsia="Arial" w:hAnsi="Arial"/>
          <w:sz w:val="22"/>
          <w:szCs w:val="22"/>
        </w:rPr>
        <w:t xml:space="preserve">Write expected outputs that represent ideal model behavior</w:t>
      </w:r>
    </w:p>
    <w:p>
      <w:pPr>
        <w:pStyle w:val="ListParagraph"/>
        <w:numPr>
          <w:ilvl w:val="0"/>
          <w:numId w:val="2"/>
        </w:numPr>
        <w:spacing w:after="40" w:before="40"/>
      </w:pPr>
      <w:r>
        <w:rPr>
          <w:rFonts w:ascii="Arial" w:cs="Arial" w:eastAsia="Arial" w:hAnsi="Arial"/>
          <w:sz w:val="22"/>
          <w:szCs w:val="22"/>
        </w:rPr>
        <w:t xml:space="preserve">Include edge cases, adversarial inputs, and out-of-scope queries</w:t>
      </w:r>
    </w:p>
    <w:p>
      <w:pPr>
        <w:pStyle w:val="ListParagraph"/>
        <w:numPr>
          <w:ilvl w:val="0"/>
          <w:numId w:val="2"/>
        </w:numPr>
        <w:spacing w:after="40" w:before="40"/>
      </w:pPr>
      <w:r>
        <w:rPr>
          <w:rFonts w:ascii="Arial" w:cs="Arial" w:eastAsia="Arial" w:hAnsi="Arial"/>
          <w:sz w:val="22"/>
          <w:szCs w:val="22"/>
        </w:rPr>
        <w:t xml:space="preserve">Have domain experts review and validate the expected outputs</w:t>
      </w:r>
    </w:p>
    <w:p>
      <w:pPr>
        <w:pStyle w:val="ListParagraph"/>
        <w:numPr>
          <w:ilvl w:val="0"/>
          <w:numId w:val="2"/>
        </w:numPr>
        <w:spacing w:after="40" w:before="40"/>
      </w:pPr>
      <w:r>
        <w:rPr>
          <w:rFonts w:ascii="Arial" w:cs="Arial" w:eastAsia="Arial" w:hAnsi="Arial"/>
          <w:sz w:val="22"/>
          <w:szCs w:val="22"/>
        </w:rPr>
        <w:t xml:space="preserve">Regularly update as new failure modes are discovered</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Uses of the Golden Dataset</w:t>
      </w:r>
    </w:p>
    <w:p>
      <w:pPr>
        <w:pStyle w:val="ListParagraph"/>
        <w:numPr>
          <w:ilvl w:val="0"/>
          <w:numId w:val="2"/>
        </w:numPr>
        <w:spacing w:after="40" w:before="40"/>
      </w:pPr>
      <w:r>
        <w:rPr>
          <w:rFonts w:ascii="Arial" w:cs="Arial" w:eastAsia="Arial" w:hAnsi="Arial"/>
          <w:sz w:val="22"/>
          <w:szCs w:val="22"/>
        </w:rPr>
        <w:t xml:space="preserve">Regression testing: Ensure new model versions don't degrade on known-good cases</w:t>
      </w:r>
    </w:p>
    <w:p>
      <w:pPr>
        <w:pStyle w:val="ListParagraph"/>
        <w:numPr>
          <w:ilvl w:val="0"/>
          <w:numId w:val="2"/>
        </w:numPr>
        <w:spacing w:after="40" w:before="40"/>
      </w:pPr>
      <w:r>
        <w:rPr>
          <w:rFonts w:ascii="Arial" w:cs="Arial" w:eastAsia="Arial" w:hAnsi="Arial"/>
          <w:sz w:val="22"/>
          <w:szCs w:val="22"/>
        </w:rPr>
        <w:t xml:space="preserve">Prompt engineering: Compare prompt variants systematically</w:t>
      </w:r>
    </w:p>
    <w:p>
      <w:pPr>
        <w:pStyle w:val="ListParagraph"/>
        <w:numPr>
          <w:ilvl w:val="0"/>
          <w:numId w:val="2"/>
        </w:numPr>
        <w:spacing w:after="40" w:before="40"/>
      </w:pPr>
      <w:r>
        <w:rPr>
          <w:rFonts w:ascii="Arial" w:cs="Arial" w:eastAsia="Arial" w:hAnsi="Arial"/>
          <w:sz w:val="22"/>
          <w:szCs w:val="22"/>
        </w:rPr>
        <w:t xml:space="preserve">Model selection: Pick the best LLM for your use case based on scores</w:t>
      </w:r>
    </w:p>
    <w:p>
      <w:pPr>
        <w:pStyle w:val="ListParagraph"/>
        <w:numPr>
          <w:ilvl w:val="0"/>
          <w:numId w:val="2"/>
        </w:numPr>
        <w:spacing w:after="40" w:before="40"/>
      </w:pPr>
      <w:r>
        <w:rPr>
          <w:rFonts w:ascii="Arial" w:cs="Arial" w:eastAsia="Arial" w:hAnsi="Arial"/>
          <w:sz w:val="22"/>
          <w:szCs w:val="22"/>
        </w:rPr>
        <w:t xml:space="preserve">Calibrating LLM judges: Validate that automated scores align with human scores</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6. Evaluation Frameworks &amp;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Strength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RAGAS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RAG system evaluation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Faithfulness, Answer Relevancy, Context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DeepEval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 metrics &amp; general LLM eval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Highly customizable, wide metric library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promptfoo</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Prompt testing &amp; comparison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Simple CLI, great for prompt A/B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Braintrust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CI/CD 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Deployment blocking, regression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LangSmith</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LangChain-based apps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Native LangChain tracing &amp;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Langfuse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Self-hosted observability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Open-source, privacy-friendly</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7. Evals in the LLM Development Lifecycle</w:t>
      </w:r>
    </w:p>
    <w:p>
      <w:pPr>
        <w:spacing w:after="60" w:before="60"/>
      </w:pPr>
      <w:r>
        <w:rPr>
          <w:rFonts w:ascii="Arial" w:cs="Arial" w:eastAsia="Arial" w:hAnsi="Arial"/>
          <w:sz w:val="22"/>
          <w:szCs w:val="22"/>
        </w:rPr>
        <w:t xml:space="preserve">Evals are not a one-time activity. They must be embedded at every stage of the development and deployment lifecycle:</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Stage 1: Prompt Engineering</w:t>
      </w:r>
    </w:p>
    <w:p>
      <w:pPr>
        <w:pStyle w:val="ListParagraph"/>
        <w:numPr>
          <w:ilvl w:val="0"/>
          <w:numId w:val="2"/>
        </w:numPr>
        <w:spacing w:after="40" w:before="40"/>
      </w:pPr>
      <w:r>
        <w:rPr>
          <w:rFonts w:ascii="Arial" w:cs="Arial" w:eastAsia="Arial" w:hAnsi="Arial"/>
          <w:sz w:val="22"/>
          <w:szCs w:val="22"/>
        </w:rPr>
        <w:t xml:space="preserve">Run evals on every prompt variant</w:t>
      </w:r>
    </w:p>
    <w:p>
      <w:pPr>
        <w:pStyle w:val="ListParagraph"/>
        <w:numPr>
          <w:ilvl w:val="0"/>
          <w:numId w:val="2"/>
        </w:numPr>
        <w:spacing w:after="40" w:before="40"/>
      </w:pPr>
      <w:r>
        <w:rPr>
          <w:rFonts w:ascii="Arial" w:cs="Arial" w:eastAsia="Arial" w:hAnsi="Arial"/>
          <w:sz w:val="22"/>
          <w:szCs w:val="22"/>
        </w:rPr>
        <w:t xml:space="preserve">Use the golden dataset to measure which prompt performs better</w:t>
      </w:r>
    </w:p>
    <w:p>
      <w:pPr>
        <w:pStyle w:val="ListParagraph"/>
        <w:numPr>
          <w:ilvl w:val="0"/>
          <w:numId w:val="2"/>
        </w:numPr>
        <w:spacing w:after="40" w:before="40"/>
      </w:pPr>
      <w:r>
        <w:rPr>
          <w:rFonts w:ascii="Arial" w:cs="Arial" w:eastAsia="Arial" w:hAnsi="Arial"/>
          <w:sz w:val="22"/>
          <w:szCs w:val="22"/>
        </w:rPr>
        <w:t xml:space="preserve">Prevents 'prompt guessing' based on vibes</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Stage 2: Model Selection</w:t>
      </w:r>
    </w:p>
    <w:p>
      <w:pPr>
        <w:pStyle w:val="ListParagraph"/>
        <w:numPr>
          <w:ilvl w:val="0"/>
          <w:numId w:val="2"/>
        </w:numPr>
        <w:spacing w:after="40" w:before="40"/>
      </w:pPr>
      <w:r>
        <w:rPr>
          <w:rFonts w:ascii="Arial" w:cs="Arial" w:eastAsia="Arial" w:hAnsi="Arial"/>
          <w:sz w:val="22"/>
          <w:szCs w:val="22"/>
        </w:rPr>
        <w:t xml:space="preserve">Run your golden dataset against multiple models (GPT-4o vs Claude vs Gemini)</w:t>
      </w:r>
    </w:p>
    <w:p>
      <w:pPr>
        <w:pStyle w:val="ListParagraph"/>
        <w:numPr>
          <w:ilvl w:val="0"/>
          <w:numId w:val="2"/>
        </w:numPr>
        <w:spacing w:after="40" w:before="40"/>
      </w:pPr>
      <w:r>
        <w:rPr>
          <w:rFonts w:ascii="Arial" w:cs="Arial" w:eastAsia="Arial" w:hAnsi="Arial"/>
          <w:sz w:val="22"/>
          <w:szCs w:val="22"/>
        </w:rPr>
        <w:t xml:space="preserve">Pick the model with the best score on YOUR use case, not just general benchmarks</w:t>
      </w:r>
    </w:p>
    <w:p>
      <w:pPr>
        <w:pStyle w:val="ListParagraph"/>
        <w:numPr>
          <w:ilvl w:val="0"/>
          <w:numId w:val="2"/>
        </w:numPr>
        <w:spacing w:after="40" w:before="40"/>
      </w:pPr>
      <w:r>
        <w:rPr>
          <w:rFonts w:ascii="Arial" w:cs="Arial" w:eastAsia="Arial" w:hAnsi="Arial"/>
          <w:sz w:val="22"/>
          <w:szCs w:val="22"/>
        </w:rPr>
        <w:t xml:space="preserve">General benchmarks are generic; your evals are specific to your application</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Stage 3: RAG Pipeline Tuning</w:t>
      </w:r>
    </w:p>
    <w:p>
      <w:pPr>
        <w:pStyle w:val="ListParagraph"/>
        <w:numPr>
          <w:ilvl w:val="0"/>
          <w:numId w:val="2"/>
        </w:numPr>
        <w:spacing w:after="40" w:before="40"/>
      </w:pPr>
      <w:r>
        <w:rPr>
          <w:rFonts w:ascii="Arial" w:cs="Arial" w:eastAsia="Arial" w:hAnsi="Arial"/>
          <w:sz w:val="22"/>
          <w:szCs w:val="22"/>
        </w:rPr>
        <w:t xml:space="preserve">Evaluate both the retriever and the generator separately</w:t>
      </w:r>
    </w:p>
    <w:p>
      <w:pPr>
        <w:pStyle w:val="ListParagraph"/>
        <w:numPr>
          <w:ilvl w:val="0"/>
          <w:numId w:val="2"/>
        </w:numPr>
        <w:spacing w:after="40" w:before="40"/>
      </w:pPr>
      <w:r>
        <w:rPr>
          <w:rFonts w:ascii="Arial" w:cs="Arial" w:eastAsia="Arial" w:hAnsi="Arial"/>
          <w:sz w:val="22"/>
          <w:szCs w:val="22"/>
        </w:rPr>
        <w:t xml:space="preserve">Most teams only evaluate the generator and miss retrieval failures</w:t>
      </w:r>
    </w:p>
    <w:p>
      <w:pPr>
        <w:pStyle w:val="ListParagraph"/>
        <w:numPr>
          <w:ilvl w:val="0"/>
          <w:numId w:val="2"/>
        </w:numPr>
        <w:spacing w:after="40" w:before="40"/>
      </w:pPr>
      <w:r>
        <w:rPr>
          <w:rFonts w:ascii="Arial" w:cs="Arial" w:eastAsia="Arial" w:hAnsi="Arial"/>
          <w:sz w:val="22"/>
          <w:szCs w:val="22"/>
        </w:rPr>
        <w:t xml:space="preserve">Check: Is the right context being retrieved? Is the model using it faithfully?</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Stage 4: Pre-deployment Validation</w:t>
      </w:r>
    </w:p>
    <w:p>
      <w:pPr>
        <w:pStyle w:val="ListParagraph"/>
        <w:numPr>
          <w:ilvl w:val="0"/>
          <w:numId w:val="2"/>
        </w:numPr>
        <w:spacing w:after="40" w:before="40"/>
      </w:pPr>
      <w:r>
        <w:rPr>
          <w:rFonts w:ascii="Arial" w:cs="Arial" w:eastAsia="Arial" w:hAnsi="Arial"/>
          <w:sz w:val="22"/>
          <w:szCs w:val="22"/>
        </w:rPr>
        <w:t xml:space="preserve">Run full eval suite before every production release</w:t>
      </w:r>
    </w:p>
    <w:p>
      <w:pPr>
        <w:pStyle w:val="ListParagraph"/>
        <w:numPr>
          <w:ilvl w:val="0"/>
          <w:numId w:val="2"/>
        </w:numPr>
        <w:spacing w:after="40" w:before="40"/>
      </w:pPr>
      <w:r>
        <w:rPr>
          <w:rFonts w:ascii="Arial" w:cs="Arial" w:eastAsia="Arial" w:hAnsi="Arial"/>
          <w:sz w:val="22"/>
          <w:szCs w:val="22"/>
        </w:rPr>
        <w:t xml:space="preserve">Block deployment if scores fall below defined thresholds</w:t>
      </w:r>
    </w:p>
    <w:p>
      <w:pPr>
        <w:pStyle w:val="ListParagraph"/>
        <w:numPr>
          <w:ilvl w:val="0"/>
          <w:numId w:val="2"/>
        </w:numPr>
        <w:spacing w:after="40" w:before="40"/>
      </w:pPr>
      <w:r>
        <w:rPr>
          <w:rFonts w:ascii="Arial" w:cs="Arial" w:eastAsia="Arial" w:hAnsi="Arial"/>
          <w:sz w:val="22"/>
          <w:szCs w:val="22"/>
        </w:rPr>
        <w:t xml:space="preserve">Use frameworks like Braintrust for CI/CD integration</w:t>
      </w:r>
    </w:p>
    <w:p>
      <w:pPr>
        <w:spacing w:after="80" w:before="80"/>
      </w:pPr>
      <w:r>
        <w:t xml:space="preserve"/>
      </w:r>
    </w:p>
    <w:p>
      <w:pPr>
        <w:pStyle w:val="Heading3"/>
        <w:spacing w:after="60" w:before="200"/>
      </w:pPr>
      <w:r>
        <w:rPr>
          <w:rFonts w:ascii="Arial" w:cs="Arial" w:eastAsia="Arial" w:hAnsi="Arial"/>
          <w:b/>
          <w:bCs/>
          <w:color w:val="C55A11"/>
          <w:sz w:val="24"/>
          <w:szCs w:val="24"/>
        </w:rPr>
        <w:t xml:space="preserve">Stage 5: Production Monitoring (Online Evals)</w:t>
      </w:r>
    </w:p>
    <w:p>
      <w:pPr>
        <w:pStyle w:val="ListParagraph"/>
        <w:numPr>
          <w:ilvl w:val="0"/>
          <w:numId w:val="2"/>
        </w:numPr>
        <w:spacing w:after="40" w:before="40"/>
      </w:pPr>
      <w:r>
        <w:rPr>
          <w:rFonts w:ascii="Arial" w:cs="Arial" w:eastAsia="Arial" w:hAnsi="Arial"/>
          <w:sz w:val="22"/>
          <w:szCs w:val="22"/>
        </w:rPr>
        <w:t xml:space="preserve">Apply automated evaluators to live traffic</w:t>
      </w:r>
    </w:p>
    <w:p>
      <w:pPr>
        <w:pStyle w:val="ListParagraph"/>
        <w:numPr>
          <w:ilvl w:val="0"/>
          <w:numId w:val="2"/>
        </w:numPr>
        <w:spacing w:after="40" w:before="40"/>
      </w:pPr>
      <w:r>
        <w:rPr>
          <w:rFonts w:ascii="Arial" w:cs="Arial" w:eastAsia="Arial" w:hAnsi="Arial"/>
          <w:sz w:val="22"/>
          <w:szCs w:val="22"/>
        </w:rPr>
        <w:t xml:space="preserve">Flag low-scoring outputs for human review</w:t>
      </w:r>
    </w:p>
    <w:p>
      <w:pPr>
        <w:pStyle w:val="ListParagraph"/>
        <w:numPr>
          <w:ilvl w:val="0"/>
          <w:numId w:val="2"/>
        </w:numPr>
        <w:spacing w:after="40" w:before="40"/>
      </w:pPr>
      <w:r>
        <w:rPr>
          <w:rFonts w:ascii="Arial" w:cs="Arial" w:eastAsia="Arial" w:hAnsi="Arial"/>
          <w:sz w:val="22"/>
          <w:szCs w:val="22"/>
        </w:rPr>
        <w:t xml:space="preserve">Identify new failure modes and add them to the golden dataset</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8. Practical Workflow: How to Build Your First Eval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20"/>
              <w:left w:type="dxa" w:w="160"/>
              <w:bottom w:type="dxa" w:w="120"/>
              <w:right w:type="dxa" w:w="160"/>
            </w:tcMar>
          </w:tcPr>
          <w:p>
            <w:pPr>
              <w:spacing w:after="40" w:before="40"/>
            </w:pPr>
            <w:r>
              <w:rPr>
                <w:rFonts w:ascii="Arial" w:cs="Arial" w:eastAsia="Arial" w:hAnsi="Arial"/>
                <w:b/>
                <w:bCs/>
                <w:sz w:val="22"/>
                <w:szCs w:val="22"/>
              </w:rPr>
              <w:t xml:space="preserve">Step-by-Step Guide</w:t>
            </w:r>
          </w:p>
          <w:p>
            <w:pPr>
              <w:spacing w:after="40" w:before="40"/>
            </w:pPr>
            <w:r>
              <w:rPr>
                <w:rFonts w:ascii="Arial" w:cs="Arial" w:eastAsia="Arial" w:hAnsi="Arial"/>
                <w:b w:val="false"/>
                <w:bCs w:val="false"/>
                <w:sz w:val="22"/>
                <w:szCs w:val="22"/>
              </w:rPr>
              <w:t xml:space="preserve"/>
            </w:r>
          </w:p>
          <w:p>
            <w:pPr>
              <w:spacing w:after="40" w:before="40"/>
            </w:pPr>
            <w:r>
              <w:rPr>
                <w:rFonts w:ascii="Arial" w:cs="Arial" w:eastAsia="Arial" w:hAnsi="Arial"/>
                <w:b w:val="false"/>
                <w:bCs w:val="false"/>
                <w:sz w:val="22"/>
                <w:szCs w:val="22"/>
              </w:rPr>
              <w:t xml:space="preserve">Step 1: Define Success Criteria — What does 'good' look like for your application?</w:t>
            </w:r>
          </w:p>
          <w:p>
            <w:pPr>
              <w:spacing w:after="40" w:before="40"/>
            </w:pPr>
            <w:r>
              <w:rPr>
                <w:rFonts w:ascii="Arial" w:cs="Arial" w:eastAsia="Arial" w:hAnsi="Arial"/>
                <w:b w:val="false"/>
                <w:bCs w:val="false"/>
                <w:sz w:val="22"/>
                <w:szCs w:val="22"/>
              </w:rPr>
              <w:t xml:space="preserve">Step 2: Select 3–5 Metrics — Match metrics to your application type (see table above).</w:t>
            </w:r>
          </w:p>
          <w:p>
            <w:pPr>
              <w:spacing w:after="40" w:before="40"/>
            </w:pPr>
            <w:r>
              <w:rPr>
                <w:rFonts w:ascii="Arial" w:cs="Arial" w:eastAsia="Arial" w:hAnsi="Arial"/>
                <w:b w:val="false"/>
                <w:bCs w:val="false"/>
                <w:sz w:val="22"/>
                <w:szCs w:val="22"/>
              </w:rPr>
              <w:t xml:space="preserve">Step 3: Build a Golden Dataset — Minimum 50 test cases with expected outputs.</w:t>
            </w:r>
          </w:p>
          <w:p>
            <w:pPr>
              <w:spacing w:after="40" w:before="40"/>
            </w:pPr>
            <w:r>
              <w:rPr>
                <w:rFonts w:ascii="Arial" w:cs="Arial" w:eastAsia="Arial" w:hAnsi="Arial"/>
                <w:b w:val="false"/>
                <w:bCs w:val="false"/>
                <w:sz w:val="22"/>
                <w:szCs w:val="22"/>
              </w:rPr>
              <w:t xml:space="preserve">Step 4: Run Automated Evals — Use RAGAS, DeepEval, or promptfoo.</w:t>
            </w:r>
          </w:p>
          <w:p>
            <w:pPr>
              <w:spacing w:after="40" w:before="40"/>
            </w:pPr>
            <w:r>
              <w:rPr>
                <w:rFonts w:ascii="Arial" w:cs="Arial" w:eastAsia="Arial" w:hAnsi="Arial"/>
                <w:b w:val="false"/>
                <w:bCs w:val="false"/>
                <w:sz w:val="22"/>
                <w:szCs w:val="22"/>
              </w:rPr>
              <w:t xml:space="preserve">Step 5: Validate Against Human Judgment — Sample 10–20 outputs and compare automated scores to human scores.</w:t>
            </w:r>
          </w:p>
          <w:p>
            <w:pPr>
              <w:spacing w:after="40" w:before="40"/>
            </w:pPr>
            <w:r>
              <w:rPr>
                <w:rFonts w:ascii="Arial" w:cs="Arial" w:eastAsia="Arial" w:hAnsi="Arial"/>
                <w:b w:val="false"/>
                <w:bCs w:val="false"/>
                <w:sz w:val="22"/>
                <w:szCs w:val="22"/>
              </w:rPr>
              <w:t xml:space="preserve">Step 6: Integrate into CI/CD — Block deployments if scores regress.</w:t>
            </w:r>
          </w:p>
          <w:p>
            <w:pPr>
              <w:spacing w:after="40" w:before="40"/>
            </w:pPr>
            <w:r>
              <w:rPr>
                <w:rFonts w:ascii="Arial" w:cs="Arial" w:eastAsia="Arial" w:hAnsi="Arial"/>
                <w:b w:val="false"/>
                <w:bCs w:val="false"/>
                <w:sz w:val="22"/>
                <w:szCs w:val="22"/>
              </w:rPr>
              <w:t xml:space="preserve">Step 7: Monitor in Production — Apply online scoring to live traffic.</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9. Key Takeaways &amp; Exam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val="false"/>
                <w:bCs w:val="false"/>
                <w:sz w:val="22"/>
                <w:szCs w:val="22"/>
              </w:rPr>
              <w:t xml:space="preserve">✔ Vibe Testing is unreliable, unscalable, and dangerous for production LLM apps.</w:t>
            </w:r>
          </w:p>
          <w:p>
            <w:pPr>
              <w:spacing w:after="40" w:before="40"/>
            </w:pPr>
            <w:r>
              <w:rPr>
                <w:rFonts w:ascii="Arial" w:cs="Arial" w:eastAsia="Arial" w:hAnsi="Arial"/>
                <w:b w:val="false"/>
                <w:bCs w:val="false"/>
                <w:sz w:val="22"/>
                <w:szCs w:val="22"/>
              </w:rPr>
              <w:t xml:space="preserve">✔ LLM Evals are the structured alternative — treat AI like any other production software.</w:t>
            </w:r>
          </w:p>
          <w:p>
            <w:pPr>
              <w:spacing w:after="40" w:before="40"/>
            </w:pPr>
            <w:r>
              <w:rPr>
                <w:rFonts w:ascii="Arial" w:cs="Arial" w:eastAsia="Arial" w:hAnsi="Arial"/>
                <w:b w:val="false"/>
                <w:bCs w:val="false"/>
                <w:sz w:val="22"/>
                <w:szCs w:val="22"/>
              </w:rPr>
              <w:t xml:space="preserve">✔ Three types: Human (gold standard), Automated (fast/cheap), LLM-as-a-Judge (scalable).</w:t>
            </w:r>
          </w:p>
          <w:p>
            <w:pPr>
              <w:spacing w:after="40" w:before="40"/>
            </w:pPr>
            <w:r>
              <w:rPr>
                <w:rFonts w:ascii="Arial" w:cs="Arial" w:eastAsia="Arial" w:hAnsi="Arial"/>
                <w:b w:val="false"/>
                <w:bCs w:val="false"/>
                <w:sz w:val="22"/>
                <w:szCs w:val="22"/>
              </w:rPr>
              <w:t xml:space="preserve">✔ Key RAG metrics: Faithfulness, Answer Relevancy, Context Precision, Context Recall.</w:t>
            </w:r>
          </w:p>
          <w:p>
            <w:pPr>
              <w:spacing w:after="40" w:before="40"/>
            </w:pPr>
            <w:r>
              <w:rPr>
                <w:rFonts w:ascii="Arial" w:cs="Arial" w:eastAsia="Arial" w:hAnsi="Arial"/>
                <w:b w:val="false"/>
                <w:bCs w:val="false"/>
                <w:sz w:val="22"/>
                <w:szCs w:val="22"/>
              </w:rPr>
              <w:t xml:space="preserve">✔ A Golden Dataset (50+ curated test cases) is the foundation of any eval pipeline.</w:t>
            </w:r>
          </w:p>
          <w:p>
            <w:pPr>
              <w:spacing w:after="40" w:before="40"/>
            </w:pPr>
            <w:r>
              <w:rPr>
                <w:rFonts w:ascii="Arial" w:cs="Arial" w:eastAsia="Arial" w:hAnsi="Arial"/>
                <w:b w:val="false"/>
                <w:bCs w:val="false"/>
                <w:sz w:val="22"/>
                <w:szCs w:val="22"/>
              </w:rPr>
              <w:t xml:space="preserve">✔ LLM-as-a-Judge is powerful but has biases (position, verbosity, self-enhancement).</w:t>
            </w:r>
          </w:p>
          <w:p>
            <w:pPr>
              <w:spacing w:after="40" w:before="40"/>
            </w:pPr>
            <w:r>
              <w:rPr>
                <w:rFonts w:ascii="Arial" w:cs="Arial" w:eastAsia="Arial" w:hAnsi="Arial"/>
                <w:b w:val="false"/>
                <w:bCs w:val="false"/>
                <w:sz w:val="22"/>
                <w:szCs w:val="22"/>
              </w:rPr>
              <w:t xml:space="preserve">✔ RAGAS = best framework for RAG evaluation. DeepEval for custom/general evals.</w:t>
            </w:r>
          </w:p>
          <w:p>
            <w:pPr>
              <w:spacing w:after="40" w:before="40"/>
            </w:pPr>
            <w:r>
              <w:rPr>
                <w:rFonts w:ascii="Arial" w:cs="Arial" w:eastAsia="Arial" w:hAnsi="Arial"/>
                <w:b w:val="false"/>
                <w:bCs w:val="false"/>
                <w:sz w:val="22"/>
                <w:szCs w:val="22"/>
              </w:rPr>
              <w:t xml:space="preserve">✔ Evals belong at EVERY stage: prompt engineering, model selection, pre-deploy, monitoring.</w:t>
            </w:r>
          </w:p>
          <w:p>
            <w:pPr>
              <w:spacing w:after="40" w:before="40"/>
            </w:pPr>
            <w:r>
              <w:rPr>
                <w:rFonts w:ascii="Arial" w:cs="Arial" w:eastAsia="Arial" w:hAnsi="Arial"/>
                <w:b w:val="false"/>
                <w:bCs w:val="false"/>
                <w:sz w:val="22"/>
                <w:szCs w:val="22"/>
              </w:rPr>
              <w:t xml:space="preserve">✔ Always validate automated scores against human judgment before trusting them.</w:t>
            </w:r>
          </w:p>
        </w:tc>
      </w:tr>
    </w:tbl>
    <w:p>
      <w:pPr>
        <w:spacing w:after="80" w:before="80"/>
      </w:pPr>
      <w:r>
        <w:t xml:space="preserve"/>
      </w:r>
    </w:p>
    <w:p>
      <w:pPr>
        <w:pBdr>
          <w:bottom w:val="single" w:color="2E75B6" w:sz="6" w:space="1"/>
        </w:pBdr>
        <w:spacing w:after="120" w:before="120"/>
      </w:pPr>
      <w:r>
        <w:t xml:space="preserve"/>
      </w:r>
    </w:p>
    <w:p>
      <w:pPr>
        <w:spacing w:after="0" w:before="120"/>
        <w:jc w:val="center"/>
      </w:pPr>
      <w:r>
        <w:rPr>
          <w:rFonts w:ascii="Arial" w:cs="Arial" w:eastAsia="Arial" w:hAnsi="Arial"/>
          <w:i/>
          <w:iCs/>
          <w:color w:val="888888"/>
          <w:sz w:val="18"/>
          <w:szCs w:val="18"/>
        </w:rPr>
        <w:t xml:space="preserve">Notes compiled from CampusX LLM Evaluations Playlist — For Educational Use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2026-06-23T11:06:00.561Z</dcterms:created>
  <dcterms:modified xsi:type="dcterms:W3CDTF">2026-06-23T11:06:00.561Z</dcterms:modified>
</cp:coreProperties>
</file>

<file path=docProps/custom.xml><?xml version="1.0" encoding="utf-8"?>
<Properties xmlns="http://schemas.openxmlformats.org/officeDocument/2006/custom-properties" xmlns:vt="http://schemas.openxmlformats.org/officeDocument/2006/docPropsVTypes"/>
</file>