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116"/>
        <w:gridCol w:w="4109"/>
        <w:gridCol w:w="2125"/>
      </w:tblGrid>
      <w:tr w:rsidR="00DB0250" w:rsidRPr="00AB130D" w:rsidTr="00DB0250">
        <w:tc>
          <w:tcPr>
            <w:tcW w:w="3116" w:type="dxa"/>
          </w:tcPr>
          <w:p w:rsidR="00DB0250" w:rsidRPr="00AB130D" w:rsidRDefault="00DB0250">
            <w:pPr>
              <w:rPr>
                <w:rFonts w:cstheme="minorHAnsi"/>
                <w:color w:val="000000" w:themeColor="text1"/>
              </w:rPr>
            </w:pPr>
            <w:r w:rsidRPr="00AB130D">
              <w:rPr>
                <w:rFonts w:cstheme="minorHAnsi"/>
                <w:color w:val="000000" w:themeColor="text1"/>
              </w:rPr>
              <w:t>City</w:t>
            </w:r>
          </w:p>
        </w:tc>
        <w:tc>
          <w:tcPr>
            <w:tcW w:w="4109" w:type="dxa"/>
          </w:tcPr>
          <w:p w:rsidR="00DB0250" w:rsidRPr="00AB130D" w:rsidRDefault="00DB0250" w:rsidP="00DB0250">
            <w:pPr>
              <w:pStyle w:val="ListParagraph"/>
              <w:rPr>
                <w:rFonts w:cstheme="minorHAnsi"/>
                <w:color w:val="000000" w:themeColor="text1"/>
              </w:rPr>
            </w:pPr>
            <w:r w:rsidRPr="00AB130D">
              <w:rPr>
                <w:rFonts w:cstheme="minorHAnsi"/>
                <w:color w:val="000000" w:themeColor="text1"/>
              </w:rPr>
              <w:t>Count Strategy</w:t>
            </w:r>
          </w:p>
        </w:tc>
        <w:tc>
          <w:tcPr>
            <w:tcW w:w="2125" w:type="dxa"/>
          </w:tcPr>
          <w:p w:rsidR="00DB0250" w:rsidRPr="00AB130D" w:rsidRDefault="00DB0250">
            <w:pPr>
              <w:rPr>
                <w:rFonts w:cstheme="minorHAnsi"/>
                <w:color w:val="000000" w:themeColor="text1"/>
              </w:rPr>
            </w:pPr>
            <w:r w:rsidRPr="00AB130D">
              <w:rPr>
                <w:rFonts w:cstheme="minorHAnsi"/>
                <w:color w:val="000000" w:themeColor="text1"/>
              </w:rPr>
              <w:t>Report date</w:t>
            </w:r>
          </w:p>
        </w:tc>
      </w:tr>
      <w:tr w:rsidR="00AB130D" w:rsidRPr="00AB130D" w:rsidTr="00920D81">
        <w:tc>
          <w:tcPr>
            <w:tcW w:w="3116" w:type="dxa"/>
          </w:tcPr>
          <w:p w:rsidR="00AB130D" w:rsidRPr="00AB130D" w:rsidRDefault="00AB130D" w:rsidP="00920D81">
            <w:pPr>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Bangkok</w:t>
            </w:r>
          </w:p>
        </w:tc>
        <w:tc>
          <w:tcPr>
            <w:tcW w:w="4109" w:type="dxa"/>
          </w:tcPr>
          <w:p w:rsidR="00AB130D" w:rsidRPr="00AB130D" w:rsidRDefault="00AB130D" w:rsidP="00920D81">
            <w:pPr>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 xml:space="preserve"> Application of image processing cameras installed at different intersections and central unit at a traffic control center in Bangkok traffic monitoring system</w:t>
            </w:r>
          </w:p>
        </w:tc>
        <w:tc>
          <w:tcPr>
            <w:tcW w:w="2125" w:type="dxa"/>
          </w:tcPr>
          <w:p w:rsidR="00AB130D" w:rsidRPr="00AB130D" w:rsidRDefault="00AB130D" w:rsidP="00920D81">
            <w:pPr>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Jun, 2010</w:t>
            </w:r>
          </w:p>
        </w:tc>
      </w:tr>
      <w:tr w:rsidR="00AB130D" w:rsidRPr="00AB130D" w:rsidTr="00920D81">
        <w:tc>
          <w:tcPr>
            <w:tcW w:w="3116" w:type="dxa"/>
          </w:tcPr>
          <w:p w:rsidR="00AB130D" w:rsidRPr="00AB130D" w:rsidRDefault="00AB130D" w:rsidP="00920D81">
            <w:pPr>
              <w:rPr>
                <w:rFonts w:asciiTheme="majorBidi" w:hAnsiTheme="majorBidi" w:cstheme="majorBidi"/>
                <w:bCs/>
                <w:color w:val="000000" w:themeColor="text1"/>
                <w:sz w:val="24"/>
                <w:szCs w:val="24"/>
              </w:rPr>
            </w:pPr>
            <w:r w:rsidRPr="00AB130D">
              <w:rPr>
                <w:rFonts w:asciiTheme="majorBidi" w:hAnsiTheme="majorBidi" w:cstheme="majorBidi"/>
                <w:color w:val="000000" w:themeColor="text1"/>
                <w:sz w:val="24"/>
                <w:szCs w:val="24"/>
                <w:lang w:val="en-AU"/>
              </w:rPr>
              <w:t>Illinois</w:t>
            </w:r>
          </w:p>
        </w:tc>
        <w:tc>
          <w:tcPr>
            <w:tcW w:w="4109" w:type="dxa"/>
          </w:tcPr>
          <w:p w:rsidR="00AB130D" w:rsidRPr="00AB130D" w:rsidRDefault="00AB130D" w:rsidP="00920D81">
            <w:pPr>
              <w:rPr>
                <w:rFonts w:asciiTheme="majorBidi" w:hAnsiTheme="majorBidi" w:cstheme="majorBidi"/>
                <w:color w:val="000000" w:themeColor="text1"/>
                <w:sz w:val="24"/>
                <w:szCs w:val="24"/>
                <w:lang w:val="en-AU"/>
              </w:rPr>
            </w:pPr>
            <w:r w:rsidRPr="00AB130D">
              <w:rPr>
                <w:rFonts w:asciiTheme="majorBidi" w:hAnsiTheme="majorBidi" w:cstheme="majorBidi"/>
                <w:color w:val="000000" w:themeColor="text1"/>
                <w:sz w:val="24"/>
                <w:szCs w:val="24"/>
                <w:lang w:val="en-AU"/>
              </w:rPr>
              <w:t>Illinois Traffic Monitoring Program</w:t>
            </w:r>
          </w:p>
          <w:p w:rsidR="00AB130D" w:rsidRPr="00AB130D" w:rsidRDefault="00AB130D" w:rsidP="00920D81">
            <w:pPr>
              <w:autoSpaceDE w:val="0"/>
              <w:autoSpaceDN w:val="0"/>
              <w:adjustRightInd w:val="0"/>
              <w:rPr>
                <w:rFonts w:asciiTheme="majorBidi" w:hAnsiTheme="majorBidi" w:cstheme="majorBidi"/>
                <w:color w:val="000000" w:themeColor="text1"/>
                <w:sz w:val="24"/>
                <w:szCs w:val="24"/>
              </w:rPr>
            </w:pPr>
            <w:r w:rsidRPr="00AB130D">
              <w:rPr>
                <w:rFonts w:asciiTheme="majorBidi" w:hAnsiTheme="majorBidi" w:cstheme="majorBidi"/>
                <w:color w:val="000000" w:themeColor="text1"/>
                <w:sz w:val="24"/>
                <w:szCs w:val="24"/>
                <w:lang w:val="en-AU"/>
              </w:rPr>
              <w:t>They reported how they have developed their monitoring program over time to include three major elements: volume counting, vehicle type classification, and truck weighing</w:t>
            </w:r>
            <w:r w:rsidRPr="00AB130D">
              <w:rPr>
                <w:rFonts w:ascii="Arial" w:hAnsi="Arial" w:cs="Arial"/>
                <w:color w:val="000000" w:themeColor="text1"/>
                <w:sz w:val="24"/>
                <w:szCs w:val="24"/>
                <w:lang w:val="en-AU"/>
              </w:rPr>
              <w:t>.</w:t>
            </w:r>
            <w:r w:rsidRPr="00AB130D">
              <w:rPr>
                <w:rFonts w:asciiTheme="majorBidi" w:hAnsiTheme="majorBidi" w:cstheme="majorBidi"/>
                <w:color w:val="000000" w:themeColor="text1"/>
                <w:sz w:val="24"/>
                <w:szCs w:val="24"/>
              </w:rPr>
              <w:t xml:space="preserve"> </w:t>
            </w:r>
          </w:p>
        </w:tc>
        <w:tc>
          <w:tcPr>
            <w:tcW w:w="2125" w:type="dxa"/>
          </w:tcPr>
          <w:p w:rsidR="00AB130D" w:rsidRPr="00AB130D" w:rsidRDefault="00AB130D" w:rsidP="00920D81">
            <w:pPr>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Nov., 2004</w:t>
            </w:r>
          </w:p>
        </w:tc>
      </w:tr>
      <w:tr w:rsidR="00AB130D" w:rsidRPr="00AB130D" w:rsidTr="00920D81">
        <w:tc>
          <w:tcPr>
            <w:tcW w:w="3116" w:type="dxa"/>
          </w:tcPr>
          <w:p w:rsidR="00AB130D" w:rsidRPr="00AB130D" w:rsidRDefault="00AB130D" w:rsidP="00920D81">
            <w:pPr>
              <w:rPr>
                <w:rFonts w:asciiTheme="majorBidi" w:hAnsiTheme="majorBidi" w:cstheme="majorBidi"/>
                <w:color w:val="000000" w:themeColor="text1"/>
                <w:sz w:val="24"/>
                <w:szCs w:val="24"/>
                <w:lang w:val="en-AU"/>
              </w:rPr>
            </w:pPr>
            <w:r w:rsidRPr="00AB130D">
              <w:rPr>
                <w:rFonts w:asciiTheme="majorBidi" w:hAnsiTheme="majorBidi" w:cstheme="majorBidi"/>
                <w:color w:val="000000" w:themeColor="text1"/>
                <w:sz w:val="24"/>
                <w:szCs w:val="24"/>
                <w:lang w:val="en-AU"/>
              </w:rPr>
              <w:t>New Jersey</w:t>
            </w:r>
          </w:p>
          <w:p w:rsidR="00AB130D" w:rsidRPr="00AB130D" w:rsidRDefault="00AB130D" w:rsidP="00920D81">
            <w:pPr>
              <w:rPr>
                <w:rFonts w:asciiTheme="majorBidi" w:hAnsiTheme="majorBidi" w:cstheme="majorBidi"/>
                <w:color w:val="000000" w:themeColor="text1"/>
                <w:sz w:val="24"/>
                <w:szCs w:val="24"/>
                <w:lang w:val="en-AU"/>
              </w:rPr>
            </w:pPr>
            <w:r w:rsidRPr="00AB130D">
              <w:rPr>
                <w:rFonts w:asciiTheme="majorBidi" w:hAnsiTheme="majorBidi" w:cstheme="majorBidi"/>
                <w:color w:val="000000" w:themeColor="text1"/>
                <w:sz w:val="24"/>
                <w:szCs w:val="24"/>
                <w:lang w:val="en-AU"/>
              </w:rPr>
              <w:t>Traffic Monitoring Program</w:t>
            </w:r>
          </w:p>
        </w:tc>
        <w:tc>
          <w:tcPr>
            <w:tcW w:w="4109" w:type="dxa"/>
          </w:tcPr>
          <w:p w:rsidR="00AB130D" w:rsidRPr="00AB130D" w:rsidRDefault="00AB130D" w:rsidP="00920D81">
            <w:pPr>
              <w:rPr>
                <w:rFonts w:asciiTheme="majorBidi" w:hAnsiTheme="majorBidi" w:cstheme="majorBidi"/>
                <w:color w:val="000000" w:themeColor="text1"/>
                <w:sz w:val="24"/>
                <w:szCs w:val="24"/>
                <w:lang w:val="en-AU"/>
              </w:rPr>
            </w:pPr>
            <w:r w:rsidRPr="00AB130D">
              <w:rPr>
                <w:rFonts w:asciiTheme="majorBidi" w:hAnsiTheme="majorBidi" w:cstheme="majorBidi"/>
                <w:color w:val="000000" w:themeColor="text1"/>
                <w:sz w:val="24"/>
                <w:szCs w:val="24"/>
                <w:lang w:val="en-AU"/>
              </w:rPr>
              <w:t xml:space="preserve">This is a Traffic Monitoring Program report that reviewed all types of monitoring system, data processing, their maintenance, and calibration in the New Jersey. They also discussed about the use of GIS in their data management.  </w:t>
            </w:r>
          </w:p>
        </w:tc>
        <w:tc>
          <w:tcPr>
            <w:tcW w:w="2125" w:type="dxa"/>
          </w:tcPr>
          <w:p w:rsidR="00AB130D" w:rsidRPr="00AB130D" w:rsidRDefault="00AB130D" w:rsidP="00920D81">
            <w:pPr>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June, 2014</w:t>
            </w:r>
          </w:p>
        </w:tc>
      </w:tr>
      <w:tr w:rsidR="00BE4601" w:rsidRPr="00AB130D" w:rsidTr="00DB0250">
        <w:tc>
          <w:tcPr>
            <w:tcW w:w="3116" w:type="dxa"/>
          </w:tcPr>
          <w:p w:rsidR="00BE4601" w:rsidRPr="00AB130D" w:rsidRDefault="00B43EFD">
            <w:pPr>
              <w:rPr>
                <w:rFonts w:cstheme="minorHAnsi"/>
                <w:color w:val="000000" w:themeColor="text1"/>
              </w:rPr>
            </w:pPr>
            <w:r w:rsidRPr="00AB130D">
              <w:rPr>
                <w:rFonts w:cstheme="minorHAnsi"/>
                <w:color w:val="000000" w:themeColor="text1"/>
              </w:rPr>
              <w:t>England</w:t>
            </w:r>
            <w:r w:rsidR="0086266F" w:rsidRPr="00AB130D">
              <w:rPr>
                <w:rFonts w:cstheme="minorHAnsi"/>
                <w:color w:val="000000" w:themeColor="text1"/>
              </w:rPr>
              <w:t xml:space="preserve"> Highways</w:t>
            </w:r>
          </w:p>
        </w:tc>
        <w:tc>
          <w:tcPr>
            <w:tcW w:w="4109" w:type="dxa"/>
          </w:tcPr>
          <w:p w:rsidR="00B43EFD" w:rsidRPr="00AB130D" w:rsidRDefault="00B43EFD" w:rsidP="00DB0250">
            <w:pPr>
              <w:pStyle w:val="ListParagraph"/>
              <w:numPr>
                <w:ilvl w:val="0"/>
                <w:numId w:val="1"/>
              </w:numPr>
              <w:rPr>
                <w:rFonts w:cstheme="minorHAnsi"/>
                <w:color w:val="000000" w:themeColor="text1"/>
              </w:rPr>
            </w:pPr>
            <w:r w:rsidRPr="00AB130D">
              <w:rPr>
                <w:rFonts w:cstheme="minorHAnsi"/>
                <w:color w:val="000000" w:themeColor="text1"/>
              </w:rPr>
              <w:t>automatic traffic counts (ATC) and</w:t>
            </w:r>
          </w:p>
          <w:p w:rsidR="00BE4601" w:rsidRPr="00AB130D" w:rsidRDefault="00B43EFD" w:rsidP="00DB0250">
            <w:pPr>
              <w:pStyle w:val="ListParagraph"/>
              <w:numPr>
                <w:ilvl w:val="0"/>
                <w:numId w:val="1"/>
              </w:numPr>
              <w:rPr>
                <w:rFonts w:cstheme="minorHAnsi"/>
                <w:color w:val="000000" w:themeColor="text1"/>
              </w:rPr>
            </w:pPr>
            <w:r w:rsidRPr="00AB130D">
              <w:rPr>
                <w:rFonts w:cstheme="minorHAnsi"/>
                <w:color w:val="000000" w:themeColor="text1"/>
              </w:rPr>
              <w:t>manual classified traffic counts (MCC)</w:t>
            </w:r>
          </w:p>
          <w:p w:rsidR="00C43BAC" w:rsidRPr="00AB130D" w:rsidRDefault="00C43BAC" w:rsidP="00DB0250">
            <w:pPr>
              <w:pStyle w:val="ListParagraph"/>
              <w:numPr>
                <w:ilvl w:val="0"/>
                <w:numId w:val="1"/>
              </w:numPr>
              <w:rPr>
                <w:rFonts w:cstheme="minorHAnsi"/>
                <w:color w:val="000000" w:themeColor="text1"/>
              </w:rPr>
            </w:pPr>
            <w:r w:rsidRPr="00AB130D">
              <w:rPr>
                <w:rFonts w:cstheme="minorHAnsi"/>
                <w:color w:val="000000" w:themeColor="text1"/>
              </w:rPr>
              <w:t>classified turning counts (CTCs)</w:t>
            </w:r>
          </w:p>
        </w:tc>
        <w:tc>
          <w:tcPr>
            <w:tcW w:w="2125" w:type="dxa"/>
          </w:tcPr>
          <w:p w:rsidR="00BE4601" w:rsidRPr="00AB130D" w:rsidRDefault="00BE4601">
            <w:pPr>
              <w:rPr>
                <w:rFonts w:cstheme="minorHAnsi"/>
                <w:color w:val="000000" w:themeColor="text1"/>
              </w:rPr>
            </w:pPr>
            <w:r w:rsidRPr="00AB130D">
              <w:rPr>
                <w:rFonts w:cstheme="minorHAnsi"/>
                <w:color w:val="000000" w:themeColor="text1"/>
              </w:rPr>
              <w:t>November, 2016</w:t>
            </w:r>
          </w:p>
        </w:tc>
      </w:tr>
      <w:tr w:rsidR="00AB130D" w:rsidRPr="00AB130D" w:rsidTr="00DB0250">
        <w:tc>
          <w:tcPr>
            <w:tcW w:w="3116" w:type="dxa"/>
          </w:tcPr>
          <w:p w:rsidR="00AB130D" w:rsidRPr="00AB130D" w:rsidRDefault="00AB130D" w:rsidP="00920D81">
            <w:pPr>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 xml:space="preserve">City of Coronado, </w:t>
            </w:r>
            <w:r w:rsidRPr="00AB130D">
              <w:rPr>
                <w:rFonts w:asciiTheme="majorBidi" w:hAnsiTheme="majorBidi" w:cstheme="majorBidi"/>
                <w:bCs/>
                <w:color w:val="000000" w:themeColor="text1"/>
                <w:sz w:val="24"/>
                <w:szCs w:val="24"/>
                <w:shd w:val="clear" w:color="auto" w:fill="FFFFFF"/>
              </w:rPr>
              <w:t>California</w:t>
            </w:r>
          </w:p>
        </w:tc>
        <w:tc>
          <w:tcPr>
            <w:tcW w:w="4109" w:type="dxa"/>
          </w:tcPr>
          <w:p w:rsidR="00AB130D" w:rsidRPr="00AB130D" w:rsidRDefault="00AB130D" w:rsidP="00920D81">
            <w:pPr>
              <w:pStyle w:val="ListParagraph"/>
              <w:numPr>
                <w:ilvl w:val="0"/>
                <w:numId w:val="1"/>
              </w:numPr>
              <w:ind w:left="286" w:hanging="283"/>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Manual peak hour turning movement counts at 56 intersection</w:t>
            </w:r>
          </w:p>
          <w:p w:rsidR="00AB130D" w:rsidRPr="00AB130D" w:rsidRDefault="00AB130D" w:rsidP="00920D81">
            <w:pPr>
              <w:pStyle w:val="ListParagraph"/>
              <w:numPr>
                <w:ilvl w:val="0"/>
                <w:numId w:val="1"/>
              </w:numPr>
              <w:ind w:left="286" w:hanging="283"/>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Roadway link volume machine counts at 90 roadway link</w:t>
            </w:r>
          </w:p>
          <w:p w:rsidR="00AB130D" w:rsidRPr="00AB130D" w:rsidRDefault="00AB130D" w:rsidP="00920D81">
            <w:pPr>
              <w:autoSpaceDE w:val="0"/>
              <w:autoSpaceDN w:val="0"/>
              <w:adjustRightInd w:val="0"/>
              <w:ind w:left="286" w:hanging="283"/>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 xml:space="preserve">     They developed a Short-term traffic forecasting method for the City of Coronado were developed based on the existing traffic conditions data in order to reduce the impacts of traffic on the community</w:t>
            </w:r>
          </w:p>
        </w:tc>
        <w:tc>
          <w:tcPr>
            <w:tcW w:w="2125" w:type="dxa"/>
          </w:tcPr>
          <w:p w:rsidR="00AB130D" w:rsidRPr="00AB130D" w:rsidRDefault="00AB130D" w:rsidP="00920D81">
            <w:pPr>
              <w:rPr>
                <w:rFonts w:asciiTheme="majorBidi" w:hAnsiTheme="majorBidi" w:cstheme="majorBidi"/>
                <w:bCs/>
                <w:color w:val="000000" w:themeColor="text1"/>
                <w:sz w:val="24"/>
                <w:szCs w:val="24"/>
              </w:rPr>
            </w:pPr>
            <w:r w:rsidRPr="00AB130D">
              <w:rPr>
                <w:rFonts w:asciiTheme="majorBidi" w:hAnsiTheme="majorBidi" w:cstheme="majorBidi"/>
                <w:bCs/>
                <w:color w:val="000000" w:themeColor="text1"/>
                <w:sz w:val="24"/>
                <w:szCs w:val="24"/>
              </w:rPr>
              <w:t>March 15, 2005</w:t>
            </w:r>
          </w:p>
        </w:tc>
      </w:tr>
      <w:tr w:rsidR="00DB0250" w:rsidRPr="00AB130D" w:rsidTr="00DB0250">
        <w:tc>
          <w:tcPr>
            <w:tcW w:w="3116" w:type="dxa"/>
          </w:tcPr>
          <w:p w:rsidR="00DB0250" w:rsidRPr="00AB130D" w:rsidRDefault="00DB0250">
            <w:pPr>
              <w:rPr>
                <w:rFonts w:cstheme="minorHAnsi"/>
                <w:color w:val="000000" w:themeColor="text1"/>
              </w:rPr>
            </w:pPr>
            <w:r w:rsidRPr="00AB130D">
              <w:rPr>
                <w:rFonts w:cstheme="minorHAnsi"/>
                <w:color w:val="000000" w:themeColor="text1"/>
              </w:rPr>
              <w:t xml:space="preserve">Southfield, </w:t>
            </w:r>
            <w:r w:rsidR="0036054A" w:rsidRPr="00AB130D">
              <w:rPr>
                <w:rFonts w:cstheme="minorHAnsi"/>
                <w:color w:val="000000" w:themeColor="text1"/>
                <w:shd w:val="clear" w:color="auto" w:fill="FFFFFF"/>
              </w:rPr>
              <w:t>Michigan</w:t>
            </w:r>
          </w:p>
        </w:tc>
        <w:tc>
          <w:tcPr>
            <w:tcW w:w="4109" w:type="dxa"/>
          </w:tcPr>
          <w:p w:rsidR="00DB0250" w:rsidRPr="00AB130D" w:rsidRDefault="0036054A" w:rsidP="0036054A">
            <w:pPr>
              <w:pStyle w:val="ListParagraph"/>
              <w:numPr>
                <w:ilvl w:val="0"/>
                <w:numId w:val="2"/>
              </w:numPr>
              <w:rPr>
                <w:rFonts w:cstheme="minorHAnsi"/>
                <w:color w:val="000000" w:themeColor="text1"/>
              </w:rPr>
            </w:pPr>
            <w:r w:rsidRPr="00AB130D">
              <w:rPr>
                <w:rFonts w:cstheme="minorHAnsi"/>
                <w:color w:val="000000" w:themeColor="text1"/>
              </w:rPr>
              <w:t>hour time interval, use SEMCOG for data management</w:t>
            </w:r>
          </w:p>
          <w:p w:rsidR="0036054A" w:rsidRPr="00AB130D" w:rsidRDefault="0036054A" w:rsidP="0036054A">
            <w:pPr>
              <w:pStyle w:val="ListParagraph"/>
              <w:numPr>
                <w:ilvl w:val="0"/>
                <w:numId w:val="2"/>
              </w:numPr>
              <w:rPr>
                <w:rFonts w:cstheme="minorHAnsi"/>
                <w:color w:val="000000" w:themeColor="text1"/>
              </w:rPr>
            </w:pPr>
            <w:r w:rsidRPr="00AB130D">
              <w:rPr>
                <w:rFonts w:cstheme="minorHAnsi"/>
                <w:color w:val="000000" w:themeColor="text1"/>
              </w:rPr>
              <w:t>Permanent Traffic Recorder Counts</w:t>
            </w:r>
          </w:p>
          <w:p w:rsidR="0036054A" w:rsidRPr="00AB130D" w:rsidRDefault="0036054A" w:rsidP="0036054A">
            <w:pPr>
              <w:pStyle w:val="ListParagraph"/>
              <w:numPr>
                <w:ilvl w:val="0"/>
                <w:numId w:val="2"/>
              </w:numPr>
              <w:rPr>
                <w:rFonts w:cstheme="minorHAnsi"/>
                <w:color w:val="000000" w:themeColor="text1"/>
              </w:rPr>
            </w:pPr>
            <w:r w:rsidRPr="00AB130D">
              <w:rPr>
                <w:rFonts w:cstheme="minorHAnsi"/>
                <w:color w:val="000000" w:themeColor="text1"/>
              </w:rPr>
              <w:t>MITSC Counts</w:t>
            </w:r>
          </w:p>
          <w:p w:rsidR="0036054A" w:rsidRPr="00AB130D" w:rsidRDefault="0036054A" w:rsidP="0036054A">
            <w:pPr>
              <w:pStyle w:val="ListParagraph"/>
              <w:numPr>
                <w:ilvl w:val="0"/>
                <w:numId w:val="2"/>
              </w:numPr>
              <w:rPr>
                <w:rFonts w:cstheme="minorHAnsi"/>
                <w:color w:val="000000" w:themeColor="text1"/>
              </w:rPr>
            </w:pPr>
            <w:r w:rsidRPr="00AB130D">
              <w:rPr>
                <w:rFonts w:cstheme="minorHAnsi"/>
                <w:color w:val="000000" w:themeColor="text1"/>
              </w:rPr>
              <w:t>Short Counts</w:t>
            </w:r>
          </w:p>
        </w:tc>
        <w:tc>
          <w:tcPr>
            <w:tcW w:w="2125" w:type="dxa"/>
          </w:tcPr>
          <w:p w:rsidR="00DB0250" w:rsidRPr="00AB130D" w:rsidRDefault="00DB0250">
            <w:pPr>
              <w:rPr>
                <w:rFonts w:cstheme="minorHAnsi"/>
                <w:color w:val="000000" w:themeColor="text1"/>
              </w:rPr>
            </w:pPr>
            <w:r w:rsidRPr="00AB130D">
              <w:rPr>
                <w:rFonts w:cstheme="minorHAnsi"/>
                <w:color w:val="000000" w:themeColor="text1"/>
              </w:rPr>
              <w:t>October, 2005</w:t>
            </w:r>
          </w:p>
        </w:tc>
      </w:tr>
      <w:tr w:rsidR="00DB0250" w:rsidRPr="00AB130D" w:rsidTr="00DB0250">
        <w:tc>
          <w:tcPr>
            <w:tcW w:w="3116" w:type="dxa"/>
          </w:tcPr>
          <w:p w:rsidR="00DB0250" w:rsidRPr="00AB130D" w:rsidRDefault="007C7FB4">
            <w:pPr>
              <w:rPr>
                <w:rFonts w:cstheme="minorHAnsi"/>
                <w:color w:val="000000" w:themeColor="text1"/>
              </w:rPr>
            </w:pPr>
            <w:r w:rsidRPr="00AB130D">
              <w:rPr>
                <w:rFonts w:cstheme="minorHAnsi"/>
                <w:color w:val="000000" w:themeColor="text1"/>
              </w:rPr>
              <w:t>North Vancouver, BC</w:t>
            </w:r>
          </w:p>
        </w:tc>
        <w:tc>
          <w:tcPr>
            <w:tcW w:w="4109" w:type="dxa"/>
          </w:tcPr>
          <w:p w:rsidR="00DB0250" w:rsidRPr="00AB130D" w:rsidRDefault="007C7FB4">
            <w:pPr>
              <w:rPr>
                <w:rFonts w:cstheme="minorHAnsi"/>
                <w:color w:val="000000" w:themeColor="text1"/>
              </w:rPr>
            </w:pPr>
            <w:r w:rsidRPr="00AB130D">
              <w:rPr>
                <w:rFonts w:cstheme="minorHAnsi"/>
                <w:color w:val="000000" w:themeColor="text1"/>
              </w:rPr>
              <w:t>Turning Movements</w:t>
            </w:r>
          </w:p>
          <w:p w:rsidR="007C7FB4" w:rsidRPr="00AB130D" w:rsidRDefault="007C7FB4" w:rsidP="007C7FB4">
            <w:pPr>
              <w:autoSpaceDE w:val="0"/>
              <w:autoSpaceDN w:val="0"/>
              <w:adjustRightInd w:val="0"/>
              <w:rPr>
                <w:rFonts w:cstheme="minorHAnsi"/>
                <w:color w:val="000000" w:themeColor="text1"/>
              </w:rPr>
            </w:pPr>
            <w:r w:rsidRPr="00AB130D">
              <w:rPr>
                <w:rFonts w:cstheme="minorHAnsi"/>
                <w:color w:val="000000" w:themeColor="text1"/>
              </w:rPr>
              <w:t>The 2010 traffic counts were factored up assuming a growth rate of 0.5% per annum to estimate the</w:t>
            </w:r>
          </w:p>
          <w:p w:rsidR="007C7FB4" w:rsidRPr="00AB130D" w:rsidRDefault="007C7FB4" w:rsidP="007C7FB4">
            <w:pPr>
              <w:rPr>
                <w:rFonts w:cstheme="minorHAnsi"/>
                <w:color w:val="000000" w:themeColor="text1"/>
              </w:rPr>
            </w:pPr>
            <w:r w:rsidRPr="00AB130D">
              <w:rPr>
                <w:rFonts w:cstheme="minorHAnsi"/>
                <w:color w:val="000000" w:themeColor="text1"/>
              </w:rPr>
              <w:t>2012 volumes</w:t>
            </w:r>
          </w:p>
        </w:tc>
        <w:tc>
          <w:tcPr>
            <w:tcW w:w="2125" w:type="dxa"/>
          </w:tcPr>
          <w:p w:rsidR="00DB0250" w:rsidRPr="00AB130D" w:rsidRDefault="007C7FB4">
            <w:pPr>
              <w:rPr>
                <w:rFonts w:cstheme="minorHAnsi"/>
                <w:color w:val="000000" w:themeColor="text1"/>
              </w:rPr>
            </w:pPr>
            <w:r w:rsidRPr="00AB130D">
              <w:rPr>
                <w:rFonts w:cstheme="minorHAnsi"/>
                <w:color w:val="000000" w:themeColor="text1"/>
              </w:rPr>
              <w:t>October, 2012</w:t>
            </w:r>
          </w:p>
        </w:tc>
      </w:tr>
      <w:tr w:rsidR="00DB0250" w:rsidRPr="00AB130D" w:rsidTr="00DB0250">
        <w:tc>
          <w:tcPr>
            <w:tcW w:w="3116" w:type="dxa"/>
          </w:tcPr>
          <w:p w:rsidR="00DB0250" w:rsidRPr="00AB130D" w:rsidRDefault="007C7FB4">
            <w:pPr>
              <w:rPr>
                <w:rFonts w:cstheme="minorHAnsi"/>
                <w:color w:val="000000" w:themeColor="text1"/>
              </w:rPr>
            </w:pPr>
            <w:r w:rsidRPr="00AB130D">
              <w:rPr>
                <w:rFonts w:cstheme="minorHAnsi"/>
                <w:color w:val="000000" w:themeColor="text1"/>
              </w:rPr>
              <w:t>Colorado, US</w:t>
            </w:r>
          </w:p>
        </w:tc>
        <w:tc>
          <w:tcPr>
            <w:tcW w:w="4109" w:type="dxa"/>
          </w:tcPr>
          <w:p w:rsidR="00DB0250" w:rsidRPr="00AB130D" w:rsidRDefault="007C7FB4">
            <w:pPr>
              <w:rPr>
                <w:rFonts w:cstheme="minorHAnsi"/>
                <w:color w:val="000000" w:themeColor="text1"/>
              </w:rPr>
            </w:pPr>
            <w:r w:rsidRPr="00AB130D">
              <w:rPr>
                <w:rFonts w:cstheme="minorHAnsi"/>
                <w:color w:val="000000" w:themeColor="text1"/>
              </w:rPr>
              <w:t>Automatic Traffic Recorders (ATR)</w:t>
            </w:r>
          </w:p>
          <w:p w:rsidR="007C7FB4" w:rsidRPr="00AB130D" w:rsidRDefault="007C7FB4" w:rsidP="007C7FB4">
            <w:pPr>
              <w:rPr>
                <w:rFonts w:cstheme="minorHAnsi"/>
                <w:color w:val="000000" w:themeColor="text1"/>
              </w:rPr>
            </w:pPr>
            <w:r w:rsidRPr="00AB130D">
              <w:rPr>
                <w:rFonts w:cstheme="minorHAnsi"/>
                <w:color w:val="000000" w:themeColor="text1"/>
              </w:rPr>
              <w:t xml:space="preserve">Colorado departmental Transport gathers daily and hourly traffic count data on state </w:t>
            </w:r>
            <w:r w:rsidRPr="00AB130D">
              <w:rPr>
                <w:rFonts w:cstheme="minorHAnsi"/>
                <w:color w:val="000000" w:themeColor="text1"/>
              </w:rPr>
              <w:lastRenderedPageBreak/>
              <w:t>highways on an annual basis. CDOT uses this information and continuous traffic counts to calculate annual average daily traffic (AADT) for all state highways</w:t>
            </w:r>
          </w:p>
        </w:tc>
        <w:tc>
          <w:tcPr>
            <w:tcW w:w="2125" w:type="dxa"/>
          </w:tcPr>
          <w:p w:rsidR="00DB0250" w:rsidRPr="00AB130D" w:rsidRDefault="007C7FB4">
            <w:pPr>
              <w:rPr>
                <w:rFonts w:cstheme="minorHAnsi"/>
                <w:color w:val="000000" w:themeColor="text1"/>
              </w:rPr>
            </w:pPr>
            <w:r w:rsidRPr="00AB130D">
              <w:rPr>
                <w:rFonts w:cstheme="minorHAnsi"/>
                <w:color w:val="000000" w:themeColor="text1"/>
              </w:rPr>
              <w:lastRenderedPageBreak/>
              <w:t>May, 2009</w:t>
            </w:r>
          </w:p>
        </w:tc>
      </w:tr>
      <w:tr w:rsidR="007C7FB4" w:rsidRPr="00AB130D" w:rsidTr="00DB0250">
        <w:tc>
          <w:tcPr>
            <w:tcW w:w="3116" w:type="dxa"/>
          </w:tcPr>
          <w:p w:rsidR="007C7FB4" w:rsidRPr="00AB130D" w:rsidRDefault="007C7FB4">
            <w:pPr>
              <w:rPr>
                <w:rFonts w:cstheme="minorHAnsi"/>
                <w:color w:val="000000" w:themeColor="text1"/>
              </w:rPr>
            </w:pPr>
            <w:r w:rsidRPr="00AB130D">
              <w:rPr>
                <w:rFonts w:cstheme="minorHAnsi"/>
                <w:color w:val="000000" w:themeColor="text1"/>
              </w:rPr>
              <w:lastRenderedPageBreak/>
              <w:t xml:space="preserve">Town of New </w:t>
            </w:r>
            <w:proofErr w:type="spellStart"/>
            <w:r w:rsidRPr="00AB130D">
              <w:rPr>
                <w:rFonts w:cstheme="minorHAnsi"/>
                <w:color w:val="000000" w:themeColor="text1"/>
              </w:rPr>
              <w:t>Tecumseth</w:t>
            </w:r>
            <w:proofErr w:type="spellEnd"/>
            <w:r w:rsidRPr="00AB130D">
              <w:rPr>
                <w:rFonts w:cstheme="minorHAnsi"/>
                <w:color w:val="000000" w:themeColor="text1"/>
              </w:rPr>
              <w:t>, ON</w:t>
            </w:r>
          </w:p>
        </w:tc>
        <w:tc>
          <w:tcPr>
            <w:tcW w:w="4109" w:type="dxa"/>
          </w:tcPr>
          <w:p w:rsidR="00BE4601" w:rsidRPr="00AB130D" w:rsidRDefault="00BE4601" w:rsidP="00BE4601">
            <w:pPr>
              <w:pStyle w:val="ListParagraph"/>
              <w:numPr>
                <w:ilvl w:val="0"/>
                <w:numId w:val="3"/>
              </w:numPr>
              <w:rPr>
                <w:rFonts w:cstheme="minorHAnsi"/>
                <w:color w:val="000000" w:themeColor="text1"/>
              </w:rPr>
            </w:pPr>
            <w:r w:rsidRPr="00AB130D">
              <w:rPr>
                <w:rFonts w:cstheme="minorHAnsi"/>
                <w:color w:val="000000" w:themeColor="text1"/>
              </w:rPr>
              <w:t>Sixty Five (65) Automatic Traffic Recorder (ATR) Urban Counts – 72 hour weekday vehicle classification and speed counts, taken in November 2011.</w:t>
            </w:r>
          </w:p>
          <w:p w:rsidR="007C7FB4" w:rsidRPr="00AB130D" w:rsidRDefault="00BE4601" w:rsidP="00BE4601">
            <w:pPr>
              <w:pStyle w:val="ListParagraph"/>
              <w:numPr>
                <w:ilvl w:val="0"/>
                <w:numId w:val="3"/>
              </w:numPr>
              <w:rPr>
                <w:rFonts w:cstheme="minorHAnsi"/>
                <w:color w:val="000000" w:themeColor="text1"/>
              </w:rPr>
            </w:pPr>
            <w:r w:rsidRPr="00AB130D">
              <w:rPr>
                <w:rFonts w:cstheme="minorHAnsi"/>
                <w:color w:val="000000" w:themeColor="text1"/>
              </w:rPr>
              <w:t xml:space="preserve"> One Hundred and Twenty Five (125) ATR Rural Counts – 72 hour weekday vehicle classification and speed counts, taken primarily in May 2012, with a couple of counts taken in June 2012, and one re-count occurring in July/August of 2012.</w:t>
            </w:r>
          </w:p>
        </w:tc>
        <w:tc>
          <w:tcPr>
            <w:tcW w:w="2125" w:type="dxa"/>
          </w:tcPr>
          <w:p w:rsidR="007C7FB4" w:rsidRPr="00AB130D" w:rsidRDefault="007C7FB4">
            <w:pPr>
              <w:rPr>
                <w:rFonts w:cstheme="minorHAnsi"/>
                <w:color w:val="000000" w:themeColor="text1"/>
              </w:rPr>
            </w:pPr>
            <w:r w:rsidRPr="00AB130D">
              <w:rPr>
                <w:rFonts w:cstheme="minorHAnsi"/>
                <w:color w:val="000000" w:themeColor="text1"/>
              </w:rPr>
              <w:t>Sep, 2012</w:t>
            </w:r>
          </w:p>
        </w:tc>
      </w:tr>
      <w:tr w:rsidR="007C7FB4" w:rsidRPr="00AB130D" w:rsidTr="00DB0250">
        <w:tc>
          <w:tcPr>
            <w:tcW w:w="3116" w:type="dxa"/>
          </w:tcPr>
          <w:p w:rsidR="007C7FB4" w:rsidRPr="00AB130D" w:rsidRDefault="00BE4601" w:rsidP="00BE4601">
            <w:pPr>
              <w:rPr>
                <w:rFonts w:cstheme="minorHAnsi"/>
                <w:color w:val="000000" w:themeColor="text1"/>
              </w:rPr>
            </w:pPr>
            <w:r w:rsidRPr="00AB130D">
              <w:rPr>
                <w:rFonts w:cstheme="minorHAnsi"/>
                <w:color w:val="000000" w:themeColor="text1"/>
              </w:rPr>
              <w:t>Jacksonville, Florida</w:t>
            </w:r>
          </w:p>
        </w:tc>
        <w:tc>
          <w:tcPr>
            <w:tcW w:w="4109" w:type="dxa"/>
          </w:tcPr>
          <w:p w:rsidR="00BE4601" w:rsidRPr="00AB130D" w:rsidRDefault="00BE4601" w:rsidP="00BE4601">
            <w:pPr>
              <w:autoSpaceDE w:val="0"/>
              <w:autoSpaceDN w:val="0"/>
              <w:adjustRightInd w:val="0"/>
              <w:rPr>
                <w:rFonts w:cstheme="minorHAnsi"/>
                <w:color w:val="000000" w:themeColor="text1"/>
              </w:rPr>
            </w:pPr>
            <w:r w:rsidRPr="00AB130D">
              <w:rPr>
                <w:rFonts w:cstheme="minorHAnsi"/>
                <w:color w:val="000000" w:themeColor="text1"/>
              </w:rPr>
              <w:t>short-term traffic count data are collected</w:t>
            </w:r>
          </w:p>
          <w:p w:rsidR="00BE4601" w:rsidRPr="00AB130D" w:rsidRDefault="00BE4601" w:rsidP="00BE4601">
            <w:pPr>
              <w:autoSpaceDE w:val="0"/>
              <w:autoSpaceDN w:val="0"/>
              <w:adjustRightInd w:val="0"/>
              <w:rPr>
                <w:rFonts w:cstheme="minorHAnsi"/>
                <w:color w:val="000000" w:themeColor="text1"/>
              </w:rPr>
            </w:pPr>
            <w:r w:rsidRPr="00AB130D">
              <w:rPr>
                <w:rFonts w:cstheme="minorHAnsi"/>
                <w:color w:val="000000" w:themeColor="text1"/>
              </w:rPr>
              <w:t>from Portable Traffic Monitoring Sites (PTMSs), which are temporarily installed at designated</w:t>
            </w:r>
          </w:p>
          <w:p w:rsidR="00BE4601" w:rsidRPr="00AB130D" w:rsidRDefault="00BE4601" w:rsidP="00BE4601">
            <w:pPr>
              <w:autoSpaceDE w:val="0"/>
              <w:autoSpaceDN w:val="0"/>
              <w:adjustRightInd w:val="0"/>
              <w:rPr>
                <w:rFonts w:cstheme="minorHAnsi"/>
                <w:color w:val="000000" w:themeColor="text1"/>
              </w:rPr>
            </w:pPr>
            <w:proofErr w:type="gramStart"/>
            <w:r w:rsidRPr="00AB130D">
              <w:rPr>
                <w:rFonts w:cstheme="minorHAnsi"/>
                <w:color w:val="000000" w:themeColor="text1"/>
              </w:rPr>
              <w:t>roadway</w:t>
            </w:r>
            <w:proofErr w:type="gramEnd"/>
            <w:r w:rsidRPr="00AB130D">
              <w:rPr>
                <w:rFonts w:cstheme="minorHAnsi"/>
                <w:color w:val="000000" w:themeColor="text1"/>
              </w:rPr>
              <w:t xml:space="preserve"> segments. The data collection is generally conducted from Tuesday to Thursday for 72</w:t>
            </w:r>
          </w:p>
          <w:p w:rsidR="007C7FB4" w:rsidRPr="00AB130D" w:rsidRDefault="00BE4601" w:rsidP="00BE4601">
            <w:pPr>
              <w:rPr>
                <w:rFonts w:cstheme="minorHAnsi"/>
                <w:color w:val="000000" w:themeColor="text1"/>
              </w:rPr>
            </w:pPr>
            <w:proofErr w:type="gramStart"/>
            <w:r w:rsidRPr="00AB130D">
              <w:rPr>
                <w:rFonts w:cstheme="minorHAnsi"/>
                <w:color w:val="000000" w:themeColor="text1"/>
              </w:rPr>
              <w:t>hours</w:t>
            </w:r>
            <w:proofErr w:type="gramEnd"/>
            <w:r w:rsidRPr="00AB130D">
              <w:rPr>
                <w:rFonts w:cstheme="minorHAnsi"/>
                <w:color w:val="000000" w:themeColor="text1"/>
              </w:rPr>
              <w:t>.</w:t>
            </w:r>
          </w:p>
        </w:tc>
        <w:tc>
          <w:tcPr>
            <w:tcW w:w="2125" w:type="dxa"/>
          </w:tcPr>
          <w:p w:rsidR="007C7FB4" w:rsidRPr="00AB130D" w:rsidRDefault="00BE4601">
            <w:pPr>
              <w:rPr>
                <w:rFonts w:cstheme="minorHAnsi"/>
                <w:color w:val="000000" w:themeColor="text1"/>
              </w:rPr>
            </w:pPr>
            <w:r w:rsidRPr="00AB130D">
              <w:rPr>
                <w:rFonts w:cstheme="minorHAnsi"/>
                <w:color w:val="000000" w:themeColor="text1"/>
              </w:rPr>
              <w:t>July, 2005</w:t>
            </w:r>
          </w:p>
        </w:tc>
      </w:tr>
      <w:tr w:rsidR="007C7FB4" w:rsidRPr="00AB130D" w:rsidTr="00DB0250">
        <w:tc>
          <w:tcPr>
            <w:tcW w:w="3116" w:type="dxa"/>
          </w:tcPr>
          <w:p w:rsidR="007C7FB4" w:rsidRPr="00AB130D" w:rsidRDefault="00C43BAC">
            <w:pPr>
              <w:rPr>
                <w:rFonts w:cstheme="minorHAnsi"/>
                <w:color w:val="000000" w:themeColor="text1"/>
              </w:rPr>
            </w:pPr>
            <w:r w:rsidRPr="00AB130D">
              <w:rPr>
                <w:rFonts w:cstheme="minorHAnsi"/>
                <w:color w:val="000000" w:themeColor="text1"/>
              </w:rPr>
              <w:t>Cairo</w:t>
            </w:r>
          </w:p>
        </w:tc>
        <w:tc>
          <w:tcPr>
            <w:tcW w:w="4109" w:type="dxa"/>
          </w:tcPr>
          <w:p w:rsidR="00C43BAC" w:rsidRPr="00AB130D" w:rsidRDefault="0086266F">
            <w:pPr>
              <w:rPr>
                <w:rFonts w:cstheme="minorHAnsi"/>
                <w:color w:val="000000" w:themeColor="text1"/>
              </w:rPr>
            </w:pPr>
            <w:r w:rsidRPr="00AB130D">
              <w:rPr>
                <w:rFonts w:cstheme="minorHAnsi"/>
                <w:color w:val="000000" w:themeColor="text1"/>
              </w:rPr>
              <w:t>manual classified counts (MCC)</w:t>
            </w:r>
          </w:p>
          <w:p w:rsidR="0086266F" w:rsidRPr="00AB130D" w:rsidRDefault="0086266F">
            <w:pPr>
              <w:rPr>
                <w:rFonts w:cstheme="minorHAnsi"/>
                <w:color w:val="000000" w:themeColor="text1"/>
              </w:rPr>
            </w:pPr>
          </w:p>
        </w:tc>
        <w:tc>
          <w:tcPr>
            <w:tcW w:w="2125" w:type="dxa"/>
          </w:tcPr>
          <w:p w:rsidR="007C7FB4" w:rsidRPr="00AB130D" w:rsidRDefault="00C43BAC">
            <w:pPr>
              <w:rPr>
                <w:rFonts w:cstheme="minorHAnsi"/>
                <w:color w:val="000000" w:themeColor="text1"/>
              </w:rPr>
            </w:pPr>
            <w:r w:rsidRPr="00AB130D">
              <w:rPr>
                <w:rFonts w:cstheme="minorHAnsi"/>
                <w:color w:val="000000" w:themeColor="text1"/>
              </w:rPr>
              <w:t>November, 2010</w:t>
            </w:r>
          </w:p>
        </w:tc>
      </w:tr>
      <w:tr w:rsidR="0086266F" w:rsidRPr="00AB130D" w:rsidTr="00DB0250">
        <w:tc>
          <w:tcPr>
            <w:tcW w:w="3116" w:type="dxa"/>
          </w:tcPr>
          <w:p w:rsidR="0086266F" w:rsidRPr="00AB130D" w:rsidRDefault="0086266F" w:rsidP="0086266F">
            <w:pPr>
              <w:rPr>
                <w:rFonts w:cstheme="minorHAnsi"/>
                <w:color w:val="000000" w:themeColor="text1"/>
              </w:rPr>
            </w:pPr>
            <w:r w:rsidRPr="00AB130D">
              <w:rPr>
                <w:rFonts w:cstheme="minorHAnsi"/>
                <w:color w:val="000000" w:themeColor="text1"/>
              </w:rPr>
              <w:t>Washington State Highways</w:t>
            </w:r>
          </w:p>
        </w:tc>
        <w:tc>
          <w:tcPr>
            <w:tcW w:w="4109" w:type="dxa"/>
          </w:tcPr>
          <w:p w:rsidR="0086266F" w:rsidRPr="00AB130D" w:rsidRDefault="0086266F" w:rsidP="0086266F">
            <w:pPr>
              <w:autoSpaceDE w:val="0"/>
              <w:autoSpaceDN w:val="0"/>
              <w:adjustRightInd w:val="0"/>
              <w:rPr>
                <w:rFonts w:cstheme="minorHAnsi"/>
                <w:bCs/>
                <w:color w:val="000000" w:themeColor="text1"/>
              </w:rPr>
            </w:pPr>
            <w:r w:rsidRPr="00AB130D">
              <w:rPr>
                <w:rFonts w:cstheme="minorHAnsi"/>
                <w:bCs/>
                <w:color w:val="000000" w:themeColor="text1"/>
              </w:rPr>
              <w:t>Permanent Traffic</w:t>
            </w:r>
          </w:p>
          <w:p w:rsidR="0086266F" w:rsidRPr="00AB130D" w:rsidRDefault="0086266F" w:rsidP="0086266F">
            <w:pPr>
              <w:rPr>
                <w:rFonts w:cstheme="minorHAnsi"/>
                <w:color w:val="000000" w:themeColor="text1"/>
              </w:rPr>
            </w:pPr>
            <w:r w:rsidRPr="00AB130D">
              <w:rPr>
                <w:rFonts w:cstheme="minorHAnsi"/>
                <w:bCs/>
                <w:color w:val="000000" w:themeColor="text1"/>
              </w:rPr>
              <w:t>Recorder Data Collection</w:t>
            </w:r>
          </w:p>
        </w:tc>
        <w:tc>
          <w:tcPr>
            <w:tcW w:w="2125" w:type="dxa"/>
          </w:tcPr>
          <w:p w:rsidR="0086266F" w:rsidRPr="00AB130D" w:rsidRDefault="0086266F">
            <w:pPr>
              <w:rPr>
                <w:rFonts w:cstheme="minorHAnsi"/>
                <w:color w:val="000000" w:themeColor="text1"/>
              </w:rPr>
            </w:pPr>
            <w:r w:rsidRPr="00AB130D">
              <w:rPr>
                <w:rFonts w:cstheme="minorHAnsi"/>
                <w:color w:val="000000" w:themeColor="text1"/>
              </w:rPr>
              <w:t>May, 2009</w:t>
            </w:r>
          </w:p>
        </w:tc>
      </w:tr>
      <w:tr w:rsidR="00527952" w:rsidRPr="00AB130D" w:rsidTr="00DB0250">
        <w:tc>
          <w:tcPr>
            <w:tcW w:w="3116" w:type="dxa"/>
          </w:tcPr>
          <w:p w:rsidR="00527952" w:rsidRPr="00AB130D" w:rsidRDefault="00527952" w:rsidP="0086266F">
            <w:pPr>
              <w:rPr>
                <w:rFonts w:cstheme="minorHAnsi"/>
                <w:color w:val="000000" w:themeColor="text1"/>
              </w:rPr>
            </w:pPr>
            <w:r w:rsidRPr="00AB130D">
              <w:rPr>
                <w:rFonts w:ascii="ArialMT" w:hAnsi="ArialMT" w:cs="ArialMT"/>
                <w:color w:val="000000" w:themeColor="text1"/>
                <w:sz w:val="20"/>
                <w:szCs w:val="20"/>
              </w:rPr>
              <w:t>Gaborone, Botswana</w:t>
            </w:r>
          </w:p>
        </w:tc>
        <w:tc>
          <w:tcPr>
            <w:tcW w:w="4109" w:type="dxa"/>
          </w:tcPr>
          <w:p w:rsidR="00527952" w:rsidRPr="00AB130D" w:rsidRDefault="00527952" w:rsidP="0086266F">
            <w:pPr>
              <w:autoSpaceDE w:val="0"/>
              <w:autoSpaceDN w:val="0"/>
              <w:adjustRightInd w:val="0"/>
              <w:rPr>
                <w:rFonts w:cstheme="minorHAnsi"/>
                <w:bCs/>
                <w:color w:val="000000" w:themeColor="text1"/>
              </w:rPr>
            </w:pPr>
            <w:r w:rsidRPr="00AB130D">
              <w:rPr>
                <w:rFonts w:cstheme="minorHAnsi"/>
                <w:bCs/>
                <w:color w:val="000000" w:themeColor="text1"/>
              </w:rPr>
              <w:t>Manual Count</w:t>
            </w:r>
          </w:p>
          <w:p w:rsidR="00527952" w:rsidRPr="00AB130D" w:rsidRDefault="00527952" w:rsidP="0086266F">
            <w:pPr>
              <w:autoSpaceDE w:val="0"/>
              <w:autoSpaceDN w:val="0"/>
              <w:adjustRightInd w:val="0"/>
              <w:rPr>
                <w:rFonts w:cstheme="minorHAnsi"/>
                <w:bCs/>
                <w:color w:val="000000" w:themeColor="text1"/>
              </w:rPr>
            </w:pPr>
            <w:r w:rsidRPr="00AB130D">
              <w:rPr>
                <w:rFonts w:cstheme="minorHAnsi"/>
                <w:bCs/>
                <w:color w:val="000000" w:themeColor="text1"/>
              </w:rPr>
              <w:t>Automatic Count</w:t>
            </w:r>
          </w:p>
        </w:tc>
        <w:tc>
          <w:tcPr>
            <w:tcW w:w="2125" w:type="dxa"/>
          </w:tcPr>
          <w:p w:rsidR="00527952" w:rsidRPr="00AB130D" w:rsidRDefault="00527952">
            <w:pPr>
              <w:rPr>
                <w:rFonts w:cstheme="minorHAnsi"/>
                <w:color w:val="000000" w:themeColor="text1"/>
              </w:rPr>
            </w:pPr>
            <w:r w:rsidRPr="00AB130D">
              <w:rPr>
                <w:rFonts w:cstheme="minorHAnsi"/>
                <w:color w:val="000000" w:themeColor="text1"/>
              </w:rPr>
              <w:t>February, 2004</w:t>
            </w:r>
          </w:p>
        </w:tc>
      </w:tr>
      <w:tr w:rsidR="0081521B" w:rsidRPr="00AB130D" w:rsidTr="003D485A">
        <w:tc>
          <w:tcPr>
            <w:tcW w:w="3116" w:type="dxa"/>
          </w:tcPr>
          <w:p w:rsidR="0081521B" w:rsidRPr="00AB130D" w:rsidRDefault="0081521B" w:rsidP="003D485A">
            <w:pPr>
              <w:rPr>
                <w:rFonts w:cstheme="minorHAnsi"/>
                <w:color w:val="000000" w:themeColor="text1"/>
              </w:rPr>
            </w:pPr>
            <w:r w:rsidRPr="00AB130D">
              <w:rPr>
                <w:rFonts w:cstheme="minorHAnsi"/>
                <w:color w:val="000000" w:themeColor="text1"/>
              </w:rPr>
              <w:t>Stratford, ON</w:t>
            </w:r>
          </w:p>
        </w:tc>
        <w:tc>
          <w:tcPr>
            <w:tcW w:w="4109" w:type="dxa"/>
          </w:tcPr>
          <w:p w:rsidR="0081521B" w:rsidRPr="00AB130D" w:rsidRDefault="0081521B" w:rsidP="003D485A">
            <w:pPr>
              <w:autoSpaceDE w:val="0"/>
              <w:autoSpaceDN w:val="0"/>
              <w:adjustRightInd w:val="0"/>
              <w:rPr>
                <w:rFonts w:ascii="EurostileLTStd-Cn" w:hAnsi="EurostileLTStd-Cn" w:cs="EurostileLTStd-Cn"/>
                <w:color w:val="000000" w:themeColor="text1"/>
              </w:rPr>
            </w:pPr>
            <w:r w:rsidRPr="00AB130D">
              <w:rPr>
                <w:rFonts w:ascii="EurostileLTStd-Cn" w:hAnsi="EurostileLTStd-Cn" w:cs="EurostileLTStd-Cn"/>
                <w:color w:val="000000" w:themeColor="text1"/>
              </w:rPr>
              <w:t>one typical weekday count</w:t>
            </w:r>
          </w:p>
          <w:p w:rsidR="0081521B" w:rsidRPr="00AB130D" w:rsidRDefault="0081521B" w:rsidP="003D485A">
            <w:pPr>
              <w:pStyle w:val="ListParagraph"/>
              <w:numPr>
                <w:ilvl w:val="0"/>
                <w:numId w:val="1"/>
              </w:numPr>
              <w:rPr>
                <w:rFonts w:cstheme="minorHAnsi"/>
                <w:color w:val="000000" w:themeColor="text1"/>
              </w:rPr>
            </w:pPr>
            <w:r w:rsidRPr="00AB130D">
              <w:rPr>
                <w:rFonts w:ascii="EurostileLTStd-Cn" w:hAnsi="EurostileLTStd-Cn" w:cs="EurostileLTStd-Cn"/>
                <w:color w:val="000000" w:themeColor="text1"/>
              </w:rPr>
              <w:t>at 48 locations</w:t>
            </w:r>
          </w:p>
        </w:tc>
        <w:tc>
          <w:tcPr>
            <w:tcW w:w="2125" w:type="dxa"/>
          </w:tcPr>
          <w:p w:rsidR="0081521B" w:rsidRPr="00AB130D" w:rsidRDefault="0081521B" w:rsidP="003D485A">
            <w:pPr>
              <w:rPr>
                <w:rFonts w:cstheme="minorHAnsi"/>
                <w:color w:val="000000" w:themeColor="text1"/>
              </w:rPr>
            </w:pPr>
            <w:r w:rsidRPr="00AB130D">
              <w:rPr>
                <w:rFonts w:cstheme="minorHAnsi"/>
                <w:color w:val="000000" w:themeColor="text1"/>
              </w:rPr>
              <w:t>August, 2010</w:t>
            </w:r>
          </w:p>
        </w:tc>
      </w:tr>
      <w:tr w:rsidR="0081521B" w:rsidRPr="00AB130D" w:rsidTr="00DB0250">
        <w:tc>
          <w:tcPr>
            <w:tcW w:w="3116" w:type="dxa"/>
          </w:tcPr>
          <w:p w:rsidR="0081521B" w:rsidRPr="00AB130D" w:rsidRDefault="0081521B" w:rsidP="0081521B">
            <w:pPr>
              <w:autoSpaceDE w:val="0"/>
              <w:autoSpaceDN w:val="0"/>
              <w:adjustRightInd w:val="0"/>
              <w:rPr>
                <w:rFonts w:ascii="Times New Roman" w:hAnsi="Times New Roman" w:cs="Times New Roman"/>
                <w:color w:val="000000" w:themeColor="text1"/>
                <w:sz w:val="24"/>
                <w:szCs w:val="24"/>
              </w:rPr>
            </w:pPr>
            <w:r w:rsidRPr="00AB130D">
              <w:rPr>
                <w:rFonts w:ascii="Times New Roman" w:hAnsi="Times New Roman" w:cs="Times New Roman"/>
                <w:color w:val="000000" w:themeColor="text1"/>
                <w:sz w:val="24"/>
                <w:szCs w:val="24"/>
              </w:rPr>
              <w:t>Colorado Department of</w:t>
            </w:r>
          </w:p>
          <w:p w:rsidR="0081521B" w:rsidRPr="00AB130D" w:rsidRDefault="0081521B" w:rsidP="0081521B">
            <w:pPr>
              <w:rPr>
                <w:rFonts w:ascii="ArialMT" w:hAnsi="ArialMT" w:cs="ArialMT"/>
                <w:color w:val="000000" w:themeColor="text1"/>
                <w:sz w:val="20"/>
                <w:szCs w:val="20"/>
              </w:rPr>
            </w:pPr>
            <w:r w:rsidRPr="00AB130D">
              <w:rPr>
                <w:rFonts w:ascii="Times New Roman" w:hAnsi="Times New Roman" w:cs="Times New Roman"/>
                <w:color w:val="000000" w:themeColor="text1"/>
                <w:sz w:val="24"/>
                <w:szCs w:val="24"/>
              </w:rPr>
              <w:t>Transportation’s (CDOT)</w:t>
            </w:r>
          </w:p>
        </w:tc>
        <w:tc>
          <w:tcPr>
            <w:tcW w:w="4109" w:type="dxa"/>
          </w:tcPr>
          <w:p w:rsidR="0081521B" w:rsidRPr="00AB130D" w:rsidRDefault="0081521B" w:rsidP="0081521B">
            <w:pPr>
              <w:autoSpaceDE w:val="0"/>
              <w:autoSpaceDN w:val="0"/>
              <w:adjustRightInd w:val="0"/>
              <w:rPr>
                <w:rFonts w:ascii="Times New Roman" w:hAnsi="Times New Roman" w:cs="Times New Roman"/>
                <w:color w:val="000000" w:themeColor="text1"/>
                <w:sz w:val="24"/>
                <w:szCs w:val="24"/>
              </w:rPr>
            </w:pPr>
            <w:r w:rsidRPr="00AB130D">
              <w:rPr>
                <w:rFonts w:ascii="Times New Roman" w:hAnsi="Times New Roman" w:cs="Times New Roman"/>
                <w:color w:val="000000" w:themeColor="text1"/>
                <w:sz w:val="24"/>
                <w:szCs w:val="24"/>
              </w:rPr>
              <w:t>short duration count</w:t>
            </w:r>
          </w:p>
          <w:p w:rsidR="0081521B" w:rsidRPr="00AB130D" w:rsidRDefault="0081521B" w:rsidP="0081521B">
            <w:pPr>
              <w:autoSpaceDE w:val="0"/>
              <w:autoSpaceDN w:val="0"/>
              <w:adjustRightInd w:val="0"/>
              <w:rPr>
                <w:rFonts w:ascii="Times New Roman" w:hAnsi="Times New Roman" w:cs="Times New Roman"/>
                <w:color w:val="000000" w:themeColor="text1"/>
                <w:sz w:val="24"/>
                <w:szCs w:val="24"/>
              </w:rPr>
            </w:pPr>
            <w:r w:rsidRPr="00AB130D">
              <w:rPr>
                <w:rFonts w:ascii="Times New Roman" w:hAnsi="Times New Roman" w:cs="Times New Roman"/>
                <w:color w:val="000000" w:themeColor="text1"/>
                <w:sz w:val="24"/>
                <w:szCs w:val="24"/>
              </w:rPr>
              <w:t>program strategies:</w:t>
            </w:r>
          </w:p>
          <w:p w:rsidR="0081521B" w:rsidRPr="00AB130D" w:rsidRDefault="0081521B" w:rsidP="0081521B">
            <w:pPr>
              <w:autoSpaceDE w:val="0"/>
              <w:autoSpaceDN w:val="0"/>
              <w:adjustRightInd w:val="0"/>
              <w:rPr>
                <w:rFonts w:cstheme="minorHAnsi"/>
                <w:bCs/>
                <w:color w:val="000000" w:themeColor="text1"/>
              </w:rPr>
            </w:pPr>
            <w:r w:rsidRPr="00AB130D">
              <w:rPr>
                <w:rFonts w:ascii="Times New Roman" w:hAnsi="Times New Roman" w:cs="Times New Roman"/>
                <w:color w:val="000000" w:themeColor="text1"/>
                <w:sz w:val="24"/>
                <w:szCs w:val="24"/>
              </w:rPr>
              <w:t>Identify permeant sites</w:t>
            </w:r>
          </w:p>
        </w:tc>
        <w:tc>
          <w:tcPr>
            <w:tcW w:w="2125" w:type="dxa"/>
          </w:tcPr>
          <w:p w:rsidR="0081521B" w:rsidRPr="00AB130D" w:rsidRDefault="0081521B">
            <w:pPr>
              <w:rPr>
                <w:rFonts w:cstheme="minorHAnsi"/>
                <w:color w:val="000000" w:themeColor="text1"/>
              </w:rPr>
            </w:pPr>
            <w:r w:rsidRPr="00AB130D">
              <w:rPr>
                <w:rFonts w:cstheme="minorHAnsi"/>
                <w:color w:val="000000" w:themeColor="text1"/>
              </w:rPr>
              <w:t>January, 2013</w:t>
            </w:r>
          </w:p>
        </w:tc>
      </w:tr>
      <w:tr w:rsidR="004C1349" w:rsidRPr="00AB130D" w:rsidTr="00DB0250">
        <w:tc>
          <w:tcPr>
            <w:tcW w:w="3116" w:type="dxa"/>
          </w:tcPr>
          <w:p w:rsidR="004C1349" w:rsidRPr="00AB130D" w:rsidRDefault="00A12750" w:rsidP="0081521B">
            <w:pPr>
              <w:autoSpaceDE w:val="0"/>
              <w:autoSpaceDN w:val="0"/>
              <w:adjustRightInd w:val="0"/>
              <w:rPr>
                <w:rFonts w:ascii="Times New Roman" w:hAnsi="Times New Roman" w:cs="Times New Roman"/>
                <w:color w:val="000000" w:themeColor="text1"/>
                <w:sz w:val="24"/>
                <w:szCs w:val="24"/>
              </w:rPr>
            </w:pPr>
            <w:r w:rsidRPr="00AB130D">
              <w:rPr>
                <w:rFonts w:ascii="Times New Roman" w:hAnsi="Times New Roman" w:cs="Times New Roman"/>
                <w:color w:val="000000" w:themeColor="text1"/>
                <w:sz w:val="24"/>
                <w:szCs w:val="24"/>
              </w:rPr>
              <w:t>Australia</w:t>
            </w:r>
            <w:bookmarkStart w:id="0" w:name="_GoBack"/>
            <w:bookmarkEnd w:id="0"/>
          </w:p>
        </w:tc>
        <w:tc>
          <w:tcPr>
            <w:tcW w:w="4109" w:type="dxa"/>
          </w:tcPr>
          <w:p w:rsidR="004C1349" w:rsidRPr="00AB130D" w:rsidRDefault="004C1349" w:rsidP="0081521B">
            <w:pPr>
              <w:autoSpaceDE w:val="0"/>
              <w:autoSpaceDN w:val="0"/>
              <w:adjustRightInd w:val="0"/>
              <w:rPr>
                <w:rFonts w:ascii="Times New Roman" w:hAnsi="Times New Roman" w:cs="Times New Roman"/>
                <w:color w:val="000000" w:themeColor="text1"/>
                <w:sz w:val="24"/>
                <w:szCs w:val="24"/>
              </w:rPr>
            </w:pPr>
            <w:r w:rsidRPr="00AB130D">
              <w:rPr>
                <w:rFonts w:ascii="Helvetica" w:hAnsi="Helvetica" w:cs="Helvetica"/>
                <w:color w:val="000000" w:themeColor="text1"/>
                <w:sz w:val="20"/>
                <w:szCs w:val="20"/>
              </w:rPr>
              <w:t>TMR permanent counters</w:t>
            </w:r>
          </w:p>
        </w:tc>
        <w:tc>
          <w:tcPr>
            <w:tcW w:w="2125" w:type="dxa"/>
          </w:tcPr>
          <w:p w:rsidR="004C1349" w:rsidRPr="00AB130D" w:rsidRDefault="00A12750">
            <w:pPr>
              <w:rPr>
                <w:rFonts w:cstheme="minorHAnsi"/>
                <w:color w:val="000000" w:themeColor="text1"/>
              </w:rPr>
            </w:pPr>
            <w:r w:rsidRPr="00AB130D">
              <w:rPr>
                <w:rFonts w:cstheme="minorHAnsi"/>
                <w:color w:val="000000" w:themeColor="text1"/>
              </w:rPr>
              <w:t>December, 2010</w:t>
            </w:r>
          </w:p>
        </w:tc>
      </w:tr>
    </w:tbl>
    <w:p w:rsidR="004756DE" w:rsidRPr="0086266F" w:rsidRDefault="004756DE">
      <w:pPr>
        <w:rPr>
          <w:rFonts w:cstheme="minorHAnsi"/>
        </w:rPr>
      </w:pPr>
    </w:p>
    <w:sectPr w:rsidR="004756DE" w:rsidRPr="0086266F" w:rsidSect="00234B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EurostileLTStd-C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13B25"/>
    <w:multiLevelType w:val="hybridMultilevel"/>
    <w:tmpl w:val="52F63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AC370E4"/>
    <w:multiLevelType w:val="hybridMultilevel"/>
    <w:tmpl w:val="3E42E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B8547EB"/>
    <w:multiLevelType w:val="hybridMultilevel"/>
    <w:tmpl w:val="F418F77A"/>
    <w:lvl w:ilvl="0" w:tplc="ECF2B5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B0250"/>
    <w:rsid w:val="00234B6B"/>
    <w:rsid w:val="0036054A"/>
    <w:rsid w:val="004756DE"/>
    <w:rsid w:val="004C1349"/>
    <w:rsid w:val="00527952"/>
    <w:rsid w:val="007C7FB4"/>
    <w:rsid w:val="0081521B"/>
    <w:rsid w:val="0086266F"/>
    <w:rsid w:val="00A12750"/>
    <w:rsid w:val="00AB130D"/>
    <w:rsid w:val="00B43EFD"/>
    <w:rsid w:val="00BE4601"/>
    <w:rsid w:val="00C43BAC"/>
    <w:rsid w:val="00DB0250"/>
    <w:rsid w:val="00F8136A"/>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025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Shekarrizfard</dc:creator>
  <cp:lastModifiedBy>aganji</cp:lastModifiedBy>
  <cp:revision>2</cp:revision>
  <dcterms:created xsi:type="dcterms:W3CDTF">2017-08-24T17:25:00Z</dcterms:created>
  <dcterms:modified xsi:type="dcterms:W3CDTF">2017-08-24T17:25:00Z</dcterms:modified>
</cp:coreProperties>
</file>