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A8D4" w14:textId="77777777" w:rsidR="00CD2442" w:rsidRDefault="00AD5C75">
      <w:pPr>
        <w:spacing w:after="20"/>
        <w:jc w:val="center"/>
      </w:pPr>
      <w:r>
        <w:rPr>
          <w:rFonts w:ascii="Calibri" w:eastAsia="Calibri" w:hAnsi="Calibri" w:cs="Calibri"/>
          <w:b/>
          <w:bCs/>
          <w:color w:val="000000"/>
          <w:sz w:val="27"/>
          <w:szCs w:val="27"/>
        </w:rPr>
        <w:t>POS Agent Fraud Detection at Nigerian Scale</w:t>
      </w:r>
    </w:p>
    <w:p w14:paraId="5E92A8D5" w14:textId="77777777" w:rsidR="00CD2442" w:rsidRDefault="00AD5C75">
      <w:pPr>
        <w:spacing w:after="20"/>
        <w:jc w:val="center"/>
      </w:pPr>
      <w:r>
        <w:rPr>
          <w:rFonts w:ascii="Calibri" w:eastAsia="Calibri" w:hAnsi="Calibri" w:cs="Calibri"/>
          <w:b/>
          <w:bCs/>
          <w:color w:val="000000"/>
          <w:sz w:val="24"/>
          <w:szCs w:val="24"/>
        </w:rPr>
        <w:t>Architecture-to-Data-Science Workflow Mapping</w:t>
      </w:r>
    </w:p>
    <w:p w14:paraId="5E92A8D6" w14:textId="77777777" w:rsidR="00CD2442" w:rsidRDefault="00AD5C75">
      <w:pPr>
        <w:spacing w:after="140"/>
        <w:jc w:val="center"/>
      </w:pPr>
      <w:r>
        <w:rPr>
          <w:rFonts w:ascii="Calibri" w:eastAsia="Calibri" w:hAnsi="Calibri" w:cs="Calibri"/>
          <w:i/>
          <w:iCs/>
          <w:color w:val="000000"/>
          <w:sz w:val="19"/>
          <w:szCs w:val="19"/>
        </w:rPr>
        <w:t>Group 1, DAT 608 Topics: 4, 5, 6, 7, 10</w:t>
      </w:r>
    </w:p>
    <w:p w14:paraId="5E92A8D7" w14:textId="77777777" w:rsidR="00CD2442" w:rsidRDefault="00AD5C75">
      <w:pPr>
        <w:spacing w:after="20"/>
      </w:pPr>
      <w:r>
        <w:rPr>
          <w:rFonts w:ascii="Calibri" w:eastAsia="Calibri" w:hAnsi="Calibri" w:cs="Calibri"/>
          <w:b/>
          <w:bCs/>
          <w:color w:val="000000"/>
          <w:sz w:val="19"/>
          <w:szCs w:val="19"/>
        </w:rPr>
        <w:t xml:space="preserve">Course: </w:t>
      </w:r>
      <w:r>
        <w:rPr>
          <w:rFonts w:ascii="Calibri" w:eastAsia="Calibri" w:hAnsi="Calibri" w:cs="Calibri"/>
          <w:color w:val="000000"/>
          <w:sz w:val="19"/>
          <w:szCs w:val="19"/>
        </w:rPr>
        <w:t>DAT 608 Big Data Technologies, Pan-Atlantic University, MDS4</w:t>
      </w:r>
    </w:p>
    <w:p w14:paraId="5E92A8D8" w14:textId="77777777" w:rsidR="00CD2442" w:rsidRDefault="00AD5C75">
      <w:pPr>
        <w:spacing w:after="20"/>
      </w:pPr>
      <w:r>
        <w:rPr>
          <w:rFonts w:ascii="Calibri" w:eastAsia="Calibri" w:hAnsi="Calibri" w:cs="Calibri"/>
          <w:b/>
          <w:bCs/>
          <w:color w:val="000000"/>
          <w:sz w:val="19"/>
          <w:szCs w:val="19"/>
        </w:rPr>
        <w:t xml:space="preserve">Submitted by: </w:t>
      </w:r>
      <w:r>
        <w:rPr>
          <w:rFonts w:ascii="Calibri" w:eastAsia="Calibri" w:hAnsi="Calibri" w:cs="Calibri"/>
          <w:color w:val="000000"/>
          <w:sz w:val="19"/>
          <w:szCs w:val="19"/>
        </w:rPr>
        <w:t>Oluwaseun</w:t>
      </w:r>
      <w:r>
        <w:rPr>
          <w:rFonts w:ascii="Calibri" w:eastAsia="Calibri" w:hAnsi="Calibri" w:cs="Calibri"/>
          <w:b/>
          <w:bCs/>
          <w:color w:val="000000"/>
          <w:sz w:val="19"/>
          <w:szCs w:val="19"/>
        </w:rPr>
        <w:t xml:space="preserve"> </w:t>
      </w:r>
      <w:r>
        <w:rPr>
          <w:rFonts w:ascii="Calibri" w:eastAsia="Calibri" w:hAnsi="Calibri" w:cs="Calibri"/>
          <w:color w:val="000000"/>
          <w:sz w:val="19"/>
          <w:szCs w:val="19"/>
        </w:rPr>
        <w:t>David Aganran (Mat. No: 25120133003)</w:t>
      </w:r>
    </w:p>
    <w:p w14:paraId="5E92A8DA" w14:textId="77777777" w:rsidR="00157C83" w:rsidRDefault="00000000">
      <w:pPr>
        <w:pBdr>
          <w:bottom w:val="single" w:sz="6" w:space="4" w:color="000000"/>
        </w:pBdr>
        <w:spacing w:after="160"/>
        <w:jc w:val="both"/>
      </w:pPr>
      <w:r>
        <w:rPr>
          <w:rFonts w:ascii="Calibri" w:eastAsia="Calibri" w:hAnsi="Calibri" w:cs="Calibri"/>
          <w:b/>
          <w:bCs/>
          <w:color w:val="000000"/>
          <w:sz w:val="19"/>
          <w:szCs w:val="19"/>
        </w:rPr>
        <w:t xml:space="preserve">Links: </w:t>
      </w:r>
      <w:hyperlink r:id="rId5" w:history="1">
        <w:r>
          <w:rPr>
            <w:rFonts w:ascii="Calibri" w:eastAsia="Calibri" w:hAnsi="Calibri" w:cs="Calibri"/>
            <w:color w:val="000000"/>
            <w:sz w:val="19"/>
            <w:szCs w:val="19"/>
            <w:u w:val="single"/>
          </w:rPr>
          <w:t>GitHub Release (v0.1.0)</w:t>
        </w:r>
      </w:hyperlink>
      <w:r>
        <w:rPr>
          <w:rFonts w:ascii="Calibri" w:eastAsia="Calibri" w:hAnsi="Calibri" w:cs="Calibri"/>
          <w:color w:val="000000"/>
          <w:sz w:val="19"/>
          <w:szCs w:val="19"/>
        </w:rPr>
        <w:t xml:space="preserve">  |  </w:t>
      </w:r>
      <w:hyperlink r:id="rId6" w:history="1">
        <w:r>
          <w:rPr>
            <w:rFonts w:ascii="Calibri" w:eastAsia="Calibri" w:hAnsi="Calibri" w:cs="Calibri"/>
            <w:color w:val="000000"/>
            <w:sz w:val="19"/>
            <w:szCs w:val="19"/>
            <w:u w:val="single"/>
          </w:rPr>
          <w:t>Jira Board (DAT608-GRP1)</w:t>
        </w:r>
      </w:hyperlink>
    </w:p>
    <w:p w14:paraId="5E92A8DB"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1: Problem Definition</w:t>
      </w:r>
    </w:p>
    <w:p w14:paraId="5E92A8DC"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Defining the objective of catching fraudulent Nigerian POS agent transactions before the loss becomes irreversible.</w:t>
      </w:r>
    </w:p>
    <w:p w14:paraId="5E92A8DD"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We set the target to score every transaction for fraud risk within about a hundred milliseconds, tier the result into an actionable alert, and get anything worth reviewing in front of a human on a live dashboard within roughly thirty seconds of the original transaction. We deliberately measured that thirty second figure against a real transaction rather than assuming it, since a target nobody checks is not really a target.</w:t>
      </w:r>
    </w:p>
    <w:p w14:paraId="5E92A8DE"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2: Data Inventory &amp; Enrichment</w:t>
      </w:r>
    </w:p>
    <w:p w14:paraId="5E92A8DF"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Identifying and generating the transaction and reference data needed to train and run the fraud detector.</w:t>
      </w:r>
    </w:p>
    <w:p w14:paraId="5E92A8E0" w14:textId="67CA6E5C" w:rsidR="00CD2442" w:rsidRDefault="00AD5C75" w:rsidP="005F0A40">
      <w:pPr>
        <w:spacing w:after="40"/>
        <w:jc w:val="both"/>
      </w:pPr>
      <w:r>
        <w:rPr>
          <w:rFonts w:ascii="Calibri" w:eastAsia="Calibri" w:hAnsi="Calibri" w:cs="Calibri"/>
          <w:b/>
          <w:bCs/>
          <w:color w:val="000000"/>
          <w:sz w:val="21"/>
          <w:szCs w:val="21"/>
        </w:rPr>
        <w:t xml:space="preserve">Implementation: </w:t>
      </w:r>
      <w:r w:rsidR="00853573" w:rsidRPr="00853573">
        <w:rPr>
          <w:rFonts w:ascii="Calibri" w:eastAsia="Calibri" w:hAnsi="Calibri" w:cs="Calibri"/>
          <w:color w:val="000000"/>
          <w:sz w:val="21"/>
          <w:szCs w:val="21"/>
        </w:rPr>
        <w:t xml:space="preserve">We have created a transaction generator written in Python which generates realistic transactions for Nigerian POS, with geographical distribution for states and LGAs and card BIN distribution based on NIBSS and </w:t>
      </w:r>
      <w:proofErr w:type="spellStart"/>
      <w:r w:rsidR="00853573" w:rsidRPr="00853573">
        <w:rPr>
          <w:rFonts w:ascii="Calibri" w:eastAsia="Calibri" w:hAnsi="Calibri" w:cs="Calibri"/>
          <w:color w:val="000000"/>
          <w:sz w:val="21"/>
          <w:szCs w:val="21"/>
        </w:rPr>
        <w:t>EFInA</w:t>
      </w:r>
      <w:proofErr w:type="spellEnd"/>
      <w:r w:rsidR="00853573" w:rsidRPr="00853573">
        <w:rPr>
          <w:rFonts w:ascii="Calibri" w:eastAsia="Calibri" w:hAnsi="Calibri" w:cs="Calibri"/>
          <w:color w:val="000000"/>
          <w:sz w:val="21"/>
          <w:szCs w:val="21"/>
        </w:rPr>
        <w:t xml:space="preserve"> statistics (CBN and NBS statistics were reviewed but do not publish at transaction level), amount denominated in Naira (₦), with three categories of fraud, </w:t>
      </w:r>
      <w:proofErr w:type="spellStart"/>
      <w:r w:rsidR="00853573" w:rsidRPr="00853573">
        <w:rPr>
          <w:rFonts w:ascii="Calibri" w:eastAsia="Calibri" w:hAnsi="Calibri" w:cs="Calibri"/>
          <w:color w:val="000000"/>
          <w:sz w:val="21"/>
          <w:szCs w:val="21"/>
        </w:rPr>
        <w:t>cloned_card</w:t>
      </w:r>
      <w:proofErr w:type="spellEnd"/>
      <w:r w:rsidR="00853573" w:rsidRPr="00853573">
        <w:rPr>
          <w:rFonts w:ascii="Calibri" w:eastAsia="Calibri" w:hAnsi="Calibri" w:cs="Calibri"/>
          <w:color w:val="000000"/>
          <w:sz w:val="21"/>
          <w:szCs w:val="21"/>
        </w:rPr>
        <w:t xml:space="preserve">, </w:t>
      </w:r>
      <w:proofErr w:type="spellStart"/>
      <w:r w:rsidR="00853573" w:rsidRPr="00853573">
        <w:rPr>
          <w:rFonts w:ascii="Calibri" w:eastAsia="Calibri" w:hAnsi="Calibri" w:cs="Calibri"/>
          <w:color w:val="000000"/>
          <w:sz w:val="21"/>
          <w:szCs w:val="21"/>
        </w:rPr>
        <w:t>agent_collusion</w:t>
      </w:r>
      <w:proofErr w:type="spellEnd"/>
      <w:r w:rsidR="00853573" w:rsidRPr="00853573">
        <w:rPr>
          <w:rFonts w:ascii="Calibri" w:eastAsia="Calibri" w:hAnsi="Calibri" w:cs="Calibri"/>
          <w:color w:val="000000"/>
          <w:sz w:val="21"/>
          <w:szCs w:val="21"/>
        </w:rPr>
        <w:t xml:space="preserve">, and </w:t>
      </w:r>
      <w:proofErr w:type="spellStart"/>
      <w:r w:rsidR="00853573" w:rsidRPr="00853573">
        <w:rPr>
          <w:rFonts w:ascii="Calibri" w:eastAsia="Calibri" w:hAnsi="Calibri" w:cs="Calibri"/>
          <w:color w:val="000000"/>
          <w:sz w:val="21"/>
          <w:szCs w:val="21"/>
        </w:rPr>
        <w:t>fake_reversal</w:t>
      </w:r>
      <w:proofErr w:type="spellEnd"/>
      <w:r w:rsidR="00853573" w:rsidRPr="00853573">
        <w:rPr>
          <w:rFonts w:ascii="Calibri" w:eastAsia="Calibri" w:hAnsi="Calibri" w:cs="Calibri"/>
          <w:color w:val="000000"/>
          <w:sz w:val="21"/>
          <w:szCs w:val="21"/>
        </w:rPr>
        <w:t xml:space="preserve">, streamed live to Kafka, and also separately bulk generated 30,008 rows training dataset with 571 actual fraud cases. Reference datasets of terminals and merchants have been generated along with it and saved in Excel workbooks in Git repository data/reference/ folder using </w:t>
      </w:r>
      <w:proofErr w:type="spellStart"/>
      <w:r w:rsidR="00853573" w:rsidRPr="00853573">
        <w:rPr>
          <w:rFonts w:ascii="Calibri" w:eastAsia="Calibri" w:hAnsi="Calibri" w:cs="Calibri"/>
          <w:color w:val="000000"/>
          <w:sz w:val="21"/>
          <w:szCs w:val="21"/>
        </w:rPr>
        <w:t>openpyxl</w:t>
      </w:r>
      <w:proofErr w:type="spellEnd"/>
      <w:r w:rsidR="00853573" w:rsidRPr="00853573">
        <w:rPr>
          <w:rFonts w:ascii="Calibri" w:eastAsia="Calibri" w:hAnsi="Calibri" w:cs="Calibri"/>
          <w:color w:val="000000"/>
          <w:sz w:val="21"/>
          <w:szCs w:val="21"/>
        </w:rPr>
        <w:t xml:space="preserve"> and </w:t>
      </w:r>
      <w:proofErr w:type="spellStart"/>
      <w:r w:rsidR="00853573" w:rsidRPr="00853573">
        <w:rPr>
          <w:rFonts w:ascii="Calibri" w:eastAsia="Calibri" w:hAnsi="Calibri" w:cs="Calibri"/>
          <w:color w:val="000000"/>
          <w:sz w:val="21"/>
          <w:szCs w:val="21"/>
        </w:rPr>
        <w:t>filelock</w:t>
      </w:r>
      <w:proofErr w:type="spellEnd"/>
      <w:r w:rsidR="00853573" w:rsidRPr="00853573">
        <w:rPr>
          <w:rFonts w:ascii="Calibri" w:eastAsia="Calibri" w:hAnsi="Calibri" w:cs="Calibri"/>
          <w:color w:val="000000"/>
          <w:sz w:val="21"/>
          <w:szCs w:val="21"/>
        </w:rPr>
        <w:t xml:space="preserve"> approach to prevent concurrent writes from corrupting the files</w:t>
      </w:r>
      <w:r>
        <w:rPr>
          <w:rFonts w:ascii="Calibri" w:eastAsia="Calibri" w:hAnsi="Calibri" w:cs="Calibri"/>
          <w:color w:val="000000"/>
          <w:sz w:val="21"/>
          <w:szCs w:val="21"/>
        </w:rPr>
        <w:t>.</w:t>
      </w:r>
    </w:p>
    <w:p w14:paraId="5E92A8E1"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3: Policy and Feature Mapping</w:t>
      </w:r>
    </w:p>
    <w:p w14:paraId="5E92A8E2"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Transforming raw transaction events into the fraud signals the models actually need.</w:t>
      </w:r>
    </w:p>
    <w:p w14:paraId="5E92A8E3"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 xml:space="preserve">We process the Kafka stream through a Spark Structured Streaming pipeline that computes velocity_1h, </w:t>
      </w:r>
      <w:proofErr w:type="spellStart"/>
      <w:r>
        <w:rPr>
          <w:rFonts w:ascii="Calibri" w:eastAsia="Calibri" w:hAnsi="Calibri" w:cs="Calibri"/>
          <w:color w:val="000000"/>
          <w:sz w:val="21"/>
          <w:szCs w:val="21"/>
        </w:rPr>
        <w:t>geo_jump_km</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bin_spend_rate</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terminal_reversal_count</w:t>
      </w:r>
      <w:proofErr w:type="spellEnd"/>
      <w:r>
        <w:rPr>
          <w:rFonts w:ascii="Calibri" w:eastAsia="Calibri" w:hAnsi="Calibri" w:cs="Calibri"/>
          <w:color w:val="000000"/>
          <w:sz w:val="21"/>
          <w:szCs w:val="21"/>
        </w:rPr>
        <w:t xml:space="preserve">, and </w:t>
      </w:r>
      <w:proofErr w:type="spellStart"/>
      <w:r>
        <w:rPr>
          <w:rFonts w:ascii="Calibri" w:eastAsia="Calibri" w:hAnsi="Calibri" w:cs="Calibri"/>
          <w:color w:val="000000"/>
          <w:sz w:val="21"/>
          <w:szCs w:val="21"/>
        </w:rPr>
        <w:t>amount_vs_bin_avg_ratio</w:t>
      </w:r>
      <w:proofErr w:type="spellEnd"/>
      <w:r>
        <w:rPr>
          <w:rFonts w:ascii="Calibri" w:eastAsia="Calibri" w:hAnsi="Calibri" w:cs="Calibri"/>
          <w:color w:val="000000"/>
          <w:sz w:val="21"/>
          <w:szCs w:val="21"/>
        </w:rPr>
        <w:t xml:space="preserve"> for every transaction, aligned to the terminal and card BIN each event belongs to, and writes the result to data/features.xlsx. Getting this pipeline to actually run live, not just in a notebook, meant fixing a missing Kafka connector jar, a Spark user defined function that had been built before any session existed, and moving the windowed aggregations into a </w:t>
      </w:r>
      <w:proofErr w:type="spellStart"/>
      <w:r>
        <w:rPr>
          <w:rFonts w:ascii="Calibri" w:eastAsia="Calibri" w:hAnsi="Calibri" w:cs="Calibri"/>
          <w:color w:val="000000"/>
          <w:sz w:val="21"/>
          <w:szCs w:val="21"/>
        </w:rPr>
        <w:t>foreachBatch</w:t>
      </w:r>
      <w:proofErr w:type="spellEnd"/>
      <w:r>
        <w:rPr>
          <w:rFonts w:ascii="Calibri" w:eastAsia="Calibri" w:hAnsi="Calibri" w:cs="Calibri"/>
          <w:color w:val="000000"/>
          <w:sz w:val="21"/>
          <w:szCs w:val="21"/>
        </w:rPr>
        <w:t xml:space="preserve"> callback once we found they could not run on a raw streaming </w:t>
      </w:r>
      <w:proofErr w:type="spellStart"/>
      <w:r>
        <w:rPr>
          <w:rFonts w:ascii="Calibri" w:eastAsia="Calibri" w:hAnsi="Calibri" w:cs="Calibri"/>
          <w:color w:val="000000"/>
          <w:sz w:val="21"/>
          <w:szCs w:val="21"/>
        </w:rPr>
        <w:t>DataFrame</w:t>
      </w:r>
      <w:proofErr w:type="spellEnd"/>
      <w:r>
        <w:rPr>
          <w:rFonts w:ascii="Calibri" w:eastAsia="Calibri" w:hAnsi="Calibri" w:cs="Calibri"/>
          <w:color w:val="000000"/>
          <w:sz w:val="21"/>
          <w:szCs w:val="21"/>
        </w:rPr>
        <w:t xml:space="preserve"> at all.</w:t>
      </w:r>
    </w:p>
    <w:p w14:paraId="5E92A8E4"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4: Exploratory Analysis</w:t>
      </w:r>
    </w:p>
    <w:p w14:paraId="5E92A8E5"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Checking that the engineered features actually separate fraud from normal activity before trusting a model to them.</w:t>
      </w:r>
    </w:p>
    <w:p w14:paraId="5E92A8E6"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 xml:space="preserve">We ran correlation and distribution checks between each feature and the labelled </w:t>
      </w:r>
      <w:proofErr w:type="spellStart"/>
      <w:r>
        <w:rPr>
          <w:rFonts w:ascii="Calibri" w:eastAsia="Calibri" w:hAnsi="Calibri" w:cs="Calibri"/>
          <w:color w:val="000000"/>
          <w:sz w:val="21"/>
          <w:szCs w:val="21"/>
        </w:rPr>
        <w:t>is_fraud</w:t>
      </w:r>
      <w:proofErr w:type="spellEnd"/>
      <w:r>
        <w:rPr>
          <w:rFonts w:ascii="Calibri" w:eastAsia="Calibri" w:hAnsi="Calibri" w:cs="Calibri"/>
          <w:color w:val="000000"/>
          <w:sz w:val="21"/>
          <w:szCs w:val="21"/>
        </w:rPr>
        <w:t xml:space="preserve"> outcome. That is how we caught that our first synthetic data generator was not producing a detectable fraud signal at all, and we rebuilt it to give each fraud pattern a genuine velocity or geography signature before any model was trained on it. The same discipline later caught a second, subtler problem, adding amount based features measurably weakened Isolation Forest's own anomaly signal even as it helped </w:t>
      </w:r>
      <w:proofErr w:type="spellStart"/>
      <w:r>
        <w:rPr>
          <w:rFonts w:ascii="Calibri" w:eastAsia="Calibri" w:hAnsi="Calibri" w:cs="Calibri"/>
          <w:color w:val="000000"/>
          <w:sz w:val="21"/>
          <w:szCs w:val="21"/>
        </w:rPr>
        <w:t>XGBoost</w:t>
      </w:r>
      <w:proofErr w:type="spellEnd"/>
      <w:r>
        <w:rPr>
          <w:rFonts w:ascii="Calibri" w:eastAsia="Calibri" w:hAnsi="Calibri" w:cs="Calibri"/>
          <w:color w:val="000000"/>
          <w:sz w:val="21"/>
          <w:szCs w:val="21"/>
        </w:rPr>
        <w:t>, which we logged as an open issue rather than ignore.</w:t>
      </w:r>
    </w:p>
    <w:p w14:paraId="5E92A8E7"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5: Model Selection &amp; Specification</w:t>
      </w:r>
    </w:p>
    <w:p w14:paraId="5E92A8E8"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Choosing model types that cover both known and unseen fraud patterns.</w:t>
      </w:r>
    </w:p>
    <w:p w14:paraId="5E92A8E9"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 xml:space="preserve">We selected </w:t>
      </w:r>
      <w:proofErr w:type="spellStart"/>
      <w:r>
        <w:rPr>
          <w:rFonts w:ascii="Calibri" w:eastAsia="Calibri" w:hAnsi="Calibri" w:cs="Calibri"/>
          <w:color w:val="000000"/>
          <w:sz w:val="21"/>
          <w:szCs w:val="21"/>
        </w:rPr>
        <w:t>XGBoost</w:t>
      </w:r>
      <w:proofErr w:type="spellEnd"/>
      <w:r>
        <w:rPr>
          <w:rFonts w:ascii="Calibri" w:eastAsia="Calibri" w:hAnsi="Calibri" w:cs="Calibri"/>
          <w:color w:val="000000"/>
          <w:sz w:val="21"/>
          <w:szCs w:val="21"/>
        </w:rPr>
        <w:t xml:space="preserve"> as a supervised classifier for the three known fraud patterns, and Isolation Forest as an unsupervised anomaly detector trained only on </w:t>
      </w:r>
      <w:proofErr w:type="spellStart"/>
      <w:r>
        <w:rPr>
          <w:rFonts w:ascii="Calibri" w:eastAsia="Calibri" w:hAnsi="Calibri" w:cs="Calibri"/>
          <w:color w:val="000000"/>
          <w:sz w:val="21"/>
          <w:szCs w:val="21"/>
        </w:rPr>
        <w:t>non fraud</w:t>
      </w:r>
      <w:proofErr w:type="spellEnd"/>
      <w:r>
        <w:rPr>
          <w:rFonts w:ascii="Calibri" w:eastAsia="Calibri" w:hAnsi="Calibri" w:cs="Calibri"/>
          <w:color w:val="000000"/>
          <w:sz w:val="21"/>
          <w:szCs w:val="21"/>
        </w:rPr>
        <w:t xml:space="preserve"> rows, so it can flag fraud types the labelled data never showed it. Using two models with different failure modes, rather than one, was a deliberate choice, </w:t>
      </w:r>
      <w:proofErr w:type="spellStart"/>
      <w:r>
        <w:rPr>
          <w:rFonts w:ascii="Calibri" w:eastAsia="Calibri" w:hAnsi="Calibri" w:cs="Calibri"/>
          <w:color w:val="000000"/>
          <w:sz w:val="21"/>
          <w:szCs w:val="21"/>
        </w:rPr>
        <w:t>XGBoost</w:t>
      </w:r>
      <w:proofErr w:type="spellEnd"/>
      <w:r>
        <w:rPr>
          <w:rFonts w:ascii="Calibri" w:eastAsia="Calibri" w:hAnsi="Calibri" w:cs="Calibri"/>
          <w:color w:val="000000"/>
          <w:sz w:val="21"/>
          <w:szCs w:val="21"/>
        </w:rPr>
        <w:t xml:space="preserve"> is precise on patterns it has seen, and Isolation Forest is the backstop for the ones it has not.</w:t>
      </w:r>
    </w:p>
    <w:p w14:paraId="5E92A8EA"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6: Model Training &amp; Validation</w:t>
      </w:r>
    </w:p>
    <w:p w14:paraId="5E92A8EB" w14:textId="77777777" w:rsidR="00CD2442" w:rsidRDefault="00AD5C75" w:rsidP="005F0A40">
      <w:pPr>
        <w:spacing w:after="60"/>
        <w:jc w:val="both"/>
      </w:pPr>
      <w:r>
        <w:rPr>
          <w:rFonts w:ascii="Calibri" w:eastAsia="Calibri" w:hAnsi="Calibri" w:cs="Calibri"/>
          <w:b/>
          <w:bCs/>
          <w:color w:val="000000"/>
          <w:sz w:val="21"/>
          <w:szCs w:val="21"/>
        </w:rPr>
        <w:lastRenderedPageBreak/>
        <w:t xml:space="preserve">Action: </w:t>
      </w:r>
      <w:r>
        <w:rPr>
          <w:rFonts w:ascii="Calibri" w:eastAsia="Calibri" w:hAnsi="Calibri" w:cs="Calibri"/>
          <w:color w:val="000000"/>
          <w:sz w:val="21"/>
          <w:szCs w:val="21"/>
        </w:rPr>
        <w:t>Fitting both models and tracking their performance honestly.</w:t>
      </w:r>
    </w:p>
    <w:p w14:paraId="5E92A8EC"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 xml:space="preserve">We trained </w:t>
      </w:r>
      <w:proofErr w:type="spellStart"/>
      <w:r>
        <w:rPr>
          <w:rFonts w:ascii="Calibri" w:eastAsia="Calibri" w:hAnsi="Calibri" w:cs="Calibri"/>
          <w:color w:val="000000"/>
          <w:sz w:val="21"/>
          <w:szCs w:val="21"/>
        </w:rPr>
        <w:t>XGBoost</w:t>
      </w:r>
      <w:proofErr w:type="spellEnd"/>
      <w:r>
        <w:rPr>
          <w:rFonts w:ascii="Calibri" w:eastAsia="Calibri" w:hAnsi="Calibri" w:cs="Calibri"/>
          <w:color w:val="000000"/>
          <w:sz w:val="21"/>
          <w:szCs w:val="21"/>
        </w:rPr>
        <w:t xml:space="preserve"> on a held out split with 5 fold cross validation and class weighting for the fraud imbalance, logging precision (0.85), recall (0.72), F1 (0.78), and ROC-AUC to </w:t>
      </w:r>
      <w:proofErr w:type="spellStart"/>
      <w:r>
        <w:rPr>
          <w:rFonts w:ascii="Calibri" w:eastAsia="Calibri" w:hAnsi="Calibri" w:cs="Calibri"/>
          <w:color w:val="000000"/>
          <w:sz w:val="21"/>
          <w:szCs w:val="21"/>
        </w:rPr>
        <w:t>MLflow</w:t>
      </w:r>
      <w:proofErr w:type="spellEnd"/>
      <w:r>
        <w:rPr>
          <w:rFonts w:ascii="Calibri" w:eastAsia="Calibri" w:hAnsi="Calibri" w:cs="Calibri"/>
          <w:color w:val="000000"/>
          <w:sz w:val="21"/>
          <w:szCs w:val="21"/>
        </w:rPr>
        <w:t xml:space="preserve">. We trained Isolation Forest on </w:t>
      </w:r>
      <w:proofErr w:type="spellStart"/>
      <w:r>
        <w:rPr>
          <w:rFonts w:ascii="Calibri" w:eastAsia="Calibri" w:hAnsi="Calibri" w:cs="Calibri"/>
          <w:color w:val="000000"/>
          <w:sz w:val="21"/>
          <w:szCs w:val="21"/>
        </w:rPr>
        <w:t>non fraud</w:t>
      </w:r>
      <w:proofErr w:type="spellEnd"/>
      <w:r>
        <w:rPr>
          <w:rFonts w:ascii="Calibri" w:eastAsia="Calibri" w:hAnsi="Calibri" w:cs="Calibri"/>
          <w:color w:val="000000"/>
          <w:sz w:val="21"/>
          <w:szCs w:val="21"/>
        </w:rPr>
        <w:t xml:space="preserve"> rows only and validated it by checking its anomaly score against the real fraud labels rather than eyeballing it, and registered both models in </w:t>
      </w:r>
      <w:proofErr w:type="spellStart"/>
      <w:r>
        <w:rPr>
          <w:rFonts w:ascii="Calibri" w:eastAsia="Calibri" w:hAnsi="Calibri" w:cs="Calibri"/>
          <w:color w:val="000000"/>
          <w:sz w:val="21"/>
          <w:szCs w:val="21"/>
        </w:rPr>
        <w:t>MLflow</w:t>
      </w:r>
      <w:proofErr w:type="spellEnd"/>
      <w:r>
        <w:rPr>
          <w:rFonts w:ascii="Calibri" w:eastAsia="Calibri" w:hAnsi="Calibri" w:cs="Calibri"/>
          <w:color w:val="000000"/>
          <w:sz w:val="21"/>
          <w:szCs w:val="21"/>
        </w:rPr>
        <w:t xml:space="preserve">. We also caught and fixed a real dependency conflict, an </w:t>
      </w:r>
      <w:proofErr w:type="spellStart"/>
      <w:r>
        <w:rPr>
          <w:rFonts w:ascii="Calibri" w:eastAsia="Calibri" w:hAnsi="Calibri" w:cs="Calibri"/>
          <w:color w:val="000000"/>
          <w:sz w:val="21"/>
          <w:szCs w:val="21"/>
        </w:rPr>
        <w:t>xgboost</w:t>
      </w:r>
      <w:proofErr w:type="spellEnd"/>
      <w:r>
        <w:rPr>
          <w:rFonts w:ascii="Calibri" w:eastAsia="Calibri" w:hAnsi="Calibri" w:cs="Calibri"/>
          <w:color w:val="000000"/>
          <w:sz w:val="21"/>
          <w:szCs w:val="21"/>
        </w:rPr>
        <w:t xml:space="preserve"> and scikit-learn version pin that silently broke </w:t>
      </w:r>
      <w:proofErr w:type="spellStart"/>
      <w:r>
        <w:rPr>
          <w:rFonts w:ascii="Calibri" w:eastAsia="Calibri" w:hAnsi="Calibri" w:cs="Calibri"/>
          <w:color w:val="000000"/>
          <w:sz w:val="21"/>
          <w:szCs w:val="21"/>
        </w:rPr>
        <w:t>MLflow's</w:t>
      </w:r>
      <w:proofErr w:type="spellEnd"/>
      <w:r>
        <w:rPr>
          <w:rFonts w:ascii="Calibri" w:eastAsia="Calibri" w:hAnsi="Calibri" w:cs="Calibri"/>
          <w:color w:val="000000"/>
          <w:sz w:val="21"/>
          <w:szCs w:val="21"/>
        </w:rPr>
        <w:t xml:space="preserve"> own model logging, and confirmed the fix by retraining and getting the identical F1 score back.</w:t>
      </w:r>
    </w:p>
    <w:p w14:paraId="5E92A8ED"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7: Scenario Simulation</w:t>
      </w:r>
    </w:p>
    <w:p w14:paraId="5E92A8EE"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Proving the whole pipeline works on a real transaction, not just in a notebook.</w:t>
      </w:r>
    </w:p>
    <w:p w14:paraId="5E92A8EF"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We ran the live producer, pipeline, and scoring stack together on a continuous integration runner that actually boots all nine Docker services, and traced one real transaction end to end, from its own Kafka timestamp through to when its alert landed in data/alerts.xlsx, to measure the actual detection latency rather than assume one. That run measured a genuine transaction to alert latency of roughly twenty seconds, plus about eight more seconds for the dashboard's own refresh cycle to pick it up.</w:t>
      </w:r>
    </w:p>
    <w:p w14:paraId="5E92A8F0"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8: Uncertainty Quantification</w:t>
      </w:r>
    </w:p>
    <w:p w14:paraId="5E92A8F1"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Giving the alert tier a margin of confidence instead of a single hard cutoff.</w:t>
      </w:r>
    </w:p>
    <w:p w14:paraId="5E92A8F2"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 xml:space="preserve">We blend the </w:t>
      </w:r>
      <w:proofErr w:type="spellStart"/>
      <w:r>
        <w:rPr>
          <w:rFonts w:ascii="Calibri" w:eastAsia="Calibri" w:hAnsi="Calibri" w:cs="Calibri"/>
          <w:color w:val="000000"/>
          <w:sz w:val="21"/>
          <w:szCs w:val="21"/>
        </w:rPr>
        <w:t>XGBoost</w:t>
      </w:r>
      <w:proofErr w:type="spellEnd"/>
      <w:r>
        <w:rPr>
          <w:rFonts w:ascii="Calibri" w:eastAsia="Calibri" w:hAnsi="Calibri" w:cs="Calibri"/>
          <w:color w:val="000000"/>
          <w:sz w:val="21"/>
          <w:szCs w:val="21"/>
        </w:rPr>
        <w:t xml:space="preserve"> probability and the </w:t>
      </w:r>
      <w:proofErr w:type="spellStart"/>
      <w:r>
        <w:rPr>
          <w:rFonts w:ascii="Calibri" w:eastAsia="Calibri" w:hAnsi="Calibri" w:cs="Calibri"/>
          <w:color w:val="000000"/>
          <w:sz w:val="21"/>
          <w:szCs w:val="21"/>
        </w:rPr>
        <w:t>normalised</w:t>
      </w:r>
      <w:proofErr w:type="spellEnd"/>
      <w:r>
        <w:rPr>
          <w:rFonts w:ascii="Calibri" w:eastAsia="Calibri" w:hAnsi="Calibri" w:cs="Calibri"/>
          <w:color w:val="000000"/>
          <w:sz w:val="21"/>
          <w:szCs w:val="21"/>
        </w:rPr>
        <w:t xml:space="preserve"> Isolation Forest score, 70 percent to 30 percent, into one </w:t>
      </w:r>
      <w:proofErr w:type="spellStart"/>
      <w:r>
        <w:rPr>
          <w:rFonts w:ascii="Calibri" w:eastAsia="Calibri" w:hAnsi="Calibri" w:cs="Calibri"/>
          <w:color w:val="000000"/>
          <w:sz w:val="21"/>
          <w:szCs w:val="21"/>
        </w:rPr>
        <w:t>fraud_probability</w:t>
      </w:r>
      <w:proofErr w:type="spellEnd"/>
      <w:r>
        <w:rPr>
          <w:rFonts w:ascii="Calibri" w:eastAsia="Calibri" w:hAnsi="Calibri" w:cs="Calibri"/>
          <w:color w:val="000000"/>
          <w:sz w:val="21"/>
          <w:szCs w:val="21"/>
        </w:rPr>
        <w:t>, and map that into four tiers, critical at 0.85 and above, high at 0.60, medium at 0.30, and low below that, so a borderline score is not treated the same as a certain one. Our measured end to end latency of roughly twenty eight seconds leaves only a thin margin under our own thirty second target, which we reported honestly rather than round up.</w:t>
      </w:r>
    </w:p>
    <w:p w14:paraId="5E92A8F3"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9: Segmented &amp; Disaggregated Output</w:t>
      </w:r>
    </w:p>
    <w:p w14:paraId="5E92A8F4"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Making sure an alert is useful to a specific fraud team, not just a global count.</w:t>
      </w:r>
    </w:p>
    <w:p w14:paraId="5E92A8F5"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 xml:space="preserve">We join every alert in </w:t>
      </w:r>
      <w:proofErr w:type="spellStart"/>
      <w:r>
        <w:rPr>
          <w:rFonts w:ascii="Calibri" w:eastAsia="Calibri" w:hAnsi="Calibri" w:cs="Calibri"/>
          <w:color w:val="000000"/>
          <w:sz w:val="21"/>
          <w:szCs w:val="21"/>
        </w:rPr>
        <w:t>ksqlDB</w:t>
      </w:r>
      <w:proofErr w:type="spellEnd"/>
      <w:r>
        <w:rPr>
          <w:rFonts w:ascii="Calibri" w:eastAsia="Calibri" w:hAnsi="Calibri" w:cs="Calibri"/>
          <w:color w:val="000000"/>
          <w:sz w:val="21"/>
          <w:szCs w:val="21"/>
        </w:rPr>
        <w:t xml:space="preserve"> against the terminal and merchant reference tables before it is written out, so each alert carries the exact terminal ID, merchant name, and location. Only medium tier and above are surfaced, which keeps low risk noise out of the alert stream, and the dashboard additionally ranks the five terminals with the most risk right now, so a fraud analyst can see where to look first, not just a flat list. Every alert also carries its Nigerian state and LGA, so risk reads at the local government level a field officer would actually </w:t>
      </w:r>
      <w:proofErr w:type="spellStart"/>
      <w:r>
        <w:rPr>
          <w:rFonts w:ascii="Calibri" w:eastAsia="Calibri" w:hAnsi="Calibri" w:cs="Calibri"/>
          <w:color w:val="000000"/>
          <w:sz w:val="21"/>
          <w:szCs w:val="21"/>
        </w:rPr>
        <w:t>recognise</w:t>
      </w:r>
      <w:proofErr w:type="spellEnd"/>
      <w:r>
        <w:rPr>
          <w:rFonts w:ascii="Calibri" w:eastAsia="Calibri" w:hAnsi="Calibri" w:cs="Calibri"/>
          <w:color w:val="000000"/>
          <w:sz w:val="21"/>
          <w:szCs w:val="21"/>
        </w:rPr>
        <w:t>, not just a terminal ID.</w:t>
      </w:r>
    </w:p>
    <w:p w14:paraId="5E92A8F6" w14:textId="77777777" w:rsidR="00CD2442" w:rsidRDefault="00AD5C75" w:rsidP="005F0A40">
      <w:pPr>
        <w:pBdr>
          <w:top w:val="single" w:sz="4" w:space="4" w:color="000000"/>
        </w:pBdr>
        <w:spacing w:before="140" w:after="40"/>
        <w:jc w:val="both"/>
      </w:pPr>
      <w:r>
        <w:rPr>
          <w:rFonts w:ascii="Calibri" w:eastAsia="Calibri" w:hAnsi="Calibri" w:cs="Calibri"/>
          <w:b/>
          <w:bCs/>
          <w:color w:val="000000"/>
          <w:sz w:val="22"/>
          <w:szCs w:val="22"/>
        </w:rPr>
        <w:t>Step 10: Reporting, Interpretation, Recommendation</w:t>
      </w:r>
    </w:p>
    <w:p w14:paraId="5E92A8F7" w14:textId="77777777" w:rsidR="00CD2442" w:rsidRDefault="00AD5C75" w:rsidP="005F0A40">
      <w:pPr>
        <w:spacing w:after="60"/>
        <w:jc w:val="both"/>
      </w:pPr>
      <w:r>
        <w:rPr>
          <w:rFonts w:ascii="Calibri" w:eastAsia="Calibri" w:hAnsi="Calibri" w:cs="Calibri"/>
          <w:b/>
          <w:bCs/>
          <w:color w:val="000000"/>
          <w:sz w:val="21"/>
          <w:szCs w:val="21"/>
        </w:rPr>
        <w:t xml:space="preserve">Action: </w:t>
      </w:r>
      <w:r>
        <w:rPr>
          <w:rFonts w:ascii="Calibri" w:eastAsia="Calibri" w:hAnsi="Calibri" w:cs="Calibri"/>
          <w:color w:val="000000"/>
          <w:sz w:val="21"/>
          <w:szCs w:val="21"/>
        </w:rPr>
        <w:t>Turning the scored and tiered alerts into something a fraud analyst can actually act on.</w:t>
      </w:r>
    </w:p>
    <w:p w14:paraId="5E92A8F8" w14:textId="77777777" w:rsidR="00CD2442" w:rsidRDefault="00AD5C75" w:rsidP="005F0A40">
      <w:pPr>
        <w:spacing w:after="40"/>
        <w:jc w:val="both"/>
      </w:pPr>
      <w:r>
        <w:rPr>
          <w:rFonts w:ascii="Calibri" w:eastAsia="Calibri" w:hAnsi="Calibri" w:cs="Calibri"/>
          <w:b/>
          <w:bCs/>
          <w:color w:val="000000"/>
          <w:sz w:val="21"/>
          <w:szCs w:val="21"/>
        </w:rPr>
        <w:t xml:space="preserve">Implementation: </w:t>
      </w:r>
      <w:r>
        <w:rPr>
          <w:rFonts w:ascii="Calibri" w:eastAsia="Calibri" w:hAnsi="Calibri" w:cs="Calibri"/>
          <w:color w:val="000000"/>
          <w:sz w:val="21"/>
          <w:szCs w:val="21"/>
        </w:rPr>
        <w:t xml:space="preserve">We serve the alert stream to a </w:t>
      </w:r>
      <w:proofErr w:type="spellStart"/>
      <w:r>
        <w:rPr>
          <w:rFonts w:ascii="Calibri" w:eastAsia="Calibri" w:hAnsi="Calibri" w:cs="Calibri"/>
          <w:color w:val="000000"/>
          <w:sz w:val="21"/>
          <w:szCs w:val="21"/>
        </w:rPr>
        <w:t>Streamlit</w:t>
      </w:r>
      <w:proofErr w:type="spellEnd"/>
      <w:r>
        <w:rPr>
          <w:rFonts w:ascii="Calibri" w:eastAsia="Calibri" w:hAnsi="Calibri" w:cs="Calibri"/>
          <w:color w:val="000000"/>
          <w:sz w:val="21"/>
          <w:szCs w:val="21"/>
        </w:rPr>
        <w:t xml:space="preserve"> dashboard with three pages, Live Alerts, a </w:t>
      </w:r>
      <w:proofErr w:type="spellStart"/>
      <w:r>
        <w:rPr>
          <w:rFonts w:ascii="Calibri" w:eastAsia="Calibri" w:hAnsi="Calibri" w:cs="Calibri"/>
          <w:color w:val="000000"/>
          <w:sz w:val="21"/>
          <w:szCs w:val="21"/>
        </w:rPr>
        <w:t>colour</w:t>
      </w:r>
      <w:proofErr w:type="spellEnd"/>
      <w:r>
        <w:rPr>
          <w:rFonts w:ascii="Calibri" w:eastAsia="Calibri" w:hAnsi="Calibri" w:cs="Calibri"/>
          <w:color w:val="000000"/>
          <w:sz w:val="21"/>
          <w:szCs w:val="21"/>
        </w:rPr>
        <w:t xml:space="preserve"> coded Terminal Map, and a Fraud Summary panel, refreshing automatically every five seconds so a new alert appears without anyone reloading the page. The whole system is tagged and released as v0.1.0 on GitHub, with the same containers that passed continuous integration published so anyone can actually run it, which we treat as the real recommendation, a working system, not just a report about one.</w:t>
      </w:r>
    </w:p>
    <w:p w14:paraId="5E92A8F9" w14:textId="77777777" w:rsidR="00CD2442" w:rsidRDefault="00CD2442">
      <w:pPr>
        <w:pBdr>
          <w:top w:val="single" w:sz="6" w:space="6" w:color="000000"/>
        </w:pBdr>
        <w:spacing w:before="200"/>
      </w:pPr>
    </w:p>
    <w:sectPr w:rsidR="00CD2442">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47448"/>
    <w:multiLevelType w:val="hybridMultilevel"/>
    <w:tmpl w:val="72CA1A50"/>
    <w:lvl w:ilvl="0" w:tplc="F5707C94">
      <w:start w:val="1"/>
      <w:numFmt w:val="bullet"/>
      <w:lvlText w:val="●"/>
      <w:lvlJc w:val="left"/>
      <w:pPr>
        <w:ind w:left="720" w:hanging="360"/>
      </w:pPr>
    </w:lvl>
    <w:lvl w:ilvl="1" w:tplc="AF700D4A">
      <w:start w:val="1"/>
      <w:numFmt w:val="bullet"/>
      <w:lvlText w:val="○"/>
      <w:lvlJc w:val="left"/>
      <w:pPr>
        <w:ind w:left="1440" w:hanging="360"/>
      </w:pPr>
    </w:lvl>
    <w:lvl w:ilvl="2" w:tplc="38AC9300">
      <w:start w:val="1"/>
      <w:numFmt w:val="bullet"/>
      <w:lvlText w:val="■"/>
      <w:lvlJc w:val="left"/>
      <w:pPr>
        <w:ind w:left="2160" w:hanging="360"/>
      </w:pPr>
    </w:lvl>
    <w:lvl w:ilvl="3" w:tplc="E610A62E">
      <w:start w:val="1"/>
      <w:numFmt w:val="bullet"/>
      <w:lvlText w:val="●"/>
      <w:lvlJc w:val="left"/>
      <w:pPr>
        <w:ind w:left="2880" w:hanging="360"/>
      </w:pPr>
    </w:lvl>
    <w:lvl w:ilvl="4" w:tplc="DBA8764C">
      <w:start w:val="1"/>
      <w:numFmt w:val="bullet"/>
      <w:lvlText w:val="○"/>
      <w:lvlJc w:val="left"/>
      <w:pPr>
        <w:ind w:left="3600" w:hanging="360"/>
      </w:pPr>
    </w:lvl>
    <w:lvl w:ilvl="5" w:tplc="C5142CCC">
      <w:start w:val="1"/>
      <w:numFmt w:val="bullet"/>
      <w:lvlText w:val="■"/>
      <w:lvlJc w:val="left"/>
      <w:pPr>
        <w:ind w:left="4320" w:hanging="360"/>
      </w:pPr>
    </w:lvl>
    <w:lvl w:ilvl="6" w:tplc="FFD06DF2">
      <w:start w:val="1"/>
      <w:numFmt w:val="bullet"/>
      <w:lvlText w:val="●"/>
      <w:lvlJc w:val="left"/>
      <w:pPr>
        <w:ind w:left="5040" w:hanging="360"/>
      </w:pPr>
    </w:lvl>
    <w:lvl w:ilvl="7" w:tplc="7C9610FC">
      <w:start w:val="1"/>
      <w:numFmt w:val="bullet"/>
      <w:lvlText w:val="●"/>
      <w:lvlJc w:val="left"/>
      <w:pPr>
        <w:ind w:left="5760" w:hanging="360"/>
      </w:pPr>
    </w:lvl>
    <w:lvl w:ilvl="8" w:tplc="0A129154">
      <w:start w:val="1"/>
      <w:numFmt w:val="bullet"/>
      <w:lvlText w:val="●"/>
      <w:lvlJc w:val="left"/>
      <w:pPr>
        <w:ind w:left="6480" w:hanging="360"/>
      </w:pPr>
    </w:lvl>
  </w:abstractNum>
  <w:num w:numId="1" w16cid:durableId="2095779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442"/>
    <w:rsid w:val="000A295B"/>
    <w:rsid w:val="000B6B7B"/>
    <w:rsid w:val="00157C83"/>
    <w:rsid w:val="001947A8"/>
    <w:rsid w:val="001A4648"/>
    <w:rsid w:val="001F384D"/>
    <w:rsid w:val="004F317F"/>
    <w:rsid w:val="005F0A40"/>
    <w:rsid w:val="006576D7"/>
    <w:rsid w:val="00853573"/>
    <w:rsid w:val="00982193"/>
    <w:rsid w:val="00AD5C75"/>
    <w:rsid w:val="00B03701"/>
    <w:rsid w:val="00B95FEF"/>
    <w:rsid w:val="00CD2442"/>
    <w:rsid w:val="00F726DE"/>
    <w:rsid w:val="00F93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2A8D4"/>
  <w15:docId w15:val="{D653FE11-0194-48CB-BE54-D162B6BBF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anrandave.atlassian.net/browse/SCRUM" TargetMode="External"/><Relationship Id="rId5" Type="http://schemas.openxmlformats.org/officeDocument/2006/relationships/hyperlink" Target="https://github.com/aganrandave/DAT608-POS-Fraud-Detection/releases/tag/v0.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Oluwaseun Aganran</cp:lastModifiedBy>
  <cp:revision>11</cp:revision>
  <cp:lastPrinted>2026-08-20T22:28:00Z</cp:lastPrinted>
  <dcterms:created xsi:type="dcterms:W3CDTF">2026-08-16T12:13:00Z</dcterms:created>
  <dcterms:modified xsi:type="dcterms:W3CDTF">2026-08-20T23:31:00Z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739772cd-2c6a-4012-bfd2-bbc1a15bbd40</vt:lpwstr>
  </property>
</Properties>
</file>