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EBFDE" w14:textId="77777777" w:rsidR="0020573B" w:rsidRDefault="00027E3C" w:rsidP="00027E3C">
      <w:pPr>
        <w:spacing w:after="160"/>
        <w:rPr>
          <w:rFonts w:ascii="Calibri" w:eastAsia="Times New Roman" w:hAnsi="Calibri" w:cs="Calibri"/>
          <w:color w:val="000000"/>
          <w:sz w:val="22"/>
          <w:szCs w:val="22"/>
        </w:rPr>
      </w:pPr>
      <w:r w:rsidRPr="00027E3C">
        <w:rPr>
          <w:rFonts w:ascii="Calibri" w:eastAsia="Times New Roman" w:hAnsi="Calibri" w:cs="Calibri"/>
          <w:b/>
          <w:color w:val="000000"/>
          <w:sz w:val="22"/>
          <w:szCs w:val="22"/>
        </w:rPr>
        <w:t>Learning Outcomes</w:t>
      </w:r>
    </w:p>
    <w:p w14:paraId="22235548" w14:textId="77777777" w:rsidR="00027E3C" w:rsidRPr="00027E3C" w:rsidRDefault="00027E3C" w:rsidP="00027E3C">
      <w:pPr>
        <w:spacing w:after="160"/>
        <w:rPr>
          <w:rFonts w:ascii="-webkit-standard" w:eastAsia="Times New Roman" w:hAnsi="-webkit-standard" w:cs="Times New Roman"/>
          <w:color w:val="000000"/>
        </w:rPr>
      </w:pPr>
      <w:r w:rsidRPr="00027E3C">
        <w:rPr>
          <w:rFonts w:ascii="Calibri" w:eastAsia="Times New Roman" w:hAnsi="Calibri" w:cs="Calibri"/>
          <w:color w:val="000000"/>
          <w:sz w:val="22"/>
          <w:szCs w:val="22"/>
        </w:rPr>
        <w:t>Students will be able to:</w:t>
      </w:r>
    </w:p>
    <w:p w14:paraId="408B7663" w14:textId="77777777" w:rsidR="00027E3C" w:rsidRPr="00027E3C" w:rsidRDefault="00027E3C" w:rsidP="00027E3C">
      <w:pPr>
        <w:numPr>
          <w:ilvl w:val="0"/>
          <w:numId w:val="1"/>
        </w:numPr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027E3C">
        <w:rPr>
          <w:rFonts w:ascii="Calibri" w:eastAsia="Times New Roman" w:hAnsi="Calibri" w:cs="Calibri"/>
          <w:color w:val="000000"/>
          <w:sz w:val="22"/>
          <w:szCs w:val="22"/>
        </w:rPr>
        <w:t>Identify different types of keys, such as, candidate key, composite key, primary key, foreign key, surrogate key, secondary key</w:t>
      </w:r>
    </w:p>
    <w:p w14:paraId="41498C88" w14:textId="77777777" w:rsidR="00027E3C" w:rsidRPr="00027E3C" w:rsidRDefault="00027E3C" w:rsidP="00027E3C">
      <w:pPr>
        <w:numPr>
          <w:ilvl w:val="0"/>
          <w:numId w:val="1"/>
        </w:numPr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027E3C">
        <w:rPr>
          <w:rFonts w:ascii="Calibri" w:eastAsia="Times New Roman" w:hAnsi="Calibri" w:cs="Calibri"/>
          <w:color w:val="000000"/>
          <w:sz w:val="22"/>
          <w:szCs w:val="22"/>
        </w:rPr>
        <w:t>Explain the purpose of NULL value and identify issues associated with its usage</w:t>
      </w:r>
    </w:p>
    <w:p w14:paraId="3DA10BB5" w14:textId="77777777" w:rsidR="00027E3C" w:rsidRPr="00027E3C" w:rsidRDefault="00027E3C" w:rsidP="00027E3C">
      <w:pPr>
        <w:numPr>
          <w:ilvl w:val="0"/>
          <w:numId w:val="1"/>
        </w:numPr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027E3C">
        <w:rPr>
          <w:rFonts w:ascii="Calibri" w:eastAsia="Times New Roman" w:hAnsi="Calibri" w:cs="Calibri"/>
          <w:color w:val="000000"/>
          <w:sz w:val="22"/>
          <w:szCs w:val="22"/>
        </w:rPr>
        <w:t xml:space="preserve">Transform a data model into a relational design </w:t>
      </w:r>
    </w:p>
    <w:p w14:paraId="664AF179" w14:textId="77777777" w:rsidR="00027E3C" w:rsidRPr="00027E3C" w:rsidRDefault="00027E3C" w:rsidP="00027E3C">
      <w:pPr>
        <w:numPr>
          <w:ilvl w:val="0"/>
          <w:numId w:val="1"/>
        </w:numPr>
        <w:spacing w:after="160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  <w:r w:rsidRPr="00027E3C">
        <w:rPr>
          <w:rFonts w:ascii="Calibri" w:eastAsia="Times New Roman" w:hAnsi="Calibri" w:cs="Calibri"/>
          <w:color w:val="000000"/>
          <w:sz w:val="22"/>
          <w:szCs w:val="22"/>
        </w:rPr>
        <w:t xml:space="preserve">Use a professional tool, such as </w:t>
      </w:r>
      <w:r w:rsidR="00253FA4">
        <w:rPr>
          <w:rFonts w:ascii="Calibri" w:eastAsia="Times New Roman" w:hAnsi="Calibri" w:cs="Calibri"/>
          <w:color w:val="000000"/>
          <w:sz w:val="22"/>
          <w:szCs w:val="22"/>
        </w:rPr>
        <w:t>MySQL Workbench</w:t>
      </w:r>
      <w:r w:rsidRPr="00027E3C">
        <w:rPr>
          <w:rFonts w:ascii="Calibri" w:eastAsia="Times New Roman" w:hAnsi="Calibri" w:cs="Calibri"/>
          <w:color w:val="000000"/>
          <w:sz w:val="22"/>
          <w:szCs w:val="22"/>
        </w:rPr>
        <w:t xml:space="preserve"> to create a relational database design</w:t>
      </w:r>
    </w:p>
    <w:p w14:paraId="641E9D2D" w14:textId="77777777" w:rsidR="00027E3C" w:rsidRPr="00027E3C" w:rsidRDefault="00027E3C" w:rsidP="00027E3C">
      <w:pPr>
        <w:rPr>
          <w:rFonts w:ascii="-webkit-standard" w:eastAsia="Times New Roman" w:hAnsi="-webkit-standard" w:cs="Times New Roman"/>
          <w:color w:val="000000"/>
        </w:rPr>
      </w:pPr>
    </w:p>
    <w:p w14:paraId="0580A89C" w14:textId="77777777" w:rsidR="00027E3C" w:rsidRPr="00027E3C" w:rsidRDefault="00027E3C" w:rsidP="00027E3C">
      <w:pPr>
        <w:spacing w:after="160"/>
        <w:rPr>
          <w:rFonts w:ascii="-webkit-standard" w:eastAsia="Times New Roman" w:hAnsi="-webkit-standard" w:cs="Times New Roman"/>
          <w:color w:val="000000"/>
        </w:rPr>
      </w:pPr>
      <w:r w:rsidRPr="00027E3C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Read the following</w:t>
      </w:r>
    </w:p>
    <w:p w14:paraId="33D1134F" w14:textId="77777777" w:rsidR="00027E3C" w:rsidRPr="00027E3C" w:rsidRDefault="001564A8" w:rsidP="00027E3C">
      <w:pPr>
        <w:spacing w:after="160"/>
        <w:rPr>
          <w:rFonts w:ascii="-webkit-standard" w:eastAsia="Times New Roman" w:hAnsi="-webkit-standard" w:cs="Times New Roman"/>
          <w:color w:val="000000"/>
        </w:rPr>
      </w:pPr>
      <w:hyperlink r:id="rId7" w:history="1">
        <w:r w:rsidR="00027E3C" w:rsidRPr="00027E3C">
          <w:rPr>
            <w:rFonts w:ascii="Calibri" w:eastAsia="Times New Roman" w:hAnsi="Calibri" w:cs="Calibri"/>
            <w:color w:val="1155CC"/>
            <w:sz w:val="22"/>
            <w:szCs w:val="22"/>
            <w:u w:val="single"/>
          </w:rPr>
          <w:t>https://opentextbc.ca/dbdesign01/chapter/chapter-8-entity-relationship-model/</w:t>
        </w:r>
      </w:hyperlink>
      <w:r w:rsidR="00027E3C" w:rsidRPr="00027E3C">
        <w:rPr>
          <w:rFonts w:ascii="Calibri" w:eastAsia="Times New Roman" w:hAnsi="Calibri" w:cs="Calibri"/>
          <w:color w:val="000000"/>
          <w:sz w:val="22"/>
          <w:szCs w:val="22"/>
        </w:rPr>
        <w:t xml:space="preserve"> (Terminology: keys, null, entities, relationships, etc.)</w:t>
      </w:r>
    </w:p>
    <w:p w14:paraId="76DE7EBC" w14:textId="77777777" w:rsidR="00027E3C" w:rsidRPr="00027E3C" w:rsidRDefault="001564A8" w:rsidP="00027E3C">
      <w:pPr>
        <w:spacing w:after="160"/>
        <w:rPr>
          <w:rFonts w:ascii="Calibri" w:eastAsia="Times New Roman" w:hAnsi="Calibri" w:cs="Calibri"/>
          <w:color w:val="000000"/>
          <w:sz w:val="22"/>
          <w:szCs w:val="22"/>
        </w:rPr>
      </w:pPr>
      <w:hyperlink r:id="rId8" w:history="1">
        <w:r w:rsidR="00560F3B" w:rsidRPr="00560F3B">
          <w:rPr>
            <w:rFonts w:ascii="Calibri" w:hAnsi="Calibri" w:cs="Calibri"/>
            <w:color w:val="1155CC"/>
            <w:sz w:val="22"/>
            <w:szCs w:val="22"/>
          </w:rPr>
          <w:t>https://www.vertabelo.com/blog/technical-articles/natural-and-surrogate-primary-keys</w:t>
        </w:r>
      </w:hyperlink>
      <w:r w:rsidR="00027E3C" w:rsidRPr="00027E3C">
        <w:rPr>
          <w:rFonts w:ascii="Calibri" w:eastAsia="Times New Roman" w:hAnsi="Calibri" w:cs="Calibri"/>
          <w:color w:val="000000"/>
          <w:sz w:val="22"/>
          <w:szCs w:val="22"/>
        </w:rPr>
        <w:t>(Surrogate keys)</w:t>
      </w:r>
    </w:p>
    <w:p w14:paraId="50B0E59C" w14:textId="77777777" w:rsidR="00027E3C" w:rsidRPr="00027E3C" w:rsidRDefault="001564A8" w:rsidP="00027E3C">
      <w:pPr>
        <w:spacing w:after="160"/>
        <w:rPr>
          <w:rFonts w:ascii="-webkit-standard" w:eastAsia="Times New Roman" w:hAnsi="-webkit-standard" w:cs="Times New Roman"/>
          <w:color w:val="000000"/>
        </w:rPr>
      </w:pPr>
      <w:hyperlink r:id="rId9" w:history="1">
        <w:r w:rsidR="00027E3C" w:rsidRPr="00027E3C">
          <w:rPr>
            <w:rFonts w:ascii="Calibri" w:eastAsia="Times New Roman" w:hAnsi="Calibri" w:cs="Calibri"/>
            <w:color w:val="1155CC"/>
            <w:sz w:val="22"/>
            <w:szCs w:val="22"/>
            <w:u w:val="single"/>
          </w:rPr>
          <w:t>http://jcsites.juniata.edu/faculty/rhodes/dbms/ermapping</w:t>
        </w:r>
      </w:hyperlink>
      <w:r w:rsidR="00027E3C" w:rsidRPr="00027E3C">
        <w:rPr>
          <w:rFonts w:ascii="Calibri" w:eastAsia="Times New Roman" w:hAnsi="Calibri" w:cs="Calibri"/>
          <w:color w:val="000000"/>
          <w:sz w:val="22"/>
          <w:szCs w:val="22"/>
        </w:rPr>
        <w:t xml:space="preserve"> (Transforming/mapping model to relational design)</w:t>
      </w:r>
    </w:p>
    <w:p w14:paraId="2D65807E" w14:textId="77777777" w:rsidR="00027E3C" w:rsidRPr="00027E3C" w:rsidRDefault="00027E3C" w:rsidP="00027E3C">
      <w:pPr>
        <w:rPr>
          <w:rFonts w:ascii="-webkit-standard" w:eastAsia="Times New Roman" w:hAnsi="-webkit-standard" w:cs="Times New Roman"/>
          <w:color w:val="000000"/>
        </w:rPr>
      </w:pPr>
    </w:p>
    <w:p w14:paraId="29FF2E0D" w14:textId="77777777" w:rsidR="00027E3C" w:rsidRPr="00027E3C" w:rsidRDefault="00027E3C" w:rsidP="00027E3C">
      <w:pPr>
        <w:spacing w:after="160"/>
        <w:rPr>
          <w:rFonts w:ascii="-webkit-standard" w:eastAsia="Times New Roman" w:hAnsi="-webkit-standard" w:cs="Times New Roman"/>
          <w:color w:val="000000"/>
        </w:rPr>
      </w:pPr>
      <w:r w:rsidRPr="00027E3C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Listen to the following</w:t>
      </w:r>
    </w:p>
    <w:p w14:paraId="3D967F1E" w14:textId="74FB7590" w:rsidR="00027E3C" w:rsidRDefault="001564A8" w:rsidP="00027E3C">
      <w:pPr>
        <w:spacing w:after="160"/>
        <w:rPr>
          <w:rFonts w:ascii="Calibri" w:eastAsia="Times New Roman" w:hAnsi="Calibri" w:cs="Calibri"/>
          <w:color w:val="000000"/>
          <w:sz w:val="22"/>
          <w:szCs w:val="22"/>
        </w:rPr>
      </w:pPr>
      <w:hyperlink r:id="rId10" w:history="1">
        <w:r w:rsidR="006614FE" w:rsidRPr="00A90085">
          <w:rPr>
            <w:rStyle w:val="Hyperlink"/>
          </w:rPr>
          <w:t>https://www.linkedin.com/learning/search?keywords=why%20relational%20databases&amp;u=76116202</w:t>
        </w:r>
      </w:hyperlink>
      <w:r w:rsidR="006614FE">
        <w:t xml:space="preserve"> </w:t>
      </w:r>
      <w:r w:rsidR="00027E3C" w:rsidRPr="00027E3C">
        <w:rPr>
          <w:rFonts w:ascii="Calibri" w:eastAsia="Times New Roman" w:hAnsi="Calibri" w:cs="Calibri"/>
          <w:color w:val="000000"/>
          <w:sz w:val="22"/>
          <w:szCs w:val="22"/>
        </w:rPr>
        <w:t>(Relational design concepts, uses FileMaker)</w:t>
      </w:r>
    </w:p>
    <w:p w14:paraId="519765EF" w14:textId="77777777" w:rsidR="00253FA4" w:rsidRDefault="00253FA4" w:rsidP="00027E3C">
      <w:pPr>
        <w:spacing w:after="160"/>
        <w:rPr>
          <w:rFonts w:ascii="-webkit-standard" w:eastAsia="Times New Roman" w:hAnsi="-webkit-standard" w:cs="Times New Roman"/>
          <w:color w:val="000000"/>
        </w:rPr>
      </w:pPr>
    </w:p>
    <w:p w14:paraId="382E58F7" w14:textId="77777777" w:rsidR="00253FA4" w:rsidRDefault="00253FA4" w:rsidP="00027E3C">
      <w:pPr>
        <w:spacing w:after="160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253FA4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Tasks</w:t>
      </w:r>
    </w:p>
    <w:p w14:paraId="6517DF15" w14:textId="77777777" w:rsidR="00253FA4" w:rsidRPr="00253FA4" w:rsidRDefault="00253FA4" w:rsidP="00027E3C">
      <w:pPr>
        <w:spacing w:after="160"/>
        <w:rPr>
          <w:rFonts w:ascii="Calibri" w:eastAsia="Times New Roman" w:hAnsi="Calibri" w:cs="Calibri"/>
          <w:bCs/>
          <w:color w:val="000000"/>
          <w:sz w:val="22"/>
          <w:szCs w:val="22"/>
        </w:rPr>
      </w:pPr>
      <w:r w:rsidRPr="00253FA4">
        <w:rPr>
          <w:rFonts w:ascii="Calibri" w:eastAsia="Times New Roman" w:hAnsi="Calibri" w:cs="Calibri"/>
          <w:bCs/>
          <w:color w:val="000000"/>
          <w:sz w:val="22"/>
          <w:szCs w:val="22"/>
        </w:rPr>
        <w:t>Answer the following questions:</w:t>
      </w:r>
    </w:p>
    <w:p w14:paraId="5FD62349" w14:textId="31CA6E44" w:rsidR="00253FA4" w:rsidRDefault="00253FA4" w:rsidP="00253FA4">
      <w:pPr>
        <w:pStyle w:val="ListParagraph"/>
        <w:numPr>
          <w:ilvl w:val="0"/>
          <w:numId w:val="2"/>
        </w:numPr>
        <w:spacing w:after="160"/>
        <w:rPr>
          <w:rFonts w:ascii="Calibri" w:eastAsia="Times New Roman" w:hAnsi="Calibri" w:cs="Calibri"/>
          <w:bCs/>
          <w:color w:val="000000"/>
          <w:sz w:val="22"/>
          <w:szCs w:val="22"/>
        </w:rPr>
      </w:pPr>
      <w:r>
        <w:rPr>
          <w:rFonts w:ascii="Calibri" w:eastAsia="Times New Roman" w:hAnsi="Calibri" w:cs="Calibri"/>
          <w:bCs/>
          <w:color w:val="000000"/>
          <w:sz w:val="22"/>
          <w:szCs w:val="22"/>
        </w:rPr>
        <w:t>What are the differences between a data model and a database design</w:t>
      </w:r>
      <w:r w:rsidR="00560F3B">
        <w:rPr>
          <w:rFonts w:ascii="Calibri" w:eastAsia="Times New Roman" w:hAnsi="Calibri" w:cs="Calibri"/>
          <w:bCs/>
          <w:color w:val="000000"/>
          <w:sz w:val="22"/>
          <w:szCs w:val="22"/>
        </w:rPr>
        <w:t>?</w:t>
      </w:r>
    </w:p>
    <w:p w14:paraId="3DF4F514" w14:textId="266264D6" w:rsidR="00ED2C28" w:rsidRDefault="00ED2C28" w:rsidP="00C23E79">
      <w:pPr>
        <w:pStyle w:val="ListParagraph"/>
        <w:numPr>
          <w:ilvl w:val="0"/>
          <w:numId w:val="3"/>
        </w:numPr>
        <w:spacing w:after="160"/>
        <w:rPr>
          <w:rFonts w:ascii="Calibri" w:eastAsia="Times New Roman" w:hAnsi="Calibri" w:cs="Calibri"/>
          <w:bCs/>
          <w:color w:val="000000"/>
          <w:sz w:val="22"/>
          <w:szCs w:val="22"/>
        </w:rPr>
      </w:pPr>
      <w:r>
        <w:rPr>
          <w:rFonts w:ascii="Calibri" w:eastAsia="Times New Roman" w:hAnsi="Calibri" w:cs="Calibri"/>
          <w:bCs/>
          <w:color w:val="000000"/>
          <w:sz w:val="22"/>
          <w:szCs w:val="22"/>
        </w:rPr>
        <w:t>Data model</w:t>
      </w:r>
      <w:r w:rsidR="00C23E79">
        <w:rPr>
          <w:rFonts w:ascii="Calibri" w:eastAsia="Times New Roman" w:hAnsi="Calibri" w:cs="Calibri"/>
          <w:bCs/>
          <w:color w:val="000000"/>
          <w:sz w:val="22"/>
          <w:szCs w:val="22"/>
        </w:rPr>
        <w:t xml:space="preserve"> is </w:t>
      </w:r>
      <w:r w:rsidR="005002E6">
        <w:rPr>
          <w:rFonts w:ascii="Calibri" w:eastAsia="Times New Roman" w:hAnsi="Calibri" w:cs="Calibri"/>
          <w:bCs/>
          <w:color w:val="000000"/>
          <w:sz w:val="22"/>
          <w:szCs w:val="22"/>
        </w:rPr>
        <w:t>a templet used by technical analysts in the design of a database.</w:t>
      </w:r>
      <w:bookmarkStart w:id="0" w:name="_GoBack"/>
      <w:bookmarkEnd w:id="0"/>
    </w:p>
    <w:p w14:paraId="11A4E178" w14:textId="4F18A000" w:rsidR="00ED2C28" w:rsidRDefault="00ED2C28" w:rsidP="00C23E79">
      <w:pPr>
        <w:pStyle w:val="ListParagraph"/>
        <w:numPr>
          <w:ilvl w:val="0"/>
          <w:numId w:val="3"/>
        </w:numPr>
        <w:spacing w:after="160"/>
        <w:rPr>
          <w:rFonts w:ascii="Calibri" w:eastAsia="Times New Roman" w:hAnsi="Calibri" w:cs="Calibri"/>
          <w:bCs/>
          <w:color w:val="000000"/>
          <w:sz w:val="22"/>
          <w:szCs w:val="22"/>
        </w:rPr>
      </w:pPr>
      <w:r>
        <w:rPr>
          <w:rFonts w:ascii="Calibri" w:eastAsia="Times New Roman" w:hAnsi="Calibri" w:cs="Calibri"/>
          <w:bCs/>
          <w:color w:val="000000"/>
          <w:sz w:val="22"/>
          <w:szCs w:val="22"/>
        </w:rPr>
        <w:t>Database design</w:t>
      </w:r>
      <w:r w:rsidR="00C23E79">
        <w:rPr>
          <w:rFonts w:ascii="Calibri" w:eastAsia="Times New Roman" w:hAnsi="Calibri" w:cs="Calibri"/>
          <w:bCs/>
          <w:color w:val="000000"/>
          <w:sz w:val="22"/>
          <w:szCs w:val="22"/>
        </w:rPr>
        <w:t xml:space="preserve"> is the organization of data according to a database model.</w:t>
      </w:r>
    </w:p>
    <w:p w14:paraId="35148E9F" w14:textId="54F1EA9E" w:rsidR="00253FA4" w:rsidRDefault="00560F3B" w:rsidP="00253FA4">
      <w:pPr>
        <w:pStyle w:val="ListParagraph"/>
        <w:numPr>
          <w:ilvl w:val="0"/>
          <w:numId w:val="2"/>
        </w:numPr>
        <w:spacing w:after="160"/>
        <w:rPr>
          <w:rFonts w:ascii="Calibri" w:eastAsia="Times New Roman" w:hAnsi="Calibri" w:cs="Calibri"/>
          <w:bCs/>
          <w:color w:val="000000"/>
          <w:sz w:val="22"/>
          <w:szCs w:val="22"/>
        </w:rPr>
      </w:pPr>
      <w:r>
        <w:rPr>
          <w:rFonts w:ascii="Calibri" w:eastAsia="Times New Roman" w:hAnsi="Calibri" w:cs="Calibri"/>
          <w:bCs/>
          <w:color w:val="000000"/>
          <w:sz w:val="22"/>
          <w:szCs w:val="22"/>
        </w:rPr>
        <w:t>What is a surrogate key and when should we use it?</w:t>
      </w:r>
    </w:p>
    <w:p w14:paraId="5FC280EB" w14:textId="40E3907B" w:rsidR="00F1007B" w:rsidRDefault="00F1007B" w:rsidP="00F1007B">
      <w:pPr>
        <w:pStyle w:val="ListParagraph"/>
        <w:spacing w:after="160"/>
        <w:rPr>
          <w:rFonts w:ascii="Calibri" w:eastAsia="Times New Roman" w:hAnsi="Calibri" w:cs="Calibri"/>
          <w:bCs/>
          <w:color w:val="000000"/>
          <w:sz w:val="22"/>
          <w:szCs w:val="22"/>
        </w:rPr>
      </w:pPr>
      <w:r>
        <w:rPr>
          <w:rFonts w:ascii="Calibri" w:eastAsia="Times New Roman" w:hAnsi="Calibri" w:cs="Calibri"/>
          <w:bCs/>
          <w:color w:val="000000"/>
          <w:sz w:val="22"/>
          <w:szCs w:val="22"/>
        </w:rPr>
        <w:t>It is a type of primary key.</w:t>
      </w:r>
    </w:p>
    <w:p w14:paraId="1AE5ED8A" w14:textId="6D532D72" w:rsidR="00F1007B" w:rsidRDefault="00F1007B" w:rsidP="00F1007B">
      <w:pPr>
        <w:pStyle w:val="ListParagraph"/>
        <w:spacing w:after="160"/>
        <w:rPr>
          <w:rFonts w:ascii="Calibri" w:eastAsia="Times New Roman" w:hAnsi="Calibri" w:cs="Calibri"/>
          <w:bCs/>
          <w:color w:val="000000"/>
          <w:sz w:val="22"/>
          <w:szCs w:val="22"/>
        </w:rPr>
      </w:pPr>
      <w:r>
        <w:rPr>
          <w:rFonts w:ascii="Calibri" w:eastAsia="Times New Roman" w:hAnsi="Calibri" w:cs="Calibri"/>
          <w:bCs/>
          <w:color w:val="000000"/>
          <w:sz w:val="22"/>
          <w:szCs w:val="22"/>
        </w:rPr>
        <w:t>A surrogate key is made when a primary key is generated at runtime.</w:t>
      </w:r>
    </w:p>
    <w:p w14:paraId="2B035DD6" w14:textId="2547F796" w:rsidR="00F1007B" w:rsidRDefault="00F1007B" w:rsidP="00F1007B">
      <w:pPr>
        <w:pStyle w:val="ListParagraph"/>
        <w:spacing w:after="160"/>
        <w:rPr>
          <w:rFonts w:ascii="Calibri" w:eastAsia="Times New Roman" w:hAnsi="Calibri" w:cs="Calibri"/>
          <w:bCs/>
          <w:color w:val="000000"/>
          <w:sz w:val="22"/>
          <w:szCs w:val="22"/>
        </w:rPr>
      </w:pPr>
      <w:r>
        <w:rPr>
          <w:rFonts w:ascii="Calibri" w:eastAsia="Times New Roman" w:hAnsi="Calibri" w:cs="Calibri"/>
          <w:bCs/>
          <w:color w:val="000000"/>
          <w:sz w:val="22"/>
          <w:szCs w:val="22"/>
        </w:rPr>
        <w:t>We use it when the values of columns change.</w:t>
      </w:r>
    </w:p>
    <w:p w14:paraId="70B04133" w14:textId="70834DC9" w:rsidR="00560F3B" w:rsidRDefault="002A2690" w:rsidP="00253FA4">
      <w:pPr>
        <w:pStyle w:val="ListParagraph"/>
        <w:numPr>
          <w:ilvl w:val="0"/>
          <w:numId w:val="2"/>
        </w:numPr>
        <w:spacing w:after="160"/>
        <w:rPr>
          <w:rFonts w:ascii="Calibri" w:eastAsia="Times New Roman" w:hAnsi="Calibri" w:cs="Calibri"/>
          <w:bCs/>
          <w:color w:val="000000"/>
          <w:sz w:val="22"/>
          <w:szCs w:val="22"/>
        </w:rPr>
      </w:pPr>
      <w:r>
        <w:rPr>
          <w:rFonts w:ascii="Calibri" w:eastAsia="Times New Roman" w:hAnsi="Calibri" w:cs="Calibri"/>
          <w:bCs/>
          <w:color w:val="000000"/>
          <w:sz w:val="22"/>
          <w:szCs w:val="22"/>
        </w:rPr>
        <w:t>What is a foreign key?</w:t>
      </w:r>
    </w:p>
    <w:p w14:paraId="784C1CA4" w14:textId="45C25D62" w:rsidR="00755BCA" w:rsidRDefault="00755BCA" w:rsidP="00755BCA">
      <w:pPr>
        <w:pStyle w:val="ListParagraph"/>
        <w:spacing w:after="160"/>
        <w:rPr>
          <w:rFonts w:ascii="Calibri" w:eastAsia="Times New Roman" w:hAnsi="Calibri" w:cs="Calibri"/>
          <w:bCs/>
          <w:color w:val="000000"/>
          <w:sz w:val="22"/>
          <w:szCs w:val="22"/>
        </w:rPr>
      </w:pPr>
      <w:r>
        <w:rPr>
          <w:rFonts w:ascii="Calibri" w:eastAsia="Times New Roman" w:hAnsi="Calibri" w:cs="Calibri"/>
          <w:bCs/>
          <w:color w:val="000000"/>
          <w:sz w:val="22"/>
          <w:szCs w:val="22"/>
        </w:rPr>
        <w:t xml:space="preserve">A foreign key is an object in a table that references </w:t>
      </w:r>
      <w:r w:rsidR="00ED7632">
        <w:rPr>
          <w:rFonts w:ascii="Calibri" w:eastAsia="Times New Roman" w:hAnsi="Calibri" w:cs="Calibri"/>
          <w:bCs/>
          <w:color w:val="000000"/>
          <w:sz w:val="22"/>
          <w:szCs w:val="22"/>
        </w:rPr>
        <w:t>the primary key in another table</w:t>
      </w:r>
    </w:p>
    <w:p w14:paraId="34C240C2" w14:textId="77777777" w:rsidR="00241494" w:rsidRDefault="002110A8" w:rsidP="00253FA4">
      <w:pPr>
        <w:pStyle w:val="ListParagraph"/>
        <w:numPr>
          <w:ilvl w:val="0"/>
          <w:numId w:val="2"/>
        </w:numPr>
        <w:spacing w:after="160"/>
        <w:rPr>
          <w:rFonts w:ascii="Calibri" w:eastAsia="Times New Roman" w:hAnsi="Calibri" w:cs="Calibri"/>
          <w:bCs/>
          <w:color w:val="000000"/>
          <w:sz w:val="22"/>
          <w:szCs w:val="22"/>
        </w:rPr>
      </w:pPr>
      <w:r>
        <w:rPr>
          <w:rFonts w:ascii="Calibri" w:eastAsia="Times New Roman" w:hAnsi="Calibri" w:cs="Calibri"/>
          <w:bCs/>
          <w:color w:val="000000"/>
          <w:sz w:val="22"/>
          <w:szCs w:val="22"/>
        </w:rPr>
        <w:t>Create</w:t>
      </w:r>
      <w:r w:rsidR="00241494">
        <w:rPr>
          <w:rFonts w:ascii="Calibri" w:eastAsia="Times New Roman" w:hAnsi="Calibri" w:cs="Calibri"/>
          <w:bCs/>
          <w:color w:val="000000"/>
          <w:sz w:val="22"/>
          <w:szCs w:val="22"/>
        </w:rPr>
        <w:t xml:space="preserve"> the following </w:t>
      </w:r>
      <w:r w:rsidRPr="002110A8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database design</w:t>
      </w:r>
      <w:r>
        <w:rPr>
          <w:rFonts w:ascii="Calibri" w:eastAsia="Times New Roman" w:hAnsi="Calibri" w:cs="Calibri"/>
          <w:bCs/>
          <w:color w:val="000000"/>
          <w:sz w:val="22"/>
          <w:szCs w:val="22"/>
        </w:rPr>
        <w:t xml:space="preserve"> using Crow’s Foot notation</w:t>
      </w:r>
    </w:p>
    <w:p w14:paraId="1B3B1670" w14:textId="022D302E" w:rsidR="002110A8" w:rsidRDefault="002110A8" w:rsidP="002110A8">
      <w:pPr>
        <w:pStyle w:val="ListParagraph"/>
        <w:spacing w:after="160"/>
        <w:rPr>
          <w:rFonts w:ascii="Calibri" w:eastAsia="Times New Roman" w:hAnsi="Calibri" w:cs="Calibri"/>
          <w:bCs/>
          <w:color w:val="000000"/>
          <w:sz w:val="22"/>
          <w:szCs w:val="22"/>
        </w:rPr>
      </w:pPr>
      <w:r>
        <w:rPr>
          <w:rFonts w:ascii="Calibri" w:eastAsia="Times New Roman" w:hAnsi="Calibri" w:cs="Calibri"/>
          <w:bCs/>
          <w:color w:val="000000"/>
          <w:sz w:val="22"/>
          <w:szCs w:val="22"/>
        </w:rPr>
        <w:t xml:space="preserve">Faculty and course are strong entities. Each faculty member can teach many courses and has to teach at least one. Each course is taught by many </w:t>
      </w:r>
      <w:proofErr w:type="gramStart"/>
      <w:r>
        <w:rPr>
          <w:rFonts w:ascii="Calibri" w:eastAsia="Times New Roman" w:hAnsi="Calibri" w:cs="Calibri"/>
          <w:bCs/>
          <w:color w:val="000000"/>
          <w:sz w:val="22"/>
          <w:szCs w:val="22"/>
        </w:rPr>
        <w:t>faculty</w:t>
      </w:r>
      <w:proofErr w:type="gramEnd"/>
      <w:r>
        <w:rPr>
          <w:rFonts w:ascii="Calibri" w:eastAsia="Times New Roman" w:hAnsi="Calibri" w:cs="Calibri"/>
          <w:bCs/>
          <w:color w:val="000000"/>
          <w:sz w:val="22"/>
          <w:szCs w:val="22"/>
        </w:rPr>
        <w:t xml:space="preserve"> and has to be taught by at least one.</w:t>
      </w:r>
    </w:p>
    <w:p w14:paraId="1A9E13F4" w14:textId="3D7036CF" w:rsidR="009569A4" w:rsidRDefault="009569A4" w:rsidP="002110A8">
      <w:pPr>
        <w:pStyle w:val="ListParagraph"/>
        <w:spacing w:after="160"/>
        <w:rPr>
          <w:rFonts w:ascii="Calibri" w:eastAsia="Times New Roman" w:hAnsi="Calibri" w:cs="Calibri"/>
          <w:bCs/>
          <w:color w:val="000000"/>
          <w:sz w:val="22"/>
          <w:szCs w:val="22"/>
        </w:rPr>
      </w:pPr>
    </w:p>
    <w:p w14:paraId="14F37267" w14:textId="1BFB3294" w:rsidR="009569A4" w:rsidRDefault="009569A4" w:rsidP="002110A8">
      <w:pPr>
        <w:pStyle w:val="ListParagraph"/>
        <w:spacing w:after="160"/>
        <w:rPr>
          <w:rFonts w:ascii="Calibri" w:eastAsia="Times New Roman" w:hAnsi="Calibri" w:cs="Calibri"/>
          <w:bCs/>
          <w:color w:val="000000"/>
          <w:sz w:val="22"/>
          <w:szCs w:val="22"/>
        </w:rPr>
      </w:pPr>
      <w:r>
        <w:rPr>
          <w:rFonts w:ascii="Calibri" w:eastAsia="Times New Roman" w:hAnsi="Calibri" w:cs="Calibri"/>
          <w:bCs/>
          <w:color w:val="000000"/>
          <w:sz w:val="22"/>
          <w:szCs w:val="22"/>
        </w:rPr>
        <w:t>Faculty -&gt;|--------------|&lt;-Course</w:t>
      </w:r>
    </w:p>
    <w:p w14:paraId="44D896DC" w14:textId="77777777" w:rsidR="00245825" w:rsidRPr="00245825" w:rsidRDefault="00245825" w:rsidP="00245825">
      <w:pPr>
        <w:spacing w:after="160"/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245825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Submission</w:t>
      </w:r>
    </w:p>
    <w:p w14:paraId="44205D66" w14:textId="77777777" w:rsidR="00245825" w:rsidRPr="00245825" w:rsidRDefault="00245825" w:rsidP="00245825">
      <w:pPr>
        <w:spacing w:after="160"/>
        <w:rPr>
          <w:rFonts w:ascii="Calibri" w:eastAsia="Times New Roman" w:hAnsi="Calibri" w:cs="Calibri"/>
          <w:bCs/>
          <w:color w:val="000000"/>
          <w:sz w:val="22"/>
          <w:szCs w:val="22"/>
        </w:rPr>
      </w:pPr>
      <w:r>
        <w:rPr>
          <w:rFonts w:ascii="Calibri" w:eastAsia="Times New Roman" w:hAnsi="Calibri" w:cs="Calibri"/>
          <w:bCs/>
          <w:color w:val="000000"/>
          <w:sz w:val="22"/>
          <w:szCs w:val="22"/>
        </w:rPr>
        <w:t>Submit the Word file with all answers in D2L.</w:t>
      </w:r>
    </w:p>
    <w:p w14:paraId="28ABE5FA" w14:textId="77777777" w:rsidR="00027E3C" w:rsidRPr="00027E3C" w:rsidRDefault="00027E3C" w:rsidP="00027E3C">
      <w:pPr>
        <w:spacing w:after="240"/>
        <w:rPr>
          <w:rFonts w:ascii="Times New Roman" w:eastAsia="Times New Roman" w:hAnsi="Times New Roman" w:cs="Times New Roman"/>
        </w:rPr>
      </w:pPr>
    </w:p>
    <w:p w14:paraId="65A26C14" w14:textId="77777777" w:rsidR="00274110" w:rsidRDefault="00274110"/>
    <w:sectPr w:rsidR="00274110" w:rsidSect="00B92129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8CC756" w14:textId="77777777" w:rsidR="001564A8" w:rsidRDefault="001564A8" w:rsidP="002A4271">
      <w:r>
        <w:separator/>
      </w:r>
    </w:p>
  </w:endnote>
  <w:endnote w:type="continuationSeparator" w:id="0">
    <w:p w14:paraId="3957C35E" w14:textId="77777777" w:rsidR="001564A8" w:rsidRDefault="001564A8" w:rsidP="002A42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-webkit-standard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2DBFF8" w14:textId="77777777" w:rsidR="001564A8" w:rsidRDefault="001564A8" w:rsidP="002A4271">
      <w:r>
        <w:separator/>
      </w:r>
    </w:p>
  </w:footnote>
  <w:footnote w:type="continuationSeparator" w:id="0">
    <w:p w14:paraId="03735134" w14:textId="77777777" w:rsidR="001564A8" w:rsidRDefault="001564A8" w:rsidP="002A42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30F346" w14:textId="77777777" w:rsidR="002A4271" w:rsidRDefault="002A4271">
    <w:pPr>
      <w:pStyle w:val="Header"/>
    </w:pPr>
    <w:r>
      <w:tab/>
      <w:t>Pre-class Activity</w:t>
    </w:r>
  </w:p>
  <w:p w14:paraId="7EF1C261" w14:textId="77777777" w:rsidR="002A4271" w:rsidRDefault="002A4271">
    <w:pPr>
      <w:pStyle w:val="Header"/>
    </w:pPr>
    <w:r>
      <w:tab/>
      <w:t>Database Design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802DDD"/>
    <w:multiLevelType w:val="hybridMultilevel"/>
    <w:tmpl w:val="6090FB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08A65A6"/>
    <w:multiLevelType w:val="multilevel"/>
    <w:tmpl w:val="A022E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8B50F3"/>
    <w:multiLevelType w:val="hybridMultilevel"/>
    <w:tmpl w:val="935821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271"/>
    <w:rsid w:val="00027E3C"/>
    <w:rsid w:val="001564A8"/>
    <w:rsid w:val="0020573B"/>
    <w:rsid w:val="002110A8"/>
    <w:rsid w:val="00241494"/>
    <w:rsid w:val="00245825"/>
    <w:rsid w:val="00253FA4"/>
    <w:rsid w:val="00274110"/>
    <w:rsid w:val="002A2690"/>
    <w:rsid w:val="002A4271"/>
    <w:rsid w:val="002A68B4"/>
    <w:rsid w:val="00321BC5"/>
    <w:rsid w:val="00346DBE"/>
    <w:rsid w:val="004E5E5E"/>
    <w:rsid w:val="005002E6"/>
    <w:rsid w:val="00560F3B"/>
    <w:rsid w:val="006614FE"/>
    <w:rsid w:val="00755BCA"/>
    <w:rsid w:val="009569A4"/>
    <w:rsid w:val="00B92129"/>
    <w:rsid w:val="00C23E79"/>
    <w:rsid w:val="00CF495A"/>
    <w:rsid w:val="00E37952"/>
    <w:rsid w:val="00E754E4"/>
    <w:rsid w:val="00ED2C28"/>
    <w:rsid w:val="00ED7632"/>
    <w:rsid w:val="00F10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9C809"/>
  <w15:chartTrackingRefBased/>
  <w15:docId w15:val="{1C655BC3-D366-FB4B-A64D-A77FBAE5F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42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4271"/>
  </w:style>
  <w:style w:type="paragraph" w:styleId="Footer">
    <w:name w:val="footer"/>
    <w:basedOn w:val="Normal"/>
    <w:link w:val="FooterChar"/>
    <w:uiPriority w:val="99"/>
    <w:unhideWhenUsed/>
    <w:rsid w:val="002A42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4271"/>
  </w:style>
  <w:style w:type="paragraph" w:styleId="NormalWeb">
    <w:name w:val="Normal (Web)"/>
    <w:basedOn w:val="Normal"/>
    <w:uiPriority w:val="99"/>
    <w:semiHidden/>
    <w:unhideWhenUsed/>
    <w:rsid w:val="00027E3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027E3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53FA4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60F3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55BC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252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ertabelo.com/blog/technical-articles/natural-and-surrogate-primary-key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opentextbc.ca/dbdesign01/chapter/chapter-8-entity-relationship-model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ww.linkedin.com/learning/search?keywords=why%20relational%20databases&amp;u=7611620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jcsites.juniata.edu/faculty/rhodes/dbms/ermapp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 S. Dekhane</dc:creator>
  <cp:keywords/>
  <dc:description/>
  <cp:lastModifiedBy> </cp:lastModifiedBy>
  <cp:revision>6</cp:revision>
  <dcterms:created xsi:type="dcterms:W3CDTF">2019-08-27T18:19:00Z</dcterms:created>
  <dcterms:modified xsi:type="dcterms:W3CDTF">2019-08-27T19:37:00Z</dcterms:modified>
</cp:coreProperties>
</file>