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16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базы данных (БД)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16"/>
          <w:lang w:eastAsia="ru-RU"/>
        </w:rPr>
        <w:t>Это поименованная совокупность структурированных данных, относящихся к определенной предметной области, хранящихся во внешней памяти компьютера и предназначенных для длительного хранения и многократного использования.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Определение СУБД (Системы управления базами </w:t>
      </w:r>
      <w:proofErr w:type="gram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комплекс программных и языковых средств, предназначенный для создания, ведения и совместного использования баз данных множеством пользователей. Обеспечивает управление данными во внешней памяти, языковые средства манипуляции, защиту и восстановление.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атрибута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поименованный столбец таблицы (отношения), характеризующий некоторое свойство сущности. Каждый атрибут имеет уникальное имя в рамках отношения.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домена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множество допустимых значений, которые может принимать атрибут. Домен задает тип данных и ограничения (например, дата, целое число от 1 до 100).</w:t>
      </w:r>
    </w:p>
    <w:p w:rsidR="007950A0" w:rsidRPr="004E67B0" w:rsidRDefault="007950A0" w:rsidP="004E67B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</w:rPr>
      </w:pPr>
      <w:r w:rsidRPr="007950A0">
        <w:rPr>
          <w:rFonts w:ascii="Segoe UI" w:hAnsi="Segoe UI" w:cs="Segoe UI"/>
          <w:b/>
          <w:bCs/>
          <w:color w:val="0F1115"/>
        </w:rPr>
        <w:t>Определение схемы отношения</w:t>
      </w:r>
      <w:r w:rsidRPr="007950A0">
        <w:rPr>
          <w:rFonts w:ascii="Segoe UI" w:hAnsi="Segoe UI" w:cs="Segoe UI"/>
          <w:color w:val="0F1115"/>
        </w:rPr>
        <w:br/>
      </w:r>
      <w:proofErr w:type="gramStart"/>
      <w:r w:rsidRPr="004E67B0">
        <w:rPr>
          <w:rFonts w:ascii="Segoe UI" w:hAnsi="Segoe UI" w:cs="Segoe UI"/>
          <w:color w:val="0F1115"/>
          <w:sz w:val="16"/>
          <w:szCs w:val="20"/>
        </w:rPr>
        <w:t>Это</w:t>
      </w:r>
      <w:proofErr w:type="gramEnd"/>
      <w:r w:rsidRPr="004E67B0">
        <w:rPr>
          <w:rFonts w:ascii="Segoe UI" w:hAnsi="Segoe UI" w:cs="Segoe UI"/>
          <w:color w:val="0F1115"/>
          <w:sz w:val="16"/>
          <w:szCs w:val="20"/>
        </w:rPr>
        <w:t xml:space="preserve"> заголовок отношения, представляющий собой множество имен атрибутов с указанием доменов, к которым они принадлежат. (Например, </w:t>
      </w:r>
      <w:proofErr w:type="gramStart"/>
      <w:r w:rsidRPr="004E67B0">
        <w:rPr>
          <w:rFonts w:ascii="Segoe UI" w:hAnsi="Segoe UI" w:cs="Segoe UI"/>
          <w:i/>
          <w:iCs/>
          <w:color w:val="0F1115"/>
          <w:sz w:val="16"/>
          <w:szCs w:val="20"/>
        </w:rPr>
        <w:t>Сотрудники(</w:t>
      </w:r>
      <w:proofErr w:type="spellStart"/>
      <w:proofErr w:type="gramEnd"/>
      <w:r w:rsidRPr="004E67B0">
        <w:rPr>
          <w:rFonts w:ascii="Segoe UI" w:hAnsi="Segoe UI" w:cs="Segoe UI"/>
          <w:i/>
          <w:iCs/>
          <w:color w:val="0F1115"/>
          <w:sz w:val="16"/>
          <w:szCs w:val="20"/>
        </w:rPr>
        <w:t>ТабНомер</w:t>
      </w:r>
      <w:proofErr w:type="spellEnd"/>
      <w:r w:rsidRPr="004E67B0">
        <w:rPr>
          <w:rFonts w:ascii="Segoe UI" w:hAnsi="Segoe UI" w:cs="Segoe UI"/>
          <w:i/>
          <w:iCs/>
          <w:color w:val="0F1115"/>
          <w:sz w:val="16"/>
          <w:szCs w:val="20"/>
        </w:rPr>
        <w:t>, ФИО, Отдел)</w:t>
      </w:r>
      <w:r w:rsidRPr="004E67B0">
        <w:rPr>
          <w:rFonts w:ascii="Segoe UI" w:hAnsi="Segoe UI" w:cs="Segoe UI"/>
          <w:color w:val="0F1115"/>
          <w:sz w:val="16"/>
          <w:szCs w:val="20"/>
        </w:rPr>
        <w:t>).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br/>
      </w:r>
      <w:r w:rsidR="00A33260" w:rsidRPr="004E67B0">
        <w:rPr>
          <w:rStyle w:val="a3"/>
          <w:rFonts w:ascii="Segoe UI" w:hAnsi="Segoe UI" w:cs="Segoe UI"/>
          <w:color w:val="0F1115"/>
          <w:sz w:val="16"/>
          <w:szCs w:val="20"/>
        </w:rPr>
        <w:t>Схема отношения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> — это </w:t>
      </w:r>
      <w:r w:rsidR="00A33260" w:rsidRPr="004E67B0">
        <w:rPr>
          <w:rStyle w:val="a3"/>
          <w:rFonts w:ascii="Segoe UI" w:hAnsi="Segoe UI" w:cs="Segoe UI"/>
          <w:color w:val="0F1115"/>
          <w:sz w:val="16"/>
          <w:szCs w:val="20"/>
        </w:rPr>
        <w:t>чертеж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> таблицы (как она устроена).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кортежа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строка таблицы (отношения), соответствующая одному экземпляру сущности. Кортеж является упорядоченным набором значений атрибутов.</w:t>
      </w:r>
    </w:p>
    <w:p w:rsidR="007950A0" w:rsidRPr="007950A0" w:rsidRDefault="007950A0" w:rsidP="004E67B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7950A0">
        <w:rPr>
          <w:rFonts w:ascii="Segoe UI" w:hAnsi="Segoe UI" w:cs="Segoe UI"/>
          <w:b/>
          <w:bCs/>
          <w:color w:val="0F1115"/>
        </w:rPr>
        <w:t>Определение отношения</w:t>
      </w:r>
      <w:r w:rsidRPr="007950A0">
        <w:rPr>
          <w:rFonts w:ascii="Segoe UI" w:hAnsi="Segoe UI" w:cs="Segoe UI"/>
          <w:color w:val="0F1115"/>
        </w:rPr>
        <w:br/>
      </w:r>
      <w:proofErr w:type="gramStart"/>
      <w:r w:rsidRPr="004E67B0">
        <w:rPr>
          <w:rFonts w:ascii="Segoe UI" w:hAnsi="Segoe UI" w:cs="Segoe UI"/>
          <w:color w:val="0F1115"/>
          <w:sz w:val="16"/>
          <w:szCs w:val="20"/>
        </w:rPr>
        <w:t>Это</w:t>
      </w:r>
      <w:proofErr w:type="gramEnd"/>
      <w:r w:rsidRPr="004E67B0">
        <w:rPr>
          <w:rFonts w:ascii="Segoe UI" w:hAnsi="Segoe UI" w:cs="Segoe UI"/>
          <w:color w:val="0F1115"/>
          <w:sz w:val="16"/>
          <w:szCs w:val="20"/>
        </w:rPr>
        <w:t xml:space="preserve"> математическое понятие (подмножество декартова произведения доменов), которое в БД представляет собой двумерную таблицу, состоящую из схемы (заголовка) и множества кортежей (строк). Отношение не содержит дублирующих кортежей.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 xml:space="preserve"> </w:t>
      </w:r>
      <w:r w:rsidR="00A33260" w:rsidRPr="004E67B0">
        <w:rPr>
          <w:rFonts w:ascii="Segoe UI" w:hAnsi="Segoe UI" w:cs="Segoe UI"/>
          <w:color w:val="0F1115"/>
          <w:sz w:val="20"/>
        </w:rPr>
        <w:br/>
      </w:r>
      <w:r w:rsidR="00A33260" w:rsidRPr="004E67B0">
        <w:rPr>
          <w:rStyle w:val="a3"/>
          <w:rFonts w:ascii="Segoe UI" w:hAnsi="Segoe UI" w:cs="Segoe UI"/>
          <w:color w:val="0F1115"/>
          <w:sz w:val="16"/>
          <w:szCs w:val="20"/>
        </w:rPr>
        <w:t>Отношение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> — это </w:t>
      </w:r>
      <w:r w:rsidR="00A33260" w:rsidRPr="004E67B0">
        <w:rPr>
          <w:rStyle w:val="a3"/>
          <w:rFonts w:ascii="Segoe UI" w:hAnsi="Segoe UI" w:cs="Segoe UI"/>
          <w:color w:val="0F1115"/>
          <w:sz w:val="16"/>
          <w:szCs w:val="20"/>
        </w:rPr>
        <w:t>готовая таблица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> со всеми данными, построенная по этому чертежу.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кардинального числа отношения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количество кортежей (строк) в отношении на данный момент времени. Иными словами, это мощность (размер) таблицы.</w:t>
      </w:r>
    </w:p>
    <w:p w:rsidR="004E67B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степени отношения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количество атрибутов (столбцов) в схеме отношения.</w:t>
      </w:r>
    </w:p>
    <w:p w:rsidR="007950A0" w:rsidRPr="007950A0" w:rsidRDefault="007950A0" w:rsidP="00A3326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7950A0">
        <w:rPr>
          <w:rFonts w:ascii="Segoe UI" w:hAnsi="Segoe UI" w:cs="Segoe UI"/>
          <w:b/>
          <w:bCs/>
          <w:color w:val="0F1115"/>
        </w:rPr>
        <w:t>Определение ключа отношения</w:t>
      </w:r>
      <w:r w:rsidRPr="007950A0">
        <w:rPr>
          <w:rFonts w:ascii="Segoe UI" w:hAnsi="Segoe UI" w:cs="Segoe UI"/>
          <w:color w:val="0F1115"/>
        </w:rPr>
        <w:br/>
      </w:r>
      <w:proofErr w:type="gramStart"/>
      <w:r w:rsidRPr="004E67B0">
        <w:rPr>
          <w:rFonts w:ascii="Segoe UI" w:hAnsi="Segoe UI" w:cs="Segoe UI"/>
          <w:color w:val="0F1115"/>
          <w:sz w:val="16"/>
          <w:szCs w:val="20"/>
        </w:rPr>
        <w:t>Это</w:t>
      </w:r>
      <w:proofErr w:type="gramEnd"/>
      <w:r w:rsidRPr="004E67B0">
        <w:rPr>
          <w:rFonts w:ascii="Segoe UI" w:hAnsi="Segoe UI" w:cs="Segoe UI"/>
          <w:color w:val="0F1115"/>
          <w:sz w:val="16"/>
          <w:szCs w:val="20"/>
        </w:rPr>
        <w:t xml:space="preserve"> минимальный набор атрибутов, значения которых однозначно идентифицируют каждый кортеж отношения. Минимальность означает, что из набора нельзя удалить ни одного атрибута без потери уникальности.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 xml:space="preserve"> </w:t>
      </w:r>
      <w:r w:rsidR="00A33260" w:rsidRPr="004E67B0">
        <w:rPr>
          <w:rFonts w:ascii="Segoe UI" w:hAnsi="Segoe UI" w:cs="Segoe UI"/>
          <w:b/>
          <w:bCs/>
          <w:color w:val="0F1115"/>
          <w:sz w:val="16"/>
          <w:szCs w:val="20"/>
        </w:rPr>
        <w:t>Один или несколько атрибутов (столбцов)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> таблицы, которые позволяют </w:t>
      </w:r>
      <w:r w:rsidR="00A33260" w:rsidRPr="004E67B0">
        <w:rPr>
          <w:rFonts w:ascii="Segoe UI" w:hAnsi="Segoe UI" w:cs="Segoe UI"/>
          <w:b/>
          <w:bCs/>
          <w:color w:val="0F1115"/>
          <w:sz w:val="16"/>
          <w:szCs w:val="20"/>
        </w:rPr>
        <w:t>однозначно идентифицировать каждую строку (кортеж)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> в этом отношении.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br/>
        <w:t>Простыми словами: </w:t>
      </w:r>
      <w:r w:rsidR="00A33260" w:rsidRPr="004E67B0">
        <w:rPr>
          <w:rFonts w:ascii="Segoe UI" w:hAnsi="Segoe UI" w:cs="Segoe UI"/>
          <w:b/>
          <w:bCs/>
          <w:color w:val="0F1115"/>
          <w:sz w:val="16"/>
          <w:szCs w:val="20"/>
        </w:rPr>
        <w:t>это способ отличить одну запись от другой</w:t>
      </w:r>
      <w:r w:rsidR="00A33260" w:rsidRPr="004E67B0">
        <w:rPr>
          <w:rFonts w:ascii="Segoe UI" w:hAnsi="Segoe UI" w:cs="Segoe UI"/>
          <w:color w:val="0F1115"/>
          <w:sz w:val="16"/>
          <w:szCs w:val="20"/>
        </w:rPr>
        <w:t>. 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внешнего ключа</w:t>
      </w:r>
      <w:r w:rsidRPr="007950A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атрибут (или набор атрибутов) одного отношения, значения которого должны соответствовать значениям потенциального ключа другого отношения (или того же самого). Служит для организации связей между таблицами.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ключа на языке функциональных зависимостей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множество атрибутов 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K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K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, которое функционально определяет все остальные атрибуты отношения (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K→R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K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→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R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), и при этом ни одно из его собственных подмножеств не обладает этим свойством.</w:t>
      </w:r>
      <w:r w:rsid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</w:t>
      </w:r>
      <w:r w:rsidR="004E67B0" w:rsidRPr="004E67B0">
        <w:rPr>
          <w:rFonts w:ascii="Segoe UI" w:hAnsi="Segoe UI" w:cs="Segoe UI"/>
          <w:color w:val="0F1115"/>
          <w:sz w:val="16"/>
          <w:shd w:val="clear" w:color="auto" w:fill="FFFFFF"/>
        </w:rPr>
        <w:t>Первичный ключ — это </w:t>
      </w:r>
      <w:r w:rsidR="004E67B0" w:rsidRPr="004E67B0">
        <w:rPr>
          <w:rStyle w:val="a3"/>
          <w:rFonts w:ascii="Segoe UI" w:hAnsi="Segoe UI" w:cs="Segoe UI"/>
          <w:color w:val="0F1115"/>
          <w:sz w:val="16"/>
          <w:shd w:val="clear" w:color="auto" w:fill="FFFFFF"/>
        </w:rPr>
        <w:t>тот же самый</w:t>
      </w:r>
      <w:r w:rsidR="004E67B0" w:rsidRPr="004E67B0">
        <w:rPr>
          <w:rFonts w:ascii="Segoe UI" w:hAnsi="Segoe UI" w:cs="Segoe UI"/>
          <w:color w:val="0F1115"/>
          <w:sz w:val="16"/>
          <w:shd w:val="clear" w:color="auto" w:fill="FFFFFF"/>
        </w:rPr>
        <w:t> ключ из функциональных зависимостей, но который мы </w:t>
      </w:r>
      <w:r w:rsidR="004E67B0" w:rsidRPr="004E67B0">
        <w:rPr>
          <w:rStyle w:val="a3"/>
          <w:rFonts w:ascii="Segoe UI" w:hAnsi="Segoe UI" w:cs="Segoe UI"/>
          <w:color w:val="0F1115"/>
          <w:sz w:val="16"/>
          <w:shd w:val="clear" w:color="auto" w:fill="FFFFFF"/>
        </w:rPr>
        <w:t>выбрали</w:t>
      </w:r>
      <w:r w:rsidR="004E67B0" w:rsidRPr="004E67B0">
        <w:rPr>
          <w:rFonts w:ascii="Segoe UI" w:hAnsi="Segoe UI" w:cs="Segoe UI"/>
          <w:color w:val="0F1115"/>
          <w:sz w:val="16"/>
          <w:shd w:val="clear" w:color="auto" w:fill="FFFFFF"/>
        </w:rPr>
        <w:t> и жестко закрепили в структуре таблицы, запретив в нем пустоты и повторы.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первичного ключа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один из потенциальных ключей, выбранный разработчиком в качестве основного способа однозначной идентификации кортежей. Значения первичного ключа уникальны и не могут быть NULL.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вторичного ключа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атрибут (или набор атрибутов), который используется для поиска записей, но не обеспечивает уникальность (допускает дублирование). Служит для ускорения выборки по часто запрашиваемым полям.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простого ключа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ключ, состоящий из одного единственного атрибута.</w:t>
      </w:r>
      <w:r w:rsidR="00A33260"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</w:t>
      </w:r>
      <w:r w:rsidR="00A33260" w:rsidRPr="004E67B0">
        <w:rPr>
          <w:rFonts w:ascii="Segoe UI" w:hAnsi="Segoe UI" w:cs="Segoe UI"/>
          <w:color w:val="0F1115"/>
          <w:sz w:val="18"/>
          <w:shd w:val="clear" w:color="auto" w:fill="FFFFFF"/>
        </w:rPr>
        <w:t>Это когда для идентификации записи достаточно </w:t>
      </w:r>
      <w:r w:rsidR="00A33260" w:rsidRPr="004E67B0">
        <w:rPr>
          <w:rStyle w:val="a3"/>
          <w:rFonts w:ascii="Segoe UI" w:hAnsi="Segoe UI" w:cs="Segoe UI"/>
          <w:color w:val="0F1115"/>
          <w:sz w:val="18"/>
          <w:shd w:val="clear" w:color="auto" w:fill="FFFFFF"/>
        </w:rPr>
        <w:t>одного</w:t>
      </w:r>
      <w:r w:rsidR="00A33260" w:rsidRPr="004E67B0">
        <w:rPr>
          <w:rFonts w:ascii="Segoe UI" w:hAnsi="Segoe UI" w:cs="Segoe UI"/>
          <w:color w:val="0F1115"/>
          <w:sz w:val="18"/>
          <w:shd w:val="clear" w:color="auto" w:fill="FFFFFF"/>
        </w:rPr>
        <w:t> поля.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составного (составного) ключа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ключ, состоящий из двух или более атрибутов.</w:t>
      </w:r>
      <w:r w:rsidR="00A33260"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</w:t>
      </w:r>
      <w:r w:rsidR="00A33260" w:rsidRPr="004E67B0">
        <w:rPr>
          <w:rFonts w:ascii="Segoe UI" w:hAnsi="Segoe UI" w:cs="Segoe UI"/>
          <w:color w:val="0F1115"/>
          <w:sz w:val="18"/>
          <w:shd w:val="clear" w:color="auto" w:fill="FFFFFF"/>
        </w:rPr>
        <w:t>Это когда </w:t>
      </w:r>
      <w:r w:rsidR="00A33260" w:rsidRPr="004E67B0">
        <w:rPr>
          <w:rStyle w:val="a3"/>
          <w:rFonts w:ascii="Segoe UI" w:hAnsi="Segoe UI" w:cs="Segoe UI"/>
          <w:color w:val="0F1115"/>
          <w:sz w:val="18"/>
          <w:shd w:val="clear" w:color="auto" w:fill="FFFFFF"/>
        </w:rPr>
        <w:t>одного</w:t>
      </w:r>
      <w:r w:rsidR="00A33260" w:rsidRPr="004E67B0">
        <w:rPr>
          <w:rFonts w:ascii="Segoe UI" w:hAnsi="Segoe UI" w:cs="Segoe UI"/>
          <w:color w:val="0F1115"/>
          <w:sz w:val="18"/>
          <w:shd w:val="clear" w:color="auto" w:fill="FFFFFF"/>
        </w:rPr>
        <w:t> столбца недостаточно, и уникальность обеспечивается только </w:t>
      </w:r>
      <w:r w:rsidR="00A33260" w:rsidRPr="004E67B0">
        <w:rPr>
          <w:rStyle w:val="a3"/>
          <w:rFonts w:ascii="Segoe UI" w:hAnsi="Segoe UI" w:cs="Segoe UI"/>
          <w:color w:val="0F1115"/>
          <w:sz w:val="18"/>
          <w:shd w:val="clear" w:color="auto" w:fill="FFFFFF"/>
        </w:rPr>
        <w:t>комбинацией</w:t>
      </w:r>
      <w:r w:rsidR="00A33260" w:rsidRPr="004E67B0">
        <w:rPr>
          <w:rFonts w:ascii="Segoe UI" w:hAnsi="Segoe UI" w:cs="Segoe UI"/>
          <w:color w:val="0F1115"/>
          <w:sz w:val="18"/>
          <w:shd w:val="clear" w:color="auto" w:fill="FFFFFF"/>
        </w:rPr>
        <w:t> двух или более столбцов.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Ограничения целостности реляционной модели</w:t>
      </w:r>
    </w:p>
    <w:p w:rsidR="007950A0" w:rsidRPr="004E67B0" w:rsidRDefault="007950A0" w:rsidP="007950A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Целостность сущностей: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первичный ключ не может содержать неопределенных значений (NULL).</w:t>
      </w:r>
    </w:p>
    <w:p w:rsidR="007950A0" w:rsidRPr="004E67B0" w:rsidRDefault="007950A0" w:rsidP="007950A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Целостность ссылок (по внешним ключам):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значение внешнего ключа либо равно NULL, либо должно соответствовать существующему значению первичного ключа в главной таблице.</w:t>
      </w:r>
    </w:p>
    <w:p w:rsidR="007950A0" w:rsidRPr="004E67B0" w:rsidRDefault="007950A0" w:rsidP="007950A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Ограничения домена: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значения атрибутов должны принадлежать заданному домену.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операции добавления (INSERT)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Операция добавления нового кортежа в отношение. Требует проверки: не нарушает ли новый кортеж целостность сущностей (уникальность PK) и ссылочную целостность (значения FK должны существовать).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операции удаления (DELETE)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Удаление одного или нескольких кортежей из отношения. Требует проверки ссылочной целостности (если удаляемый кортеж является родительским, нужно либо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каскадно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удалить детей, либо запретить удаление).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операции изменения (UPDATE)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Модификация значений атрибутов в существующих кортежах. Требует проверки: если меняется PK или FK, необходимо убедиться в отсутствии нарушения уникальности и ссылочной целостности</w:t>
      </w:r>
      <w:r w:rsidRPr="007950A0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пересечения (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R∩S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∩</w:t>
      </w:r>
      <w:proofErr w:type="gramStart"/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S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Операция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, возвращающая отношение, содержащее только те кортежи, которые присутствуют одновременно и в отношении R, и в отношении S. (Требует совместимости типов атрибутов).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объединения (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R</w:t>
      </w:r>
      <w:r w:rsidRPr="007950A0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∪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S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r w:rsidRPr="007950A0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eastAsia="ru-RU"/>
        </w:rPr>
        <w:t>∪</w:t>
      </w:r>
      <w:proofErr w:type="gramStart"/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S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Операция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, возвращающая отношение, содержащее все кортежи, принадлежащие </w:t>
      </w:r>
      <w:r w:rsidRPr="004E67B0">
        <w:rPr>
          <w:rFonts w:ascii="Segoe UI" w:eastAsia="Times New Roman" w:hAnsi="Segoe UI" w:cs="Segoe UI"/>
          <w:b/>
          <w:color w:val="0F1115"/>
          <w:sz w:val="16"/>
          <w:szCs w:val="20"/>
          <w:lang w:eastAsia="ru-RU"/>
        </w:rPr>
        <w:t>хотя бы одному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из отношений R или S (дубликаты исключаются).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разности (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R−S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−</w:t>
      </w:r>
      <w:proofErr w:type="gramStart"/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S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Операция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, возвращающая отношение, содержащее кортежи, которые принадлежат R, но не принадлежат S.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дополнения отношения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разность между универсальным отношением (всем множеством возможных кортежей для данной схемы) и данным отношением. На практике используется редко из-за бесконечности доменов.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активного дополнения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Частный случай дополнения, где в качестве универсального множества выступает не весь декартов домен, а только текущее множество значений определенного атрибута из другого отношения.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проекции (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πA</w:t>
      </w:r>
      <w:proofErr w:type="gramStart"/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1..</w:t>
      </w:r>
      <w:proofErr w:type="gramEnd"/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An(R)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π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szCs w:val="20"/>
          <w:lang w:eastAsia="ru-RU"/>
        </w:rPr>
        <w:t>A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1..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0"/>
          <w:szCs w:val="20"/>
          <w:lang w:eastAsia="ru-RU"/>
        </w:rPr>
        <w:t>An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(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)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Операция выбора подмножества атрибутов (столбцов) из отношения R с удалением дублирующих строк в результирующем отношении.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селекции (выборки) (</w:t>
      </w:r>
      <w:proofErr w:type="spellStart"/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σусловие</w:t>
      </w:r>
      <w:proofErr w:type="spellEnd"/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(R)</w:t>
      </w:r>
      <w:proofErr w:type="spellStart"/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σ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условие</w:t>
      </w:r>
      <w:proofErr w:type="spellEnd"/>
      <w:r w:rsidRPr="007950A0">
        <w:rPr>
          <w:rFonts w:ascii="Times New Roman" w:eastAsia="Times New Roman" w:hAnsi="Times New Roman" w:cs="Times New Roman"/>
          <w:b/>
          <w:bCs/>
          <w:color w:val="0F1115"/>
          <w:sz w:val="2"/>
          <w:szCs w:val="2"/>
          <w:lang w:eastAsia="ru-RU"/>
        </w:rPr>
        <w:t>​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(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proofErr w:type="gramStart"/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)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4"/>
          <w:lang w:eastAsia="ru-RU"/>
        </w:rPr>
        <w:t>Операция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4"/>
          <w:lang w:eastAsia="ru-RU"/>
        </w:rPr>
        <w:t xml:space="preserve"> выбора подмножества кортежей из отношения R, удовлетворяющих заданному условию-предикату.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естественного соединения (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R</w:t>
      </w:r>
      <w:r w:rsidRPr="007950A0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⋈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S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r w:rsidRPr="007950A0">
        <w:rPr>
          <w:rFonts w:ascii="Cambria Math" w:eastAsia="Times New Roman" w:hAnsi="Cambria Math" w:cs="Cambria Math"/>
          <w:b/>
          <w:bCs/>
          <w:color w:val="0F1115"/>
          <w:sz w:val="29"/>
          <w:szCs w:val="29"/>
          <w:lang w:eastAsia="ru-RU"/>
        </w:rPr>
        <w:t>⋈</w:t>
      </w:r>
      <w:proofErr w:type="gramStart"/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S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Операция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соединения двух отношений по всем их одноименным атрибутам (или атрибутам с одинаковыми доменами). В результате получается отношение, содержащее комбинации кортежей, у которых совпадают значения этих общих атрибутов. Дубликаты соединительных атрибутов исключаются.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деления (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bdr w:val="none" w:sz="0" w:space="0" w:color="auto" w:frame="1"/>
          <w:lang w:eastAsia="ru-RU"/>
        </w:rPr>
        <w:t>R÷S</w:t>
      </w:r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R</w:t>
      </w:r>
      <w:r w:rsidRPr="007950A0">
        <w:rPr>
          <w:rFonts w:ascii="Times New Roman" w:eastAsia="Times New Roman" w:hAnsi="Times New Roman" w:cs="Times New Roman"/>
          <w:b/>
          <w:bCs/>
          <w:color w:val="0F1115"/>
          <w:sz w:val="29"/>
          <w:szCs w:val="29"/>
          <w:lang w:eastAsia="ru-RU"/>
        </w:rPr>
        <w:t>÷</w:t>
      </w:r>
      <w:proofErr w:type="gramStart"/>
      <w:r w:rsidRPr="007950A0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szCs w:val="29"/>
          <w:lang w:eastAsia="ru-RU"/>
        </w:rPr>
        <w:t>S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Операция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, предназ</w:t>
      </w:r>
      <w:bookmarkStart w:id="0" w:name="_GoBack"/>
      <w:bookmarkEnd w:id="0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наченная для запросов типа «для всех». Результатом являются кортежи из R, которые связаны со </w:t>
      </w:r>
      <w:r w:rsidRPr="004E67B0">
        <w:rPr>
          <w:rFonts w:ascii="Segoe UI" w:eastAsia="Times New Roman" w:hAnsi="Segoe UI" w:cs="Segoe UI"/>
          <w:i/>
          <w:iCs/>
          <w:color w:val="0F1115"/>
          <w:sz w:val="16"/>
          <w:szCs w:val="20"/>
          <w:lang w:eastAsia="ru-RU"/>
        </w:rPr>
        <w:t>всеми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кортежами из S. (Например, найти студентов, сдавших </w:t>
      </w:r>
      <w:r w:rsidRPr="004E67B0">
        <w:rPr>
          <w:rFonts w:ascii="Segoe UI" w:eastAsia="Times New Roman" w:hAnsi="Segoe UI" w:cs="Segoe UI"/>
          <w:i/>
          <w:iCs/>
          <w:color w:val="0F1115"/>
          <w:sz w:val="16"/>
          <w:szCs w:val="20"/>
          <w:lang w:eastAsia="ru-RU"/>
        </w:rPr>
        <w:t>все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экзамены).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кластеризации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физическое упорядочивание (хранение) данных таблицы на диске в соответствии с порядком значений некоторого индекса.</w:t>
      </w:r>
      <w:r w:rsidR="00A33260"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br/>
      </w: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Кластерный и 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некластерный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индексы</w:t>
      </w:r>
    </w:p>
    <w:p w:rsidR="007950A0" w:rsidRPr="004E67B0" w:rsidRDefault="007950A0" w:rsidP="007950A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Кластерный индекс: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Индекс, который определяет физический порядок хранения строк таблицы. Таблица может иметь только один кластерный индекс (обычно по PK).</w:t>
      </w:r>
    </w:p>
    <w:p w:rsidR="007950A0" w:rsidRPr="004E67B0" w:rsidRDefault="007950A0" w:rsidP="007950A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Некластерный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индекс: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Индекс, в котором порядок ключей отличается от физического порядка строк. Содержит указатели на строки данных.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RID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Row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Identifier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указателя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физический адрес строки данных на диске. Обычно состоит из: номера файла данных, номера страницы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extent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) и номера слота (позиции строки на странице). Используется в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некластерных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индексах для быстрого перехода к данным.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индексного файла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структура данных (обычно B-дерево или хэш-таблица), состоящая из упорядоченных ключей и указателей (на строки данных или на промежуточные узлы). Ускоряет операции поиска и сортировки.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плотного индекса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Индекс, в котором для </w:t>
      </w:r>
      <w:r w:rsidRPr="004E67B0">
        <w:rPr>
          <w:rFonts w:ascii="Segoe UI" w:eastAsia="Times New Roman" w:hAnsi="Segoe UI" w:cs="Segoe UI"/>
          <w:i/>
          <w:iCs/>
          <w:color w:val="0F1115"/>
          <w:sz w:val="16"/>
          <w:szCs w:val="20"/>
          <w:lang w:eastAsia="ru-RU"/>
        </w:rPr>
        <w:t>каждой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записи (строки) файла данных существует отдельный элемент (ключ + указатель).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неплотного (разреженного) индекса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Индекс, в котором элементы создаются только для групп записей (например, для первой записи на каждой странице данных). Экономит место, но медленнее для поиска.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вторичного индекса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любой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некластерный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индекс, который создается для ускорения выборки по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неключевым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атрибутам. Он не влияет на физический порядок данных.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уникального индекса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Индекс, который гарантирует отсутствие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дублирующихся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значений в индексированном столбце (или комбинации столбцов). Используется для поддержки целостности сущностей.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древовидного индекса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Структура индекса, организованная в виде сбалансированного дерева (B-дерево или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B+дерево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). Состоит из корневого, промежуточных и листовых узлов. Обеспечивает логарифмическое время доступа.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хранимой процедуры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набор скомпилированных SQL-запросов и логических операторов, хранящийся на сервере БД. Выполняется как единое целое, позволяет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параметризовать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запросы, повышает производительность и безопасность.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триггера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особый тип хранимой процедуры, которая выполняется автоматически (срабатывает) при наступлении определенного события в базе данных (INSERT, UPDATE, DELETE).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Механизм обработки событий (триггера)</w:t>
      </w:r>
    </w:p>
    <w:p w:rsidR="007950A0" w:rsidRPr="004E67B0" w:rsidRDefault="007950A0" w:rsidP="0079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Наступление DML-события.</w:t>
      </w:r>
    </w:p>
    <w:p w:rsidR="007950A0" w:rsidRPr="004E67B0" w:rsidRDefault="007950A0" w:rsidP="0079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СУБД запускает триггер (до или после выполнения операции, либо вместо нее).</w:t>
      </w:r>
    </w:p>
    <w:p w:rsidR="007950A0" w:rsidRPr="004E67B0" w:rsidRDefault="007950A0" w:rsidP="007950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Триггер имеет доступ к виртуальным таблицам </w:t>
      </w: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INSERTED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(новые данные) и </w:t>
      </w: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DELETED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(старые данные) для анализа изменений.</w:t>
      </w:r>
    </w:p>
    <w:p w:rsidR="007950A0" w:rsidRPr="004E67B0" w:rsidRDefault="007950A0" w:rsidP="004E67B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Выполнение логики проверки или корректировки данных.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представления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View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 виртуальная таблица, основанная на результате выполнения запроса SELECT к одной или нескольким реальным таблицам. Физически данные не хранятся, а извлекаются динамически.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Типы представлений</w:t>
      </w:r>
    </w:p>
    <w:p w:rsidR="007950A0" w:rsidRPr="004E67B0" w:rsidRDefault="007950A0" w:rsidP="0079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Реляционные (простые):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Основаны на одной таблице, допускают операции модификации (при соблюдении условий).</w:t>
      </w:r>
    </w:p>
    <w:p w:rsidR="007950A0" w:rsidRPr="004E67B0" w:rsidRDefault="007950A0" w:rsidP="0079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Соединенные (сложные):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Основаны на нескольких таблицах (JOIN), часто доступны только для чтения.</w:t>
      </w:r>
    </w:p>
    <w:p w:rsidR="007950A0" w:rsidRPr="004E67B0" w:rsidRDefault="007950A0" w:rsidP="007950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Материализованные представления: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Физически хранят данные на диске (обновляются по расписанию или триггерам).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снимка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Snapshot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 статическая копия данных на определенный момент времени (частный случай материализованного представления). Используется для отчетности, чтобы не нагружать основную базу.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транзакции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логическая неделимая единица работы с базой данных, которая выполняется как последовательность операций и либо завершается успешно (фиксация изменений), либо не оставляет никаких следов (откат).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Свойства транзакции (ACID)</w:t>
      </w:r>
    </w:p>
    <w:p w:rsidR="007950A0" w:rsidRPr="004E67B0" w:rsidRDefault="007950A0" w:rsidP="0079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Atomicity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(Атомарность):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Выполняется полностью или не выполняется вовсе.</w:t>
      </w:r>
    </w:p>
    <w:p w:rsidR="007950A0" w:rsidRPr="004E67B0" w:rsidRDefault="007950A0" w:rsidP="0079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Consistency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(Согласованность):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Переводит БД из одного целостного состояния в другое.</w:t>
      </w:r>
    </w:p>
    <w:p w:rsidR="007950A0" w:rsidRPr="004E67B0" w:rsidRDefault="007950A0" w:rsidP="0079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Isolation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(Изолированность):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Параллельные транзакции не должны мешать друг другу.</w:t>
      </w:r>
    </w:p>
    <w:p w:rsidR="007950A0" w:rsidRPr="004E67B0" w:rsidRDefault="007950A0" w:rsidP="007950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Durability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(Долговечность):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Зафиксированные изменения сохраняются при любых сбоях.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Варианты завершения транзакции</w:t>
      </w:r>
    </w:p>
    <w:p w:rsidR="007950A0" w:rsidRPr="004E67B0" w:rsidRDefault="007950A0" w:rsidP="0079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Фиксация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Commit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Успешное завершение, изменения сохраняются.</w:t>
      </w:r>
    </w:p>
    <w:p w:rsidR="007950A0" w:rsidRPr="004E67B0" w:rsidRDefault="007950A0" w:rsidP="007950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Откат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Rollback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Аварийное или явное завершение, все изменения в рамках транзакции аннулируются.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журнала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Log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транзакций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файл, содержащий последовательные записи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Log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Records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 обо всех изменениях в БД. Каждая запись содержит: идентификатор транзакции, тип операции (начало/конец, вставка/удаление), старые и новые значения данных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Before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Image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и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After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Image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 восстановления после отказа носителя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Media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Recovery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Используется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резервная копия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Backup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 и журнал транзакций. Процесс:</w:t>
      </w:r>
    </w:p>
    <w:p w:rsidR="007950A0" w:rsidRPr="004E67B0" w:rsidRDefault="007950A0" w:rsidP="0079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Восстановление базы из последней полной резервной копии.</w:t>
      </w:r>
    </w:p>
    <w:p w:rsidR="007950A0" w:rsidRPr="004E67B0" w:rsidRDefault="007950A0" w:rsidP="007950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Применение всех зафиксированных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Commit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 транзакций из журнала к восстановленной копии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Redo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-шаг).</w:t>
      </w:r>
    </w:p>
    <w:p w:rsidR="007950A0" w:rsidRPr="004E67B0" w:rsidRDefault="007950A0" w:rsidP="004E67B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Откат незафиксированных транзакций, которые были активны на момент сбоя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Undo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-шаг).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блокировки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Lock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 механизм синхронизации, который запрещает одновременный доступ разных транзакций к одному и тому же ресурсу, чтобы сохранить целостность данных.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Типы блокировок</w:t>
      </w:r>
    </w:p>
    <w:p w:rsidR="007950A0" w:rsidRPr="004E67B0" w:rsidRDefault="007950A0" w:rsidP="0079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Разделяемая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Shared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, S):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Для чтения. Несколько транзакций могут одновременно читать объект.</w:t>
      </w:r>
    </w:p>
    <w:p w:rsidR="007950A0" w:rsidRPr="004E67B0" w:rsidRDefault="007950A0" w:rsidP="0079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Исключительная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Exclusive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, X):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Для записи. Запрещает любые другие блокировки (и чтение, и запись) до снятия.</w:t>
      </w:r>
    </w:p>
    <w:p w:rsidR="007950A0" w:rsidRPr="004E67B0" w:rsidRDefault="007950A0" w:rsidP="007950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Обновление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Update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, U):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Используется для предотвращения взаимоблокировок на этапе подготовки к записи.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Объекты блокировок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Ресурсы, которые могут быть заблокированы: строка таблицы (RID), страница данных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Page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), вся таблица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Table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), экстент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Extent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), или сама база данных.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тупика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Deadlock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Ситуация, в которой две или более транзакции находятся в состоянии бесконечного ожидания, когда каждая из них держит блокировку на ресурс, необходимый другой транзакции.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Способы выхода из тупика</w:t>
      </w:r>
    </w:p>
    <w:p w:rsidR="007950A0" w:rsidRPr="004E67B0" w:rsidRDefault="007950A0" w:rsidP="007950A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Обнаружение: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СУБД периодически проверяет граф ожиданий.</w:t>
      </w:r>
    </w:p>
    <w:p w:rsidR="007950A0" w:rsidRPr="004E67B0" w:rsidRDefault="007950A0" w:rsidP="007950A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Устранение: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СУБД выбирает «жертву» (транзакцию с наименьшей стоимостью отката) и принудительно выполняет ее 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Rollback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, снимая блокировки. Остальные транзакции продолжают работу.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Уровни изолированности транзакций (по убыванию строгости)</w:t>
      </w:r>
    </w:p>
    <w:p w:rsidR="007950A0" w:rsidRPr="004E67B0" w:rsidRDefault="007950A0" w:rsidP="007950A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Serializable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Сериализуемый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Гарантирует полную изоляцию (эмуляция последовательного выполнения). Защита от всех аномалий (включая фантомы).</w:t>
      </w:r>
    </w:p>
    <w:p w:rsidR="007950A0" w:rsidRPr="004E67B0" w:rsidRDefault="007950A0" w:rsidP="007950A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Repeatable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Read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(Повторяемое чтение):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Защита от «грязного» и «неповторяемого» чтения, но возможны фантомы.</w:t>
      </w:r>
    </w:p>
    <w:p w:rsidR="007950A0" w:rsidRPr="004E67B0" w:rsidRDefault="007950A0" w:rsidP="007950A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Read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Committed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(Чтение зафиксированных данных):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Защита только от «грязного» чтения.</w:t>
      </w:r>
    </w:p>
    <w:p w:rsidR="007950A0" w:rsidRPr="004E67B0" w:rsidRDefault="007950A0" w:rsidP="004E67B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Read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Uncommitted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(Чтение незафиксированных данных):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Позволяет все аномалии («грязное чтение», «неповторяемое», «фантомы»).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 SELECT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t>Используется</w:t>
      </w:r>
      <w:proofErr w:type="gramEnd"/>
      <w:r w:rsidRPr="004E67B0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t xml:space="preserve"> для выборки данных. Базовая </w:t>
      </w:r>
      <w:proofErr w:type="gramStart"/>
      <w:r w:rsidRPr="004E67B0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t>структура:</w:t>
      </w:r>
      <w:r w:rsidRPr="004E67B0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br/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>SELECT</w:t>
      </w:r>
      <w:proofErr w:type="gramEnd"/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 xml:space="preserve"> [DISTINCT] атрибуты FROM таблицы [WHERE условие] [GROUP BY поле] [HAVING </w:t>
      </w:r>
      <w:proofErr w:type="spellStart"/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>условие_группы</w:t>
      </w:r>
      <w:proofErr w:type="spellEnd"/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>] [ORDER BY поле];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INSERT, DELETE, UPDATE (DML)</w:t>
      </w:r>
    </w:p>
    <w:p w:rsidR="007950A0" w:rsidRPr="004E67B0" w:rsidRDefault="007950A0" w:rsidP="007950A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</w:pPr>
      <w:proofErr w:type="gram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val="en-US" w:eastAsia="ru-RU"/>
        </w:rPr>
        <w:t>INSERT: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> 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Добавление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строк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>. 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val="en-US" w:eastAsia="ru-RU"/>
        </w:rPr>
        <w:t>INSERT INTO table (col1, col2) VALUES (val1, val2);</w:t>
      </w:r>
    </w:p>
    <w:p w:rsidR="007950A0" w:rsidRPr="004E67B0" w:rsidRDefault="007950A0" w:rsidP="007950A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</w:pPr>
      <w:proofErr w:type="gram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val="en-US" w:eastAsia="ru-RU"/>
        </w:rPr>
        <w:t>DELETE: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> 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Удаление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строк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>. 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val="en-US" w:eastAsia="ru-RU"/>
        </w:rPr>
        <w:t xml:space="preserve">DELETE FROM table WHERE 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>условие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val="en-US" w:eastAsia="ru-RU"/>
        </w:rPr>
        <w:t>;</w:t>
      </w:r>
    </w:p>
    <w:p w:rsidR="007950A0" w:rsidRPr="004E67B0" w:rsidRDefault="007950A0" w:rsidP="007950A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val="en-US" w:eastAsia="ru-RU"/>
        </w:rPr>
        <w:t>UPDATE: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> 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Изменение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строк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>. 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val="en-US" w:eastAsia="ru-RU"/>
        </w:rPr>
        <w:t xml:space="preserve">UPDATE table SET col1 = val1 WHERE 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>условие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val="en-US" w:eastAsia="ru-RU"/>
        </w:rPr>
        <w:t>;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</w:t>
      </w: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CREATE TABLE (DDL)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Создание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структуры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таблицы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определением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столбцов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,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типов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данных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и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ограничений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val="en-US" w:eastAsia="ru-RU"/>
        </w:rPr>
        <w:t xml:space="preserve"> (PRIMARY KEY, FOREIGN KEY, NOT NULL, CHECK, UNIQUE).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курсора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механизм, позволяющий обрабатывать строки результирующего набора SELECT-запроса построчно (итеративно) в процедурных расширениях SQL. Открывается, по нему выполняются выборки (FETCH), затем закрывается.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 для работы с внешней БД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В основном реализуются через механизмы 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Linked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Servers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(в MS SQL) или 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DBLink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 (в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Oracle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). SQL-команда 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 xml:space="preserve">SELECT * FROM </w:t>
      </w:r>
      <w:proofErr w:type="spellStart"/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>server.database.schema.table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— запрос к удаленному серверу.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ODBC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Database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Connectivity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низкоуровневый программный интерфейс (API) от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Microsoft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, использующий драйверы для подключения к разным СУБД. Работает </w:t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через менеджер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драйверов.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JDBC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Java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Database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Connectivity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стандартный API для взаимодействия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Java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-приложений с различными СУБД. Представляет собой набор классов и интерфейсов на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Java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Стандарт SQLJ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стандарт внедрения статических SQL-запросов непосредственно в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Java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-код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прекомпиляция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). Позволяет проверять синтаксис SQL на этапе компиляции.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 динамических команд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gram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создание текста SQL-запроса во время выполнения программы (в виде строки). Для защиты от SQL-инъекций используются 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PreparedStatement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 (в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Java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) или параметризованные запросы (в ODBC), где вместо значений ставятся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плейсхолдеры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(</w:t>
      </w:r>
      <w:r w:rsidRPr="004E67B0">
        <w:rPr>
          <w:rFonts w:ascii="Consolas" w:eastAsia="Times New Roman" w:hAnsi="Consolas" w:cs="Courier New"/>
          <w:color w:val="0F1115"/>
          <w:sz w:val="16"/>
          <w:szCs w:val="20"/>
          <w:shd w:val="clear" w:color="auto" w:fill="EBEEF2"/>
          <w:lang w:eastAsia="ru-RU"/>
        </w:rPr>
        <w:t>?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), а данные передаются отдельно.</w:t>
      </w:r>
    </w:p>
    <w:p w:rsidR="007950A0" w:rsidRPr="004E67B0" w:rsidRDefault="007950A0" w:rsidP="004E67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Технология OLAP (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Online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Analytical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Processing</w:t>
      </w:r>
      <w:proofErr w:type="spellEnd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Это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технология оперативной аналитической обработки данных, предназначенная для построения многомерных кубов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Hypercube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 с целью быстрой выборки агрегированных данных (суммы, средние) для поддержки принятия решений.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функциональной зависимости (ФЗ)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Зависимость 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X→Y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X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→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Y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 означает, что каждому значению атрибута (набора атрибутов) X соответствует единственное значение атрибута Y в любой момент времени. (Например,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ТабНомер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→ ФИО).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многозначной зависимости (МЗ)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Зависимость 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X</w:t>
      </w:r>
      <w:r w:rsidRPr="004E67B0">
        <w:rPr>
          <w:rFonts w:ascii="Cambria Math" w:eastAsia="Times New Roman" w:hAnsi="Cambria Math" w:cs="Cambria Math"/>
          <w:color w:val="0F1115"/>
          <w:sz w:val="16"/>
          <w:szCs w:val="20"/>
          <w:bdr w:val="none" w:sz="0" w:space="0" w:color="auto" w:frame="1"/>
          <w:lang w:eastAsia="ru-RU"/>
        </w:rPr>
        <w:t>↠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Y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X</w:t>
      </w:r>
      <w:r w:rsidRPr="004E67B0">
        <w:rPr>
          <w:rFonts w:ascii="Cambria Math" w:eastAsia="Times New Roman" w:hAnsi="Cambria Math" w:cs="Cambria Math"/>
          <w:color w:val="0F1115"/>
          <w:sz w:val="16"/>
          <w:szCs w:val="20"/>
          <w:lang w:eastAsia="ru-RU"/>
        </w:rPr>
        <w:t>↠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Y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означает, что множество значений Y определяется множеством X и не зависит от остальных атрибутов R\XY. Встречается, когда одна сущность имеет несколько независимых множеств значений (например, Студент → Курсы и Студент → Хобби).</w:t>
      </w:r>
    </w:p>
    <w:p w:rsidR="007950A0" w:rsidRPr="007950A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90D90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Определения нормальных форм</w:t>
      </w:r>
    </w:p>
    <w:p w:rsidR="007950A0" w:rsidRPr="004E67B0" w:rsidRDefault="007950A0" w:rsidP="007950A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1НФ (Первая):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 Все атрибуты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атомарны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(неделимы), нет повторяющихся групп.</w:t>
      </w:r>
    </w:p>
    <w:p w:rsidR="007950A0" w:rsidRPr="004E67B0" w:rsidRDefault="007950A0" w:rsidP="007950A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2НФ (Вторая):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 Находится в 1НФ и каждый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неключевой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атрибут </w:t>
      </w:r>
      <w:r w:rsidRPr="004E67B0">
        <w:rPr>
          <w:rFonts w:ascii="Segoe UI" w:eastAsia="Times New Roman" w:hAnsi="Segoe UI" w:cs="Segoe UI"/>
          <w:i/>
          <w:iCs/>
          <w:color w:val="0F1115"/>
          <w:sz w:val="16"/>
          <w:szCs w:val="20"/>
          <w:lang w:eastAsia="ru-RU"/>
        </w:rPr>
        <w:t>полностью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зависит от всего первичного ключа (устранена частичная зависимость).</w:t>
      </w:r>
    </w:p>
    <w:p w:rsidR="007950A0" w:rsidRPr="004E67B0" w:rsidRDefault="007950A0" w:rsidP="007950A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3НФ (Третья):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Находится в 2НФ и не содержит транзитивных зависимостей (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неключевые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 xml:space="preserve"> атрибуты не зависят от других </w:t>
      </w:r>
      <w:proofErr w:type="spellStart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неключевых</w:t>
      </w:r>
      <w:proofErr w:type="spell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).</w:t>
      </w:r>
    </w:p>
    <w:p w:rsidR="007950A0" w:rsidRPr="004E67B0" w:rsidRDefault="007950A0" w:rsidP="007950A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НФБК (Нормальная форма 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Бойса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-Кодда):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Находится в 3НФ и каждая детерминанта (левая часть ФЗ) является потенциальным ключом. Усиленная версия 3НФ.</w:t>
      </w:r>
    </w:p>
    <w:p w:rsidR="007950A0" w:rsidRPr="004E67B0" w:rsidRDefault="007950A0" w:rsidP="004E67B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4НФ (Четвертая):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Находится в НФБК и не содержит нетривиальных многозначных зависимостей, не являющихся функциональными.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Две теоремы о нормальных формах (Теоремы </w:t>
      </w:r>
      <w:proofErr w:type="gramStart"/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Хита)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(</w:t>
      </w:r>
      <w:proofErr w:type="gramEnd"/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Чаще всего подразумевают теорему Хита о декомпозиции и теорему о соединении).</w:t>
      </w:r>
    </w:p>
    <w:p w:rsidR="007950A0" w:rsidRPr="004E67B0" w:rsidRDefault="007950A0" w:rsidP="007950A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Теорема Хита: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Если отношение R удовлетворяет функциональной зависимости 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X→Y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X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→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Y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, то R может быть разложено на проекции 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R1=πXY(R)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R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1=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πXY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​(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R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)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и 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bdr w:val="none" w:sz="0" w:space="0" w:color="auto" w:frame="1"/>
          <w:lang w:eastAsia="ru-RU"/>
        </w:rPr>
        <w:t>R2=πXZ(R)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R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2=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πXZ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​(</w:t>
      </w:r>
      <w:r w:rsidRPr="004E67B0">
        <w:rPr>
          <w:rFonts w:ascii="KaTeX_Math" w:eastAsia="Times New Roman" w:hAnsi="KaTeX_Math" w:cs="Times New Roman"/>
          <w:i/>
          <w:iCs/>
          <w:color w:val="0F1115"/>
          <w:sz w:val="16"/>
          <w:szCs w:val="20"/>
          <w:lang w:eastAsia="ru-RU"/>
        </w:rPr>
        <w:t>R</w:t>
      </w:r>
      <w:r w:rsidRPr="004E67B0">
        <w:rPr>
          <w:rFonts w:ascii="Times New Roman" w:eastAsia="Times New Roman" w:hAnsi="Times New Roman" w:cs="Times New Roman"/>
          <w:color w:val="0F1115"/>
          <w:sz w:val="16"/>
          <w:szCs w:val="20"/>
          <w:lang w:eastAsia="ru-RU"/>
        </w:rPr>
        <w:t>)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(где Z = R\XY) без потерь при естественном соединении.</w:t>
      </w:r>
    </w:p>
    <w:p w:rsidR="007950A0" w:rsidRPr="004E67B0" w:rsidRDefault="007950A0" w:rsidP="007950A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Теорема о соединении: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Утверждает, что если декомпозиция выполнена на основе множества ФЗ, то исходное отношение восстанавливается путем соединения проекций.</w:t>
      </w:r>
    </w:p>
    <w:p w:rsidR="007950A0" w:rsidRPr="004E67B0" w:rsidRDefault="007950A0" w:rsidP="007950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7950A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Свойства декомпозиции реляционных отношений</w:t>
      </w:r>
      <w:r w:rsidRPr="007950A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Декомпозиция (разбиение таблицы) должна обладать двумя главными свойствами:</w:t>
      </w:r>
    </w:p>
    <w:p w:rsidR="007950A0" w:rsidRPr="004E67B0" w:rsidRDefault="007950A0" w:rsidP="007950A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Соединение без потерь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Lossless-join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При обратном соединении проекций мы должны получить исходное отношение без появления "мусорных" или потерянных кортежей.</w:t>
      </w:r>
    </w:p>
    <w:p w:rsidR="007950A0" w:rsidRPr="004E67B0" w:rsidRDefault="007950A0" w:rsidP="007950A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</w:pPr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Сохранение зависимостей (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Dependency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 xml:space="preserve"> </w:t>
      </w:r>
      <w:proofErr w:type="spellStart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preservation</w:t>
      </w:r>
      <w:proofErr w:type="spellEnd"/>
      <w:r w:rsidRPr="004E67B0">
        <w:rPr>
          <w:rFonts w:ascii="Segoe UI" w:eastAsia="Times New Roman" w:hAnsi="Segoe UI" w:cs="Segoe UI"/>
          <w:b/>
          <w:bCs/>
          <w:color w:val="0F1115"/>
          <w:sz w:val="16"/>
          <w:szCs w:val="20"/>
          <w:lang w:eastAsia="ru-RU"/>
        </w:rPr>
        <w:t>):</w:t>
      </w:r>
      <w:r w:rsidRPr="004E67B0">
        <w:rPr>
          <w:rFonts w:ascii="Segoe UI" w:eastAsia="Times New Roman" w:hAnsi="Segoe UI" w:cs="Segoe UI"/>
          <w:color w:val="0F1115"/>
          <w:sz w:val="16"/>
          <w:szCs w:val="20"/>
          <w:lang w:eastAsia="ru-RU"/>
        </w:rPr>
        <w:t> Все ограничения (ФЗ), существовавшие в исходном отношении, должны быть логически вытекать из ограничений, наложенных на отдельные проекции.</w:t>
      </w:r>
    </w:p>
    <w:p w:rsidR="002A48F1" w:rsidRDefault="002A48F1"/>
    <w:sectPr w:rsidR="002A48F1" w:rsidSect="004E67B0">
      <w:pgSz w:w="11906" w:h="16838"/>
      <w:pgMar w:top="142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E556C"/>
    <w:multiLevelType w:val="multilevel"/>
    <w:tmpl w:val="965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67EF"/>
    <w:multiLevelType w:val="multilevel"/>
    <w:tmpl w:val="FD46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84D07"/>
    <w:multiLevelType w:val="multilevel"/>
    <w:tmpl w:val="8C3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53B90"/>
    <w:multiLevelType w:val="multilevel"/>
    <w:tmpl w:val="8D24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5585E"/>
    <w:multiLevelType w:val="multilevel"/>
    <w:tmpl w:val="ADA0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34E2D"/>
    <w:multiLevelType w:val="multilevel"/>
    <w:tmpl w:val="C950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162F7"/>
    <w:multiLevelType w:val="multilevel"/>
    <w:tmpl w:val="CAA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D6629"/>
    <w:multiLevelType w:val="multilevel"/>
    <w:tmpl w:val="ED48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612F6"/>
    <w:multiLevelType w:val="multilevel"/>
    <w:tmpl w:val="15F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A1E36"/>
    <w:multiLevelType w:val="multilevel"/>
    <w:tmpl w:val="6BE2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63DBF"/>
    <w:multiLevelType w:val="multilevel"/>
    <w:tmpl w:val="053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D71FC"/>
    <w:multiLevelType w:val="multilevel"/>
    <w:tmpl w:val="206A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B2145"/>
    <w:multiLevelType w:val="multilevel"/>
    <w:tmpl w:val="383C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2D2CB6"/>
    <w:multiLevelType w:val="multilevel"/>
    <w:tmpl w:val="E67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B66FB"/>
    <w:multiLevelType w:val="multilevel"/>
    <w:tmpl w:val="0F7E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655D5B"/>
    <w:multiLevelType w:val="multilevel"/>
    <w:tmpl w:val="8E3E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0"/>
  </w:num>
  <w:num w:numId="3">
    <w:abstractNumId w:val="1"/>
  </w:num>
  <w:num w:numId="4">
    <w:abstractNumId w:val="14"/>
  </w:num>
  <w:num w:numId="5">
    <w:abstractNumId w:val="13"/>
  </w:num>
  <w:num w:numId="6">
    <w:abstractNumId w:val="6"/>
  </w:num>
  <w:num w:numId="7">
    <w:abstractNumId w:val="12"/>
  </w:num>
  <w:num w:numId="8">
    <w:abstractNumId w:val="7"/>
  </w:num>
  <w:num w:numId="9">
    <w:abstractNumId w:val="11"/>
  </w:num>
  <w:num w:numId="10">
    <w:abstractNumId w:val="9"/>
  </w:num>
  <w:num w:numId="11">
    <w:abstractNumId w:val="8"/>
  </w:num>
  <w:num w:numId="12">
    <w:abstractNumId w:val="10"/>
  </w:num>
  <w:num w:numId="13">
    <w:abstractNumId w:val="5"/>
  </w:num>
  <w:num w:numId="14">
    <w:abstractNumId w:val="3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A0"/>
    <w:rsid w:val="002A48F1"/>
    <w:rsid w:val="004444A0"/>
    <w:rsid w:val="004E67B0"/>
    <w:rsid w:val="007950A0"/>
    <w:rsid w:val="00890D90"/>
    <w:rsid w:val="008C699D"/>
    <w:rsid w:val="00A3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BCB6B2-97CC-4C71-9C8A-6871D6A5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950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50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9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50A0"/>
    <w:rPr>
      <w:b/>
      <w:bCs/>
    </w:rPr>
  </w:style>
  <w:style w:type="character" w:styleId="a4">
    <w:name w:val="Emphasis"/>
    <w:basedOn w:val="a0"/>
    <w:uiPriority w:val="20"/>
    <w:qFormat/>
    <w:rsid w:val="007950A0"/>
    <w:rPr>
      <w:i/>
      <w:iCs/>
    </w:rPr>
  </w:style>
  <w:style w:type="character" w:customStyle="1" w:styleId="katex-mathml">
    <w:name w:val="katex-mathml"/>
    <w:basedOn w:val="a0"/>
    <w:rsid w:val="007950A0"/>
  </w:style>
  <w:style w:type="character" w:customStyle="1" w:styleId="mord">
    <w:name w:val="mord"/>
    <w:basedOn w:val="a0"/>
    <w:rsid w:val="007950A0"/>
  </w:style>
  <w:style w:type="character" w:customStyle="1" w:styleId="mrel">
    <w:name w:val="mrel"/>
    <w:basedOn w:val="a0"/>
    <w:rsid w:val="007950A0"/>
  </w:style>
  <w:style w:type="character" w:customStyle="1" w:styleId="mbin">
    <w:name w:val="mbin"/>
    <w:basedOn w:val="a0"/>
    <w:rsid w:val="007950A0"/>
  </w:style>
  <w:style w:type="character" w:customStyle="1" w:styleId="vlist-s">
    <w:name w:val="vlist-s"/>
    <w:basedOn w:val="a0"/>
    <w:rsid w:val="007950A0"/>
  </w:style>
  <w:style w:type="character" w:customStyle="1" w:styleId="mopen">
    <w:name w:val="mopen"/>
    <w:basedOn w:val="a0"/>
    <w:rsid w:val="007950A0"/>
  </w:style>
  <w:style w:type="character" w:customStyle="1" w:styleId="mclose">
    <w:name w:val="mclose"/>
    <w:basedOn w:val="a0"/>
    <w:rsid w:val="007950A0"/>
  </w:style>
  <w:style w:type="character" w:styleId="HTML">
    <w:name w:val="HTML Code"/>
    <w:basedOn w:val="a0"/>
    <w:uiPriority w:val="99"/>
    <w:semiHidden/>
    <w:unhideWhenUsed/>
    <w:rsid w:val="007950A0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4E67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67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2738</TotalTime>
  <Pages>5</Pages>
  <Words>2560</Words>
  <Characters>14594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 Max</dc:creator>
  <cp:keywords/>
  <dc:description/>
  <cp:lastModifiedBy>Astra Max</cp:lastModifiedBy>
  <cp:revision>2</cp:revision>
  <cp:lastPrinted>2026-06-25T06:38:00Z</cp:lastPrinted>
  <dcterms:created xsi:type="dcterms:W3CDTF">2026-06-23T13:52:00Z</dcterms:created>
  <dcterms:modified xsi:type="dcterms:W3CDTF">2026-06-27T07:33:00Z</dcterms:modified>
</cp:coreProperties>
</file>