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spacing w:after="0" w:afterAutospacing="0" w:before="160" w:line="360" w:lineRule="auto"/>
        <w:ind w:left="720" w:hanging="360"/>
        <w:rPr>
          <w:b w:val="1"/>
          <w:color w:val="2b2b2b"/>
        </w:rPr>
      </w:pPr>
      <w:r w:rsidDel="00000000" w:rsidR="00000000" w:rsidRPr="00000000">
        <w:rPr>
          <w:b w:val="1"/>
          <w:color w:val="2b2b2b"/>
          <w:rtl w:val="0"/>
        </w:rPr>
        <w:t xml:space="preserve">Given the provided data, what are three conclusions that we can draw about crowdfunding campaigns?</w:t>
      </w:r>
    </w:p>
    <w:p w:rsidR="00000000" w:rsidDel="00000000" w:rsidP="00000000" w:rsidRDefault="00000000" w:rsidRPr="00000000" w14:paraId="00000002">
      <w:pPr>
        <w:numPr>
          <w:ilvl w:val="0"/>
          <w:numId w:val="2"/>
        </w:numPr>
        <w:ind w:left="720" w:hanging="360"/>
        <w:rPr/>
      </w:pPr>
      <w:r w:rsidDel="00000000" w:rsidR="00000000" w:rsidRPr="00000000">
        <w:rPr>
          <w:rtl w:val="0"/>
        </w:rPr>
        <w:t xml:space="preserve">Campaign Success Rate and Categories:</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t xml:space="preserve">About 56% of crowdfunding campaigns are successful.</w:t>
      </w:r>
    </w:p>
    <w:p w:rsidR="00000000" w:rsidDel="00000000" w:rsidP="00000000" w:rsidRDefault="00000000" w:rsidRPr="00000000" w14:paraId="00000005">
      <w:pPr>
        <w:ind w:left="720" w:firstLine="0"/>
        <w:rPr/>
      </w:pPr>
      <w:r w:rsidDel="00000000" w:rsidR="00000000" w:rsidRPr="00000000">
        <w:rPr>
          <w:rtl w:val="0"/>
        </w:rPr>
        <w:t xml:space="preserve">Campaigns under the "Plays" sub-category have the highest success rate, while campaigns in the "Theater" parent category also exhibit high success rates.</w:t>
      </w:r>
    </w:p>
    <w:p w:rsidR="00000000" w:rsidDel="00000000" w:rsidP="00000000" w:rsidRDefault="00000000" w:rsidRPr="00000000" w14:paraId="00000006">
      <w:pPr>
        <w:ind w:left="720" w:firstLine="0"/>
        <w:rPr/>
      </w:pPr>
      <w:r w:rsidDel="00000000" w:rsidR="00000000" w:rsidRPr="00000000">
        <w:rPr>
          <w:rtl w:val="0"/>
        </w:rPr>
        <w:t xml:space="preserve">Both these categories are most popular in the United States, suggesting a potential correlation between campaign category, geographical location, and success.</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2"/>
        </w:numPr>
        <w:ind w:left="720" w:hanging="360"/>
        <w:rPr/>
      </w:pPr>
      <w:r w:rsidDel="00000000" w:rsidR="00000000" w:rsidRPr="00000000">
        <w:rPr>
          <w:rtl w:val="0"/>
        </w:rPr>
        <w:t xml:space="preserve">Influence of "Staff Picks":</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Campaigns designated as "staff picks" have a success rate of approximately 57.14%.</w:t>
      </w:r>
    </w:p>
    <w:p w:rsidR="00000000" w:rsidDel="00000000" w:rsidP="00000000" w:rsidRDefault="00000000" w:rsidRPr="00000000" w14:paraId="0000000B">
      <w:pPr>
        <w:ind w:left="720" w:firstLine="0"/>
        <w:rPr/>
      </w:pPr>
      <w:r w:rsidDel="00000000" w:rsidR="00000000" w:rsidRPr="00000000">
        <w:rPr>
          <w:rtl w:val="0"/>
        </w:rPr>
        <w:t xml:space="preserve">In contrast, campaigns not designated as "staff picks" have a success rate of about 56.47%.</w:t>
      </w:r>
    </w:p>
    <w:p w:rsidR="00000000" w:rsidDel="00000000" w:rsidP="00000000" w:rsidRDefault="00000000" w:rsidRPr="00000000" w14:paraId="0000000C">
      <w:pPr>
        <w:ind w:left="720" w:firstLine="0"/>
        <w:rPr/>
      </w:pPr>
      <w:r w:rsidDel="00000000" w:rsidR="00000000" w:rsidRPr="00000000">
        <w:rPr>
          <w:rtl w:val="0"/>
        </w:rPr>
        <w:t xml:space="preserve">The data suggests that being a "staff pick" offers only a marginal advantage regarding campaign success.</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Success rate by Parent Category:</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5"/>
        </w:numPr>
        <w:ind w:left="720" w:hanging="360"/>
        <w:rPr/>
      </w:pPr>
      <w:r w:rsidDel="00000000" w:rsidR="00000000" w:rsidRPr="00000000">
        <w:rPr>
          <w:rtl w:val="0"/>
        </w:rPr>
        <w:t xml:space="preserve">Journalism: 100% (This unusually high success rate might indicate a limited number of campaigns in this category or other factors)</w:t>
      </w:r>
    </w:p>
    <w:p w:rsidR="00000000" w:rsidDel="00000000" w:rsidP="00000000" w:rsidRDefault="00000000" w:rsidRPr="00000000" w14:paraId="00000012">
      <w:pPr>
        <w:numPr>
          <w:ilvl w:val="0"/>
          <w:numId w:val="5"/>
        </w:numPr>
        <w:ind w:left="720" w:hanging="360"/>
        <w:rPr/>
      </w:pPr>
      <w:r w:rsidDel="00000000" w:rsidR="00000000" w:rsidRPr="00000000">
        <w:rPr>
          <w:rtl w:val="0"/>
        </w:rPr>
        <w:t xml:space="preserve">Technology: 66.67%</w:t>
      </w:r>
    </w:p>
    <w:p w:rsidR="00000000" w:rsidDel="00000000" w:rsidP="00000000" w:rsidRDefault="00000000" w:rsidRPr="00000000" w14:paraId="00000013">
      <w:pPr>
        <w:numPr>
          <w:ilvl w:val="0"/>
          <w:numId w:val="5"/>
        </w:numPr>
        <w:ind w:left="720" w:hanging="360"/>
        <w:rPr/>
      </w:pPr>
      <w:r w:rsidDel="00000000" w:rsidR="00000000" w:rsidRPr="00000000">
        <w:rPr>
          <w:rtl w:val="0"/>
        </w:rPr>
        <w:t xml:space="preserve">Photography: 61.90%</w:t>
      </w:r>
    </w:p>
    <w:p w:rsidR="00000000" w:rsidDel="00000000" w:rsidP="00000000" w:rsidRDefault="00000000" w:rsidRPr="00000000" w14:paraId="00000014">
      <w:pPr>
        <w:numPr>
          <w:ilvl w:val="0"/>
          <w:numId w:val="5"/>
        </w:numPr>
        <w:ind w:left="720" w:hanging="360"/>
        <w:rPr/>
      </w:pPr>
      <w:r w:rsidDel="00000000" w:rsidR="00000000" w:rsidRPr="00000000">
        <w:rPr>
          <w:rtl w:val="0"/>
        </w:rPr>
        <w:t xml:space="preserve">Publishing: 59.70%</w:t>
      </w:r>
    </w:p>
    <w:p w:rsidR="00000000" w:rsidDel="00000000" w:rsidP="00000000" w:rsidRDefault="00000000" w:rsidRPr="00000000" w14:paraId="00000015">
      <w:pPr>
        <w:numPr>
          <w:ilvl w:val="0"/>
          <w:numId w:val="5"/>
        </w:numPr>
        <w:ind w:left="720" w:hanging="360"/>
        <w:rPr/>
      </w:pPr>
      <w:r w:rsidDel="00000000" w:rsidR="00000000" w:rsidRPr="00000000">
        <w:rPr>
          <w:rtl w:val="0"/>
        </w:rPr>
        <w:t xml:space="preserve">Film &amp; Video: 57.30%</w:t>
      </w:r>
    </w:p>
    <w:p w:rsidR="00000000" w:rsidDel="00000000" w:rsidP="00000000" w:rsidRDefault="00000000" w:rsidRPr="00000000" w14:paraId="00000016">
      <w:pPr>
        <w:numPr>
          <w:ilvl w:val="0"/>
          <w:numId w:val="5"/>
        </w:numPr>
        <w:ind w:left="720" w:hanging="360"/>
        <w:rPr/>
      </w:pPr>
      <w:r w:rsidDel="00000000" w:rsidR="00000000" w:rsidRPr="00000000">
        <w:rPr>
          <w:rtl w:val="0"/>
        </w:rPr>
        <w:t xml:space="preserve">Music: 56.57%</w:t>
      </w:r>
    </w:p>
    <w:p w:rsidR="00000000" w:rsidDel="00000000" w:rsidP="00000000" w:rsidRDefault="00000000" w:rsidRPr="00000000" w14:paraId="00000017">
      <w:pPr>
        <w:numPr>
          <w:ilvl w:val="0"/>
          <w:numId w:val="5"/>
        </w:numPr>
        <w:ind w:left="720" w:hanging="360"/>
        <w:rPr/>
      </w:pPr>
      <w:r w:rsidDel="00000000" w:rsidR="00000000" w:rsidRPr="00000000">
        <w:rPr>
          <w:rtl w:val="0"/>
        </w:rPr>
        <w:t xml:space="preserve">Theater: 54.36%</w:t>
      </w:r>
    </w:p>
    <w:p w:rsidR="00000000" w:rsidDel="00000000" w:rsidP="00000000" w:rsidRDefault="00000000" w:rsidRPr="00000000" w14:paraId="00000018">
      <w:pPr>
        <w:numPr>
          <w:ilvl w:val="0"/>
          <w:numId w:val="5"/>
        </w:numPr>
        <w:ind w:left="720" w:hanging="360"/>
        <w:rPr/>
      </w:pPr>
      <w:r w:rsidDel="00000000" w:rsidR="00000000" w:rsidRPr="00000000">
        <w:rPr>
          <w:rtl w:val="0"/>
        </w:rPr>
        <w:t xml:space="preserve">Food: 47.83%</w:t>
      </w:r>
    </w:p>
    <w:p w:rsidR="00000000" w:rsidDel="00000000" w:rsidP="00000000" w:rsidRDefault="00000000" w:rsidRPr="00000000" w14:paraId="00000019">
      <w:pPr>
        <w:numPr>
          <w:ilvl w:val="0"/>
          <w:numId w:val="5"/>
        </w:numPr>
        <w:ind w:left="720" w:hanging="360"/>
        <w:rPr/>
      </w:pPr>
      <w:r w:rsidDel="00000000" w:rsidR="00000000" w:rsidRPr="00000000">
        <w:rPr>
          <w:rtl w:val="0"/>
        </w:rPr>
        <w:t xml:space="preserve">Games: 43.75%</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color w:val="374151"/>
        </w:rPr>
      </w:pPr>
      <w:r w:rsidDel="00000000" w:rsidR="00000000" w:rsidRPr="00000000">
        <w:rPr>
          <w:color w:val="343541"/>
          <w:rtl w:val="0"/>
        </w:rPr>
        <w:t xml:space="preserve">Despite journalism’s high success rate (100%), it has a limited number of campaigns(4). This, combined with the low backer count and potentially shorter project time frames, suggests that this 100% success rate might not be wholly representative and should be interpreted carefully or require additional information on its successability. </w:t>
      </w:r>
      <w:r w:rsidDel="00000000" w:rsidR="00000000" w:rsidRPr="00000000">
        <w:rPr>
          <w:rtl w:val="0"/>
        </w:rPr>
      </w:r>
    </w:p>
    <w:p w:rsidR="00000000" w:rsidDel="00000000" w:rsidP="00000000" w:rsidRDefault="00000000" w:rsidRPr="00000000" w14:paraId="0000001C">
      <w:pPr>
        <w:ind w:left="720" w:firstLine="0"/>
        <w:rPr>
          <w:color w:val="374151"/>
        </w:rPr>
      </w:pPr>
      <w:r w:rsidDel="00000000" w:rsidR="00000000" w:rsidRPr="00000000">
        <w:rPr>
          <w:rtl w:val="0"/>
        </w:rPr>
      </w:r>
    </w:p>
    <w:p w:rsidR="00000000" w:rsidDel="00000000" w:rsidP="00000000" w:rsidRDefault="00000000" w:rsidRPr="00000000" w14:paraId="0000001D">
      <w:pPr>
        <w:ind w:left="720" w:firstLine="0"/>
        <w:rPr>
          <w:b w:val="1"/>
          <w:color w:val="2b2b2b"/>
        </w:rPr>
      </w:pPr>
      <w:r w:rsidDel="00000000" w:rsidR="00000000" w:rsidRPr="00000000">
        <w:rPr>
          <w:rtl w:val="0"/>
        </w:rPr>
        <w:t xml:space="preserve">2. </w:t>
      </w:r>
      <w:r w:rsidDel="00000000" w:rsidR="00000000" w:rsidRPr="00000000">
        <w:rPr>
          <w:b w:val="1"/>
          <w:color w:val="2b2b2b"/>
          <w:rtl w:val="0"/>
        </w:rPr>
        <w:t xml:space="preserve">What are some limitations of this dataset?</w:t>
      </w:r>
    </w:p>
    <w:p w:rsidR="00000000" w:rsidDel="00000000" w:rsidP="00000000" w:rsidRDefault="00000000" w:rsidRPr="00000000" w14:paraId="0000001E">
      <w:pPr>
        <w:ind w:left="720" w:firstLine="0"/>
        <w:rPr>
          <w:b w:val="1"/>
          <w:color w:val="2b2b2b"/>
        </w:rPr>
      </w:pPr>
      <w:r w:rsidDel="00000000" w:rsidR="00000000" w:rsidRPr="00000000">
        <w:rPr>
          <w:rtl w:val="0"/>
        </w:rPr>
      </w:r>
    </w:p>
    <w:p w:rsidR="00000000" w:rsidDel="00000000" w:rsidP="00000000" w:rsidRDefault="00000000" w:rsidRPr="00000000" w14:paraId="0000001F">
      <w:pPr>
        <w:numPr>
          <w:ilvl w:val="0"/>
          <w:numId w:val="4"/>
        </w:numPr>
        <w:spacing w:after="0" w:afterAutospacing="0" w:before="160" w:line="360" w:lineRule="auto"/>
        <w:ind w:left="720" w:hanging="360"/>
        <w:rPr>
          <w:rFonts w:ascii="Roboto" w:cs="Roboto" w:eastAsia="Roboto" w:hAnsi="Roboto"/>
          <w:color w:val="2b2b2b"/>
        </w:rPr>
      </w:pPr>
      <w:r w:rsidDel="00000000" w:rsidR="00000000" w:rsidRPr="00000000">
        <w:rPr>
          <w:b w:val="1"/>
          <w:color w:val="2b2b2b"/>
          <w:rtl w:val="0"/>
        </w:rPr>
        <w:t xml:space="preserve">​​Sample Size Limitation: </w:t>
      </w:r>
      <w:r w:rsidDel="00000000" w:rsidR="00000000" w:rsidRPr="00000000">
        <w:rPr>
          <w:color w:val="2b2b2b"/>
          <w:rtl w:val="0"/>
        </w:rPr>
        <w:t xml:space="preserve">The dataset has limited entries in certain categories, like "Journalism," with only four campaigns. This can lead to potentially unrepresentative statistics, making conclusions for such categories less reliable. This </w:t>
      </w:r>
      <w:r w:rsidDel="00000000" w:rsidR="00000000" w:rsidRPr="00000000">
        <w:rPr>
          <w:rtl w:val="0"/>
        </w:rPr>
        <w:t xml:space="preserve">means that the success rate of 100% for this category might not be representative due to the limited sample size.</w:t>
      </w:r>
    </w:p>
    <w:p w:rsidR="00000000" w:rsidDel="00000000" w:rsidP="00000000" w:rsidRDefault="00000000" w:rsidRPr="00000000" w14:paraId="00000020">
      <w:pPr>
        <w:numPr>
          <w:ilvl w:val="0"/>
          <w:numId w:val="4"/>
        </w:numPr>
        <w:spacing w:after="0" w:afterAutospacing="0" w:before="0" w:beforeAutospacing="0" w:line="360" w:lineRule="auto"/>
        <w:ind w:left="720" w:hanging="360"/>
        <w:rPr>
          <w:color w:val="2b2b2b"/>
        </w:rPr>
      </w:pPr>
      <w:r w:rsidDel="00000000" w:rsidR="00000000" w:rsidRPr="00000000">
        <w:rPr>
          <w:b w:val="1"/>
          <w:color w:val="2b2b2b"/>
          <w:rtl w:val="0"/>
        </w:rPr>
        <w:t xml:space="preserve">Absence of Detailed Information:</w:t>
      </w:r>
      <w:r w:rsidDel="00000000" w:rsidR="00000000" w:rsidRPr="00000000">
        <w:rPr>
          <w:color w:val="2b2b2b"/>
          <w:rtl w:val="0"/>
        </w:rPr>
        <w:t xml:space="preserve"> The dataset needs more information on rewards or specific project features. This omission restricts our understanding of potential factors influencing campaign success, as the nature and appeal of rewards can significantly impact backers' decisions.</w:t>
      </w:r>
    </w:p>
    <w:p w:rsidR="00000000" w:rsidDel="00000000" w:rsidP="00000000" w:rsidRDefault="00000000" w:rsidRPr="00000000" w14:paraId="00000021">
      <w:pPr>
        <w:numPr>
          <w:ilvl w:val="0"/>
          <w:numId w:val="4"/>
        </w:numPr>
        <w:spacing w:after="0" w:afterAutospacing="0" w:before="0" w:beforeAutospacing="0" w:line="360" w:lineRule="auto"/>
        <w:ind w:left="720" w:hanging="360"/>
        <w:rPr>
          <w:color w:val="2b2b2b"/>
        </w:rPr>
      </w:pPr>
      <w:r w:rsidDel="00000000" w:rsidR="00000000" w:rsidRPr="00000000">
        <w:rPr>
          <w:b w:val="1"/>
          <w:color w:val="2b2b2b"/>
          <w:rtl w:val="0"/>
        </w:rPr>
        <w:t xml:space="preserve">The subjectivity of "Staff Picks":</w:t>
      </w:r>
      <w:r w:rsidDel="00000000" w:rsidR="00000000" w:rsidRPr="00000000">
        <w:rPr>
          <w:color w:val="2b2b2b"/>
          <w:rtl w:val="0"/>
        </w:rPr>
        <w:t xml:space="preserve"> While we have a column indicating whether a campaign was a "staff pick,” the criteria or reasons for these selections are unknown. This subjectivity can introduce bias.</w:t>
      </w:r>
    </w:p>
    <w:p w:rsidR="00000000" w:rsidDel="00000000" w:rsidP="00000000" w:rsidRDefault="00000000" w:rsidRPr="00000000" w14:paraId="00000022">
      <w:pPr>
        <w:numPr>
          <w:ilvl w:val="0"/>
          <w:numId w:val="4"/>
        </w:numPr>
        <w:spacing w:after="540" w:before="0" w:beforeAutospacing="0" w:line="360" w:lineRule="auto"/>
        <w:ind w:left="720" w:hanging="360"/>
        <w:rPr>
          <w:color w:val="2b2b2b"/>
        </w:rPr>
      </w:pPr>
      <w:r w:rsidDel="00000000" w:rsidR="00000000" w:rsidRPr="00000000">
        <w:rPr>
          <w:b w:val="1"/>
          <w:color w:val="2b2b2b"/>
          <w:rtl w:val="0"/>
        </w:rPr>
        <w:t xml:space="preserve">Geographical Bias:</w:t>
      </w:r>
      <w:r w:rsidDel="00000000" w:rsidR="00000000" w:rsidRPr="00000000">
        <w:rPr>
          <w:color w:val="2b2b2b"/>
          <w:rtl w:val="0"/>
        </w:rPr>
        <w:t xml:space="preserve"> Most campaigns in the dataset originate from the United States, with fewer campaigns from other countries. This skewness can limit the generalizability of conclusions to a global context.</w:t>
      </w:r>
    </w:p>
    <w:p w:rsidR="00000000" w:rsidDel="00000000" w:rsidP="00000000" w:rsidRDefault="00000000" w:rsidRPr="00000000" w14:paraId="00000023">
      <w:pPr>
        <w:spacing w:after="380" w:before="160" w:line="360" w:lineRule="auto"/>
        <w:rPr/>
      </w:pPr>
      <w:r w:rsidDel="00000000" w:rsidR="00000000" w:rsidRPr="00000000">
        <w:rPr>
          <w:b w:val="1"/>
          <w:color w:val="2b2b2b"/>
          <w:rtl w:val="0"/>
        </w:rPr>
        <w:t xml:space="preserve">3. What are some other possible tables and/or graphs that we could create, and what additional value would they provide.</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We can create possible tables based on the relationship between geographical location and outcome. </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Additional Value They Provided: Insights</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t xml:space="preserve">Shows Limitations-Geographical Bias: The dataset has a significant bias towards campaigns from the United States, with 763 campaigns. In comparison, other countries have fewer campaigns, which might limit our ability to draw globally representative conclusions about crowdfunding. </w:t>
      </w: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Here is the table: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tbl>
      <w:tblPr>
        <w:tblStyle w:val="Table1"/>
        <w:tblW w:w="75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1815"/>
        <w:gridCol w:w="690"/>
        <w:gridCol w:w="480"/>
        <w:gridCol w:w="1275"/>
        <w:gridCol w:w="1845"/>
        <w:tblGridChange w:id="0">
          <w:tblGrid>
            <w:gridCol w:w="1455"/>
            <w:gridCol w:w="1815"/>
            <w:gridCol w:w="690"/>
            <w:gridCol w:w="480"/>
            <w:gridCol w:w="1275"/>
            <w:gridCol w:w="1845"/>
          </w:tblGrid>
        </w:tblGridChange>
      </w:tblGrid>
      <w:tr>
        <w:trPr>
          <w:cantSplit w:val="0"/>
          <w:trHeight w:val="415" w:hRule="atLeast"/>
          <w:tblHeader w:val="0"/>
        </w:trPr>
        <w:tc>
          <w:tcPr>
            <w:shd w:fill="d9e1f2" w:val="clear"/>
            <w:tcMar>
              <w:top w:w="20.0" w:type="dxa"/>
              <w:left w:w="20.0" w:type="dxa"/>
              <w:bottom w:w="100.0" w:type="dxa"/>
              <w:right w:w="20.0" w:type="dxa"/>
            </w:tcMar>
            <w:vAlign w:val="bottom"/>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Count of id</w:t>
            </w:r>
            <w:r w:rsidDel="00000000" w:rsidR="00000000" w:rsidRPr="00000000">
              <w:rPr>
                <w:rtl w:val="0"/>
              </w:rPr>
            </w:r>
          </w:p>
        </w:tc>
        <w:tc>
          <w:tcPr>
            <w:shd w:fill="d9e1f2" w:val="clear"/>
            <w:tcMar>
              <w:top w:w="20.0" w:type="dxa"/>
              <w:left w:w="20.0" w:type="dxa"/>
              <w:bottom w:w="100.0" w:type="dxa"/>
              <w:right w:w="20.0" w:type="dxa"/>
            </w:tcMar>
            <w:vAlign w:val="bottom"/>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Column Labels</w:t>
            </w:r>
            <w:r w:rsidDel="00000000" w:rsidR="00000000" w:rsidRPr="00000000">
              <w:rPr>
                <w:rtl w:val="0"/>
              </w:rPr>
            </w:r>
          </w:p>
        </w:tc>
        <w:tc>
          <w:tcPr>
            <w:shd w:fill="d9e1f2" w:val="clear"/>
            <w:tcMar>
              <w:top w:w="20.0" w:type="dxa"/>
              <w:left w:w="20.0" w:type="dxa"/>
              <w:bottom w:w="100.0" w:type="dxa"/>
              <w:right w:w="20.0" w:type="dxa"/>
            </w:tcMar>
            <w:vAlign w:val="bottom"/>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d9e1f2" w:val="clear"/>
            <w:tcMar>
              <w:top w:w="20.0" w:type="dxa"/>
              <w:left w:w="20.0" w:type="dxa"/>
              <w:bottom w:w="100.0" w:type="dxa"/>
              <w:right w:w="20.0" w:type="dxa"/>
            </w:tcMar>
            <w:vAlign w:val="bottom"/>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d9e1f2" w:val="clear"/>
            <w:tcMar>
              <w:top w:w="20.0" w:type="dxa"/>
              <w:left w:w="20.0" w:type="dxa"/>
              <w:bottom w:w="100.0" w:type="dxa"/>
              <w:right w:w="20.0" w:type="dxa"/>
            </w:tcMar>
            <w:vAlign w:val="bottom"/>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d9e1f2" w:val="clear"/>
            <w:tcMar>
              <w:top w:w="20.0" w:type="dxa"/>
              <w:left w:w="20.0" w:type="dxa"/>
              <w:bottom w:w="100.0" w:type="dxa"/>
              <w:right w:w="20.0" w:type="dxa"/>
            </w:tcMar>
            <w:vAlign w:val="bottom"/>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415" w:hRule="atLeast"/>
          <w:tblHeader w:val="0"/>
        </w:trPr>
        <w:tc>
          <w:tcPr>
            <w:tcBorders>
              <w:bottom w:color="8ea9db" w:space="0" w:sz="4" w:val="single"/>
            </w:tcBorders>
            <w:shd w:fill="d9e1f2" w:val="clear"/>
            <w:tcMar>
              <w:top w:w="20.0" w:type="dxa"/>
              <w:left w:w="20.0" w:type="dxa"/>
              <w:bottom w:w="100.0" w:type="dxa"/>
              <w:right w:w="20.0" w:type="dxa"/>
            </w:tcMar>
            <w:vAlign w:val="bottom"/>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Row Labels</w:t>
            </w:r>
            <w:r w:rsidDel="00000000" w:rsidR="00000000" w:rsidRPr="00000000">
              <w:rPr>
                <w:rtl w:val="0"/>
              </w:rPr>
            </w:r>
          </w:p>
        </w:tc>
        <w:tc>
          <w:tcPr>
            <w:tcBorders>
              <w:bottom w:color="8ea9db" w:space="0" w:sz="4" w:val="single"/>
            </w:tcBorders>
            <w:shd w:fill="d9e1f2" w:val="clear"/>
            <w:tcMar>
              <w:top w:w="20.0" w:type="dxa"/>
              <w:left w:w="20.0" w:type="dxa"/>
              <w:bottom w:w="100.0" w:type="dxa"/>
              <w:right w:w="20.0" w:type="dxa"/>
            </w:tcMar>
            <w:vAlign w:val="bottom"/>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canceled</w:t>
            </w:r>
            <w:r w:rsidDel="00000000" w:rsidR="00000000" w:rsidRPr="00000000">
              <w:rPr>
                <w:rtl w:val="0"/>
              </w:rPr>
            </w:r>
          </w:p>
        </w:tc>
        <w:tc>
          <w:tcPr>
            <w:tcBorders>
              <w:bottom w:color="8ea9db" w:space="0" w:sz="4" w:val="single"/>
            </w:tcBorders>
            <w:shd w:fill="d9e1f2" w:val="clear"/>
            <w:tcMar>
              <w:top w:w="20.0" w:type="dxa"/>
              <w:left w:w="20.0" w:type="dxa"/>
              <w:bottom w:w="100.0" w:type="dxa"/>
              <w:right w:w="20.0" w:type="dxa"/>
            </w:tcMar>
            <w:vAlign w:val="bottom"/>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failed</w:t>
            </w:r>
            <w:r w:rsidDel="00000000" w:rsidR="00000000" w:rsidRPr="00000000">
              <w:rPr>
                <w:rtl w:val="0"/>
              </w:rPr>
            </w:r>
          </w:p>
        </w:tc>
        <w:tc>
          <w:tcPr>
            <w:tcBorders>
              <w:bottom w:color="8ea9db" w:space="0" w:sz="4" w:val="single"/>
            </w:tcBorders>
            <w:shd w:fill="d9e1f2" w:val="clear"/>
            <w:tcMar>
              <w:top w:w="20.0" w:type="dxa"/>
              <w:left w:w="20.0" w:type="dxa"/>
              <w:bottom w:w="100.0" w:type="dxa"/>
              <w:right w:w="20.0" w:type="dxa"/>
            </w:tcMar>
            <w:vAlign w:val="bottom"/>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live</w:t>
            </w:r>
            <w:r w:rsidDel="00000000" w:rsidR="00000000" w:rsidRPr="00000000">
              <w:rPr>
                <w:rtl w:val="0"/>
              </w:rPr>
            </w:r>
          </w:p>
        </w:tc>
        <w:tc>
          <w:tcPr>
            <w:tcBorders>
              <w:bottom w:color="8ea9db" w:space="0" w:sz="4" w:val="single"/>
            </w:tcBorders>
            <w:shd w:fill="d9e1f2" w:val="clear"/>
            <w:tcMar>
              <w:top w:w="20.0" w:type="dxa"/>
              <w:left w:w="20.0" w:type="dxa"/>
              <w:bottom w:w="100.0" w:type="dxa"/>
              <w:right w:w="20.0" w:type="dxa"/>
            </w:tcMar>
            <w:vAlign w:val="bottom"/>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successful</w:t>
            </w:r>
            <w:r w:rsidDel="00000000" w:rsidR="00000000" w:rsidRPr="00000000">
              <w:rPr>
                <w:rtl w:val="0"/>
              </w:rPr>
            </w:r>
          </w:p>
        </w:tc>
        <w:tc>
          <w:tcPr>
            <w:tcBorders>
              <w:bottom w:color="8ea9db" w:space="0" w:sz="4" w:val="single"/>
            </w:tcBorders>
            <w:shd w:fill="d9e1f2" w:val="clear"/>
            <w:tcMar>
              <w:top w:w="20.0" w:type="dxa"/>
              <w:left w:w="20.0" w:type="dxa"/>
              <w:bottom w:w="100.0" w:type="dxa"/>
              <w:right w:w="20.0" w:type="dxa"/>
            </w:tcMar>
            <w:vAlign w:val="bottom"/>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Grand Total</w:t>
            </w:r>
            <w:r w:rsidDel="00000000" w:rsidR="00000000" w:rsidRPr="00000000">
              <w:rPr>
                <w:rtl w:val="0"/>
              </w:rPr>
            </w:r>
          </w:p>
        </w:tc>
      </w:tr>
      <w:tr>
        <w:trPr>
          <w:cantSplit w:val="0"/>
          <w:trHeight w:val="415" w:hRule="atLeast"/>
          <w:tblHeader w:val="0"/>
        </w:trPr>
        <w:tc>
          <w:tcPr>
            <w:tcMar>
              <w:top w:w="20.0" w:type="dxa"/>
              <w:left w:w="20.0" w:type="dxa"/>
              <w:bottom w:w="100.0" w:type="dxa"/>
              <w:right w:w="20.0" w:type="dxa"/>
            </w:tcMar>
            <w:vAlign w:val="bottom"/>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44</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274</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436</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763</w:t>
            </w:r>
            <w:r w:rsidDel="00000000" w:rsidR="00000000" w:rsidRPr="00000000">
              <w:rPr>
                <w:rtl w:val="0"/>
              </w:rPr>
            </w:r>
          </w:p>
        </w:tc>
      </w:tr>
      <w:tr>
        <w:trPr>
          <w:cantSplit w:val="0"/>
          <w:trHeight w:val="415" w:hRule="atLeast"/>
          <w:tblHeader w:val="0"/>
        </w:trPr>
        <w:tc>
          <w:tcPr>
            <w:tcMar>
              <w:top w:w="20.0" w:type="dxa"/>
              <w:left w:w="20.0" w:type="dxa"/>
              <w:bottom w:w="100.0" w:type="dxa"/>
              <w:right w:w="20.0" w:type="dxa"/>
            </w:tcMar>
            <w:vAlign w:val="bottom"/>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19</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26</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48</w:t>
            </w:r>
            <w:r w:rsidDel="00000000" w:rsidR="00000000" w:rsidRPr="00000000">
              <w:rPr>
                <w:rtl w:val="0"/>
              </w:rPr>
            </w:r>
          </w:p>
        </w:tc>
      </w:tr>
      <w:tr>
        <w:trPr>
          <w:cantSplit w:val="0"/>
          <w:trHeight w:val="415" w:hRule="atLeast"/>
          <w:tblHeader w:val="0"/>
        </w:trPr>
        <w:tc>
          <w:tcPr>
            <w:tcMar>
              <w:top w:w="20.0" w:type="dxa"/>
              <w:left w:w="20.0" w:type="dxa"/>
              <w:bottom w:w="100.0" w:type="dxa"/>
              <w:right w:w="20.0" w:type="dxa"/>
            </w:tcMar>
            <w:vAlign w:val="bottom"/>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GB</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18</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28</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48</w:t>
            </w:r>
            <w:r w:rsidDel="00000000" w:rsidR="00000000" w:rsidRPr="00000000">
              <w:rPr>
                <w:rtl w:val="0"/>
              </w:rPr>
            </w:r>
          </w:p>
        </w:tc>
      </w:tr>
      <w:tr>
        <w:trPr>
          <w:cantSplit w:val="0"/>
          <w:trHeight w:val="415" w:hRule="atLeast"/>
          <w:tblHeader w:val="0"/>
        </w:trPr>
        <w:tc>
          <w:tcPr>
            <w:tcMar>
              <w:top w:w="20.0" w:type="dxa"/>
              <w:left w:w="20.0" w:type="dxa"/>
              <w:bottom w:w="100.0" w:type="dxa"/>
              <w:right w:w="20.0" w:type="dxa"/>
            </w:tcMar>
            <w:vAlign w:val="bottom"/>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DK</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17</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31</w:t>
            </w:r>
            <w:r w:rsidDel="00000000" w:rsidR="00000000" w:rsidRPr="00000000">
              <w:rPr>
                <w:rtl w:val="0"/>
              </w:rPr>
            </w:r>
          </w:p>
        </w:tc>
      </w:tr>
      <w:tr>
        <w:trPr>
          <w:cantSplit w:val="0"/>
          <w:trHeight w:val="415" w:hRule="atLeast"/>
          <w:tblHeader w:val="0"/>
        </w:trPr>
        <w:tc>
          <w:tcPr>
            <w:tcMar>
              <w:top w:w="20.0" w:type="dxa"/>
              <w:left w:w="20.0" w:type="dxa"/>
              <w:bottom w:w="100.0" w:type="dxa"/>
              <w:right w:w="20.0" w:type="dxa"/>
            </w:tcMar>
            <w:vAlign w:val="bottom"/>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23</w:t>
            </w:r>
            <w:r w:rsidDel="00000000" w:rsidR="00000000" w:rsidRPr="00000000">
              <w:rPr>
                <w:rtl w:val="0"/>
              </w:rPr>
            </w:r>
          </w:p>
        </w:tc>
      </w:tr>
      <w:tr>
        <w:trPr>
          <w:cantSplit w:val="0"/>
          <w:trHeight w:val="415" w:hRule="atLeast"/>
          <w:tblHeader w:val="0"/>
        </w:trPr>
        <w:tc>
          <w:tcPr>
            <w:tcMar>
              <w:top w:w="20.0" w:type="dxa"/>
              <w:left w:w="20.0" w:type="dxa"/>
              <w:bottom w:w="100.0" w:type="dxa"/>
              <w:right w:w="20.0" w:type="dxa"/>
            </w:tcMar>
            <w:vAlign w:val="bottom"/>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19</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22</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44</w:t>
            </w:r>
            <w:r w:rsidDel="00000000" w:rsidR="00000000" w:rsidRPr="00000000">
              <w:rPr>
                <w:rtl w:val="0"/>
              </w:rPr>
            </w:r>
          </w:p>
        </w:tc>
      </w:tr>
      <w:tr>
        <w:trPr>
          <w:cantSplit w:val="0"/>
          <w:trHeight w:val="415" w:hRule="atLeast"/>
          <w:tblHeader w:val="0"/>
        </w:trPr>
        <w:tc>
          <w:tcPr>
            <w:tcMar>
              <w:top w:w="20.0" w:type="dxa"/>
              <w:left w:w="20.0" w:type="dxa"/>
              <w:bottom w:w="100.0" w:type="dxa"/>
              <w:right w:w="20.0" w:type="dxa"/>
            </w:tcMar>
            <w:vAlign w:val="bottom"/>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24</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43</w:t>
            </w:r>
            <w:r w:rsidDel="00000000" w:rsidR="00000000" w:rsidRPr="00000000">
              <w:rPr>
                <w:rtl w:val="0"/>
              </w:rPr>
            </w:r>
          </w:p>
        </w:tc>
      </w:tr>
      <w:tr>
        <w:trPr>
          <w:cantSplit w:val="0"/>
          <w:trHeight w:val="415" w:hRule="atLeast"/>
          <w:tblHeader w:val="0"/>
        </w:trPr>
        <w:tc>
          <w:tcPr>
            <w:tcBorders>
              <w:top w:color="8ea9db" w:space="0" w:sz="4" w:val="single"/>
            </w:tcBorders>
            <w:shd w:fill="d9e1f2" w:val="clear"/>
            <w:tcMar>
              <w:top w:w="20.0" w:type="dxa"/>
              <w:left w:w="20.0" w:type="dxa"/>
              <w:bottom w:w="100.0" w:type="dxa"/>
              <w:right w:w="20.0" w:type="dxa"/>
            </w:tcMar>
            <w:vAlign w:val="bottom"/>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Grand Total</w:t>
            </w:r>
            <w:r w:rsidDel="00000000" w:rsidR="00000000" w:rsidRPr="00000000">
              <w:rPr>
                <w:rtl w:val="0"/>
              </w:rPr>
            </w:r>
          </w:p>
        </w:tc>
        <w:tc>
          <w:tcPr>
            <w:tcBorders>
              <w:top w:color="8ea9db" w:space="0" w:sz="4" w:val="single"/>
            </w:tcBorders>
            <w:shd w:fill="d9e1f2" w:val="clear"/>
            <w:tcMar>
              <w:top w:w="20.0" w:type="dxa"/>
              <w:left w:w="20.0" w:type="dxa"/>
              <w:bottom w:w="100.0" w:type="dxa"/>
              <w:right w:w="20.0" w:type="dxa"/>
            </w:tcMar>
            <w:vAlign w:val="bottom"/>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57</w:t>
            </w:r>
            <w:r w:rsidDel="00000000" w:rsidR="00000000" w:rsidRPr="00000000">
              <w:rPr>
                <w:rtl w:val="0"/>
              </w:rPr>
            </w:r>
          </w:p>
        </w:tc>
        <w:tc>
          <w:tcPr>
            <w:tcBorders>
              <w:top w:color="8ea9db" w:space="0" w:sz="4" w:val="single"/>
            </w:tcBorders>
            <w:shd w:fill="d9e1f2" w:val="clear"/>
            <w:tcMar>
              <w:top w:w="20.0" w:type="dxa"/>
              <w:left w:w="20.0" w:type="dxa"/>
              <w:bottom w:w="100.0" w:type="dxa"/>
              <w:right w:w="20.0" w:type="dxa"/>
            </w:tcMar>
            <w:vAlign w:val="bottom"/>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364</w:t>
            </w:r>
            <w:r w:rsidDel="00000000" w:rsidR="00000000" w:rsidRPr="00000000">
              <w:rPr>
                <w:rtl w:val="0"/>
              </w:rPr>
            </w:r>
          </w:p>
        </w:tc>
        <w:tc>
          <w:tcPr>
            <w:tcBorders>
              <w:top w:color="8ea9db" w:space="0" w:sz="4" w:val="single"/>
            </w:tcBorders>
            <w:shd w:fill="d9e1f2" w:val="clear"/>
            <w:tcMar>
              <w:top w:w="20.0" w:type="dxa"/>
              <w:left w:w="20.0" w:type="dxa"/>
              <w:bottom w:w="100.0" w:type="dxa"/>
              <w:right w:w="20.0" w:type="dxa"/>
            </w:tcMar>
            <w:vAlign w:val="bottom"/>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14</w:t>
            </w:r>
            <w:r w:rsidDel="00000000" w:rsidR="00000000" w:rsidRPr="00000000">
              <w:rPr>
                <w:rtl w:val="0"/>
              </w:rPr>
            </w:r>
          </w:p>
        </w:tc>
        <w:tc>
          <w:tcPr>
            <w:tcBorders>
              <w:top w:color="8ea9db" w:space="0" w:sz="4" w:val="single"/>
            </w:tcBorders>
            <w:shd w:fill="d9e1f2" w:val="clear"/>
            <w:tcMar>
              <w:top w:w="20.0" w:type="dxa"/>
              <w:left w:w="20.0" w:type="dxa"/>
              <w:bottom w:w="100.0" w:type="dxa"/>
              <w:right w:w="20.0" w:type="dxa"/>
            </w:tcMar>
            <w:vAlign w:val="bottom"/>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565</w:t>
            </w:r>
            <w:r w:rsidDel="00000000" w:rsidR="00000000" w:rsidRPr="00000000">
              <w:rPr>
                <w:rtl w:val="0"/>
              </w:rPr>
            </w:r>
          </w:p>
        </w:tc>
        <w:tc>
          <w:tcPr>
            <w:tcBorders>
              <w:top w:color="8ea9db" w:space="0" w:sz="4" w:val="single"/>
            </w:tcBorders>
            <w:shd w:fill="d9e1f2" w:val="clear"/>
            <w:tcMar>
              <w:top w:w="20.0" w:type="dxa"/>
              <w:left w:w="20.0" w:type="dxa"/>
              <w:bottom w:w="100.0" w:type="dxa"/>
              <w:right w:w="20.0" w:type="dxa"/>
            </w:tcMar>
            <w:vAlign w:val="bottom"/>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1000</w:t>
            </w:r>
            <w:r w:rsidDel="00000000" w:rsidR="00000000" w:rsidRPr="00000000">
              <w:rPr>
                <w:rtl w:val="0"/>
              </w:rPr>
            </w:r>
          </w:p>
        </w:tc>
      </w:tr>
    </w:tbl>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Graph</w:t>
      </w:r>
    </w:p>
    <w:p w:rsidR="00000000" w:rsidDel="00000000" w:rsidP="00000000" w:rsidRDefault="00000000" w:rsidRPr="00000000" w14:paraId="0000006F">
      <w:pPr>
        <w:rPr>
          <w:b w:val="1"/>
        </w:rPr>
      </w:pPr>
      <w:r w:rsidDel="00000000" w:rsidR="00000000" w:rsidRPr="00000000">
        <w:rPr>
          <w:b w:val="1"/>
        </w:rPr>
        <w:drawing>
          <wp:inline distB="114300" distT="114300" distL="114300" distR="114300">
            <wp:extent cx="5214938" cy="303369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14938" cy="303369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Diversity of the dataset.</w:t>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distribution of campaigns across countries is as follows:</w:t>
      </w:r>
    </w:p>
    <w:p w:rsidR="00000000" w:rsidDel="00000000" w:rsidP="00000000" w:rsidRDefault="00000000" w:rsidRPr="00000000" w14:paraId="00000074">
      <w:pPr>
        <w:numPr>
          <w:ilvl w:val="0"/>
          <w:numId w:val="1"/>
        </w:numPr>
        <w:ind w:left="720" w:hanging="360"/>
        <w:rPr/>
      </w:pPr>
      <w:r w:rsidDel="00000000" w:rsidR="00000000" w:rsidRPr="00000000">
        <w:rPr>
          <w:rtl w:val="0"/>
        </w:rPr>
        <w:t xml:space="preserve">US (United States): 763 campaigns</w:t>
      </w:r>
    </w:p>
    <w:p w:rsidR="00000000" w:rsidDel="00000000" w:rsidP="00000000" w:rsidRDefault="00000000" w:rsidRPr="00000000" w14:paraId="00000075">
      <w:pPr>
        <w:numPr>
          <w:ilvl w:val="0"/>
          <w:numId w:val="1"/>
        </w:numPr>
        <w:ind w:left="720" w:hanging="360"/>
        <w:rPr/>
      </w:pPr>
      <w:r w:rsidDel="00000000" w:rsidR="00000000" w:rsidRPr="00000000">
        <w:rPr>
          <w:rtl w:val="0"/>
        </w:rPr>
        <w:t xml:space="preserve">GB (United Kingdom): 48 campaigns</w:t>
      </w:r>
    </w:p>
    <w:p w:rsidR="00000000" w:rsidDel="00000000" w:rsidP="00000000" w:rsidRDefault="00000000" w:rsidRPr="00000000" w14:paraId="00000076">
      <w:pPr>
        <w:numPr>
          <w:ilvl w:val="0"/>
          <w:numId w:val="1"/>
        </w:numPr>
        <w:ind w:left="720" w:hanging="360"/>
        <w:rPr/>
      </w:pPr>
      <w:r w:rsidDel="00000000" w:rsidR="00000000" w:rsidRPr="00000000">
        <w:rPr>
          <w:rtl w:val="0"/>
        </w:rPr>
        <w:t xml:space="preserve">IT (Italy): 48 campaigns</w:t>
      </w:r>
    </w:p>
    <w:p w:rsidR="00000000" w:rsidDel="00000000" w:rsidP="00000000" w:rsidRDefault="00000000" w:rsidRPr="00000000" w14:paraId="00000077">
      <w:pPr>
        <w:numPr>
          <w:ilvl w:val="0"/>
          <w:numId w:val="1"/>
        </w:numPr>
        <w:ind w:left="720" w:hanging="360"/>
        <w:rPr/>
      </w:pPr>
      <w:r w:rsidDel="00000000" w:rsidR="00000000" w:rsidRPr="00000000">
        <w:rPr>
          <w:rtl w:val="0"/>
        </w:rPr>
        <w:t xml:space="preserve">CA (Canada): 44 campaigns</w:t>
      </w:r>
    </w:p>
    <w:p w:rsidR="00000000" w:rsidDel="00000000" w:rsidP="00000000" w:rsidRDefault="00000000" w:rsidRPr="00000000" w14:paraId="00000078">
      <w:pPr>
        <w:numPr>
          <w:ilvl w:val="0"/>
          <w:numId w:val="1"/>
        </w:numPr>
        <w:ind w:left="720" w:hanging="360"/>
        <w:rPr/>
      </w:pPr>
      <w:r w:rsidDel="00000000" w:rsidR="00000000" w:rsidRPr="00000000">
        <w:rPr>
          <w:rtl w:val="0"/>
        </w:rPr>
        <w:t xml:space="preserve">AU (Australia): 43 campaigns</w:t>
      </w:r>
    </w:p>
    <w:p w:rsidR="00000000" w:rsidDel="00000000" w:rsidP="00000000" w:rsidRDefault="00000000" w:rsidRPr="00000000" w14:paraId="00000079">
      <w:pPr>
        <w:numPr>
          <w:ilvl w:val="0"/>
          <w:numId w:val="1"/>
        </w:numPr>
        <w:ind w:left="720" w:hanging="360"/>
        <w:rPr/>
      </w:pPr>
      <w:r w:rsidDel="00000000" w:rsidR="00000000" w:rsidRPr="00000000">
        <w:rPr>
          <w:rtl w:val="0"/>
        </w:rPr>
        <w:t xml:space="preserve">DK (Denmark): 31 campaigns</w:t>
      </w:r>
    </w:p>
    <w:p w:rsidR="00000000" w:rsidDel="00000000" w:rsidP="00000000" w:rsidRDefault="00000000" w:rsidRPr="00000000" w14:paraId="0000007A">
      <w:pPr>
        <w:numPr>
          <w:ilvl w:val="0"/>
          <w:numId w:val="1"/>
        </w:numPr>
        <w:ind w:left="720" w:hanging="360"/>
        <w:rPr/>
      </w:pPr>
      <w:r w:rsidDel="00000000" w:rsidR="00000000" w:rsidRPr="00000000">
        <w:rPr>
          <w:rtl w:val="0"/>
        </w:rPr>
        <w:t xml:space="preserve">CH (Switzerland): 23 campaigns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