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714625" cy="771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highlight w:val="white"/>
          <w:rtl w:val="0"/>
        </w:rPr>
        <w:t xml:space="preserve">A Glimpse through the 3-Day Mud Building Block Workshop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6th graders participated in a 3-day Mud Building Block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workshop with Smt. Meenakshi Umesh from Puvidham. In this blog, let’s look at how the 3-day mud construction workshop unfolded from the perspectives of our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children.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Tagore Hall to meet our mentor, Ms. Meenakshi Mam. Ms. Meenakshi mam challenged us with the question of why we shifted to cement despite the known benefits of mud.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here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for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read more……..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gastyaacademy.edu.in/post/a-journey-through-3-day-mud-building-block-workshop" TargetMode="External"/><Relationship Id="rId9" Type="http://schemas.openxmlformats.org/officeDocument/2006/relationships/hyperlink" Target="https://www.agastyaacademy.edu.in/post/a-journey-through-3-day-mud-building-block-worksho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agastyaacademy.edu.in/post/a-journey-through-3-day-mud-building-block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