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jc w:val="center"/>
        <w:rPr>
          <w:rFonts w:ascii="Times New Roman" w:cs="Times New Roman" w:eastAsia="Times New Roman" w:hAnsi="Times New Roman"/>
          <w:b w:val="1"/>
          <w:sz w:val="56"/>
          <w:szCs w:val="56"/>
        </w:rPr>
      </w:pPr>
      <w:r w:rsidDel="00000000" w:rsidR="00000000" w:rsidRPr="00000000">
        <w:rPr>
          <w:rtl w:val="0"/>
        </w:rPr>
      </w:r>
    </w:p>
    <w:p w:rsidR="00000000" w:rsidDel="00000000" w:rsidP="00000000" w:rsidRDefault="00000000" w:rsidRPr="00000000" w14:paraId="00000002">
      <w:pPr>
        <w:spacing w:after="160" w:line="259" w:lineRule="auto"/>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The Making of Agastya Academy's Annual Class Plays</w:t>
      </w:r>
    </w:p>
    <w:p w:rsidR="00000000" w:rsidDel="00000000" w:rsidP="00000000" w:rsidRDefault="00000000" w:rsidRPr="00000000" w14:paraId="00000003">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Agastya Academy</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sz w:val="24"/>
          <w:szCs w:val="24"/>
          <w:rtl w:val="0"/>
        </w:rPr>
        <w:t xml:space="preserve">festive season</w:t>
      </w:r>
      <w:r w:rsidDel="00000000" w:rsidR="00000000" w:rsidRPr="00000000">
        <w:rPr>
          <w:rFonts w:ascii="Times New Roman" w:cs="Times New Roman" w:eastAsia="Times New Roman" w:hAnsi="Times New Roman"/>
          <w:sz w:val="24"/>
          <w:szCs w:val="24"/>
          <w:rtl w:val="0"/>
        </w:rPr>
        <w:t xml:space="preserve"> took on a magical turn through our captivating annual class plays for UKG, Grade 1, 2, and 3. Every performance of the children showcased the true essence of creativity in its own unique and magical way.</w:t>
      </w:r>
    </w:p>
    <w:p w:rsidR="00000000" w:rsidDel="00000000" w:rsidP="00000000" w:rsidRDefault="00000000" w:rsidRPr="00000000" w14:paraId="00000004">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624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are not just performances; they are pedagogical dramas designed to serve a profound educational purpose. In the </w:t>
      </w:r>
      <w:r w:rsidDel="00000000" w:rsidR="00000000" w:rsidRPr="00000000">
        <w:rPr>
          <w:rFonts w:ascii="Times New Roman" w:cs="Times New Roman" w:eastAsia="Times New Roman" w:hAnsi="Times New Roman"/>
          <w:sz w:val="24"/>
          <w:szCs w:val="24"/>
          <w:rtl w:val="0"/>
        </w:rPr>
        <w:t xml:space="preserve">Waldorf tradition</w:t>
      </w:r>
      <w:r w:rsidDel="00000000" w:rsidR="00000000" w:rsidRPr="00000000">
        <w:rPr>
          <w:rFonts w:ascii="Times New Roman" w:cs="Times New Roman" w:eastAsia="Times New Roman" w:hAnsi="Times New Roman"/>
          <w:sz w:val="24"/>
          <w:szCs w:val="24"/>
          <w:rtl w:val="0"/>
        </w:rPr>
        <w:t xml:space="preserve">, these play a crucial role in the students' development, enhancing their skills, fostering a sense of interdependence, and igniting creativity through the medium of drama.</w:t>
      </w:r>
    </w:p>
    <w:p w:rsidR="00000000" w:rsidDel="00000000" w:rsidP="00000000" w:rsidRDefault="00000000" w:rsidRPr="00000000" w14:paraId="00000006">
      <w:pPr>
        <w:spacing w:after="280" w:before="280" w:line="240" w:lineRule="auto"/>
        <w:jc w:val="both"/>
        <w:rPr/>
      </w:pPr>
      <w:hyperlink r:id="rId7">
        <w:r w:rsidDel="00000000" w:rsidR="00000000" w:rsidRPr="00000000">
          <w:rPr>
            <w:rFonts w:ascii="Times New Roman" w:cs="Times New Roman" w:eastAsia="Times New Roman" w:hAnsi="Times New Roman"/>
            <w:color w:val="1155cc"/>
            <w:sz w:val="24"/>
            <w:szCs w:val="24"/>
            <w:u w:val="single"/>
            <w:rtl w:val="0"/>
          </w:rPr>
          <w:t xml:space="preserve">Click here more……………</w:t>
        </w:r>
      </w:hyperlink>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jc w:val="right"/>
      <w:rPr/>
    </w:pPr>
    <w:r w:rsidDel="00000000" w:rsidR="00000000" w:rsidRPr="00000000">
      <w:rPr/>
      <w:drawing>
        <wp:inline distB="114300" distT="114300" distL="114300" distR="114300">
          <wp:extent cx="2714625" cy="77152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714625" cy="77152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s://www.agastyaacademy.edu.in/post/the-making-of-agastya-academy-s-annual-class-plays"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