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GARCIA GOMES, inscrito(a) sob o CPF nº 352.532.038-85,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