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 GARCIA GOMES, inscrito(a) sob o CPF nº 352.532.038-85,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