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LAIS NUNES DE OLIVEIRA, inscrito(a) sob o CPF nº 041.058.381-21,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Women's wrestling - Seniors - 62 kg, realizado no dia 12 de março de 2023, na cidade de São Paulo - SP.</w:t>
        <w:br/>
        <w:t>• 2º Campeonato Brasileiro Interclubes Sênior 2023, 1º colocado(a) na categoria Women's wrestling - Seniors - 62 kg, realizado no dia 11 de junho de 2023, na cidade de Brasília - DF.</w:t>
        <w:br/>
        <w:t>• 3º Campeonato Brasileiro Interclubes Sênior de Wrestling 2023, 1º colocado(a) na categoria Women's wrestling - Seniors - 62 kg, realizado no dia 10 de dezembro de 2023, na cidade de São José - SP.</w:t>
        <w:br/>
        <w:t>• Seniors Pan-American Championships, 3º colocado(a) na categoria Female wrestling - Seniors - 62 kg, realizado no dia 24 de fevereiro de 2024, na cidade de Acapulco-Mexico.</w:t>
        <w:br/>
        <w:t>• Pan-American OG Qualifier, 3º colocado(a) na categoria Female wrestling - Seniors - 62 kg, realizado no dia 01 de março de 2024, na cidade de Acapulco-Mexico.</w:t>
        <w:br/>
        <w:t>• Grand Prix de France Henri Deglane, 1º colocado(a) na categoria Female wrestling - Seniors - 62 kg, realizado no dia 19 de janeiro de 2024, na cidade de Nice - França.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