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Compliance &amp; Regulatory Summary Guide</w:t>
      </w:r>
    </w:p>
    <w:p>
      <w:r>
        <w:t>Document Version: 1.0</w:t>
      </w:r>
    </w:p>
    <w:p>
      <w:r>
        <w:t>Status: Engineering / Enterprise Reference</w:t>
      </w:r>
    </w:p>
    <w:p>
      <w:r>
        <w:t>Last Updated: YYYY-MM-DD</w:t>
      </w:r>
    </w:p>
    <w:p/>
    <w:p>
      <w:pPr>
        <w:pStyle w:val="Heading2"/>
      </w:pPr>
      <w:r>
        <w:t>Purpose</w:t>
      </w:r>
    </w:p>
    <w:p>
      <w:r>
        <w:t>Summarize regulatory alignment for enterprise evaluators.</w:t>
      </w:r>
    </w:p>
    <w:p>
      <w:pPr>
        <w:pStyle w:val="Heading2"/>
      </w:pPr>
      <w:r>
        <w:t>Scope</w:t>
      </w:r>
    </w:p>
    <w:p>
      <w:r>
        <w:t>GDPR, CCPA, and privacy-aligned operational behaviors.</w:t>
      </w:r>
    </w:p>
    <w:p>
      <w:pPr>
        <w:pStyle w:val="Heading2"/>
      </w:pPr>
      <w:r>
        <w:t>Data Ownership</w:t>
      </w:r>
    </w:p>
    <w:p>
      <w:r>
        <w:t>Users retain control and export capability.</w:t>
      </w:r>
    </w:p>
    <w:p>
      <w:pPr>
        <w:pStyle w:val="Heading2"/>
      </w:pPr>
      <w:r>
        <w:t>Deletion Support</w:t>
      </w:r>
    </w:p>
    <w:p>
      <w:r>
        <w:t>Vault wipe and record deletion mechanisms available.</w:t>
      </w:r>
    </w:p>
    <w:p>
      <w:pPr>
        <w:pStyle w:val="Heading2"/>
      </w:pPr>
      <w:r>
        <w:t>Portability</w:t>
      </w:r>
    </w:p>
    <w:p>
      <w:r>
        <w:t>Exports use open formats ensuring portability.</w:t>
      </w:r>
    </w:p>
    <w:p>
      <w:pPr>
        <w:pStyle w:val="Heading2"/>
      </w:pPr>
      <w:r>
        <w:t>Vendor Exposure</w:t>
      </w:r>
    </w:p>
    <w:p>
      <w:r>
        <w:t>No personal data stored remotely by default.</w:t>
      </w:r>
    </w:p>
    <w:p>
      <w:pPr>
        <w:pStyle w:val="Heading2"/>
      </w:pPr>
      <w:r>
        <w:t>Revision History</w:t>
      </w:r>
    </w:p>
    <w:p>
      <w:r>
        <w:t>Initial compliance summary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