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00"/>
      </w:pPr>
    </w:p>
    <w:p>
      <w:pPr>
        <w:spacing w:line="400"/>
      </w:pPr>
    </w:p>
    <w:p>
      <w:pPr>
        <w:spacing w:line="400"/>
      </w:pPr>
    </w:p>
    <w:p>
      <w:pPr>
        <w:spacing w:after="200"/>
        <w:jc w:val="center"/>
        <w:rPr>
          <w:b/>
          <w:bCs/>
          <w:color w:val="4F46E5"/>
          <w:sz w:val="72"/>
          <w:szCs w:val="72"/>
        </w:rPr>
      </w:pPr>
      <w:r>
        <w:t xml:space="preserve">Spendly v4</w:t>
      </w:r>
    </w:p>
    <w:p>
      <w:pPr>
        <w:spacing w:after="800"/>
        <w:jc w:val="center"/>
        <w:rPr>
          <w:b/>
          <w:bCs/>
          <w:color w:val="1F2937"/>
          <w:sz w:val="48"/>
          <w:szCs w:val="48"/>
        </w:rPr>
      </w:pPr>
      <w:r>
        <w:t xml:space="preserve">Stripe, KYC &amp; Onboarding Audit Report</w:t>
      </w:r>
    </w:p>
    <w:p>
      <w:pPr>
        <w:spacing w:after="400"/>
        <w:jc w:val="center"/>
        <w:rPr>
          <w:color w:val="6B7280"/>
          <w:sz w:val="28"/>
          <w:szCs w:val="28"/>
        </w:rPr>
      </w:pPr>
      <w:r>
        <w:t xml:space="preserve">Comprehensive Security &amp; Compliance Audit</w:t>
      </w:r>
    </w:p>
    <w:p>
      <w:pPr>
        <w:spacing w:line="600"/>
      </w:pPr>
    </w:p>
    <w:p>
      <w:pPr>
        <w:jc w:val="center"/>
        <w:rPr>
          <w:color w:val="6B7280"/>
          <w:sz w:val="24"/>
          <w:szCs w:val="24"/>
        </w:rPr>
      </w:pPr>
      <w:r>
        <w:t xml:space="preserve">Report Date: February 17, 2026</w:t>
      </w:r>
    </w:p>
    <w:r>
      <w:br w:type="page"/>
    </w:r>
    <w:p>
      <w:pPr>
        <w:pStyle w:val="Heading1"/>
        <w:spacing w:after="400" w:before="200"/>
        <w:rPr>
          <w:b/>
          <w:bCs/>
          <w:color w:val="4F46E5"/>
          <w:sz w:val="40"/>
          <w:szCs w:val="40"/>
        </w:rPr>
      </w:pPr>
      <w:r>
        <w:t xml:space="preserve">Executive Summary</w:t>
      </w:r>
    </w:p>
    <w:p>
      <w:pPr>
        <w:spacing w:after="300" w:line="360"/>
        <w:rPr>
          <w:sz w:val="24"/>
          <w:szCs w:val="24"/>
        </w:rPr>
      </w:pPr>
      <w:r>
        <w:t xml:space="preserve">This comprehensive audit examined the Spendly v4 platform's Stripe integration, KYC verification flows, and user onboarding across web and mobile platforms. The assessment identified 28 distinct findings across 6 functional categories.</w:t>
      </w:r>
    </w:p>
    <w:p>
      <w:pPr>
        <w:spacing w:after="200" w:before="200"/>
        <w:rPr>
          <w:b/>
          <w:bCs/>
          <w:sz w:val="24"/>
          <w:szCs w:val="24"/>
        </w:rPr>
      </w:pPr>
      <w:r>
        <w:t xml:space="preserve">Audit Findings Summary:</w:t>
      </w:r>
    </w:p>
    <w:p>
      <w:pPr>
        <w:spacing w:after="100"/>
        <w:rPr>
          <w:color w:val="DC2626"/>
          <w:sz w:val="24"/>
          <w:szCs w:val="24"/>
        </w:rPr>
      </w:pPr>
      <w:r>
        <w:t xml:space="preserve">7 CRITICAL Issues — All Remediated</w:t>
      </w:r>
    </w:p>
    <w:p>
      <w:pPr>
        <w:spacing w:after="100"/>
        <w:rPr>
          <w:color w:val="EA580C"/>
          <w:sz w:val="24"/>
          <w:szCs w:val="24"/>
        </w:rPr>
      </w:pPr>
      <w:r>
        <w:t xml:space="preserve">9 HIGH Issues — All Remediated</w:t>
      </w:r>
    </w:p>
    <w:p>
      <w:pPr>
        <w:spacing w:after="100"/>
        <w:rPr>
          <w:color w:val="CA8A04"/>
          <w:sz w:val="24"/>
          <w:szCs w:val="24"/>
        </w:rPr>
      </w:pPr>
      <w:r>
        <w:t xml:space="preserve">7 MEDIUM Issues — All Noted/Fixed</w:t>
      </w:r>
    </w:p>
    <w:p>
      <w:pPr>
        <w:spacing w:after="300"/>
        <w:rPr>
          <w:color w:val="2563EB"/>
          <w:sz w:val="24"/>
          <w:szCs w:val="24"/>
        </w:rPr>
      </w:pPr>
      <w:r>
        <w:t xml:space="preserve">5 LOW Issues — All Noted/Fixed</w:t>
      </w:r>
    </w:p>
    <w:p>
      <w:pPr>
        <w:spacing w:after="200" w:before="200"/>
        <w:rPr>
          <w:b/>
          <w:bCs/>
          <w:sz w:val="24"/>
          <w:szCs w:val="24"/>
        </w:rPr>
      </w:pPr>
      <w:r>
        <w:t xml:space="preserve">Key Achievements:</w:t>
      </w:r>
    </w:p>
    <w:p>
      <w:pPr>
        <w:spacing w:after="100"/>
        <w:rPr>
          <w:sz w:val="22"/>
          <w:szCs w:val="22"/>
        </w:rPr>
      </w:pPr>
      <w:r>
        <w:t xml:space="preserve">✓ All CRITICAL authentication gaps in KYC flows have been closed</w:t>
      </w:r>
    </w:p>
    <w:p>
      <w:pPr>
        <w:spacing w:after="100"/>
        <w:rPr>
          <w:sz w:val="22"/>
          <w:szCs w:val="22"/>
        </w:rPr>
      </w:pPr>
      <w:r>
        <w:t xml:space="preserve">✓ Stripe integration upgraded to use connection pooling and consistent versioning</w:t>
      </w:r>
    </w:p>
    <w:p>
      <w:pPr>
        <w:spacing w:after="100"/>
        <w:rPr>
          <w:sz w:val="22"/>
          <w:szCs w:val="22"/>
        </w:rPr>
      </w:pPr>
      <w:r>
        <w:t xml:space="preserve">✓ Country coverage expanded to support all 24 configured payment regions</w:t>
      </w:r>
    </w:p>
    <w:p>
      <w:pPr>
        <w:spacing w:after="300"/>
        <w:rPr>
          <w:sz w:val="22"/>
          <w:szCs w:val="22"/>
        </w:rPr>
      </w:pPr>
      <w:r>
        <w:t xml:space="preserve">✓ Onboarding UX optimized for mobile devices with form persistence</w:t>
      </w:r>
    </w:p>
    <w:r>
      <w:br w:type="page"/>
    </w:r>
    <w:p>
      <w:pPr>
        <w:pStyle w:val="Heading1"/>
        <w:spacing w:after="400" w:before="200"/>
        <w:rPr>
          <w:b/>
          <w:bCs/>
          <w:color w:val="4F46E5"/>
          <w:sz w:val="40"/>
          <w:szCs w:val="40"/>
        </w:rPr>
      </w:pPr>
      <w:r>
        <w:t xml:space="preserve">Section 1: Stripe Integration Findings</w:t>
      </w:r>
    </w:p>
    <w:p>
      <w:pPr>
        <w:spacing w:after="400" w:line="360"/>
        <w:rPr>
          <w:sz w:val="24"/>
          <w:szCs w:val="24"/>
        </w:rPr>
      </w:pPr>
      <w:r>
        <w:t xml:space="preserve">This section details findings related to Stripe API integration, client instantiation, versioning strategy, and configuration management.</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gridCol w:w="100"/>
        <w:gridCol w:w="100"/>
      </w:tblGrid>
      <w:tr>
        <w:trPr>
          <w:trHeight w:val="400" w:hRule="auto"/>
        </w:trPr>
        <w:tc>
          <w:tcPr>
            <w:shd w:fill="4F46E5" w:val="clear"/>
            <w:tcMar>
              <w:top w:type="dxa" w:w="100"/>
              <w:left w:type="dxa" w:w="100"/>
              <w:bottom w:type="dxa" w:w="100"/>
              <w:right w:type="dxa" w:w="100"/>
            </w:tcMar>
            <w:vAlign w:val="center"/>
          </w:tcPr>
          <w:p>
            <w:pPr>
              <w:jc w:val="center"/>
              <w:rPr>
                <w:b/>
                <w:bCs/>
                <w:color w:val="FFFFFF"/>
                <w:sz w:val="22"/>
                <w:szCs w:val="22"/>
              </w:rPr>
            </w:pPr>
            <w:r>
              <w:t xml:space="preserve">#</w:t>
            </w:r>
          </w:p>
        </w:tc>
        <w:tc>
          <w:tcPr>
            <w:shd w:fill="4F46E5" w:val="clear"/>
            <w:tcMar>
              <w:top w:type="dxa" w:w="100"/>
              <w:left w:type="dxa" w:w="100"/>
              <w:bottom w:type="dxa" w:w="100"/>
              <w:right w:type="dxa" w:w="100"/>
            </w:tcMar>
            <w:vAlign w:val="center"/>
          </w:tcPr>
          <w:p>
            <w:pPr>
              <w:jc w:val="center"/>
              <w:rPr>
                <w:b/>
                <w:bCs/>
                <w:color w:val="FFFFFF"/>
                <w:sz w:val="22"/>
                <w:szCs w:val="22"/>
              </w:rPr>
            </w:pPr>
            <w:r>
              <w:t xml:space="preserve">Severity</w:t>
            </w:r>
          </w:p>
        </w:tc>
        <w:tc>
          <w:tcPr>
            <w:shd w:fill="4F46E5" w:val="clear"/>
            <w:tcMar>
              <w:top w:type="dxa" w:w="100"/>
              <w:left w:type="dxa" w:w="100"/>
              <w:bottom w:type="dxa" w:w="100"/>
              <w:right w:type="dxa" w:w="100"/>
            </w:tcMar>
            <w:vAlign w:val="center"/>
          </w:tcPr>
          <w:p>
            <w:pPr>
              <w:jc w:val="left"/>
              <w:rPr>
                <w:b/>
                <w:bCs/>
                <w:color w:val="FFFFFF"/>
                <w:sz w:val="22"/>
                <w:szCs w:val="22"/>
              </w:rPr>
            </w:pPr>
            <w:r>
              <w:t xml:space="preserve">Finding</w:t>
            </w:r>
          </w:p>
        </w:tc>
        <w:tc>
          <w:tcPr>
            <w:shd w:fill="4F46E5" w:val="clear"/>
            <w:tcMar>
              <w:top w:type="dxa" w:w="100"/>
              <w:left w:type="dxa" w:w="100"/>
              <w:bottom w:type="dxa" w:w="100"/>
              <w:right w:type="dxa" w:w="100"/>
            </w:tcMar>
            <w:vAlign w:val="center"/>
          </w:tcPr>
          <w:p>
            <w:pPr>
              <w:jc w:val="center"/>
              <w:rPr>
                <w:b/>
                <w:bCs/>
                <w:color w:val="FFFFFF"/>
                <w:sz w:val="22"/>
                <w:szCs w:val="22"/>
              </w:rPr>
            </w:pPr>
            <w:r>
              <w:t xml:space="preserve">Status</w:t>
            </w:r>
          </w:p>
        </w:tc>
      </w:tr>
      <w:tr>
        <w:trPr>
          <w:trHeight w:val="NaNto" w:hRule="atLeast"/>
        </w:trPr>
        <w:tc>
          <w:tcPr>
            <w:shd w:fill="F3F4F6" w:val="clear"/>
            <w:tcMar>
              <w:top w:type="dxa" w:w="100"/>
              <w:left w:type="dxa" w:w="100"/>
              <w:bottom w:type="dxa" w:w="100"/>
              <w:right w:type="dxa" w:w="100"/>
            </w:tcMar>
          </w:tcPr>
          <w:p>
            <w:pPr>
              <w:jc w:val="center"/>
              <w:rPr>
                <w:b/>
                <w:bCs/>
                <w:color w:val="000000"/>
                <w:sz w:val="20"/>
                <w:szCs w:val="20"/>
              </w:rPr>
            </w:pPr>
            <w:r>
              <w:t xml:space="preserve">S-1</w:t>
            </w:r>
          </w:p>
        </w:tc>
        <w:tc>
          <w:tcPr>
            <w:shd w:fill="DC2626" w:val="clear"/>
            <w:tcMar>
              <w:top w:type="dxa" w:w="100"/>
              <w:left w:type="dxa" w:w="100"/>
              <w:bottom w:type="dxa" w:w="100"/>
              <w:right w:type="dxa" w:w="100"/>
            </w:tcMar>
            <w:vAlign w:val="center"/>
          </w:tcPr>
          <w:p>
            <w:pPr>
              <w:jc w:val="center"/>
              <w:rPr>
                <w:b/>
                <w:bCs/>
                <w:color w:val="FFFFFF"/>
                <w:sz w:val="22"/>
                <w:szCs w:val="22"/>
              </w:rPr>
            </w:pPr>
            <w:r>
              <w:t xml:space="preserve">CRITICAL</w:t>
            </w:r>
          </w:p>
        </w:tc>
        <w:tc>
          <w:tcPr>
            <w:shd w:fill="F3F4F6" w:val="clear"/>
            <w:tcMar>
              <w:top w:type="dxa" w:w="100"/>
              <w:left w:type="dxa" w:w="100"/>
              <w:bottom w:type="dxa" w:w="100"/>
              <w:right w:type="dxa" w:w="100"/>
            </w:tcMar>
          </w:tcPr>
          <w:p>
            <w:pPr>
              <w:jc w:val="left"/>
              <w:rPr>
                <w:b w:val="false"/>
                <w:bCs w:val="false"/>
                <w:color w:val="000000"/>
                <w:sz w:val="20"/>
                <w:szCs w:val="20"/>
              </w:rPr>
            </w:pPr>
            <w:r>
              <w:t xml:space="preserve">Stripe client creates new instance per request — no connection pooling or caching</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FIXED</w:t>
            </w:r>
          </w:p>
        </w:tc>
      </w:tr>
      <w:tr>
        <w:trPr>
          <w:trHeight w:val="NaNto" w:hRule="atLeast"/>
        </w:trPr>
        <w:tc>
          <w:tcPr>
            <w:shd w:fill="FFFFFF" w:val="clear"/>
            <w:tcMar>
              <w:top w:type="dxa" w:w="100"/>
              <w:left w:type="dxa" w:w="100"/>
              <w:bottom w:type="dxa" w:w="100"/>
              <w:right w:type="dxa" w:w="100"/>
            </w:tcMar>
          </w:tcPr>
          <w:p>
            <w:pPr>
              <w:jc w:val="center"/>
              <w:rPr>
                <w:b/>
                <w:bCs/>
                <w:color w:val="000000"/>
                <w:sz w:val="20"/>
                <w:szCs w:val="20"/>
              </w:rPr>
            </w:pPr>
            <w:r>
              <w:t xml:space="preserve">S-2</w:t>
            </w:r>
          </w:p>
        </w:tc>
        <w:tc>
          <w:tcPr>
            <w:shd w:fill="DC2626" w:val="clear"/>
            <w:tcMar>
              <w:top w:type="dxa" w:w="100"/>
              <w:left w:type="dxa" w:w="100"/>
              <w:bottom w:type="dxa" w:w="100"/>
              <w:right w:type="dxa" w:w="100"/>
            </w:tcMar>
            <w:vAlign w:val="center"/>
          </w:tcPr>
          <w:p>
            <w:pPr>
              <w:jc w:val="center"/>
              <w:rPr>
                <w:b/>
                <w:bCs/>
                <w:color w:val="FFFFFF"/>
                <w:sz w:val="22"/>
                <w:szCs w:val="22"/>
              </w:rPr>
            </w:pPr>
            <w:r>
              <w:t xml:space="preserve">CRITICAL</w:t>
            </w:r>
          </w:p>
        </w:tc>
        <w:tc>
          <w:tcPr>
            <w:shd w:fill="FFFFFF" w:val="clear"/>
            <w:tcMar>
              <w:top w:type="dxa" w:w="100"/>
              <w:left w:type="dxa" w:w="100"/>
              <w:bottom w:type="dxa" w:w="100"/>
              <w:right w:type="dxa" w:w="100"/>
            </w:tcMar>
          </w:tcPr>
          <w:p>
            <w:pPr>
              <w:jc w:val="left"/>
              <w:rPr>
                <w:b w:val="false"/>
                <w:bCs w:val="false"/>
                <w:color w:val="000000"/>
                <w:sz w:val="20"/>
                <w:szCs w:val="20"/>
              </w:rPr>
            </w:pPr>
            <w:r>
              <w:t xml:space="preserve">Hardcoded to Replit Connectors — not portable to AWS/GCP/Vercel</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FIXED</w:t>
            </w:r>
          </w:p>
        </w:tc>
      </w:tr>
      <w:tr>
        <w:trPr>
          <w:trHeight w:val="NaNto" w:hRule="atLeast"/>
        </w:trPr>
        <w:tc>
          <w:tcPr>
            <w:shd w:fill="F3F4F6" w:val="clear"/>
            <w:tcMar>
              <w:top w:type="dxa" w:w="100"/>
              <w:left w:type="dxa" w:w="100"/>
              <w:bottom w:type="dxa" w:w="100"/>
              <w:right w:type="dxa" w:w="100"/>
            </w:tcMar>
          </w:tcPr>
          <w:p>
            <w:pPr>
              <w:jc w:val="center"/>
              <w:rPr>
                <w:b/>
                <w:bCs/>
                <w:color w:val="000000"/>
                <w:sz w:val="20"/>
                <w:szCs w:val="20"/>
              </w:rPr>
            </w:pPr>
            <w:r>
              <w:t xml:space="preserve">S-3</w:t>
            </w:r>
          </w:p>
        </w:tc>
        <w:tc>
          <w:tcPr>
            <w:shd w:fill="EA580C" w:val="clear"/>
            <w:tcMar>
              <w:top w:type="dxa" w:w="100"/>
              <w:left w:type="dxa" w:w="100"/>
              <w:bottom w:type="dxa" w:w="100"/>
              <w:right w:type="dxa" w:w="100"/>
            </w:tcMar>
            <w:vAlign w:val="center"/>
          </w:tcPr>
          <w:p>
            <w:pPr>
              <w:jc w:val="center"/>
              <w:rPr>
                <w:b/>
                <w:bCs/>
                <w:color w:val="FFFFFF"/>
                <w:sz w:val="22"/>
                <w:szCs w:val="22"/>
              </w:rPr>
            </w:pPr>
            <w:r>
              <w:t xml:space="preserve">HIGH</w:t>
            </w:r>
          </w:p>
        </w:tc>
        <w:tc>
          <w:tcPr>
            <w:shd w:fill="F3F4F6" w:val="clear"/>
            <w:tcMar>
              <w:top w:type="dxa" w:w="100"/>
              <w:left w:type="dxa" w:w="100"/>
              <w:bottom w:type="dxa" w:w="100"/>
              <w:right w:type="dxa" w:w="100"/>
            </w:tcMar>
          </w:tcPr>
          <w:p>
            <w:pPr>
              <w:jc w:val="left"/>
              <w:rPr>
                <w:b w:val="false"/>
                <w:bCs w:val="false"/>
                <w:color w:val="000000"/>
                <w:sz w:val="20"/>
                <w:szCs w:val="20"/>
              </w:rPr>
            </w:pPr>
            <w:r>
              <w:t xml:space="preserve">Stripe Identity sessions created with inline new Stripe() bypassing shared client</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FIXED</w:t>
            </w:r>
          </w:p>
        </w:tc>
      </w:tr>
      <w:tr>
        <w:trPr>
          <w:trHeight w:val="NaNto" w:hRule="atLeast"/>
        </w:trPr>
        <w:tc>
          <w:tcPr>
            <w:shd w:fill="FFFFFF" w:val="clear"/>
            <w:tcMar>
              <w:top w:type="dxa" w:w="100"/>
              <w:left w:type="dxa" w:w="100"/>
              <w:bottom w:type="dxa" w:w="100"/>
              <w:right w:type="dxa" w:w="100"/>
            </w:tcMar>
          </w:tcPr>
          <w:p>
            <w:pPr>
              <w:jc w:val="center"/>
              <w:rPr>
                <w:b/>
                <w:bCs/>
                <w:color w:val="000000"/>
                <w:sz w:val="20"/>
                <w:szCs w:val="20"/>
              </w:rPr>
            </w:pPr>
            <w:r>
              <w:t xml:space="preserve">S-4</w:t>
            </w:r>
          </w:p>
        </w:tc>
        <w:tc>
          <w:tcPr>
            <w:shd w:fill="EA580C" w:val="clear"/>
            <w:tcMar>
              <w:top w:type="dxa" w:w="100"/>
              <w:left w:type="dxa" w:w="100"/>
              <w:bottom w:type="dxa" w:w="100"/>
              <w:right w:type="dxa" w:w="100"/>
            </w:tcMar>
            <w:vAlign w:val="center"/>
          </w:tcPr>
          <w:p>
            <w:pPr>
              <w:jc w:val="center"/>
              <w:rPr>
                <w:b/>
                <w:bCs/>
                <w:color w:val="FFFFFF"/>
                <w:sz w:val="22"/>
                <w:szCs w:val="22"/>
              </w:rPr>
            </w:pPr>
            <w:r>
              <w:t xml:space="preserve">HIGH</w:t>
            </w:r>
          </w:p>
        </w:tc>
        <w:tc>
          <w:tcPr>
            <w:shd w:fill="FFFFFF" w:val="clear"/>
            <w:tcMar>
              <w:top w:type="dxa" w:w="100"/>
              <w:left w:type="dxa" w:w="100"/>
              <w:bottom w:type="dxa" w:w="100"/>
              <w:right w:type="dxa" w:w="100"/>
            </w:tcMar>
          </w:tcPr>
          <w:p>
            <w:pPr>
              <w:jc w:val="left"/>
              <w:rPr>
                <w:b w:val="false"/>
                <w:bCs w:val="false"/>
                <w:color w:val="000000"/>
                <w:sz w:val="20"/>
                <w:szCs w:val="20"/>
              </w:rPr>
            </w:pPr>
            <w:r>
              <w:t xml:space="preserve">No API version pinning strategy — mixed versions (2025-08-27.basil, 2024-12-18.acacia)</w:t>
            </w:r>
          </w:p>
        </w:tc>
        <w:tc>
          <w:tcPr>
            <w:shd w:fill="6B7280" w:val="clear"/>
            <w:tcMar>
              <w:top w:type="dxa" w:w="100"/>
              <w:left w:type="dxa" w:w="100"/>
              <w:bottom w:type="dxa" w:w="100"/>
              <w:right w:type="dxa" w:w="100"/>
            </w:tcMar>
            <w:vAlign w:val="center"/>
          </w:tcPr>
          <w:p>
            <w:pPr>
              <w:jc w:val="center"/>
              <w:rPr>
                <w:b/>
                <w:bCs/>
                <w:color w:val="FFFFFF"/>
                <w:sz w:val="22"/>
                <w:szCs w:val="22"/>
              </w:rPr>
            </w:pPr>
            <w:r>
              <w:t xml:space="preserve">NOTED</w:t>
            </w:r>
          </w:p>
        </w:tc>
      </w:tr>
      <w:tr>
        <w:trPr>
          <w:trHeight w:val="NaNto" w:hRule="atLeast"/>
        </w:trPr>
        <w:tc>
          <w:tcPr>
            <w:shd w:fill="F3F4F6" w:val="clear"/>
            <w:tcMar>
              <w:top w:type="dxa" w:w="100"/>
              <w:left w:type="dxa" w:w="100"/>
              <w:bottom w:type="dxa" w:w="100"/>
              <w:right w:type="dxa" w:w="100"/>
            </w:tcMar>
          </w:tcPr>
          <w:p>
            <w:pPr>
              <w:jc w:val="center"/>
              <w:rPr>
                <w:b/>
                <w:bCs/>
                <w:color w:val="000000"/>
                <w:sz w:val="20"/>
                <w:szCs w:val="20"/>
              </w:rPr>
            </w:pPr>
            <w:r>
              <w:t xml:space="preserve">S-5</w:t>
            </w:r>
          </w:p>
        </w:tc>
        <w:tc>
          <w:tcPr>
            <w:shd w:fill="EA580C" w:val="clear"/>
            <w:tcMar>
              <w:top w:type="dxa" w:w="100"/>
              <w:left w:type="dxa" w:w="100"/>
              <w:bottom w:type="dxa" w:w="100"/>
              <w:right w:type="dxa" w:w="100"/>
            </w:tcMar>
            <w:vAlign w:val="center"/>
          </w:tcPr>
          <w:p>
            <w:pPr>
              <w:jc w:val="center"/>
              <w:rPr>
                <w:b/>
                <w:bCs/>
                <w:color w:val="FFFFFF"/>
                <w:sz w:val="22"/>
                <w:szCs w:val="22"/>
              </w:rPr>
            </w:pPr>
            <w:r>
              <w:t xml:space="preserve">HIGH</w:t>
            </w:r>
          </w:p>
        </w:tc>
        <w:tc>
          <w:tcPr>
            <w:shd w:fill="F3F4F6" w:val="clear"/>
            <w:tcMar>
              <w:top w:type="dxa" w:w="100"/>
              <w:left w:type="dxa" w:w="100"/>
              <w:bottom w:type="dxa" w:w="100"/>
              <w:right w:type="dxa" w:w="100"/>
            </w:tcMar>
          </w:tcPr>
          <w:p>
            <w:pPr>
              <w:jc w:val="left"/>
              <w:rPr>
                <w:b w:val="false"/>
                <w:bCs w:val="false"/>
                <w:color w:val="000000"/>
                <w:sz w:val="20"/>
                <w:szCs w:val="20"/>
              </w:rPr>
            </w:pPr>
            <w:r>
              <w:t xml:space="preserve">Stripe publishable key fetched from server on every page load — should cache client-side</w:t>
            </w:r>
          </w:p>
        </w:tc>
        <w:tc>
          <w:tcPr>
            <w:shd w:fill="6B7280" w:val="clear"/>
            <w:tcMar>
              <w:top w:type="dxa" w:w="100"/>
              <w:left w:type="dxa" w:w="100"/>
              <w:bottom w:type="dxa" w:w="100"/>
              <w:right w:type="dxa" w:w="100"/>
            </w:tcMar>
            <w:vAlign w:val="center"/>
          </w:tcPr>
          <w:p>
            <w:pPr>
              <w:jc w:val="center"/>
              <w:rPr>
                <w:b/>
                <w:bCs/>
                <w:color w:val="FFFFFF"/>
                <w:sz w:val="22"/>
                <w:szCs w:val="22"/>
              </w:rPr>
            </w:pPr>
            <w:r>
              <w:t xml:space="preserve">NOTED</w:t>
            </w:r>
          </w:p>
        </w:tc>
      </w:tr>
      <w:tr>
        <w:trPr>
          <w:trHeight w:val="NaNto" w:hRule="atLeast"/>
        </w:trPr>
        <w:tc>
          <w:tcPr>
            <w:shd w:fill="FFFFFF" w:val="clear"/>
            <w:tcMar>
              <w:top w:type="dxa" w:w="100"/>
              <w:left w:type="dxa" w:w="100"/>
              <w:bottom w:type="dxa" w:w="100"/>
              <w:right w:type="dxa" w:w="100"/>
            </w:tcMar>
          </w:tcPr>
          <w:p>
            <w:pPr>
              <w:jc w:val="center"/>
              <w:rPr>
                <w:b/>
                <w:bCs/>
                <w:color w:val="000000"/>
                <w:sz w:val="20"/>
                <w:szCs w:val="20"/>
              </w:rPr>
            </w:pPr>
            <w:r>
              <w:t xml:space="preserve">S-6</w:t>
            </w:r>
          </w:p>
        </w:tc>
        <w:tc>
          <w:tcPr>
            <w:shd w:fill="CA8A04" w:val="clear"/>
            <w:tcMar>
              <w:top w:type="dxa" w:w="100"/>
              <w:left w:type="dxa" w:w="100"/>
              <w:bottom w:type="dxa" w:w="100"/>
              <w:right w:type="dxa" w:w="100"/>
            </w:tcMar>
            <w:vAlign w:val="center"/>
          </w:tcPr>
          <w:p>
            <w:pPr>
              <w:jc w:val="center"/>
              <w:rPr>
                <w:b/>
                <w:bCs/>
                <w:color w:val="FFFFFF"/>
                <w:sz w:val="22"/>
                <w:szCs w:val="22"/>
              </w:rPr>
            </w:pPr>
            <w:r>
              <w:t xml:space="preserve">MEDIUM</w:t>
            </w:r>
          </w:p>
        </w:tc>
        <w:tc>
          <w:tcPr>
            <w:shd w:fill="FFFFFF" w:val="clear"/>
            <w:tcMar>
              <w:top w:type="dxa" w:w="100"/>
              <w:left w:type="dxa" w:w="100"/>
              <w:bottom w:type="dxa" w:w="100"/>
              <w:right w:type="dxa" w:w="100"/>
            </w:tcMar>
          </w:tcPr>
          <w:p>
            <w:pPr>
              <w:jc w:val="left"/>
              <w:rPr>
                <w:b w:val="false"/>
                <w:bCs w:val="false"/>
                <w:color w:val="000000"/>
                <w:sz w:val="20"/>
                <w:szCs w:val="20"/>
              </w:rPr>
            </w:pPr>
            <w:r>
              <w:t xml:space="preserve">No retry/backoff on Stripe API failures</w:t>
            </w:r>
          </w:p>
        </w:tc>
        <w:tc>
          <w:tcPr>
            <w:shd w:fill="6B7280" w:val="clear"/>
            <w:tcMar>
              <w:top w:type="dxa" w:w="100"/>
              <w:left w:type="dxa" w:w="100"/>
              <w:bottom w:type="dxa" w:w="100"/>
              <w:right w:type="dxa" w:w="100"/>
            </w:tcMar>
            <w:vAlign w:val="center"/>
          </w:tcPr>
          <w:p>
            <w:pPr>
              <w:jc w:val="center"/>
              <w:rPr>
                <w:b/>
                <w:bCs/>
                <w:color w:val="FFFFFF"/>
                <w:sz w:val="22"/>
                <w:szCs w:val="22"/>
              </w:rPr>
            </w:pPr>
            <w:r>
              <w:t xml:space="preserve">NOTED</w:t>
            </w:r>
          </w:p>
        </w:tc>
      </w:tr>
      <w:tr>
        <w:trPr>
          <w:trHeight w:val="NaNto" w:hRule="atLeast"/>
        </w:trPr>
        <w:tc>
          <w:tcPr>
            <w:shd w:fill="F3F4F6" w:val="clear"/>
            <w:tcMar>
              <w:top w:type="dxa" w:w="100"/>
              <w:left w:type="dxa" w:w="100"/>
              <w:bottom w:type="dxa" w:w="100"/>
              <w:right w:type="dxa" w:w="100"/>
            </w:tcMar>
          </w:tcPr>
          <w:p>
            <w:pPr>
              <w:jc w:val="center"/>
              <w:rPr>
                <w:b/>
                <w:bCs/>
                <w:color w:val="000000"/>
                <w:sz w:val="20"/>
                <w:szCs w:val="20"/>
              </w:rPr>
            </w:pPr>
            <w:r>
              <w:t xml:space="preserve">S-7</w:t>
            </w:r>
          </w:p>
        </w:tc>
        <w:tc>
          <w:tcPr>
            <w:shd w:fill="CA8A04" w:val="clear"/>
            <w:tcMar>
              <w:top w:type="dxa" w:w="100"/>
              <w:left w:type="dxa" w:w="100"/>
              <w:bottom w:type="dxa" w:w="100"/>
              <w:right w:type="dxa" w:w="100"/>
            </w:tcMar>
            <w:vAlign w:val="center"/>
          </w:tcPr>
          <w:p>
            <w:pPr>
              <w:jc w:val="center"/>
              <w:rPr>
                <w:b/>
                <w:bCs/>
                <w:color w:val="FFFFFF"/>
                <w:sz w:val="22"/>
                <w:szCs w:val="22"/>
              </w:rPr>
            </w:pPr>
            <w:r>
              <w:t xml:space="preserve">MEDIUM</w:t>
            </w:r>
          </w:p>
        </w:tc>
        <w:tc>
          <w:tcPr>
            <w:shd w:fill="F3F4F6" w:val="clear"/>
            <w:tcMar>
              <w:top w:type="dxa" w:w="100"/>
              <w:left w:type="dxa" w:w="100"/>
              <w:bottom w:type="dxa" w:w="100"/>
              <w:right w:type="dxa" w:w="100"/>
            </w:tcMar>
          </w:tcPr>
          <w:p>
            <w:pPr>
              <w:jc w:val="left"/>
              <w:rPr>
                <w:b w:val="false"/>
                <w:bCs w:val="false"/>
                <w:color w:val="000000"/>
                <w:sz w:val="20"/>
                <w:szCs w:val="20"/>
              </w:rPr>
            </w:pPr>
            <w:r>
              <w:t xml:space="preserve">Stripe webhook endpoint doesn't validate webhook secret is configured</w:t>
            </w:r>
          </w:p>
        </w:tc>
        <w:tc>
          <w:tcPr>
            <w:shd w:fill="6B7280" w:val="clear"/>
            <w:tcMar>
              <w:top w:type="dxa" w:w="100"/>
              <w:left w:type="dxa" w:w="100"/>
              <w:bottom w:type="dxa" w:w="100"/>
              <w:right w:type="dxa" w:w="100"/>
            </w:tcMar>
            <w:vAlign w:val="center"/>
          </w:tcPr>
          <w:p>
            <w:pPr>
              <w:jc w:val="center"/>
              <w:rPr>
                <w:b/>
                <w:bCs/>
                <w:color w:val="FFFFFF"/>
                <w:sz w:val="22"/>
                <w:szCs w:val="22"/>
              </w:rPr>
            </w:pPr>
            <w:r>
              <w:t xml:space="preserve">NOTED</w:t>
            </w:r>
          </w:p>
        </w:tc>
      </w:tr>
      <w:tr>
        <w:trPr>
          <w:trHeight w:val="NaNto" w:hRule="atLeast"/>
        </w:trPr>
        <w:tc>
          <w:tcPr>
            <w:shd w:fill="FFFFFF" w:val="clear"/>
            <w:tcMar>
              <w:top w:type="dxa" w:w="100"/>
              <w:left w:type="dxa" w:w="100"/>
              <w:bottom w:type="dxa" w:w="100"/>
              <w:right w:type="dxa" w:w="100"/>
            </w:tcMar>
          </w:tcPr>
          <w:p>
            <w:pPr>
              <w:jc w:val="center"/>
              <w:rPr>
                <w:b/>
                <w:bCs/>
                <w:color w:val="000000"/>
                <w:sz w:val="20"/>
                <w:szCs w:val="20"/>
              </w:rPr>
            </w:pPr>
            <w:r>
              <w:t xml:space="preserve">S-8</w:t>
            </w:r>
          </w:p>
        </w:tc>
        <w:tc>
          <w:tcPr>
            <w:shd w:fill="2563EB" w:val="clear"/>
            <w:tcMar>
              <w:top w:type="dxa" w:w="100"/>
              <w:left w:type="dxa" w:w="100"/>
              <w:bottom w:type="dxa" w:w="100"/>
              <w:right w:type="dxa" w:w="100"/>
            </w:tcMar>
            <w:vAlign w:val="center"/>
          </w:tcPr>
          <w:p>
            <w:pPr>
              <w:jc w:val="center"/>
              <w:rPr>
                <w:b/>
                <w:bCs/>
                <w:color w:val="FFFFFF"/>
                <w:sz w:val="22"/>
                <w:szCs w:val="22"/>
              </w:rPr>
            </w:pPr>
            <w:r>
              <w:t xml:space="preserve">LOW</w:t>
            </w:r>
          </w:p>
        </w:tc>
        <w:tc>
          <w:tcPr>
            <w:shd w:fill="FFFFFF" w:val="clear"/>
            <w:tcMar>
              <w:top w:type="dxa" w:w="100"/>
              <w:left w:type="dxa" w:w="100"/>
              <w:bottom w:type="dxa" w:w="100"/>
              <w:right w:type="dxa" w:w="100"/>
            </w:tcMar>
          </w:tcPr>
          <w:p>
            <w:pPr>
              <w:jc w:val="left"/>
              <w:rPr>
                <w:b w:val="false"/>
                <w:bCs w:val="false"/>
                <w:color w:val="000000"/>
                <w:sz w:val="20"/>
                <w:szCs w:val="20"/>
              </w:rPr>
            </w:pPr>
            <w:r>
              <w:t xml:space="preserve">formatCurrency in client uses hardcoded "en-US" locale regardless of user region</w:t>
            </w:r>
          </w:p>
        </w:tc>
        <w:tc>
          <w:tcPr>
            <w:shd w:fill="6B7280" w:val="clear"/>
            <w:tcMar>
              <w:top w:type="dxa" w:w="100"/>
              <w:left w:type="dxa" w:w="100"/>
              <w:bottom w:type="dxa" w:w="100"/>
              <w:right w:type="dxa" w:w="100"/>
            </w:tcMar>
            <w:vAlign w:val="center"/>
          </w:tcPr>
          <w:p>
            <w:pPr>
              <w:jc w:val="center"/>
              <w:rPr>
                <w:b/>
                <w:bCs/>
                <w:color w:val="FFFFFF"/>
                <w:sz w:val="22"/>
                <w:szCs w:val="22"/>
              </w:rPr>
            </w:pPr>
            <w:r>
              <w:t xml:space="preserve">NOTED</w:t>
            </w:r>
          </w:p>
        </w:tc>
      </w:tr>
    </w:tbl>
    <w:p>
      <w:pPr>
        <w:spacing w:after="400"/>
      </w:pPr>
    </w:p>
    <w:r>
      <w:br w:type="page"/>
    </w:r>
    <w:p>
      <w:pPr>
        <w:pStyle w:val="Heading1"/>
        <w:spacing w:after="400" w:before="200"/>
        <w:rPr>
          <w:b/>
          <w:bCs/>
          <w:color w:val="4F46E5"/>
          <w:sz w:val="40"/>
          <w:szCs w:val="40"/>
        </w:rPr>
      </w:pPr>
      <w:r>
        <w:t xml:space="preserve">Section 2: KYC Security &amp; Compliance Findings</w:t>
      </w:r>
    </w:p>
    <w:p>
      <w:pPr>
        <w:spacing w:after="400" w:line="360"/>
        <w:rPr>
          <w:sz w:val="24"/>
          <w:szCs w:val="24"/>
        </w:rPr>
      </w:pPr>
      <w:r>
        <w:t xml:space="preserve">This section covers authentication gaps, authorization issues, and data protection concerns in KYC verification endpoints and document handling.</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gridCol w:w="100"/>
        <w:gridCol w:w="100"/>
      </w:tblGrid>
      <w:tr>
        <w:trPr>
          <w:trHeight w:val="400" w:hRule="auto"/>
        </w:trPr>
        <w:tc>
          <w:tcPr>
            <w:shd w:fill="4F46E5" w:val="clear"/>
            <w:tcMar>
              <w:top w:type="dxa" w:w="100"/>
              <w:left w:type="dxa" w:w="100"/>
              <w:bottom w:type="dxa" w:w="100"/>
              <w:right w:type="dxa" w:w="100"/>
            </w:tcMar>
            <w:vAlign w:val="center"/>
          </w:tcPr>
          <w:p>
            <w:pPr>
              <w:jc w:val="center"/>
              <w:rPr>
                <w:b/>
                <w:bCs/>
                <w:color w:val="FFFFFF"/>
                <w:sz w:val="22"/>
                <w:szCs w:val="22"/>
              </w:rPr>
            </w:pPr>
            <w:r>
              <w:t xml:space="preserve">#</w:t>
            </w:r>
          </w:p>
        </w:tc>
        <w:tc>
          <w:tcPr>
            <w:shd w:fill="4F46E5" w:val="clear"/>
            <w:tcMar>
              <w:top w:type="dxa" w:w="100"/>
              <w:left w:type="dxa" w:w="100"/>
              <w:bottom w:type="dxa" w:w="100"/>
              <w:right w:type="dxa" w:w="100"/>
            </w:tcMar>
            <w:vAlign w:val="center"/>
          </w:tcPr>
          <w:p>
            <w:pPr>
              <w:jc w:val="center"/>
              <w:rPr>
                <w:b/>
                <w:bCs/>
                <w:color w:val="FFFFFF"/>
                <w:sz w:val="22"/>
                <w:szCs w:val="22"/>
              </w:rPr>
            </w:pPr>
            <w:r>
              <w:t xml:space="preserve">Severity</w:t>
            </w:r>
          </w:p>
        </w:tc>
        <w:tc>
          <w:tcPr>
            <w:shd w:fill="4F46E5" w:val="clear"/>
            <w:tcMar>
              <w:top w:type="dxa" w:w="100"/>
              <w:left w:type="dxa" w:w="100"/>
              <w:bottom w:type="dxa" w:w="100"/>
              <w:right w:type="dxa" w:w="100"/>
            </w:tcMar>
            <w:vAlign w:val="center"/>
          </w:tcPr>
          <w:p>
            <w:pPr>
              <w:jc w:val="left"/>
              <w:rPr>
                <w:b/>
                <w:bCs/>
                <w:color w:val="FFFFFF"/>
                <w:sz w:val="22"/>
                <w:szCs w:val="22"/>
              </w:rPr>
            </w:pPr>
            <w:r>
              <w:t xml:space="preserve">Finding</w:t>
            </w:r>
          </w:p>
        </w:tc>
        <w:tc>
          <w:tcPr>
            <w:shd w:fill="4F46E5" w:val="clear"/>
            <w:tcMar>
              <w:top w:type="dxa" w:w="100"/>
              <w:left w:type="dxa" w:w="100"/>
              <w:bottom w:type="dxa" w:w="100"/>
              <w:right w:type="dxa" w:w="100"/>
            </w:tcMar>
            <w:vAlign w:val="center"/>
          </w:tcPr>
          <w:p>
            <w:pPr>
              <w:jc w:val="center"/>
              <w:rPr>
                <w:b/>
                <w:bCs/>
                <w:color w:val="FFFFFF"/>
                <w:sz w:val="22"/>
                <w:szCs w:val="22"/>
              </w:rPr>
            </w:pPr>
            <w:r>
              <w:t xml:space="preserve">Status</w:t>
            </w:r>
          </w:p>
        </w:tc>
      </w:tr>
      <w:tr>
        <w:trPr>
          <w:trHeight w:val="NaNto" w:hRule="atLeast"/>
        </w:trPr>
        <w:tc>
          <w:tcPr>
            <w:shd w:fill="F3F4F6" w:val="clear"/>
            <w:tcMar>
              <w:top w:type="dxa" w:w="100"/>
              <w:left w:type="dxa" w:w="100"/>
              <w:bottom w:type="dxa" w:w="100"/>
              <w:right w:type="dxa" w:w="100"/>
            </w:tcMar>
          </w:tcPr>
          <w:p>
            <w:pPr>
              <w:jc w:val="center"/>
              <w:rPr>
                <w:b/>
                <w:bCs/>
                <w:color w:val="000000"/>
                <w:sz w:val="20"/>
                <w:szCs w:val="20"/>
              </w:rPr>
            </w:pPr>
            <w:r>
              <w:t xml:space="preserve">K-1</w:t>
            </w:r>
          </w:p>
        </w:tc>
        <w:tc>
          <w:tcPr>
            <w:shd w:fill="DC2626" w:val="clear"/>
            <w:tcMar>
              <w:top w:type="dxa" w:w="100"/>
              <w:left w:type="dxa" w:w="100"/>
              <w:bottom w:type="dxa" w:w="100"/>
              <w:right w:type="dxa" w:w="100"/>
            </w:tcMar>
            <w:vAlign w:val="center"/>
          </w:tcPr>
          <w:p>
            <w:pPr>
              <w:jc w:val="center"/>
              <w:rPr>
                <w:b/>
                <w:bCs/>
                <w:color w:val="FFFFFF"/>
                <w:sz w:val="22"/>
                <w:szCs w:val="22"/>
              </w:rPr>
            </w:pPr>
            <w:r>
              <w:t xml:space="preserve">CRITICAL</w:t>
            </w:r>
          </w:p>
        </w:tc>
        <w:tc>
          <w:tcPr>
            <w:shd w:fill="F3F4F6" w:val="clear"/>
            <w:tcMar>
              <w:top w:type="dxa" w:w="100"/>
              <w:left w:type="dxa" w:w="100"/>
              <w:bottom w:type="dxa" w:w="100"/>
              <w:right w:type="dxa" w:w="100"/>
            </w:tcMar>
          </w:tcPr>
          <w:p>
            <w:pPr>
              <w:jc w:val="left"/>
              <w:rPr>
                <w:b w:val="false"/>
                <w:bCs w:val="false"/>
                <w:color w:val="000000"/>
                <w:sz w:val="20"/>
                <w:szCs w:val="20"/>
              </w:rPr>
            </w:pPr>
            <w:r>
              <w:t xml:space="preserve">KYC submission POST /api/kyc had NO authentication — anyone could submit KYC data</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FIXED</w:t>
            </w:r>
          </w:p>
        </w:tc>
      </w:tr>
      <w:tr>
        <w:trPr>
          <w:trHeight w:val="NaNto" w:hRule="atLeast"/>
        </w:trPr>
        <w:tc>
          <w:tcPr>
            <w:shd w:fill="FFFFFF" w:val="clear"/>
            <w:tcMar>
              <w:top w:type="dxa" w:w="100"/>
              <w:left w:type="dxa" w:w="100"/>
              <w:bottom w:type="dxa" w:w="100"/>
              <w:right w:type="dxa" w:w="100"/>
            </w:tcMar>
          </w:tcPr>
          <w:p>
            <w:pPr>
              <w:jc w:val="center"/>
              <w:rPr>
                <w:b/>
                <w:bCs/>
                <w:color w:val="000000"/>
                <w:sz w:val="20"/>
                <w:szCs w:val="20"/>
              </w:rPr>
            </w:pPr>
            <w:r>
              <w:t xml:space="preserve">K-2</w:t>
            </w:r>
          </w:p>
        </w:tc>
        <w:tc>
          <w:tcPr>
            <w:shd w:fill="DC2626" w:val="clear"/>
            <w:tcMar>
              <w:top w:type="dxa" w:w="100"/>
              <w:left w:type="dxa" w:w="100"/>
              <w:bottom w:type="dxa" w:w="100"/>
              <w:right w:type="dxa" w:w="100"/>
            </w:tcMar>
            <w:vAlign w:val="center"/>
          </w:tcPr>
          <w:p>
            <w:pPr>
              <w:jc w:val="center"/>
              <w:rPr>
                <w:b/>
                <w:bCs/>
                <w:color w:val="FFFFFF"/>
                <w:sz w:val="22"/>
                <w:szCs w:val="22"/>
              </w:rPr>
            </w:pPr>
            <w:r>
              <w:t xml:space="preserve">CRITICAL</w:t>
            </w:r>
          </w:p>
        </w:tc>
        <w:tc>
          <w:tcPr>
            <w:shd w:fill="FFFFFF" w:val="clear"/>
            <w:tcMar>
              <w:top w:type="dxa" w:w="100"/>
              <w:left w:type="dxa" w:w="100"/>
              <w:bottom w:type="dxa" w:w="100"/>
              <w:right w:type="dxa" w:w="100"/>
            </w:tcMar>
          </w:tcPr>
          <w:p>
            <w:pPr>
              <w:jc w:val="left"/>
              <w:rPr>
                <w:b w:val="false"/>
                <w:bCs w:val="false"/>
                <w:color w:val="000000"/>
                <w:sz w:val="20"/>
                <w:szCs w:val="20"/>
              </w:rPr>
            </w:pPr>
            <w:r>
              <w:t xml:space="preserve">KYC document upload POST /api/kyc/upload had NO authentication</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FIXED</w:t>
            </w:r>
          </w:p>
        </w:tc>
      </w:tr>
      <w:tr>
        <w:trPr>
          <w:trHeight w:val="NaNto" w:hRule="atLeast"/>
        </w:trPr>
        <w:tc>
          <w:tcPr>
            <w:shd w:fill="F3F4F6" w:val="clear"/>
            <w:tcMar>
              <w:top w:type="dxa" w:w="100"/>
              <w:left w:type="dxa" w:w="100"/>
              <w:bottom w:type="dxa" w:w="100"/>
              <w:right w:type="dxa" w:w="100"/>
            </w:tcMar>
          </w:tcPr>
          <w:p>
            <w:pPr>
              <w:jc w:val="center"/>
              <w:rPr>
                <w:b/>
                <w:bCs/>
                <w:color w:val="000000"/>
                <w:sz w:val="20"/>
                <w:szCs w:val="20"/>
              </w:rPr>
            </w:pPr>
            <w:r>
              <w:t xml:space="preserve">K-3</w:t>
            </w:r>
          </w:p>
        </w:tc>
        <w:tc>
          <w:tcPr>
            <w:shd w:fill="DC2626" w:val="clear"/>
            <w:tcMar>
              <w:top w:type="dxa" w:w="100"/>
              <w:left w:type="dxa" w:w="100"/>
              <w:bottom w:type="dxa" w:w="100"/>
              <w:right w:type="dxa" w:w="100"/>
            </w:tcMar>
            <w:vAlign w:val="center"/>
          </w:tcPr>
          <w:p>
            <w:pPr>
              <w:jc w:val="center"/>
              <w:rPr>
                <w:b/>
                <w:bCs/>
                <w:color w:val="FFFFFF"/>
                <w:sz w:val="22"/>
                <w:szCs w:val="22"/>
              </w:rPr>
            </w:pPr>
            <w:r>
              <w:t xml:space="preserve">CRITICAL</w:t>
            </w:r>
          </w:p>
        </w:tc>
        <w:tc>
          <w:tcPr>
            <w:shd w:fill="F3F4F6" w:val="clear"/>
            <w:tcMar>
              <w:top w:type="dxa" w:w="100"/>
              <w:left w:type="dxa" w:w="100"/>
              <w:bottom w:type="dxa" w:w="100"/>
              <w:right w:type="dxa" w:w="100"/>
            </w:tcMar>
          </w:tcPr>
          <w:p>
            <w:pPr>
              <w:jc w:val="left"/>
              <w:rPr>
                <w:b w:val="false"/>
                <w:bCs w:val="false"/>
                <w:color w:val="000000"/>
                <w:sz w:val="20"/>
                <w:szCs w:val="20"/>
              </w:rPr>
            </w:pPr>
            <w:r>
              <w:t xml:space="preserve">Stripe Identity create-session had NO authentication — session creation was open</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FIXED</w:t>
            </w:r>
          </w:p>
        </w:tc>
      </w:tr>
      <w:tr>
        <w:trPr>
          <w:trHeight w:val="NaNto" w:hRule="atLeast"/>
        </w:trPr>
        <w:tc>
          <w:tcPr>
            <w:shd w:fill="FFFFFF" w:val="clear"/>
            <w:tcMar>
              <w:top w:type="dxa" w:w="100"/>
              <w:left w:type="dxa" w:w="100"/>
              <w:bottom w:type="dxa" w:w="100"/>
              <w:right w:type="dxa" w:w="100"/>
            </w:tcMar>
          </w:tcPr>
          <w:p>
            <w:pPr>
              <w:jc w:val="center"/>
              <w:rPr>
                <w:b/>
                <w:bCs/>
                <w:color w:val="000000"/>
                <w:sz w:val="20"/>
                <w:szCs w:val="20"/>
              </w:rPr>
            </w:pPr>
            <w:r>
              <w:t xml:space="preserve">K-4</w:t>
            </w:r>
          </w:p>
        </w:tc>
        <w:tc>
          <w:tcPr>
            <w:shd w:fill="EA580C" w:val="clear"/>
            <w:tcMar>
              <w:top w:type="dxa" w:w="100"/>
              <w:left w:type="dxa" w:w="100"/>
              <w:bottom w:type="dxa" w:w="100"/>
              <w:right w:type="dxa" w:w="100"/>
            </w:tcMar>
            <w:vAlign w:val="center"/>
          </w:tcPr>
          <w:p>
            <w:pPr>
              <w:jc w:val="center"/>
              <w:rPr>
                <w:b/>
                <w:bCs/>
                <w:color w:val="FFFFFF"/>
                <w:sz w:val="22"/>
                <w:szCs w:val="22"/>
              </w:rPr>
            </w:pPr>
            <w:r>
              <w:t xml:space="preserve">HIGH</w:t>
            </w:r>
          </w:p>
        </w:tc>
        <w:tc>
          <w:tcPr>
            <w:shd w:fill="FFFFFF" w:val="clear"/>
            <w:tcMar>
              <w:top w:type="dxa" w:w="100"/>
              <w:left w:type="dxa" w:w="100"/>
              <w:bottom w:type="dxa" w:w="100"/>
              <w:right w:type="dxa" w:w="100"/>
            </w:tcMar>
          </w:tcPr>
          <w:p>
            <w:pPr>
              <w:jc w:val="left"/>
              <w:rPr>
                <w:b w:val="false"/>
                <w:bCs w:val="false"/>
                <w:color w:val="000000"/>
                <w:sz w:val="20"/>
                <w:szCs w:val="20"/>
              </w:rPr>
            </w:pPr>
            <w:r>
              <w:t xml:space="preserve">KYC GET /api/kyc/:userProfileId had no auth — profile data accessible without login</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FIXED</w:t>
            </w:r>
          </w:p>
        </w:tc>
      </w:tr>
      <w:tr>
        <w:trPr>
          <w:trHeight w:val="NaNto" w:hRule="atLeast"/>
        </w:trPr>
        <w:tc>
          <w:tcPr>
            <w:shd w:fill="F3F4F6" w:val="clear"/>
            <w:tcMar>
              <w:top w:type="dxa" w:w="100"/>
              <w:left w:type="dxa" w:w="100"/>
              <w:bottom w:type="dxa" w:w="100"/>
              <w:right w:type="dxa" w:w="100"/>
            </w:tcMar>
          </w:tcPr>
          <w:p>
            <w:pPr>
              <w:jc w:val="center"/>
              <w:rPr>
                <w:b/>
                <w:bCs/>
                <w:color w:val="000000"/>
                <w:sz w:val="20"/>
                <w:szCs w:val="20"/>
              </w:rPr>
            </w:pPr>
            <w:r>
              <w:t xml:space="preserve">K-5</w:t>
            </w:r>
          </w:p>
        </w:tc>
        <w:tc>
          <w:tcPr>
            <w:shd w:fill="EA580C" w:val="clear"/>
            <w:tcMar>
              <w:top w:type="dxa" w:w="100"/>
              <w:left w:type="dxa" w:w="100"/>
              <w:bottom w:type="dxa" w:w="100"/>
              <w:right w:type="dxa" w:w="100"/>
            </w:tcMar>
            <w:vAlign w:val="center"/>
          </w:tcPr>
          <w:p>
            <w:pPr>
              <w:jc w:val="center"/>
              <w:rPr>
                <w:b/>
                <w:bCs/>
                <w:color w:val="FFFFFF"/>
                <w:sz w:val="22"/>
                <w:szCs w:val="22"/>
              </w:rPr>
            </w:pPr>
            <w:r>
              <w:t xml:space="preserve">HIGH</w:t>
            </w:r>
          </w:p>
        </w:tc>
        <w:tc>
          <w:tcPr>
            <w:shd w:fill="F3F4F6" w:val="clear"/>
            <w:tcMar>
              <w:top w:type="dxa" w:w="100"/>
              <w:left w:type="dxa" w:w="100"/>
              <w:bottom w:type="dxa" w:w="100"/>
              <w:right w:type="dxa" w:w="100"/>
            </w:tcMar>
          </w:tcPr>
          <w:p>
            <w:pPr>
              <w:jc w:val="left"/>
              <w:rPr>
                <w:b w:val="false"/>
                <w:bCs w:val="false"/>
                <w:color w:val="000000"/>
                <w:sz w:val="20"/>
                <w:szCs w:val="20"/>
              </w:rPr>
            </w:pPr>
            <w:r>
              <w:t xml:space="preserve">KYC PATCH /api/kyc/:id had no auth — anyone could update KYC status</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FIXED</w:t>
            </w:r>
          </w:p>
        </w:tc>
      </w:tr>
      <w:tr>
        <w:trPr>
          <w:trHeight w:val="NaNto" w:hRule="atLeast"/>
        </w:trPr>
        <w:tc>
          <w:tcPr>
            <w:shd w:fill="FFFFFF" w:val="clear"/>
            <w:tcMar>
              <w:top w:type="dxa" w:w="100"/>
              <w:left w:type="dxa" w:w="100"/>
              <w:bottom w:type="dxa" w:w="100"/>
              <w:right w:type="dxa" w:w="100"/>
            </w:tcMar>
          </w:tcPr>
          <w:p>
            <w:pPr>
              <w:jc w:val="center"/>
              <w:rPr>
                <w:b/>
                <w:bCs/>
                <w:color w:val="000000"/>
                <w:sz w:val="20"/>
                <w:szCs w:val="20"/>
              </w:rPr>
            </w:pPr>
            <w:r>
              <w:t xml:space="preserve">K-6</w:t>
            </w:r>
          </w:p>
        </w:tc>
        <w:tc>
          <w:tcPr>
            <w:shd w:fill="EA580C" w:val="clear"/>
            <w:tcMar>
              <w:top w:type="dxa" w:w="100"/>
              <w:left w:type="dxa" w:w="100"/>
              <w:bottom w:type="dxa" w:w="100"/>
              <w:right w:type="dxa" w:w="100"/>
            </w:tcMar>
            <w:vAlign w:val="center"/>
          </w:tcPr>
          <w:p>
            <w:pPr>
              <w:jc w:val="center"/>
              <w:rPr>
                <w:b/>
                <w:bCs/>
                <w:color w:val="FFFFFF"/>
                <w:sz w:val="22"/>
                <w:szCs w:val="22"/>
              </w:rPr>
            </w:pPr>
            <w:r>
              <w:t xml:space="preserve">HIGH</w:t>
            </w:r>
          </w:p>
        </w:tc>
        <w:tc>
          <w:tcPr>
            <w:shd w:fill="FFFFFF" w:val="clear"/>
            <w:tcMar>
              <w:top w:type="dxa" w:w="100"/>
              <w:left w:type="dxa" w:w="100"/>
              <w:bottom w:type="dxa" w:w="100"/>
              <w:right w:type="dxa" w:w="100"/>
            </w:tcMar>
          </w:tcPr>
          <w:p>
            <w:pPr>
              <w:jc w:val="left"/>
              <w:rPr>
                <w:b w:val="false"/>
                <w:bCs w:val="false"/>
                <w:color w:val="000000"/>
                <w:sz w:val="20"/>
                <w:szCs w:val="20"/>
              </w:rPr>
            </w:pPr>
            <w:r>
              <w:t xml:space="preserve">BVN resolution endpoint exposed without auth — sensitive financial verification</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FIXED</w:t>
            </w:r>
          </w:p>
        </w:tc>
      </w:tr>
      <w:tr>
        <w:trPr>
          <w:trHeight w:val="NaNto" w:hRule="atLeast"/>
        </w:trPr>
        <w:tc>
          <w:tcPr>
            <w:shd w:fill="F3F4F6" w:val="clear"/>
            <w:tcMar>
              <w:top w:type="dxa" w:w="100"/>
              <w:left w:type="dxa" w:w="100"/>
              <w:bottom w:type="dxa" w:w="100"/>
              <w:right w:type="dxa" w:w="100"/>
            </w:tcMar>
          </w:tcPr>
          <w:p>
            <w:pPr>
              <w:jc w:val="center"/>
              <w:rPr>
                <w:b/>
                <w:bCs/>
                <w:color w:val="000000"/>
                <w:sz w:val="20"/>
                <w:szCs w:val="20"/>
              </w:rPr>
            </w:pPr>
            <w:r>
              <w:t xml:space="preserve">K-7</w:t>
            </w:r>
          </w:p>
        </w:tc>
        <w:tc>
          <w:tcPr>
            <w:shd w:fill="CA8A04" w:val="clear"/>
            <w:tcMar>
              <w:top w:type="dxa" w:w="100"/>
              <w:left w:type="dxa" w:w="100"/>
              <w:bottom w:type="dxa" w:w="100"/>
              <w:right w:type="dxa" w:w="100"/>
            </w:tcMar>
            <w:vAlign w:val="center"/>
          </w:tcPr>
          <w:p>
            <w:pPr>
              <w:jc w:val="center"/>
              <w:rPr>
                <w:b/>
                <w:bCs/>
                <w:color w:val="FFFFFF"/>
                <w:sz w:val="22"/>
                <w:szCs w:val="22"/>
              </w:rPr>
            </w:pPr>
            <w:r>
              <w:t xml:space="preserve">MEDIUM</w:t>
            </w:r>
          </w:p>
        </w:tc>
        <w:tc>
          <w:tcPr>
            <w:shd w:fill="F3F4F6" w:val="clear"/>
            <w:tcMar>
              <w:top w:type="dxa" w:w="100"/>
              <w:left w:type="dxa" w:w="100"/>
              <w:bottom w:type="dxa" w:w="100"/>
              <w:right w:type="dxa" w:w="100"/>
            </w:tcMar>
          </w:tcPr>
          <w:p>
            <w:pPr>
              <w:jc w:val="left"/>
              <w:rPr>
                <w:b w:val="false"/>
                <w:bCs w:val="false"/>
                <w:color w:val="000000"/>
                <w:sz w:val="20"/>
                <w:szCs w:val="20"/>
              </w:rPr>
            </w:pPr>
            <w:r>
              <w:t xml:space="preserve">Auto-approval flags (bvnVerified, stripeVerified) sent from client — server trusts client</w:t>
            </w:r>
          </w:p>
        </w:tc>
        <w:tc>
          <w:tcPr>
            <w:shd w:fill="6B7280" w:val="clear"/>
            <w:tcMar>
              <w:top w:type="dxa" w:w="100"/>
              <w:left w:type="dxa" w:w="100"/>
              <w:bottom w:type="dxa" w:w="100"/>
              <w:right w:type="dxa" w:w="100"/>
            </w:tcMar>
            <w:vAlign w:val="center"/>
          </w:tcPr>
          <w:p>
            <w:pPr>
              <w:jc w:val="center"/>
              <w:rPr>
                <w:b/>
                <w:bCs/>
                <w:color w:val="FFFFFF"/>
                <w:sz w:val="22"/>
                <w:szCs w:val="22"/>
              </w:rPr>
            </w:pPr>
            <w:r>
              <w:t xml:space="preserve">NOTED</w:t>
            </w:r>
          </w:p>
        </w:tc>
      </w:tr>
      <w:tr>
        <w:trPr>
          <w:trHeight w:val="NaNto" w:hRule="atLeast"/>
        </w:trPr>
        <w:tc>
          <w:tcPr>
            <w:shd w:fill="FFFFFF" w:val="clear"/>
            <w:tcMar>
              <w:top w:type="dxa" w:w="100"/>
              <w:left w:type="dxa" w:w="100"/>
              <w:bottom w:type="dxa" w:w="100"/>
              <w:right w:type="dxa" w:w="100"/>
            </w:tcMar>
          </w:tcPr>
          <w:p>
            <w:pPr>
              <w:jc w:val="center"/>
              <w:rPr>
                <w:b/>
                <w:bCs/>
                <w:color w:val="000000"/>
                <w:sz w:val="20"/>
                <w:szCs w:val="20"/>
              </w:rPr>
            </w:pPr>
            <w:r>
              <w:t xml:space="preserve">K-8</w:t>
            </w:r>
          </w:p>
        </w:tc>
        <w:tc>
          <w:tcPr>
            <w:shd w:fill="CA8A04" w:val="clear"/>
            <w:tcMar>
              <w:top w:type="dxa" w:w="100"/>
              <w:left w:type="dxa" w:w="100"/>
              <w:bottom w:type="dxa" w:w="100"/>
              <w:right w:type="dxa" w:w="100"/>
            </w:tcMar>
            <w:vAlign w:val="center"/>
          </w:tcPr>
          <w:p>
            <w:pPr>
              <w:jc w:val="center"/>
              <w:rPr>
                <w:b/>
                <w:bCs/>
                <w:color w:val="FFFFFF"/>
                <w:sz w:val="22"/>
                <w:szCs w:val="22"/>
              </w:rPr>
            </w:pPr>
            <w:r>
              <w:t xml:space="preserve">MEDIUM</w:t>
            </w:r>
          </w:p>
        </w:tc>
        <w:tc>
          <w:tcPr>
            <w:shd w:fill="FFFFFF" w:val="clear"/>
            <w:tcMar>
              <w:top w:type="dxa" w:w="100"/>
              <w:left w:type="dxa" w:w="100"/>
              <w:bottom w:type="dxa" w:w="100"/>
              <w:right w:type="dxa" w:w="100"/>
            </w:tcMar>
          </w:tcPr>
          <w:p>
            <w:pPr>
              <w:jc w:val="left"/>
              <w:rPr>
                <w:b w:val="false"/>
                <w:bCs w:val="false"/>
                <w:color w:val="000000"/>
                <w:sz w:val="20"/>
                <w:szCs w:val="20"/>
              </w:rPr>
            </w:pPr>
            <w:r>
              <w:t xml:space="preserve">KYC documents stored as local files (/uploads/) — not suitable for production (need S3/GCS)</w:t>
            </w:r>
          </w:p>
        </w:tc>
        <w:tc>
          <w:tcPr>
            <w:shd w:fill="6B7280" w:val="clear"/>
            <w:tcMar>
              <w:top w:type="dxa" w:w="100"/>
              <w:left w:type="dxa" w:w="100"/>
              <w:bottom w:type="dxa" w:w="100"/>
              <w:right w:type="dxa" w:w="100"/>
            </w:tcMar>
            <w:vAlign w:val="center"/>
          </w:tcPr>
          <w:p>
            <w:pPr>
              <w:jc w:val="center"/>
              <w:rPr>
                <w:b/>
                <w:bCs/>
                <w:color w:val="FFFFFF"/>
                <w:sz w:val="22"/>
                <w:szCs w:val="22"/>
              </w:rPr>
            </w:pPr>
            <w:r>
              <w:t xml:space="preserve">NOTED</w:t>
            </w:r>
          </w:p>
        </w:tc>
      </w:tr>
    </w:tbl>
    <w:p>
      <w:pPr>
        <w:spacing w:after="400"/>
      </w:pPr>
    </w:p>
    <w:p>
      <w:pPr>
        <w:spacing w:after="200" w:before="200"/>
        <w:rPr>
          <w:b/>
          <w:bCs/>
          <w:sz w:val="24"/>
          <w:szCs w:val="24"/>
        </w:rPr>
      </w:pPr>
      <w:r>
        <w:t xml:space="preserve">Critical Remediation Notes:</w:t>
      </w:r>
    </w:p>
    <w:p>
      <w:pPr>
        <w:spacing w:after="300" w:line="360"/>
        <w:rPr>
          <w:sz w:val="22"/>
          <w:szCs w:val="22"/>
        </w:rPr>
      </w:pPr>
      <w:r>
        <w:t xml:space="preserve">All authentication endpoints have been secured with proper middleware. KYC submissions now require valid Firebase authentication tokens. Document uploads are protected and validated server-side.</w:t>
      </w:r>
    </w:p>
    <w:r>
      <w:br w:type="page"/>
    </w:r>
    <w:p>
      <w:pPr>
        <w:pStyle w:val="Heading1"/>
        <w:spacing w:after="400" w:before="200"/>
        <w:rPr>
          <w:b/>
          <w:bCs/>
          <w:color w:val="4F46E5"/>
          <w:sz w:val="40"/>
          <w:szCs w:val="40"/>
        </w:rPr>
      </w:pPr>
      <w:r>
        <w:t xml:space="preserve">Section 3: Country Coverage Findings</w:t>
      </w:r>
    </w:p>
    <w:p>
      <w:pPr>
        <w:spacing w:after="400" w:line="360"/>
        <w:rPr>
          <w:sz w:val="24"/>
          <w:szCs w:val="24"/>
        </w:rPr>
      </w:pPr>
      <w:r>
        <w:t xml:space="preserve">This section identifies inconsistencies between configured payment countries and supported countries in frontend flows and KYC verification paths.</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gridCol w:w="100"/>
        <w:gridCol w:w="100"/>
      </w:tblGrid>
      <w:tr>
        <w:trPr>
          <w:trHeight w:val="400" w:hRule="auto"/>
        </w:trPr>
        <w:tc>
          <w:tcPr>
            <w:shd w:fill="4F46E5" w:val="clear"/>
            <w:tcMar>
              <w:top w:type="dxa" w:w="100"/>
              <w:left w:type="dxa" w:w="100"/>
              <w:bottom w:type="dxa" w:w="100"/>
              <w:right w:type="dxa" w:w="100"/>
            </w:tcMar>
            <w:vAlign w:val="center"/>
          </w:tcPr>
          <w:p>
            <w:pPr>
              <w:jc w:val="center"/>
              <w:rPr>
                <w:b/>
                <w:bCs/>
                <w:color w:val="FFFFFF"/>
                <w:sz w:val="22"/>
                <w:szCs w:val="22"/>
              </w:rPr>
            </w:pPr>
            <w:r>
              <w:t xml:space="preserve">#</w:t>
            </w:r>
          </w:p>
        </w:tc>
        <w:tc>
          <w:tcPr>
            <w:shd w:fill="4F46E5" w:val="clear"/>
            <w:tcMar>
              <w:top w:type="dxa" w:w="100"/>
              <w:left w:type="dxa" w:w="100"/>
              <w:bottom w:type="dxa" w:w="100"/>
              <w:right w:type="dxa" w:w="100"/>
            </w:tcMar>
            <w:vAlign w:val="center"/>
          </w:tcPr>
          <w:p>
            <w:pPr>
              <w:jc w:val="center"/>
              <w:rPr>
                <w:b/>
                <w:bCs/>
                <w:color w:val="FFFFFF"/>
                <w:sz w:val="22"/>
                <w:szCs w:val="22"/>
              </w:rPr>
            </w:pPr>
            <w:r>
              <w:t xml:space="preserve">Severity</w:t>
            </w:r>
          </w:p>
        </w:tc>
        <w:tc>
          <w:tcPr>
            <w:shd w:fill="4F46E5" w:val="clear"/>
            <w:tcMar>
              <w:top w:type="dxa" w:w="100"/>
              <w:left w:type="dxa" w:w="100"/>
              <w:bottom w:type="dxa" w:w="100"/>
              <w:right w:type="dxa" w:w="100"/>
            </w:tcMar>
            <w:vAlign w:val="center"/>
          </w:tcPr>
          <w:p>
            <w:pPr>
              <w:jc w:val="left"/>
              <w:rPr>
                <w:b/>
                <w:bCs/>
                <w:color w:val="FFFFFF"/>
                <w:sz w:val="22"/>
                <w:szCs w:val="22"/>
              </w:rPr>
            </w:pPr>
            <w:r>
              <w:t xml:space="preserve">Finding</w:t>
            </w:r>
          </w:p>
        </w:tc>
        <w:tc>
          <w:tcPr>
            <w:shd w:fill="4F46E5" w:val="clear"/>
            <w:tcMar>
              <w:top w:type="dxa" w:w="100"/>
              <w:left w:type="dxa" w:w="100"/>
              <w:bottom w:type="dxa" w:w="100"/>
              <w:right w:type="dxa" w:w="100"/>
            </w:tcMar>
            <w:vAlign w:val="center"/>
          </w:tcPr>
          <w:p>
            <w:pPr>
              <w:jc w:val="center"/>
              <w:rPr>
                <w:b/>
                <w:bCs/>
                <w:color w:val="FFFFFF"/>
                <w:sz w:val="22"/>
                <w:szCs w:val="22"/>
              </w:rPr>
            </w:pPr>
            <w:r>
              <w:t xml:space="preserve">Status</w:t>
            </w:r>
          </w:p>
        </w:tc>
      </w:tr>
      <w:tr>
        <w:trPr>
          <w:trHeight w:val="NaNto" w:hRule="atLeast"/>
        </w:trPr>
        <w:tc>
          <w:tcPr>
            <w:shd w:fill="F3F4F6" w:val="clear"/>
            <w:tcMar>
              <w:top w:type="dxa" w:w="100"/>
              <w:left w:type="dxa" w:w="100"/>
              <w:bottom w:type="dxa" w:w="100"/>
              <w:right w:type="dxa" w:w="100"/>
            </w:tcMar>
          </w:tcPr>
          <w:p>
            <w:pPr>
              <w:jc w:val="center"/>
              <w:rPr>
                <w:b/>
                <w:bCs/>
                <w:color w:val="000000"/>
                <w:sz w:val="20"/>
                <w:szCs w:val="20"/>
              </w:rPr>
            </w:pPr>
            <w:r>
              <w:t xml:space="preserve">C-1</w:t>
            </w:r>
          </w:p>
        </w:tc>
        <w:tc>
          <w:tcPr>
            <w:shd w:fill="EA580C" w:val="clear"/>
            <w:tcMar>
              <w:top w:type="dxa" w:w="100"/>
              <w:left w:type="dxa" w:w="100"/>
              <w:bottom w:type="dxa" w:w="100"/>
              <w:right w:type="dxa" w:w="100"/>
            </w:tcMar>
            <w:vAlign w:val="center"/>
          </w:tcPr>
          <w:p>
            <w:pPr>
              <w:jc w:val="center"/>
              <w:rPr>
                <w:b/>
                <w:bCs/>
                <w:color w:val="FFFFFF"/>
                <w:sz w:val="22"/>
                <w:szCs w:val="22"/>
              </w:rPr>
            </w:pPr>
            <w:r>
              <w:t xml:space="preserve">HIGH</w:t>
            </w:r>
          </w:p>
        </w:tc>
        <w:tc>
          <w:tcPr>
            <w:shd w:fill="F3F4F6" w:val="clear"/>
            <w:tcMar>
              <w:top w:type="dxa" w:w="100"/>
              <w:left w:type="dxa" w:w="100"/>
              <w:bottom w:type="dxa" w:w="100"/>
              <w:right w:type="dxa" w:w="100"/>
            </w:tcMar>
          </w:tcPr>
          <w:p>
            <w:pPr>
              <w:jc w:val="left"/>
              <w:rPr>
                <w:b w:val="false"/>
                <w:bCs w:val="false"/>
                <w:color w:val="000000"/>
                <w:sz w:val="20"/>
                <w:szCs w:val="20"/>
              </w:rPr>
            </w:pPr>
            <w:r>
              <w:t xml:space="preserve">Signup page only supported 10 of 24 configured payment countries</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FIXED</w:t>
            </w:r>
          </w:p>
        </w:tc>
      </w:tr>
      <w:tr>
        <w:trPr>
          <w:trHeight w:val="NaNto" w:hRule="atLeast"/>
        </w:trPr>
        <w:tc>
          <w:tcPr>
            <w:shd w:fill="FFFFFF" w:val="clear"/>
            <w:tcMar>
              <w:top w:type="dxa" w:w="100"/>
              <w:left w:type="dxa" w:w="100"/>
              <w:bottom w:type="dxa" w:w="100"/>
              <w:right w:type="dxa" w:w="100"/>
            </w:tcMar>
          </w:tcPr>
          <w:p>
            <w:pPr>
              <w:jc w:val="center"/>
              <w:rPr>
                <w:b/>
                <w:bCs/>
                <w:color w:val="000000"/>
                <w:sz w:val="20"/>
                <w:szCs w:val="20"/>
              </w:rPr>
            </w:pPr>
            <w:r>
              <w:t xml:space="preserve">C-2</w:t>
            </w:r>
          </w:p>
        </w:tc>
        <w:tc>
          <w:tcPr>
            <w:shd w:fill="EA580C" w:val="clear"/>
            <w:tcMar>
              <w:top w:type="dxa" w:w="100"/>
              <w:left w:type="dxa" w:w="100"/>
              <w:bottom w:type="dxa" w:w="100"/>
              <w:right w:type="dxa" w:w="100"/>
            </w:tcMar>
            <w:vAlign w:val="center"/>
          </w:tcPr>
          <w:p>
            <w:pPr>
              <w:jc w:val="center"/>
              <w:rPr>
                <w:b/>
                <w:bCs/>
                <w:color w:val="FFFFFF"/>
                <w:sz w:val="22"/>
                <w:szCs w:val="22"/>
              </w:rPr>
            </w:pPr>
            <w:r>
              <w:t xml:space="preserve">HIGH</w:t>
            </w:r>
          </w:p>
        </w:tc>
        <w:tc>
          <w:tcPr>
            <w:shd w:fill="FFFFFF" w:val="clear"/>
            <w:tcMar>
              <w:top w:type="dxa" w:w="100"/>
              <w:left w:type="dxa" w:w="100"/>
              <w:bottom w:type="dxa" w:w="100"/>
              <w:right w:type="dxa" w:w="100"/>
            </w:tcMar>
          </w:tcPr>
          <w:p>
            <w:pPr>
              <w:jc w:val="left"/>
              <w:rPr>
                <w:b w:val="false"/>
                <w:bCs w:val="false"/>
                <w:color w:val="000000"/>
                <w:sz w:val="20"/>
                <w:szCs w:val="20"/>
              </w:rPr>
            </w:pPr>
            <w:r>
              <w:t xml:space="preserve">Onboarding had 10 countries vs 24 in payment service — users couldn't complete KYC</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FIXED</w:t>
            </w:r>
          </w:p>
        </w:tc>
      </w:tr>
      <w:tr>
        <w:trPr>
          <w:trHeight w:val="NaNto" w:hRule="atLeast"/>
        </w:trPr>
        <w:tc>
          <w:tcPr>
            <w:shd w:fill="F3F4F6" w:val="clear"/>
            <w:tcMar>
              <w:top w:type="dxa" w:w="100"/>
              <w:left w:type="dxa" w:w="100"/>
              <w:bottom w:type="dxa" w:w="100"/>
              <w:right w:type="dxa" w:w="100"/>
            </w:tcMar>
          </w:tcPr>
          <w:p>
            <w:pPr>
              <w:jc w:val="center"/>
              <w:rPr>
                <w:b/>
                <w:bCs/>
                <w:color w:val="000000"/>
                <w:sz w:val="20"/>
                <w:szCs w:val="20"/>
              </w:rPr>
            </w:pPr>
            <w:r>
              <w:t xml:space="preserve">C-3</w:t>
            </w:r>
          </w:p>
        </w:tc>
        <w:tc>
          <w:tcPr>
            <w:shd w:fill="EA580C" w:val="clear"/>
            <w:tcMar>
              <w:top w:type="dxa" w:w="100"/>
              <w:left w:type="dxa" w:w="100"/>
              <w:bottom w:type="dxa" w:w="100"/>
              <w:right w:type="dxa" w:w="100"/>
            </w:tcMar>
            <w:vAlign w:val="center"/>
          </w:tcPr>
          <w:p>
            <w:pPr>
              <w:jc w:val="center"/>
              <w:rPr>
                <w:b/>
                <w:bCs/>
                <w:color w:val="FFFFFF"/>
                <w:sz w:val="22"/>
                <w:szCs w:val="22"/>
              </w:rPr>
            </w:pPr>
            <w:r>
              <w:t xml:space="preserve">HIGH</w:t>
            </w:r>
          </w:p>
        </w:tc>
        <w:tc>
          <w:tcPr>
            <w:shd w:fill="F3F4F6" w:val="clear"/>
            <w:tcMar>
              <w:top w:type="dxa" w:w="100"/>
              <w:left w:type="dxa" w:w="100"/>
              <w:bottom w:type="dxa" w:w="100"/>
              <w:right w:type="dxa" w:w="100"/>
            </w:tcMar>
          </w:tcPr>
          <w:p>
            <w:pPr>
              <w:jc w:val="left"/>
              <w:rPr>
                <w:b w:val="false"/>
                <w:bCs w:val="false"/>
                <w:color w:val="000000"/>
                <w:sz w:val="20"/>
                <w:szCs w:val="20"/>
              </w:rPr>
            </w:pPr>
            <w:r>
              <w:t xml:space="preserve">Paystack countries missing Egypt, Rwanda, Côte d'Ivoire in frontend</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FIXED</w:t>
            </w:r>
          </w:p>
        </w:tc>
      </w:tr>
      <w:tr>
        <w:trPr>
          <w:trHeight w:val="NaNto" w:hRule="atLeast"/>
        </w:trPr>
        <w:tc>
          <w:tcPr>
            <w:shd w:fill="FFFFFF" w:val="clear"/>
            <w:tcMar>
              <w:top w:type="dxa" w:w="100"/>
              <w:left w:type="dxa" w:w="100"/>
              <w:bottom w:type="dxa" w:w="100"/>
              <w:right w:type="dxa" w:w="100"/>
            </w:tcMar>
          </w:tcPr>
          <w:p>
            <w:pPr>
              <w:jc w:val="center"/>
              <w:rPr>
                <w:b/>
                <w:bCs/>
                <w:color w:val="000000"/>
                <w:sz w:val="20"/>
                <w:szCs w:val="20"/>
              </w:rPr>
            </w:pPr>
            <w:r>
              <w:t xml:space="preserve">C-4</w:t>
            </w:r>
          </w:p>
        </w:tc>
        <w:tc>
          <w:tcPr>
            <w:shd w:fill="CA8A04" w:val="clear"/>
            <w:tcMar>
              <w:top w:type="dxa" w:w="100"/>
              <w:left w:type="dxa" w:w="100"/>
              <w:bottom w:type="dxa" w:w="100"/>
              <w:right w:type="dxa" w:w="100"/>
            </w:tcMar>
            <w:vAlign w:val="center"/>
          </w:tcPr>
          <w:p>
            <w:pPr>
              <w:jc w:val="center"/>
              <w:rPr>
                <w:b/>
                <w:bCs/>
                <w:color w:val="FFFFFF"/>
                <w:sz w:val="22"/>
                <w:szCs w:val="22"/>
              </w:rPr>
            </w:pPr>
            <w:r>
              <w:t xml:space="preserve">MEDIUM</w:t>
            </w:r>
          </w:p>
        </w:tc>
        <w:tc>
          <w:tcPr>
            <w:shd w:fill="FFFFFF" w:val="clear"/>
            <w:tcMar>
              <w:top w:type="dxa" w:w="100"/>
              <w:left w:type="dxa" w:w="100"/>
              <w:bottom w:type="dxa" w:w="100"/>
              <w:right w:type="dxa" w:w="100"/>
            </w:tcMar>
          </w:tcPr>
          <w:p>
            <w:pPr>
              <w:jc w:val="left"/>
              <w:rPr>
                <w:b w:val="false"/>
                <w:bCs w:val="false"/>
                <w:color w:val="000000"/>
                <w:sz w:val="20"/>
                <w:szCs w:val="20"/>
              </w:rPr>
            </w:pPr>
            <w:r>
              <w:t xml:space="preserve">Australia had no REGION_CONFIG — defaulted to USD for AUD users</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FIXED</w:t>
            </w:r>
          </w:p>
        </w:tc>
      </w:tr>
      <w:tr>
        <w:trPr>
          <w:trHeight w:val="NaNto" w:hRule="atLeast"/>
        </w:trPr>
        <w:tc>
          <w:tcPr>
            <w:shd w:fill="F3F4F6" w:val="clear"/>
            <w:tcMar>
              <w:top w:type="dxa" w:w="100"/>
              <w:left w:type="dxa" w:w="100"/>
              <w:bottom w:type="dxa" w:w="100"/>
              <w:right w:type="dxa" w:w="100"/>
            </w:tcMar>
          </w:tcPr>
          <w:p>
            <w:pPr>
              <w:jc w:val="center"/>
              <w:rPr>
                <w:b/>
                <w:bCs/>
                <w:color w:val="000000"/>
                <w:sz w:val="20"/>
                <w:szCs w:val="20"/>
              </w:rPr>
            </w:pPr>
            <w:r>
              <w:t xml:space="preserve">C-5</w:t>
            </w:r>
          </w:p>
        </w:tc>
        <w:tc>
          <w:tcPr>
            <w:shd w:fill="CA8A04" w:val="clear"/>
            <w:tcMar>
              <w:top w:type="dxa" w:w="100"/>
              <w:left w:type="dxa" w:w="100"/>
              <w:bottom w:type="dxa" w:w="100"/>
              <w:right w:type="dxa" w:w="100"/>
            </w:tcMar>
            <w:vAlign w:val="center"/>
          </w:tcPr>
          <w:p>
            <w:pPr>
              <w:jc w:val="center"/>
              <w:rPr>
                <w:b/>
                <w:bCs/>
                <w:color w:val="FFFFFF"/>
                <w:sz w:val="22"/>
                <w:szCs w:val="22"/>
              </w:rPr>
            </w:pPr>
            <w:r>
              <w:t xml:space="preserve">MEDIUM</w:t>
            </w:r>
          </w:p>
        </w:tc>
        <w:tc>
          <w:tcPr>
            <w:shd w:fill="F3F4F6" w:val="clear"/>
            <w:tcMar>
              <w:top w:type="dxa" w:w="100"/>
              <w:left w:type="dxa" w:w="100"/>
              <w:bottom w:type="dxa" w:w="100"/>
              <w:right w:type="dxa" w:w="100"/>
            </w:tcMar>
          </w:tcPr>
          <w:p>
            <w:pPr>
              <w:jc w:val="left"/>
              <w:rPr>
                <w:b w:val="false"/>
                <w:bCs w:val="false"/>
                <w:color w:val="000000"/>
                <w:sz w:val="20"/>
                <w:szCs w:val="20"/>
              </w:rPr>
            </w:pPr>
            <w:r>
              <w:t xml:space="preserve">12 Stripe-supported EU countries missing from Stripe Identity verification path</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FIXED</w:t>
            </w:r>
          </w:p>
        </w:tc>
      </w:tr>
    </w:tbl>
    <w:p>
      <w:pPr>
        <w:spacing w:after="400"/>
      </w:pPr>
    </w:p>
    <w:p>
      <w:pPr>
        <w:spacing w:after="200" w:before="200"/>
        <w:rPr>
          <w:b/>
          <w:bCs/>
          <w:sz w:val="24"/>
          <w:szCs w:val="24"/>
        </w:rPr>
      </w:pPr>
      <w:r>
        <w:t xml:space="preserve">Resolution Summary:</w:t>
      </w:r>
    </w:p>
    <w:p>
      <w:pPr>
        <w:spacing w:after="300" w:line="360"/>
        <w:rPr>
          <w:sz w:val="22"/>
          <w:szCs w:val="22"/>
        </w:rPr>
      </w:pPr>
      <w:r>
        <w:t xml:space="preserve">Frontend country lists have been synchronized with backend payment service configurations. All 24 supported countries now appear in signup and onboarding flows with proper region configurations.</w:t>
      </w:r>
    </w:p>
    <w:r>
      <w:br w:type="page"/>
    </w:r>
    <w:p>
      <w:pPr>
        <w:pStyle w:val="Heading1"/>
        <w:spacing w:after="400" w:before="200"/>
        <w:rPr>
          <w:b/>
          <w:bCs/>
          <w:color w:val="4F46E5"/>
          <w:sz w:val="40"/>
          <w:szCs w:val="40"/>
        </w:rPr>
      </w:pPr>
      <w:r>
        <w:t xml:space="preserve">Section 4: Onboarding Flow Findings</w:t>
      </w:r>
    </w:p>
    <w:p>
      <w:pPr>
        <w:spacing w:after="400" w:line="360"/>
        <w:rPr>
          <w:sz w:val="24"/>
          <w:szCs w:val="24"/>
        </w:rPr>
      </w:pPr>
      <w:r>
        <w:t xml:space="preserve">This section covers mobile UX issues, form state persistence, and step navigation improvements.</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gridCol w:w="100"/>
        <w:gridCol w:w="100"/>
      </w:tblGrid>
      <w:tr>
        <w:trPr>
          <w:trHeight w:val="400" w:hRule="auto"/>
        </w:trPr>
        <w:tc>
          <w:tcPr>
            <w:shd w:fill="4F46E5" w:val="clear"/>
            <w:tcMar>
              <w:top w:type="dxa" w:w="100"/>
              <w:left w:type="dxa" w:w="100"/>
              <w:bottom w:type="dxa" w:w="100"/>
              <w:right w:type="dxa" w:w="100"/>
            </w:tcMar>
            <w:vAlign w:val="center"/>
          </w:tcPr>
          <w:p>
            <w:pPr>
              <w:jc w:val="center"/>
              <w:rPr>
                <w:b/>
                <w:bCs/>
                <w:color w:val="FFFFFF"/>
                <w:sz w:val="22"/>
                <w:szCs w:val="22"/>
              </w:rPr>
            </w:pPr>
            <w:r>
              <w:t xml:space="preserve">#</w:t>
            </w:r>
          </w:p>
        </w:tc>
        <w:tc>
          <w:tcPr>
            <w:shd w:fill="4F46E5" w:val="clear"/>
            <w:tcMar>
              <w:top w:type="dxa" w:w="100"/>
              <w:left w:type="dxa" w:w="100"/>
              <w:bottom w:type="dxa" w:w="100"/>
              <w:right w:type="dxa" w:w="100"/>
            </w:tcMar>
            <w:vAlign w:val="center"/>
          </w:tcPr>
          <w:p>
            <w:pPr>
              <w:jc w:val="center"/>
              <w:rPr>
                <w:b/>
                <w:bCs/>
                <w:color w:val="FFFFFF"/>
                <w:sz w:val="22"/>
                <w:szCs w:val="22"/>
              </w:rPr>
            </w:pPr>
            <w:r>
              <w:t xml:space="preserve">Severity</w:t>
            </w:r>
          </w:p>
        </w:tc>
        <w:tc>
          <w:tcPr>
            <w:shd w:fill="4F46E5" w:val="clear"/>
            <w:tcMar>
              <w:top w:type="dxa" w:w="100"/>
              <w:left w:type="dxa" w:w="100"/>
              <w:bottom w:type="dxa" w:w="100"/>
              <w:right w:type="dxa" w:w="100"/>
            </w:tcMar>
            <w:vAlign w:val="center"/>
          </w:tcPr>
          <w:p>
            <w:pPr>
              <w:jc w:val="left"/>
              <w:rPr>
                <w:b/>
                <w:bCs/>
                <w:color w:val="FFFFFF"/>
                <w:sz w:val="22"/>
                <w:szCs w:val="22"/>
              </w:rPr>
            </w:pPr>
            <w:r>
              <w:t xml:space="preserve">Finding</w:t>
            </w:r>
          </w:p>
        </w:tc>
        <w:tc>
          <w:tcPr>
            <w:shd w:fill="4F46E5" w:val="clear"/>
            <w:tcMar>
              <w:top w:type="dxa" w:w="100"/>
              <w:left w:type="dxa" w:w="100"/>
              <w:bottom w:type="dxa" w:w="100"/>
              <w:right w:type="dxa" w:w="100"/>
            </w:tcMar>
            <w:vAlign w:val="center"/>
          </w:tcPr>
          <w:p>
            <w:pPr>
              <w:jc w:val="center"/>
              <w:rPr>
                <w:b/>
                <w:bCs/>
                <w:color w:val="FFFFFF"/>
                <w:sz w:val="22"/>
                <w:szCs w:val="22"/>
              </w:rPr>
            </w:pPr>
            <w:r>
              <w:t xml:space="preserve">Status</w:t>
            </w:r>
          </w:p>
        </w:tc>
      </w:tr>
      <w:tr>
        <w:trPr>
          <w:trHeight w:val="NaNto" w:hRule="atLeast"/>
        </w:trPr>
        <w:tc>
          <w:tcPr>
            <w:shd w:fill="F3F4F6" w:val="clear"/>
            <w:tcMar>
              <w:top w:type="dxa" w:w="100"/>
              <w:left w:type="dxa" w:w="100"/>
              <w:bottom w:type="dxa" w:w="100"/>
              <w:right w:type="dxa" w:w="100"/>
            </w:tcMar>
          </w:tcPr>
          <w:p>
            <w:pPr>
              <w:jc w:val="center"/>
              <w:rPr>
                <w:b/>
                <w:bCs/>
                <w:color w:val="000000"/>
                <w:sz w:val="20"/>
                <w:szCs w:val="20"/>
              </w:rPr>
            </w:pPr>
            <w:r>
              <w:t xml:space="preserve">O-1</w:t>
            </w:r>
          </w:p>
        </w:tc>
        <w:tc>
          <w:tcPr>
            <w:shd w:fill="CA8A04" w:val="clear"/>
            <w:tcMar>
              <w:top w:type="dxa" w:w="100"/>
              <w:left w:type="dxa" w:w="100"/>
              <w:bottom w:type="dxa" w:w="100"/>
              <w:right w:type="dxa" w:w="100"/>
            </w:tcMar>
            <w:vAlign w:val="center"/>
          </w:tcPr>
          <w:p>
            <w:pPr>
              <w:jc w:val="center"/>
              <w:rPr>
                <w:b/>
                <w:bCs/>
                <w:color w:val="FFFFFF"/>
                <w:sz w:val="22"/>
                <w:szCs w:val="22"/>
              </w:rPr>
            </w:pPr>
            <w:r>
              <w:t xml:space="preserve">MEDIUM</w:t>
            </w:r>
          </w:p>
        </w:tc>
        <w:tc>
          <w:tcPr>
            <w:shd w:fill="F3F4F6" w:val="clear"/>
            <w:tcMar>
              <w:top w:type="dxa" w:w="100"/>
              <w:left w:type="dxa" w:w="100"/>
              <w:bottom w:type="dxa" w:w="100"/>
              <w:right w:type="dxa" w:w="100"/>
            </w:tcMar>
          </w:tcPr>
          <w:p>
            <w:pPr>
              <w:jc w:val="left"/>
              <w:rPr>
                <w:b w:val="false"/>
                <w:bCs w:val="false"/>
                <w:color w:val="000000"/>
                <w:sz w:val="20"/>
                <w:szCs w:val="20"/>
              </w:rPr>
            </w:pPr>
            <w:r>
              <w:t xml:space="preserve">No form state persistence — mobile users lose progress on navigation</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FIXED</w:t>
            </w:r>
          </w:p>
        </w:tc>
      </w:tr>
      <w:tr>
        <w:trPr>
          <w:trHeight w:val="NaNto" w:hRule="atLeast"/>
        </w:trPr>
        <w:tc>
          <w:tcPr>
            <w:shd w:fill="FFFFFF" w:val="clear"/>
            <w:tcMar>
              <w:top w:type="dxa" w:w="100"/>
              <w:left w:type="dxa" w:w="100"/>
              <w:bottom w:type="dxa" w:w="100"/>
              <w:right w:type="dxa" w:w="100"/>
            </w:tcMar>
          </w:tcPr>
          <w:p>
            <w:pPr>
              <w:jc w:val="center"/>
              <w:rPr>
                <w:b/>
                <w:bCs/>
                <w:color w:val="000000"/>
                <w:sz w:val="20"/>
                <w:szCs w:val="20"/>
              </w:rPr>
            </w:pPr>
            <w:r>
              <w:t xml:space="preserve">O-2</w:t>
            </w:r>
          </w:p>
        </w:tc>
        <w:tc>
          <w:tcPr>
            <w:shd w:fill="CA8A04" w:val="clear"/>
            <w:tcMar>
              <w:top w:type="dxa" w:w="100"/>
              <w:left w:type="dxa" w:w="100"/>
              <w:bottom w:type="dxa" w:w="100"/>
              <w:right w:type="dxa" w:w="100"/>
            </w:tcMar>
            <w:vAlign w:val="center"/>
          </w:tcPr>
          <w:p>
            <w:pPr>
              <w:jc w:val="center"/>
              <w:rPr>
                <w:b/>
                <w:bCs/>
                <w:color w:val="FFFFFF"/>
                <w:sz w:val="22"/>
                <w:szCs w:val="22"/>
              </w:rPr>
            </w:pPr>
            <w:r>
              <w:t xml:space="preserve">MEDIUM</w:t>
            </w:r>
          </w:p>
        </w:tc>
        <w:tc>
          <w:tcPr>
            <w:shd w:fill="FFFFFF" w:val="clear"/>
            <w:tcMar>
              <w:top w:type="dxa" w:w="100"/>
              <w:left w:type="dxa" w:w="100"/>
              <w:bottom w:type="dxa" w:w="100"/>
              <w:right w:type="dxa" w:w="100"/>
            </w:tcMar>
          </w:tcPr>
          <w:p>
            <w:pPr>
              <w:jc w:val="left"/>
              <w:rPr>
                <w:b w:val="false"/>
                <w:bCs w:val="false"/>
                <w:color w:val="000000"/>
                <w:sz w:val="20"/>
                <w:szCs w:val="20"/>
              </w:rPr>
            </w:pPr>
            <w:r>
              <w:t xml:space="preserve">Step indicators overflow on small mobile screens</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FIXED</w:t>
            </w:r>
          </w:p>
        </w:tc>
      </w:tr>
      <w:tr>
        <w:trPr>
          <w:trHeight w:val="NaNto" w:hRule="atLeast"/>
        </w:trPr>
        <w:tc>
          <w:tcPr>
            <w:shd w:fill="F3F4F6" w:val="clear"/>
            <w:tcMar>
              <w:top w:type="dxa" w:w="100"/>
              <w:left w:type="dxa" w:w="100"/>
              <w:bottom w:type="dxa" w:w="100"/>
              <w:right w:type="dxa" w:w="100"/>
            </w:tcMar>
          </w:tcPr>
          <w:p>
            <w:pPr>
              <w:jc w:val="center"/>
              <w:rPr>
                <w:b/>
                <w:bCs/>
                <w:color w:val="000000"/>
                <w:sz w:val="20"/>
                <w:szCs w:val="20"/>
              </w:rPr>
            </w:pPr>
            <w:r>
              <w:t xml:space="preserve">O-3</w:t>
            </w:r>
          </w:p>
        </w:tc>
        <w:tc>
          <w:tcPr>
            <w:shd w:fill="2563EB" w:val="clear"/>
            <w:tcMar>
              <w:top w:type="dxa" w:w="100"/>
              <w:left w:type="dxa" w:w="100"/>
              <w:bottom w:type="dxa" w:w="100"/>
              <w:right w:type="dxa" w:w="100"/>
            </w:tcMar>
            <w:vAlign w:val="center"/>
          </w:tcPr>
          <w:p>
            <w:pPr>
              <w:jc w:val="center"/>
              <w:rPr>
                <w:b/>
                <w:bCs/>
                <w:color w:val="FFFFFF"/>
                <w:sz w:val="22"/>
                <w:szCs w:val="22"/>
              </w:rPr>
            </w:pPr>
            <w:r>
              <w:t xml:space="preserve">LOW</w:t>
            </w:r>
          </w:p>
        </w:tc>
        <w:tc>
          <w:tcPr>
            <w:shd w:fill="F3F4F6" w:val="clear"/>
            <w:tcMar>
              <w:top w:type="dxa" w:w="100"/>
              <w:left w:type="dxa" w:w="100"/>
              <w:bottom w:type="dxa" w:w="100"/>
              <w:right w:type="dxa" w:w="100"/>
            </w:tcMar>
          </w:tcPr>
          <w:p>
            <w:pPr>
              <w:jc w:val="left"/>
              <w:rPr>
                <w:b w:val="false"/>
                <w:bCs w:val="false"/>
                <w:color w:val="000000"/>
                <w:sz w:val="20"/>
                <w:szCs w:val="20"/>
              </w:rPr>
            </w:pPr>
            <w:r>
              <w:t xml:space="preserve">File upload areas lack touch feedback for mobile users</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FIXED</w:t>
            </w:r>
          </w:p>
        </w:tc>
      </w:tr>
      <w:tr>
        <w:trPr>
          <w:trHeight w:val="NaNto" w:hRule="atLeast"/>
        </w:trPr>
        <w:tc>
          <w:tcPr>
            <w:shd w:fill="FFFFFF" w:val="clear"/>
            <w:tcMar>
              <w:top w:type="dxa" w:w="100"/>
              <w:left w:type="dxa" w:w="100"/>
              <w:bottom w:type="dxa" w:w="100"/>
              <w:right w:type="dxa" w:w="100"/>
            </w:tcMar>
          </w:tcPr>
          <w:p>
            <w:pPr>
              <w:jc w:val="center"/>
              <w:rPr>
                <w:b/>
                <w:bCs/>
                <w:color w:val="000000"/>
                <w:sz w:val="20"/>
                <w:szCs w:val="20"/>
              </w:rPr>
            </w:pPr>
            <w:r>
              <w:t xml:space="preserve">O-4</w:t>
            </w:r>
          </w:p>
        </w:tc>
        <w:tc>
          <w:tcPr>
            <w:shd w:fill="2563EB" w:val="clear"/>
            <w:tcMar>
              <w:top w:type="dxa" w:w="100"/>
              <w:left w:type="dxa" w:w="100"/>
              <w:bottom w:type="dxa" w:w="100"/>
              <w:right w:type="dxa" w:w="100"/>
            </w:tcMar>
            <w:vAlign w:val="center"/>
          </w:tcPr>
          <w:p>
            <w:pPr>
              <w:jc w:val="center"/>
              <w:rPr>
                <w:b/>
                <w:bCs/>
                <w:color w:val="FFFFFF"/>
                <w:sz w:val="22"/>
                <w:szCs w:val="22"/>
              </w:rPr>
            </w:pPr>
            <w:r>
              <w:t xml:space="preserve">LOW</w:t>
            </w:r>
          </w:p>
        </w:tc>
        <w:tc>
          <w:tcPr>
            <w:shd w:fill="FFFFFF" w:val="clear"/>
            <w:tcMar>
              <w:top w:type="dxa" w:w="100"/>
              <w:left w:type="dxa" w:w="100"/>
              <w:bottom w:type="dxa" w:w="100"/>
              <w:right w:type="dxa" w:w="100"/>
            </w:tcMar>
          </w:tcPr>
          <w:p>
            <w:pPr>
              <w:jc w:val="left"/>
              <w:rPr>
                <w:b w:val="false"/>
                <w:bCs w:val="false"/>
                <w:color w:val="000000"/>
                <w:sz w:val="20"/>
                <w:szCs w:val="20"/>
              </w:rPr>
            </w:pPr>
            <w:r>
              <w:t xml:space="preserve">No progress resume — users who close browser restart from step 1</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FIXED</w:t>
            </w:r>
          </w:p>
        </w:tc>
      </w:tr>
    </w:tbl>
    <w:p>
      <w:pPr>
        <w:spacing w:after="400"/>
      </w:pPr>
    </w:p>
    <w:p>
      <w:pPr>
        <w:spacing w:after="200" w:before="200"/>
        <w:rPr>
          <w:b/>
          <w:bCs/>
          <w:sz w:val="24"/>
          <w:szCs w:val="24"/>
        </w:rPr>
      </w:pPr>
      <w:r>
        <w:t xml:space="preserve">Implementation Improvements:</w:t>
      </w:r>
    </w:p>
    <w:p>
      <w:pPr>
        <w:spacing w:after="300" w:line="360"/>
        <w:rPr>
          <w:sz w:val="22"/>
          <w:szCs w:val="22"/>
        </w:rPr>
      </w:pPr>
      <w:r>
        <w:t xml:space="preserve">Form state is now persisted to browser localStorage, allowing users to resume from their last position. Step indicators have been redesigned for mobile screens with responsive text sizing.</w:t>
      </w:r>
    </w:p>
    <w:r>
      <w:br w:type="page"/>
    </w:r>
    <w:p>
      <w:pPr>
        <w:pStyle w:val="Heading1"/>
        <w:spacing w:after="400" w:before="200"/>
        <w:rPr>
          <w:b/>
          <w:bCs/>
          <w:color w:val="4F46E5"/>
          <w:sz w:val="40"/>
          <w:szCs w:val="40"/>
        </w:rPr>
      </w:pPr>
      <w:r>
        <w:t xml:space="preserve">Section 5: Signup UX Findings</w:t>
      </w:r>
    </w:p>
    <w:p>
      <w:pPr>
        <w:spacing w:after="400" w:line="360"/>
        <w:rPr>
          <w:sz w:val="24"/>
          <w:szCs w:val="24"/>
        </w:rPr>
      </w:pPr>
      <w:r>
        <w:t xml:space="preserve">This section addresses layout issues and form validation visibility on mobile devices.</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gridCol w:w="100"/>
        <w:gridCol w:w="100"/>
      </w:tblGrid>
      <w:tr>
        <w:trPr>
          <w:trHeight w:val="400" w:hRule="auto"/>
        </w:trPr>
        <w:tc>
          <w:tcPr>
            <w:shd w:fill="4F46E5" w:val="clear"/>
            <w:tcMar>
              <w:top w:type="dxa" w:w="100"/>
              <w:left w:type="dxa" w:w="100"/>
              <w:bottom w:type="dxa" w:w="100"/>
              <w:right w:type="dxa" w:w="100"/>
            </w:tcMar>
            <w:vAlign w:val="center"/>
          </w:tcPr>
          <w:p>
            <w:pPr>
              <w:jc w:val="center"/>
              <w:rPr>
                <w:b/>
                <w:bCs/>
                <w:color w:val="FFFFFF"/>
                <w:sz w:val="22"/>
                <w:szCs w:val="22"/>
              </w:rPr>
            </w:pPr>
            <w:r>
              <w:t xml:space="preserve">#</w:t>
            </w:r>
          </w:p>
        </w:tc>
        <w:tc>
          <w:tcPr>
            <w:shd w:fill="4F46E5" w:val="clear"/>
            <w:tcMar>
              <w:top w:type="dxa" w:w="100"/>
              <w:left w:type="dxa" w:w="100"/>
              <w:bottom w:type="dxa" w:w="100"/>
              <w:right w:type="dxa" w:w="100"/>
            </w:tcMar>
            <w:vAlign w:val="center"/>
          </w:tcPr>
          <w:p>
            <w:pPr>
              <w:jc w:val="center"/>
              <w:rPr>
                <w:b/>
                <w:bCs/>
                <w:color w:val="FFFFFF"/>
                <w:sz w:val="22"/>
                <w:szCs w:val="22"/>
              </w:rPr>
            </w:pPr>
            <w:r>
              <w:t xml:space="preserve">Severity</w:t>
            </w:r>
          </w:p>
        </w:tc>
        <w:tc>
          <w:tcPr>
            <w:shd w:fill="4F46E5" w:val="clear"/>
            <w:tcMar>
              <w:top w:type="dxa" w:w="100"/>
              <w:left w:type="dxa" w:w="100"/>
              <w:bottom w:type="dxa" w:w="100"/>
              <w:right w:type="dxa" w:w="100"/>
            </w:tcMar>
            <w:vAlign w:val="center"/>
          </w:tcPr>
          <w:p>
            <w:pPr>
              <w:jc w:val="left"/>
              <w:rPr>
                <w:b/>
                <w:bCs/>
                <w:color w:val="FFFFFF"/>
                <w:sz w:val="22"/>
                <w:szCs w:val="22"/>
              </w:rPr>
            </w:pPr>
            <w:r>
              <w:t xml:space="preserve">Finding</w:t>
            </w:r>
          </w:p>
        </w:tc>
        <w:tc>
          <w:tcPr>
            <w:shd w:fill="4F46E5" w:val="clear"/>
            <w:tcMar>
              <w:top w:type="dxa" w:w="100"/>
              <w:left w:type="dxa" w:w="100"/>
              <w:bottom w:type="dxa" w:w="100"/>
              <w:right w:type="dxa" w:w="100"/>
            </w:tcMar>
            <w:vAlign w:val="center"/>
          </w:tcPr>
          <w:p>
            <w:pPr>
              <w:jc w:val="center"/>
              <w:rPr>
                <w:b/>
                <w:bCs/>
                <w:color w:val="FFFFFF"/>
                <w:sz w:val="22"/>
                <w:szCs w:val="22"/>
              </w:rPr>
            </w:pPr>
            <w:r>
              <w:t xml:space="preserve">Status</w:t>
            </w:r>
          </w:p>
        </w:tc>
      </w:tr>
      <w:tr>
        <w:trPr>
          <w:trHeight w:val="NaNto" w:hRule="atLeast"/>
        </w:trPr>
        <w:tc>
          <w:tcPr>
            <w:shd w:fill="F3F4F6" w:val="clear"/>
            <w:tcMar>
              <w:top w:type="dxa" w:w="100"/>
              <w:left w:type="dxa" w:w="100"/>
              <w:bottom w:type="dxa" w:w="100"/>
              <w:right w:type="dxa" w:w="100"/>
            </w:tcMar>
          </w:tcPr>
          <w:p>
            <w:pPr>
              <w:jc w:val="center"/>
              <w:rPr>
                <w:b/>
                <w:bCs/>
                <w:color w:val="000000"/>
                <w:sz w:val="20"/>
                <w:szCs w:val="20"/>
              </w:rPr>
            </w:pPr>
            <w:r>
              <w:t xml:space="preserve">U-1</w:t>
            </w:r>
          </w:p>
        </w:tc>
        <w:tc>
          <w:tcPr>
            <w:shd w:fill="CA8A04" w:val="clear"/>
            <w:tcMar>
              <w:top w:type="dxa" w:w="100"/>
              <w:left w:type="dxa" w:w="100"/>
              <w:bottom w:type="dxa" w:w="100"/>
              <w:right w:type="dxa" w:w="100"/>
            </w:tcMar>
            <w:vAlign w:val="center"/>
          </w:tcPr>
          <w:p>
            <w:pPr>
              <w:jc w:val="center"/>
              <w:rPr>
                <w:b/>
                <w:bCs/>
                <w:color w:val="FFFFFF"/>
                <w:sz w:val="22"/>
                <w:szCs w:val="22"/>
              </w:rPr>
            </w:pPr>
            <w:r>
              <w:t xml:space="preserve">MEDIUM</w:t>
            </w:r>
          </w:p>
        </w:tc>
        <w:tc>
          <w:tcPr>
            <w:shd w:fill="F3F4F6" w:val="clear"/>
            <w:tcMar>
              <w:top w:type="dxa" w:w="100"/>
              <w:left w:type="dxa" w:w="100"/>
              <w:bottom w:type="dxa" w:w="100"/>
              <w:right w:type="dxa" w:w="100"/>
            </w:tcMar>
          </w:tcPr>
          <w:p>
            <w:pPr>
              <w:jc w:val="left"/>
              <w:rPr>
                <w:b w:val="false"/>
                <w:bCs w:val="false"/>
                <w:color w:val="000000"/>
                <w:sz w:val="20"/>
                <w:szCs w:val="20"/>
              </w:rPr>
            </w:pPr>
            <w:r>
              <w:t xml:space="preserve">Grid layout cramped on small phones — password fields too narrow</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FIXED</w:t>
            </w:r>
          </w:p>
        </w:tc>
      </w:tr>
      <w:tr>
        <w:trPr>
          <w:trHeight w:val="NaNto" w:hRule="atLeast"/>
        </w:trPr>
        <w:tc>
          <w:tcPr>
            <w:shd w:fill="FFFFFF" w:val="clear"/>
            <w:tcMar>
              <w:top w:type="dxa" w:w="100"/>
              <w:left w:type="dxa" w:w="100"/>
              <w:bottom w:type="dxa" w:w="100"/>
              <w:right w:type="dxa" w:w="100"/>
            </w:tcMar>
          </w:tcPr>
          <w:p>
            <w:pPr>
              <w:jc w:val="center"/>
              <w:rPr>
                <w:b/>
                <w:bCs/>
                <w:color w:val="000000"/>
                <w:sz w:val="20"/>
                <w:szCs w:val="20"/>
              </w:rPr>
            </w:pPr>
            <w:r>
              <w:t xml:space="preserve">U-2</w:t>
            </w:r>
          </w:p>
        </w:tc>
        <w:tc>
          <w:tcPr>
            <w:shd w:fill="2563EB" w:val="clear"/>
            <w:tcMar>
              <w:top w:type="dxa" w:w="100"/>
              <w:left w:type="dxa" w:w="100"/>
              <w:bottom w:type="dxa" w:w="100"/>
              <w:right w:type="dxa" w:w="100"/>
            </w:tcMar>
            <w:vAlign w:val="center"/>
          </w:tcPr>
          <w:p>
            <w:pPr>
              <w:jc w:val="center"/>
              <w:rPr>
                <w:b/>
                <w:bCs/>
                <w:color w:val="FFFFFF"/>
                <w:sz w:val="22"/>
                <w:szCs w:val="22"/>
              </w:rPr>
            </w:pPr>
            <w:r>
              <w:t xml:space="preserve">LOW</w:t>
            </w:r>
          </w:p>
        </w:tc>
        <w:tc>
          <w:tcPr>
            <w:shd w:fill="FFFFFF" w:val="clear"/>
            <w:tcMar>
              <w:top w:type="dxa" w:w="100"/>
              <w:left w:type="dxa" w:w="100"/>
              <w:bottom w:type="dxa" w:w="100"/>
              <w:right w:type="dxa" w:w="100"/>
            </w:tcMar>
          </w:tcPr>
          <w:p>
            <w:pPr>
              <w:jc w:val="left"/>
              <w:rPr>
                <w:b w:val="false"/>
                <w:bCs w:val="false"/>
                <w:color w:val="000000"/>
                <w:sz w:val="20"/>
                <w:szCs w:val="20"/>
              </w:rPr>
            </w:pPr>
            <w:r>
              <w:t xml:space="preserve">Validation errors tracked but not displayed inline</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FIXED</w:t>
            </w:r>
          </w:p>
        </w:tc>
      </w:tr>
      <w:tr>
        <w:trPr>
          <w:trHeight w:val="NaNto" w:hRule="atLeast"/>
        </w:trPr>
        <w:tc>
          <w:tcPr>
            <w:shd w:fill="F3F4F6" w:val="clear"/>
            <w:tcMar>
              <w:top w:type="dxa" w:w="100"/>
              <w:left w:type="dxa" w:w="100"/>
              <w:bottom w:type="dxa" w:w="100"/>
              <w:right w:type="dxa" w:w="100"/>
            </w:tcMar>
          </w:tcPr>
          <w:p>
            <w:pPr>
              <w:jc w:val="center"/>
              <w:rPr>
                <w:b/>
                <w:bCs/>
                <w:color w:val="000000"/>
                <w:sz w:val="20"/>
                <w:szCs w:val="20"/>
              </w:rPr>
            </w:pPr>
            <w:r>
              <w:t xml:space="preserve">U-3</w:t>
            </w:r>
          </w:p>
        </w:tc>
        <w:tc>
          <w:tcPr>
            <w:shd w:fill="2563EB" w:val="clear"/>
            <w:tcMar>
              <w:top w:type="dxa" w:w="100"/>
              <w:left w:type="dxa" w:w="100"/>
              <w:bottom w:type="dxa" w:w="100"/>
              <w:right w:type="dxa" w:w="100"/>
            </w:tcMar>
            <w:vAlign w:val="center"/>
          </w:tcPr>
          <w:p>
            <w:pPr>
              <w:jc w:val="center"/>
              <w:rPr>
                <w:b/>
                <w:bCs/>
                <w:color w:val="FFFFFF"/>
                <w:sz w:val="22"/>
                <w:szCs w:val="22"/>
              </w:rPr>
            </w:pPr>
            <w:r>
              <w:t xml:space="preserve">LOW</w:t>
            </w:r>
          </w:p>
        </w:tc>
        <w:tc>
          <w:tcPr>
            <w:shd w:fill="F3F4F6" w:val="clear"/>
            <w:tcMar>
              <w:top w:type="dxa" w:w="100"/>
              <w:left w:type="dxa" w:w="100"/>
              <w:bottom w:type="dxa" w:w="100"/>
              <w:right w:type="dxa" w:w="100"/>
            </w:tcMar>
          </w:tcPr>
          <w:p>
            <w:pPr>
              <w:jc w:val="left"/>
              <w:rPr>
                <w:b w:val="false"/>
                <w:bCs w:val="false"/>
                <w:color w:val="000000"/>
                <w:sz w:val="20"/>
                <w:szCs w:val="20"/>
              </w:rPr>
            </w:pPr>
            <w:r>
              <w:t xml:space="preserve">No onBlur validation — errors only shown on submit</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FIXED</w:t>
            </w:r>
          </w:p>
        </w:tc>
      </w:tr>
    </w:tbl>
    <w:p>
      <w:pPr>
        <w:spacing w:after="400"/>
      </w:pPr>
    </w:p>
    <w:p>
      <w:pPr>
        <w:spacing w:after="200" w:before="200"/>
        <w:rPr>
          <w:b/>
          <w:bCs/>
          <w:sz w:val="24"/>
          <w:szCs w:val="24"/>
        </w:rPr>
      </w:pPr>
      <w:r>
        <w:t xml:space="preserve">UX Enhancements:</w:t>
      </w:r>
    </w:p>
    <w:p>
      <w:pPr>
        <w:spacing w:after="300" w:line="360"/>
        <w:rPr>
          <w:sz w:val="22"/>
          <w:szCs w:val="22"/>
        </w:rPr>
      </w:pPr>
      <w:r>
        <w:t xml:space="preserve">Grid layout has been converted to a responsive single-column design for small screens. Real-time validation with inline error display has been implemented for all form fields.</w:t>
      </w:r>
    </w:p>
    <w:r>
      <w:br w:type="page"/>
    </w:r>
    <w:p>
      <w:pPr>
        <w:pStyle w:val="Heading1"/>
        <w:spacing w:after="400" w:before="200"/>
        <w:rPr>
          <w:b/>
          <w:bCs/>
          <w:color w:val="4F46E5"/>
          <w:sz w:val="40"/>
          <w:szCs w:val="40"/>
        </w:rPr>
      </w:pPr>
      <w:r>
        <w:t xml:space="preserve">Section 6: What's Working Well</w:t>
      </w:r>
    </w:p>
    <w:p>
      <w:pPr>
        <w:spacing w:after="400" w:line="360"/>
        <w:rPr>
          <w:sz w:val="24"/>
          <w:szCs w:val="24"/>
        </w:rPr>
      </w:pPr>
      <w:r>
        <w:t xml:space="preserve">This platform demonstrates strong architectural patterns and security practices in several areas:</w:t>
      </w:r>
    </w:p>
    <w:p>
      <w:pPr>
        <w:spacing w:after="100"/>
        <w:rPr>
          <w:b/>
          <w:bCs/>
          <w:sz w:val="24"/>
          <w:szCs w:val="24"/>
        </w:rPr>
      </w:pPr>
      <w:r>
        <w:t xml:space="preserve">✓ Firebase Authentication Security</w:t>
      </w:r>
    </w:p>
    <w:p>
      <w:pPr>
        <w:spacing w:after="200"/>
        <w:rPr>
          <w:sz w:val="22"/>
          <w:szCs w:val="22"/>
        </w:rPr>
      </w:pPr>
      <w:r>
        <w:t xml:space="preserve">Production Firebase instance uses fail-closed mode, ensuring secure token validation and user isolation.</w:t>
      </w:r>
    </w:p>
    <w:p>
      <w:pPr>
        <w:spacing w:after="100"/>
        <w:rPr>
          <w:b/>
          <w:bCs/>
          <w:sz w:val="24"/>
          <w:szCs w:val="24"/>
        </w:rPr>
      </w:pPr>
      <w:r>
        <w:t xml:space="preserve">✓ Dual Provider Architecture</w:t>
      </w:r>
    </w:p>
    <w:p>
      <w:pPr>
        <w:spacing w:after="200"/>
        <w:rPr>
          <w:sz w:val="22"/>
          <w:szCs w:val="22"/>
        </w:rPr>
      </w:pPr>
      <w:r>
        <w:t xml:space="preserve">Intelligent region-based routing between Stripe and Paystack maximizes payment success rates across global markets.</w:t>
      </w:r>
    </w:p>
    <w:p>
      <w:pPr>
        <w:spacing w:after="100"/>
        <w:rPr>
          <w:b/>
          <w:bCs/>
          <w:sz w:val="24"/>
          <w:szCs w:val="24"/>
        </w:rPr>
      </w:pPr>
      <w:r>
        <w:t xml:space="preserve">✓ Input Validation</w:t>
      </w:r>
    </w:p>
    <w:p>
      <w:pPr>
        <w:spacing w:after="200"/>
        <w:rPr>
          <w:sz w:val="22"/>
          <w:szCs w:val="22"/>
        </w:rPr>
      </w:pPr>
      <w:r>
        <w:t xml:space="preserve">Zod schema validation on KYC submissions ensures data integrity and type safety.</w:t>
      </w:r>
    </w:p>
    <w:p>
      <w:pPr>
        <w:spacing w:after="100"/>
        <w:rPr>
          <w:b/>
          <w:bCs/>
          <w:sz w:val="24"/>
          <w:szCs w:val="24"/>
        </w:rPr>
      </w:pPr>
      <w:r>
        <w:t xml:space="preserve">✓ Rate Limiting</w:t>
      </w:r>
    </w:p>
    <w:p>
      <w:pPr>
        <w:spacing w:after="200"/>
        <w:rPr>
          <w:sz w:val="22"/>
          <w:szCs w:val="22"/>
        </w:rPr>
      </w:pPr>
      <w:r>
        <w:t xml:space="preserve">Sensitive endpoints are protected by rate limiting middleware to prevent brute force attacks.</w:t>
      </w:r>
    </w:p>
    <w:p>
      <w:pPr>
        <w:spacing w:after="100"/>
        <w:rPr>
          <w:b/>
          <w:bCs/>
          <w:sz w:val="24"/>
          <w:szCs w:val="24"/>
        </w:rPr>
      </w:pPr>
      <w:r>
        <w:t xml:space="preserve">✓ Verification Pathways</w:t>
      </w:r>
    </w:p>
    <w:p>
      <w:pPr>
        <w:spacing w:after="200"/>
        <w:rPr>
          <w:sz w:val="22"/>
          <w:szCs w:val="22"/>
        </w:rPr>
      </w:pPr>
      <w:r>
        <w:t xml:space="preserve">Dual verification paths (Stripe Identity + Paystack BVN) provide redundancy and region-appropriate KYC coverage.</w:t>
      </w:r>
    </w:p>
    <w:p>
      <w:pPr>
        <w:spacing w:after="100"/>
        <w:rPr>
          <w:b/>
          <w:bCs/>
          <w:sz w:val="24"/>
          <w:szCs w:val="24"/>
        </w:rPr>
      </w:pPr>
      <w:r>
        <w:t xml:space="preserve">✓ Account Automation</w:t>
      </w:r>
    </w:p>
    <w:p>
      <w:pPr>
        <w:spacing w:after="200"/>
        <w:rPr>
          <w:sz w:val="22"/>
          <w:szCs w:val="22"/>
        </w:rPr>
      </w:pPr>
      <w:r>
        <w:t xml:space="preserve">Automatic creation of virtual accounts and wallets upon KYC approval streamlines the user onboarding experience.</w:t>
      </w:r>
    </w:p>
    <w:p>
      <w:pPr>
        <w:spacing w:after="100"/>
        <w:rPr>
          <w:b/>
          <w:bCs/>
          <w:sz w:val="24"/>
          <w:szCs w:val="24"/>
        </w:rPr>
      </w:pPr>
      <w:r>
        <w:t xml:space="preserve">✓ Webhook Security</w:t>
      </w:r>
    </w:p>
    <w:p>
      <w:pPr>
        <w:spacing w:after="300"/>
        <w:rPr>
          <w:sz w:val="22"/>
          <w:szCs w:val="22"/>
        </w:rPr>
      </w:pPr>
      <w:r>
        <w:t xml:space="preserve">Proper signature verification is implemented for both Stripe and Paystack webhooks, protecting against spoofed events.</w:t>
      </w:r>
    </w:p>
    <w:r>
      <w:br w:type="page"/>
    </w:r>
    <w:p>
      <w:pPr>
        <w:pStyle w:val="Heading1"/>
        <w:spacing w:after="400" w:before="200"/>
        <w:rPr>
          <w:b/>
          <w:bCs/>
          <w:color w:val="4F46E5"/>
          <w:sz w:val="40"/>
          <w:szCs w:val="40"/>
        </w:rPr>
      </w:pPr>
      <w:r>
        <w:t xml:space="preserve">Remediation Summary Table</w:t>
      </w:r>
    </w:p>
    <w:p>
      <w:pPr>
        <w:spacing w:after="400" w:line="360"/>
        <w:rPr>
          <w:sz w:val="24"/>
          <w:szCs w:val="24"/>
        </w:rPr>
      </w:pPr>
      <w:r>
        <w:t xml:space="preserve">Overview of all findings by category and severity, showing remediation status:</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gridCol w:w="100"/>
        <w:gridCol w:w="100"/>
        <w:gridCol w:w="100"/>
        <w:gridCol w:w="100"/>
        <w:gridCol w:w="100"/>
      </w:tblGrid>
      <w:tr>
        <w:trPr>
          <w:trHeight w:val="400" w:hRule="auto"/>
        </w:trPr>
        <w:tc>
          <w:tcPr>
            <w:shd w:fill="4F46E5" w:val="clear"/>
            <w:tcMar>
              <w:top w:type="dxa" w:w="100"/>
              <w:left w:type="dxa" w:w="100"/>
              <w:bottom w:type="dxa" w:w="100"/>
              <w:right w:type="dxa" w:w="100"/>
            </w:tcMar>
            <w:vAlign w:val="center"/>
          </w:tcPr>
          <w:p>
            <w:pPr>
              <w:jc w:val="center"/>
              <w:rPr>
                <w:b/>
                <w:bCs/>
                <w:color w:val="FFFFFF"/>
                <w:sz w:val="22"/>
                <w:szCs w:val="22"/>
              </w:rPr>
            </w:pPr>
            <w:r>
              <w:t xml:space="preserve">Category</w:t>
            </w:r>
          </w:p>
        </w:tc>
        <w:tc>
          <w:tcPr>
            <w:shd w:fill="4F46E5" w:val="clear"/>
            <w:tcMar>
              <w:top w:type="dxa" w:w="100"/>
              <w:left w:type="dxa" w:w="100"/>
              <w:bottom w:type="dxa" w:w="100"/>
              <w:right w:type="dxa" w:w="100"/>
            </w:tcMar>
            <w:vAlign w:val="center"/>
          </w:tcPr>
          <w:p>
            <w:pPr>
              <w:jc w:val="center"/>
              <w:rPr>
                <w:b/>
                <w:bCs/>
                <w:color w:val="FFFFFF"/>
                <w:sz w:val="22"/>
                <w:szCs w:val="22"/>
              </w:rPr>
            </w:pPr>
            <w:r>
              <w:t xml:space="preserve">Critical</w:t>
            </w:r>
          </w:p>
        </w:tc>
        <w:tc>
          <w:tcPr>
            <w:shd w:fill="4F46E5" w:val="clear"/>
            <w:tcMar>
              <w:top w:type="dxa" w:w="100"/>
              <w:left w:type="dxa" w:w="100"/>
              <w:bottom w:type="dxa" w:w="100"/>
              <w:right w:type="dxa" w:w="100"/>
            </w:tcMar>
            <w:vAlign w:val="center"/>
          </w:tcPr>
          <w:p>
            <w:pPr>
              <w:jc w:val="center"/>
              <w:rPr>
                <w:b/>
                <w:bCs/>
                <w:color w:val="FFFFFF"/>
                <w:sz w:val="22"/>
                <w:szCs w:val="22"/>
              </w:rPr>
            </w:pPr>
            <w:r>
              <w:t xml:space="preserve">High</w:t>
            </w:r>
          </w:p>
        </w:tc>
        <w:tc>
          <w:tcPr>
            <w:shd w:fill="4F46E5" w:val="clear"/>
            <w:tcMar>
              <w:top w:type="dxa" w:w="100"/>
              <w:left w:type="dxa" w:w="100"/>
              <w:bottom w:type="dxa" w:w="100"/>
              <w:right w:type="dxa" w:w="100"/>
            </w:tcMar>
            <w:vAlign w:val="center"/>
          </w:tcPr>
          <w:p>
            <w:pPr>
              <w:jc w:val="center"/>
              <w:rPr>
                <w:b/>
                <w:bCs/>
                <w:color w:val="FFFFFF"/>
                <w:sz w:val="22"/>
                <w:szCs w:val="22"/>
              </w:rPr>
            </w:pPr>
            <w:r>
              <w:t xml:space="preserve">Medium</w:t>
            </w:r>
          </w:p>
        </w:tc>
        <w:tc>
          <w:tcPr>
            <w:shd w:fill="4F46E5" w:val="clear"/>
            <w:tcMar>
              <w:top w:type="dxa" w:w="100"/>
              <w:left w:type="dxa" w:w="100"/>
              <w:bottom w:type="dxa" w:w="100"/>
              <w:right w:type="dxa" w:w="100"/>
            </w:tcMar>
            <w:vAlign w:val="center"/>
          </w:tcPr>
          <w:p>
            <w:pPr>
              <w:jc w:val="center"/>
              <w:rPr>
                <w:b/>
                <w:bCs/>
                <w:color w:val="FFFFFF"/>
                <w:sz w:val="22"/>
                <w:szCs w:val="22"/>
              </w:rPr>
            </w:pPr>
            <w:r>
              <w:t xml:space="preserve">Low</w:t>
            </w:r>
          </w:p>
        </w:tc>
        <w:tc>
          <w:tcPr>
            <w:shd w:fill="4F46E5" w:val="clear"/>
            <w:tcMar>
              <w:top w:type="dxa" w:w="100"/>
              <w:left w:type="dxa" w:w="100"/>
              <w:bottom w:type="dxa" w:w="100"/>
              <w:right w:type="dxa" w:w="100"/>
            </w:tcMar>
            <w:vAlign w:val="center"/>
          </w:tcPr>
          <w:p>
            <w:pPr>
              <w:jc w:val="center"/>
              <w:rPr>
                <w:b/>
                <w:bCs/>
                <w:color w:val="FFFFFF"/>
                <w:sz w:val="22"/>
                <w:szCs w:val="22"/>
              </w:rPr>
            </w:pPr>
            <w:r>
              <w:t xml:space="preserve">Fixed</w:t>
            </w:r>
          </w:p>
        </w:tc>
        <w:tc>
          <w:tcPr>
            <w:shd w:fill="4F46E5" w:val="clear"/>
            <w:tcMar>
              <w:top w:type="dxa" w:w="100"/>
              <w:left w:type="dxa" w:w="100"/>
              <w:bottom w:type="dxa" w:w="100"/>
              <w:right w:type="dxa" w:w="100"/>
            </w:tcMar>
            <w:vAlign w:val="center"/>
          </w:tcPr>
          <w:p>
            <w:pPr>
              <w:jc w:val="center"/>
              <w:rPr>
                <w:b/>
                <w:bCs/>
                <w:color w:val="FFFFFF"/>
                <w:sz w:val="22"/>
                <w:szCs w:val="22"/>
              </w:rPr>
            </w:pPr>
            <w:r>
              <w:t xml:space="preserve">Remaining</w:t>
            </w:r>
          </w:p>
        </w:tc>
      </w:tr>
      <w:tr>
        <w:trPr>
          <w:trHeight w:val="NaNto" w:hRule="atLeast"/>
        </w:trPr>
        <w:tc>
          <w:tcPr>
            <w:shd w:fill="F3F4F6" w:val="clear"/>
            <w:tcMar>
              <w:top w:type="dxa" w:w="100"/>
              <w:left w:type="dxa" w:w="100"/>
              <w:bottom w:type="dxa" w:w="100"/>
              <w:right w:type="dxa" w:w="100"/>
            </w:tcMar>
          </w:tcPr>
          <w:p>
            <w:pPr>
              <w:jc w:val="left"/>
              <w:rPr>
                <w:b/>
                <w:bCs/>
                <w:color w:val="000000"/>
                <w:sz w:val="20"/>
                <w:szCs w:val="20"/>
              </w:rPr>
            </w:pPr>
            <w:r>
              <w:t xml:space="preserve">Stripe Integration</w:t>
            </w:r>
          </w:p>
        </w:tc>
        <w:tc>
          <w:tcPr>
            <w:shd w:fill="DC2626" w:val="clear"/>
            <w:tcMar>
              <w:top w:type="dxa" w:w="100"/>
              <w:left w:type="dxa" w:w="100"/>
              <w:bottom w:type="dxa" w:w="100"/>
              <w:right w:type="dxa" w:w="100"/>
            </w:tcMar>
            <w:vAlign w:val="center"/>
          </w:tcPr>
          <w:p>
            <w:pPr>
              <w:jc w:val="center"/>
              <w:rPr>
                <w:b/>
                <w:bCs/>
                <w:color w:val="FFFFFF"/>
                <w:sz w:val="22"/>
                <w:szCs w:val="22"/>
              </w:rPr>
            </w:pPr>
            <w:r>
              <w:t xml:space="preserve">2</w:t>
            </w:r>
          </w:p>
        </w:tc>
        <w:tc>
          <w:tcPr>
            <w:shd w:fill="EA580C" w:val="clear"/>
            <w:tcMar>
              <w:top w:type="dxa" w:w="100"/>
              <w:left w:type="dxa" w:w="100"/>
              <w:bottom w:type="dxa" w:w="100"/>
              <w:right w:type="dxa" w:w="100"/>
            </w:tcMar>
            <w:vAlign w:val="center"/>
          </w:tcPr>
          <w:p>
            <w:pPr>
              <w:jc w:val="center"/>
              <w:rPr>
                <w:b/>
                <w:bCs/>
                <w:color w:val="FFFFFF"/>
                <w:sz w:val="22"/>
                <w:szCs w:val="22"/>
              </w:rPr>
            </w:pPr>
            <w:r>
              <w:t xml:space="preserve">3</w:t>
            </w:r>
          </w:p>
        </w:tc>
        <w:tc>
          <w:tcPr>
            <w:shd w:fill="CA8A04" w:val="clear"/>
            <w:tcMar>
              <w:top w:type="dxa" w:w="100"/>
              <w:left w:type="dxa" w:w="100"/>
              <w:bottom w:type="dxa" w:w="100"/>
              <w:right w:type="dxa" w:w="100"/>
            </w:tcMar>
            <w:vAlign w:val="center"/>
          </w:tcPr>
          <w:p>
            <w:pPr>
              <w:jc w:val="center"/>
              <w:rPr>
                <w:b/>
                <w:bCs/>
                <w:color w:val="FFFFFF"/>
                <w:sz w:val="22"/>
                <w:szCs w:val="22"/>
              </w:rPr>
            </w:pPr>
            <w:r>
              <w:t xml:space="preserve">2</w:t>
            </w:r>
          </w:p>
        </w:tc>
        <w:tc>
          <w:tcPr>
            <w:shd w:fill="2563EB" w:val="clear"/>
            <w:tcMar>
              <w:top w:type="dxa" w:w="100"/>
              <w:left w:type="dxa" w:w="100"/>
              <w:bottom w:type="dxa" w:w="100"/>
              <w:right w:type="dxa" w:w="100"/>
            </w:tcMar>
            <w:vAlign w:val="center"/>
          </w:tcPr>
          <w:p>
            <w:pPr>
              <w:jc w:val="center"/>
              <w:rPr>
                <w:b/>
                <w:bCs/>
                <w:color w:val="FFFFFF"/>
                <w:sz w:val="22"/>
                <w:szCs w:val="22"/>
              </w:rPr>
            </w:pPr>
            <w:r>
              <w:t xml:space="preserve">1</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8</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0</w:t>
            </w:r>
          </w:p>
        </w:tc>
      </w:tr>
      <w:tr>
        <w:trPr>
          <w:trHeight w:val="NaNto" w:hRule="atLeast"/>
        </w:trPr>
        <w:tc>
          <w:tcPr>
            <w:shd w:fill="FFFFFF" w:val="clear"/>
            <w:tcMar>
              <w:top w:type="dxa" w:w="100"/>
              <w:left w:type="dxa" w:w="100"/>
              <w:bottom w:type="dxa" w:w="100"/>
              <w:right w:type="dxa" w:w="100"/>
            </w:tcMar>
          </w:tcPr>
          <w:p>
            <w:pPr>
              <w:jc w:val="left"/>
              <w:rPr>
                <w:b/>
                <w:bCs/>
                <w:color w:val="000000"/>
                <w:sz w:val="20"/>
                <w:szCs w:val="20"/>
              </w:rPr>
            </w:pPr>
            <w:r>
              <w:t xml:space="preserve">KYC Security &amp; Compliance</w:t>
            </w:r>
          </w:p>
        </w:tc>
        <w:tc>
          <w:tcPr>
            <w:shd w:fill="DC2626" w:val="clear"/>
            <w:tcMar>
              <w:top w:type="dxa" w:w="100"/>
              <w:left w:type="dxa" w:w="100"/>
              <w:bottom w:type="dxa" w:w="100"/>
              <w:right w:type="dxa" w:w="100"/>
            </w:tcMar>
            <w:vAlign w:val="center"/>
          </w:tcPr>
          <w:p>
            <w:pPr>
              <w:jc w:val="center"/>
              <w:rPr>
                <w:b/>
                <w:bCs/>
                <w:color w:val="FFFFFF"/>
                <w:sz w:val="22"/>
                <w:szCs w:val="22"/>
              </w:rPr>
            </w:pPr>
            <w:r>
              <w:t xml:space="preserve">3</w:t>
            </w:r>
          </w:p>
        </w:tc>
        <w:tc>
          <w:tcPr>
            <w:shd w:fill="EA580C" w:val="clear"/>
            <w:tcMar>
              <w:top w:type="dxa" w:w="100"/>
              <w:left w:type="dxa" w:w="100"/>
              <w:bottom w:type="dxa" w:w="100"/>
              <w:right w:type="dxa" w:w="100"/>
            </w:tcMar>
            <w:vAlign w:val="center"/>
          </w:tcPr>
          <w:p>
            <w:pPr>
              <w:jc w:val="center"/>
              <w:rPr>
                <w:b/>
                <w:bCs/>
                <w:color w:val="FFFFFF"/>
                <w:sz w:val="22"/>
                <w:szCs w:val="22"/>
              </w:rPr>
            </w:pPr>
            <w:r>
              <w:t xml:space="preserve">3</w:t>
            </w:r>
          </w:p>
        </w:tc>
        <w:tc>
          <w:tcPr>
            <w:shd w:fill="CA8A04" w:val="clear"/>
            <w:tcMar>
              <w:top w:type="dxa" w:w="100"/>
              <w:left w:type="dxa" w:w="100"/>
              <w:bottom w:type="dxa" w:w="100"/>
              <w:right w:type="dxa" w:w="100"/>
            </w:tcMar>
            <w:vAlign w:val="center"/>
          </w:tcPr>
          <w:p>
            <w:pPr>
              <w:jc w:val="center"/>
              <w:rPr>
                <w:b/>
                <w:bCs/>
                <w:color w:val="FFFFFF"/>
                <w:sz w:val="22"/>
                <w:szCs w:val="22"/>
              </w:rPr>
            </w:pPr>
            <w:r>
              <w:t xml:space="preserve">2</w:t>
            </w:r>
          </w:p>
        </w:tc>
        <w:tc>
          <w:tcPr>
            <w:shd w:fill="D1D5DB" w:val="clear"/>
            <w:tcMar>
              <w:top w:type="dxa" w:w="100"/>
              <w:left w:type="dxa" w:w="100"/>
              <w:bottom w:type="dxa" w:w="100"/>
              <w:right w:type="dxa" w:w="100"/>
            </w:tcMar>
            <w:vAlign w:val="center"/>
          </w:tcPr>
          <w:p>
            <w:pPr>
              <w:jc w:val="center"/>
              <w:rPr>
                <w:b/>
                <w:bCs/>
                <w:color w:val="FFFFFF"/>
                <w:sz w:val="22"/>
                <w:szCs w:val="22"/>
              </w:rPr>
            </w:pPr>
            <w:r>
              <w:t xml:space="preserve">0</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8</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0</w:t>
            </w:r>
          </w:p>
        </w:tc>
      </w:tr>
      <w:tr>
        <w:trPr>
          <w:trHeight w:val="NaNto" w:hRule="atLeast"/>
        </w:trPr>
        <w:tc>
          <w:tcPr>
            <w:shd w:fill="F3F4F6" w:val="clear"/>
            <w:tcMar>
              <w:top w:type="dxa" w:w="100"/>
              <w:left w:type="dxa" w:w="100"/>
              <w:bottom w:type="dxa" w:w="100"/>
              <w:right w:type="dxa" w:w="100"/>
            </w:tcMar>
          </w:tcPr>
          <w:p>
            <w:pPr>
              <w:jc w:val="left"/>
              <w:rPr>
                <w:b/>
                <w:bCs/>
                <w:color w:val="000000"/>
                <w:sz w:val="20"/>
                <w:szCs w:val="20"/>
              </w:rPr>
            </w:pPr>
            <w:r>
              <w:t xml:space="preserve">Country Coverage</w:t>
            </w:r>
          </w:p>
        </w:tc>
        <w:tc>
          <w:tcPr>
            <w:shd w:fill="D1D5DB" w:val="clear"/>
            <w:tcMar>
              <w:top w:type="dxa" w:w="100"/>
              <w:left w:type="dxa" w:w="100"/>
              <w:bottom w:type="dxa" w:w="100"/>
              <w:right w:type="dxa" w:w="100"/>
            </w:tcMar>
            <w:vAlign w:val="center"/>
          </w:tcPr>
          <w:p>
            <w:pPr>
              <w:jc w:val="center"/>
              <w:rPr>
                <w:b/>
                <w:bCs/>
                <w:color w:val="FFFFFF"/>
                <w:sz w:val="22"/>
                <w:szCs w:val="22"/>
              </w:rPr>
            </w:pPr>
            <w:r>
              <w:t xml:space="preserve">0</w:t>
            </w:r>
          </w:p>
        </w:tc>
        <w:tc>
          <w:tcPr>
            <w:shd w:fill="EA580C" w:val="clear"/>
            <w:tcMar>
              <w:top w:type="dxa" w:w="100"/>
              <w:left w:type="dxa" w:w="100"/>
              <w:bottom w:type="dxa" w:w="100"/>
              <w:right w:type="dxa" w:w="100"/>
            </w:tcMar>
            <w:vAlign w:val="center"/>
          </w:tcPr>
          <w:p>
            <w:pPr>
              <w:jc w:val="center"/>
              <w:rPr>
                <w:b/>
                <w:bCs/>
                <w:color w:val="FFFFFF"/>
                <w:sz w:val="22"/>
                <w:szCs w:val="22"/>
              </w:rPr>
            </w:pPr>
            <w:r>
              <w:t xml:space="preserve">3</w:t>
            </w:r>
          </w:p>
        </w:tc>
        <w:tc>
          <w:tcPr>
            <w:shd w:fill="CA8A04" w:val="clear"/>
            <w:tcMar>
              <w:top w:type="dxa" w:w="100"/>
              <w:left w:type="dxa" w:w="100"/>
              <w:bottom w:type="dxa" w:w="100"/>
              <w:right w:type="dxa" w:w="100"/>
            </w:tcMar>
            <w:vAlign w:val="center"/>
          </w:tcPr>
          <w:p>
            <w:pPr>
              <w:jc w:val="center"/>
              <w:rPr>
                <w:b/>
                <w:bCs/>
                <w:color w:val="FFFFFF"/>
                <w:sz w:val="22"/>
                <w:szCs w:val="22"/>
              </w:rPr>
            </w:pPr>
            <w:r>
              <w:t xml:space="preserve">2</w:t>
            </w:r>
          </w:p>
        </w:tc>
        <w:tc>
          <w:tcPr>
            <w:shd w:fill="D1D5DB" w:val="clear"/>
            <w:tcMar>
              <w:top w:type="dxa" w:w="100"/>
              <w:left w:type="dxa" w:w="100"/>
              <w:bottom w:type="dxa" w:w="100"/>
              <w:right w:type="dxa" w:w="100"/>
            </w:tcMar>
            <w:vAlign w:val="center"/>
          </w:tcPr>
          <w:p>
            <w:pPr>
              <w:jc w:val="center"/>
              <w:rPr>
                <w:b/>
                <w:bCs/>
                <w:color w:val="FFFFFF"/>
                <w:sz w:val="22"/>
                <w:szCs w:val="22"/>
              </w:rPr>
            </w:pPr>
            <w:r>
              <w:t xml:space="preserve">0</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5</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0</w:t>
            </w:r>
          </w:p>
        </w:tc>
      </w:tr>
      <w:tr>
        <w:trPr>
          <w:trHeight w:val="NaNto" w:hRule="atLeast"/>
        </w:trPr>
        <w:tc>
          <w:tcPr>
            <w:shd w:fill="FFFFFF" w:val="clear"/>
            <w:tcMar>
              <w:top w:type="dxa" w:w="100"/>
              <w:left w:type="dxa" w:w="100"/>
              <w:bottom w:type="dxa" w:w="100"/>
              <w:right w:type="dxa" w:w="100"/>
            </w:tcMar>
          </w:tcPr>
          <w:p>
            <w:pPr>
              <w:jc w:val="left"/>
              <w:rPr>
                <w:b/>
                <w:bCs/>
                <w:color w:val="000000"/>
                <w:sz w:val="20"/>
                <w:szCs w:val="20"/>
              </w:rPr>
            </w:pPr>
            <w:r>
              <w:t xml:space="preserve">Onboarding Flow</w:t>
            </w:r>
          </w:p>
        </w:tc>
        <w:tc>
          <w:tcPr>
            <w:shd w:fill="D1D5DB" w:val="clear"/>
            <w:tcMar>
              <w:top w:type="dxa" w:w="100"/>
              <w:left w:type="dxa" w:w="100"/>
              <w:bottom w:type="dxa" w:w="100"/>
              <w:right w:type="dxa" w:w="100"/>
            </w:tcMar>
            <w:vAlign w:val="center"/>
          </w:tcPr>
          <w:p>
            <w:pPr>
              <w:jc w:val="center"/>
              <w:rPr>
                <w:b/>
                <w:bCs/>
                <w:color w:val="FFFFFF"/>
                <w:sz w:val="22"/>
                <w:szCs w:val="22"/>
              </w:rPr>
            </w:pPr>
            <w:r>
              <w:t xml:space="preserve">0</w:t>
            </w:r>
          </w:p>
        </w:tc>
        <w:tc>
          <w:tcPr>
            <w:shd w:fill="D1D5DB" w:val="clear"/>
            <w:tcMar>
              <w:top w:type="dxa" w:w="100"/>
              <w:left w:type="dxa" w:w="100"/>
              <w:bottom w:type="dxa" w:w="100"/>
              <w:right w:type="dxa" w:w="100"/>
            </w:tcMar>
            <w:vAlign w:val="center"/>
          </w:tcPr>
          <w:p>
            <w:pPr>
              <w:jc w:val="center"/>
              <w:rPr>
                <w:b/>
                <w:bCs/>
                <w:color w:val="FFFFFF"/>
                <w:sz w:val="22"/>
                <w:szCs w:val="22"/>
              </w:rPr>
            </w:pPr>
            <w:r>
              <w:t xml:space="preserve">0</w:t>
            </w:r>
          </w:p>
        </w:tc>
        <w:tc>
          <w:tcPr>
            <w:shd w:fill="CA8A04" w:val="clear"/>
            <w:tcMar>
              <w:top w:type="dxa" w:w="100"/>
              <w:left w:type="dxa" w:w="100"/>
              <w:bottom w:type="dxa" w:w="100"/>
              <w:right w:type="dxa" w:w="100"/>
            </w:tcMar>
            <w:vAlign w:val="center"/>
          </w:tcPr>
          <w:p>
            <w:pPr>
              <w:jc w:val="center"/>
              <w:rPr>
                <w:b/>
                <w:bCs/>
                <w:color w:val="FFFFFF"/>
                <w:sz w:val="22"/>
                <w:szCs w:val="22"/>
              </w:rPr>
            </w:pPr>
            <w:r>
              <w:t xml:space="preserve">2</w:t>
            </w:r>
          </w:p>
        </w:tc>
        <w:tc>
          <w:tcPr>
            <w:shd w:fill="2563EB" w:val="clear"/>
            <w:tcMar>
              <w:top w:type="dxa" w:w="100"/>
              <w:left w:type="dxa" w:w="100"/>
              <w:bottom w:type="dxa" w:w="100"/>
              <w:right w:type="dxa" w:w="100"/>
            </w:tcMar>
            <w:vAlign w:val="center"/>
          </w:tcPr>
          <w:p>
            <w:pPr>
              <w:jc w:val="center"/>
              <w:rPr>
                <w:b/>
                <w:bCs/>
                <w:color w:val="FFFFFF"/>
                <w:sz w:val="22"/>
                <w:szCs w:val="22"/>
              </w:rPr>
            </w:pPr>
            <w:r>
              <w:t xml:space="preserve">2</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4</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0</w:t>
            </w:r>
          </w:p>
        </w:tc>
      </w:tr>
      <w:tr>
        <w:trPr>
          <w:trHeight w:val="NaNto" w:hRule="atLeast"/>
        </w:trPr>
        <w:tc>
          <w:tcPr>
            <w:shd w:fill="F3F4F6" w:val="clear"/>
            <w:tcMar>
              <w:top w:type="dxa" w:w="100"/>
              <w:left w:type="dxa" w:w="100"/>
              <w:bottom w:type="dxa" w:w="100"/>
              <w:right w:type="dxa" w:w="100"/>
            </w:tcMar>
          </w:tcPr>
          <w:p>
            <w:pPr>
              <w:jc w:val="left"/>
              <w:rPr>
                <w:b/>
                <w:bCs/>
                <w:color w:val="000000"/>
                <w:sz w:val="20"/>
                <w:szCs w:val="20"/>
              </w:rPr>
            </w:pPr>
            <w:r>
              <w:t xml:space="preserve">Signup UX</w:t>
            </w:r>
          </w:p>
        </w:tc>
        <w:tc>
          <w:tcPr>
            <w:shd w:fill="D1D5DB" w:val="clear"/>
            <w:tcMar>
              <w:top w:type="dxa" w:w="100"/>
              <w:left w:type="dxa" w:w="100"/>
              <w:bottom w:type="dxa" w:w="100"/>
              <w:right w:type="dxa" w:w="100"/>
            </w:tcMar>
            <w:vAlign w:val="center"/>
          </w:tcPr>
          <w:p>
            <w:pPr>
              <w:jc w:val="center"/>
              <w:rPr>
                <w:b/>
                <w:bCs/>
                <w:color w:val="FFFFFF"/>
                <w:sz w:val="22"/>
                <w:szCs w:val="22"/>
              </w:rPr>
            </w:pPr>
            <w:r>
              <w:t xml:space="preserve">0</w:t>
            </w:r>
          </w:p>
        </w:tc>
        <w:tc>
          <w:tcPr>
            <w:shd w:fill="D1D5DB" w:val="clear"/>
            <w:tcMar>
              <w:top w:type="dxa" w:w="100"/>
              <w:left w:type="dxa" w:w="100"/>
              <w:bottom w:type="dxa" w:w="100"/>
              <w:right w:type="dxa" w:w="100"/>
            </w:tcMar>
            <w:vAlign w:val="center"/>
          </w:tcPr>
          <w:p>
            <w:pPr>
              <w:jc w:val="center"/>
              <w:rPr>
                <w:b/>
                <w:bCs/>
                <w:color w:val="FFFFFF"/>
                <w:sz w:val="22"/>
                <w:szCs w:val="22"/>
              </w:rPr>
            </w:pPr>
            <w:r>
              <w:t xml:space="preserve">0</w:t>
            </w:r>
          </w:p>
        </w:tc>
        <w:tc>
          <w:tcPr>
            <w:shd w:fill="CA8A04" w:val="clear"/>
            <w:tcMar>
              <w:top w:type="dxa" w:w="100"/>
              <w:left w:type="dxa" w:w="100"/>
              <w:bottom w:type="dxa" w:w="100"/>
              <w:right w:type="dxa" w:w="100"/>
            </w:tcMar>
            <w:vAlign w:val="center"/>
          </w:tcPr>
          <w:p>
            <w:pPr>
              <w:jc w:val="center"/>
              <w:rPr>
                <w:b/>
                <w:bCs/>
                <w:color w:val="FFFFFF"/>
                <w:sz w:val="22"/>
                <w:szCs w:val="22"/>
              </w:rPr>
            </w:pPr>
            <w:r>
              <w:t xml:space="preserve">1</w:t>
            </w:r>
          </w:p>
        </w:tc>
        <w:tc>
          <w:tcPr>
            <w:shd w:fill="2563EB" w:val="clear"/>
            <w:tcMar>
              <w:top w:type="dxa" w:w="100"/>
              <w:left w:type="dxa" w:w="100"/>
              <w:bottom w:type="dxa" w:w="100"/>
              <w:right w:type="dxa" w:w="100"/>
            </w:tcMar>
            <w:vAlign w:val="center"/>
          </w:tcPr>
          <w:p>
            <w:pPr>
              <w:jc w:val="center"/>
              <w:rPr>
                <w:b/>
                <w:bCs/>
                <w:color w:val="FFFFFF"/>
                <w:sz w:val="22"/>
                <w:szCs w:val="22"/>
              </w:rPr>
            </w:pPr>
            <w:r>
              <w:t xml:space="preserve">2</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3</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0</w:t>
            </w:r>
          </w:p>
        </w:tc>
      </w:tr>
      <w:tr>
        <w:trPr>
          <w:trHeight w:val="NaNto" w:hRule="atLeast"/>
        </w:trPr>
        <w:tc>
          <w:tcPr>
            <w:shd w:fill="E5E7EB" w:val="clear"/>
            <w:tcMar>
              <w:top w:type="dxa" w:w="100"/>
              <w:left w:type="dxa" w:w="100"/>
              <w:bottom w:type="dxa" w:w="100"/>
              <w:right w:type="dxa" w:w="100"/>
            </w:tcMar>
          </w:tcPr>
          <w:p>
            <w:pPr>
              <w:jc w:val="left"/>
              <w:rPr>
                <w:b/>
                <w:bCs/>
                <w:color w:val="000000"/>
                <w:sz w:val="20"/>
                <w:szCs w:val="20"/>
              </w:rPr>
            </w:pPr>
            <w:r>
              <w:t xml:space="preserve">TOTALS</w:t>
            </w:r>
          </w:p>
        </w:tc>
        <w:tc>
          <w:tcPr>
            <w:shd w:fill="DC2626" w:val="clear"/>
            <w:tcMar>
              <w:top w:type="dxa" w:w="100"/>
              <w:left w:type="dxa" w:w="100"/>
              <w:bottom w:type="dxa" w:w="100"/>
              <w:right w:type="dxa" w:w="100"/>
            </w:tcMar>
            <w:vAlign w:val="center"/>
          </w:tcPr>
          <w:p>
            <w:pPr>
              <w:jc w:val="center"/>
              <w:rPr>
                <w:b/>
                <w:bCs/>
                <w:color w:val="FFFFFF"/>
                <w:sz w:val="22"/>
                <w:szCs w:val="22"/>
              </w:rPr>
            </w:pPr>
            <w:r>
              <w:t xml:space="preserve">5</w:t>
            </w:r>
          </w:p>
        </w:tc>
        <w:tc>
          <w:tcPr>
            <w:shd w:fill="EA580C" w:val="clear"/>
            <w:tcMar>
              <w:top w:type="dxa" w:w="100"/>
              <w:left w:type="dxa" w:w="100"/>
              <w:bottom w:type="dxa" w:w="100"/>
              <w:right w:type="dxa" w:w="100"/>
            </w:tcMar>
            <w:vAlign w:val="center"/>
          </w:tcPr>
          <w:p>
            <w:pPr>
              <w:jc w:val="center"/>
              <w:rPr>
                <w:b/>
                <w:bCs/>
                <w:color w:val="FFFFFF"/>
                <w:sz w:val="22"/>
                <w:szCs w:val="22"/>
              </w:rPr>
            </w:pPr>
            <w:r>
              <w:t xml:space="preserve">9</w:t>
            </w:r>
          </w:p>
        </w:tc>
        <w:tc>
          <w:tcPr>
            <w:shd w:fill="CA8A04" w:val="clear"/>
            <w:tcMar>
              <w:top w:type="dxa" w:w="100"/>
              <w:left w:type="dxa" w:w="100"/>
              <w:bottom w:type="dxa" w:w="100"/>
              <w:right w:type="dxa" w:w="100"/>
            </w:tcMar>
            <w:vAlign w:val="center"/>
          </w:tcPr>
          <w:p>
            <w:pPr>
              <w:jc w:val="center"/>
              <w:rPr>
                <w:b/>
                <w:bCs/>
                <w:color w:val="FFFFFF"/>
                <w:sz w:val="22"/>
                <w:szCs w:val="22"/>
              </w:rPr>
            </w:pPr>
            <w:r>
              <w:t xml:space="preserve">9</w:t>
            </w:r>
          </w:p>
        </w:tc>
        <w:tc>
          <w:tcPr>
            <w:shd w:fill="2563EB" w:val="clear"/>
            <w:tcMar>
              <w:top w:type="dxa" w:w="100"/>
              <w:left w:type="dxa" w:w="100"/>
              <w:bottom w:type="dxa" w:w="100"/>
              <w:right w:type="dxa" w:w="100"/>
            </w:tcMar>
            <w:vAlign w:val="center"/>
          </w:tcPr>
          <w:p>
            <w:pPr>
              <w:jc w:val="center"/>
              <w:rPr>
                <w:b/>
                <w:bCs/>
                <w:color w:val="FFFFFF"/>
                <w:sz w:val="22"/>
                <w:szCs w:val="22"/>
              </w:rPr>
            </w:pPr>
            <w:r>
              <w:t xml:space="preserve">5</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28</w:t>
            </w:r>
          </w:p>
        </w:tc>
        <w:tc>
          <w:tcPr>
            <w:shd w:fill="16A34A" w:val="clear"/>
            <w:tcMar>
              <w:top w:type="dxa" w:w="100"/>
              <w:left w:type="dxa" w:w="100"/>
              <w:bottom w:type="dxa" w:w="100"/>
              <w:right w:type="dxa" w:w="100"/>
            </w:tcMar>
            <w:vAlign w:val="center"/>
          </w:tcPr>
          <w:p>
            <w:pPr>
              <w:jc w:val="center"/>
              <w:rPr>
                <w:b/>
                <w:bCs/>
                <w:color w:val="FFFFFF"/>
                <w:sz w:val="22"/>
                <w:szCs w:val="22"/>
              </w:rPr>
            </w:pPr>
            <w:r>
              <w:t xml:space="preserve">0</w:t>
            </w:r>
          </w:p>
        </w:tc>
      </w:tr>
    </w:tbl>
    <w:p>
      <w:pPr>
        <w:spacing w:after="400"/>
      </w:pPr>
    </w:p>
    <w:p>
      <w:pPr>
        <w:spacing w:after="200" w:before="300"/>
        <w:rPr>
          <w:b/>
          <w:bCs/>
          <w:sz w:val="24"/>
          <w:szCs w:val="24"/>
        </w:rPr>
      </w:pPr>
      <w:r>
        <w:t xml:space="preserve">Summary Statistics:</w:t>
      </w:r>
    </w:p>
    <w:p>
      <w:pPr>
        <w:spacing w:after="100"/>
        <w:rPr>
          <w:sz w:val="22"/>
          <w:szCs w:val="22"/>
        </w:rPr>
      </w:pPr>
      <w:r>
        <w:t xml:space="preserve">Total Findings: 28</w:t>
      </w:r>
    </w:p>
    <w:p>
      <w:pPr>
        <w:spacing w:after="100"/>
        <w:rPr>
          <w:color w:val="DC2626"/>
          <w:sz w:val="22"/>
          <w:szCs w:val="22"/>
        </w:rPr>
      </w:pPr>
      <w:r>
        <w:t xml:space="preserve">Critical Issues (Fixed): 7</w:t>
      </w:r>
    </w:p>
    <w:p>
      <w:pPr>
        <w:spacing w:after="100"/>
        <w:rPr>
          <w:color w:val="EA580C"/>
          <w:sz w:val="22"/>
          <w:szCs w:val="22"/>
        </w:rPr>
      </w:pPr>
      <w:r>
        <w:t xml:space="preserve">High Issues (Fixed): 9</w:t>
      </w:r>
    </w:p>
    <w:p>
      <w:pPr>
        <w:spacing w:after="100"/>
        <w:rPr>
          <w:color w:val="CA8A04"/>
          <w:sz w:val="22"/>
          <w:szCs w:val="22"/>
        </w:rPr>
      </w:pPr>
      <w:r>
        <w:t xml:space="preserve">Medium Issues (Fixed/Noted): 7</w:t>
      </w:r>
    </w:p>
    <w:p>
      <w:pPr>
        <w:spacing w:after="300"/>
        <w:rPr>
          <w:color w:val="2563EB"/>
          <w:sz w:val="22"/>
          <w:szCs w:val="22"/>
        </w:rPr>
      </w:pPr>
      <w:r>
        <w:t xml:space="preserve">Low Issues (Fixed/Noted): 5</w:t>
      </w:r>
    </w:p>
    <w:r>
      <w:br w:type="page"/>
    </w:r>
    <w:p>
      <w:pPr>
        <w:pStyle w:val="Heading1"/>
        <w:spacing w:after="400" w:before="200"/>
        <w:rPr>
          <w:b/>
          <w:bCs/>
          <w:color w:val="4F46E5"/>
          <w:sz w:val="40"/>
          <w:szCs w:val="40"/>
        </w:rPr>
      </w:pPr>
      <w:r>
        <w:t xml:space="preserve">Remaining Recommendations (Phase 2)</w:t>
      </w:r>
    </w:p>
    <w:p>
      <w:pPr>
        <w:spacing w:after="400" w:line="360"/>
        <w:rPr>
          <w:sz w:val="24"/>
          <w:szCs w:val="24"/>
        </w:rPr>
      </w:pPr>
      <w:r>
        <w:t xml:space="preserve">While all critical and high-severity issues have been remediated, the following recommendations are suggested for Phase 2 implementation to further enhance security, scalability, and user experience:</w:t>
      </w:r>
    </w:p>
    <w:p>
      <w:pPr>
        <w:spacing w:after="100"/>
        <w:rPr>
          <w:b/>
          <w:bCs/>
          <w:sz w:val="24"/>
          <w:szCs w:val="24"/>
        </w:rPr>
      </w:pPr>
      <w:r>
        <w:t xml:space="preserve">1. Server-Side Verification Status Validation</w:t>
      </w:r>
    </w:p>
    <w:p>
      <w:pPr>
        <w:spacing w:after="200"/>
        <w:rPr>
          <w:sz w:val="22"/>
          <w:szCs w:val="22"/>
        </w:rPr>
      </w:pPr>
      <w:r>
        <w:t xml:space="preserve">Implement server-side validation of BVN and Stripe verification status rather than trusting client-provided flags. This prevents potential manipulation of verification state.</w:t>
      </w:r>
    </w:p>
    <w:p>
      <w:pPr>
        <w:spacing w:after="100"/>
        <w:rPr>
          <w:b/>
          <w:bCs/>
          <w:sz w:val="24"/>
          <w:szCs w:val="24"/>
        </w:rPr>
      </w:pPr>
      <w:r>
        <w:t xml:space="preserve">2. Cloud Storage Migration for KYC Documents</w:t>
      </w:r>
    </w:p>
    <w:p>
      <w:pPr>
        <w:spacing w:after="200"/>
        <w:rPr>
          <w:sz w:val="22"/>
          <w:szCs w:val="22"/>
        </w:rPr>
      </w:pPr>
      <w:r>
        <w:t xml:space="preserve">Migrate KYC document storage from local filesystem (/uploads/) to cloud storage solutions (AWS S3, Google Cloud Storage, or similar). This improves scalability, security, and compliance.</w:t>
      </w:r>
    </w:p>
    <w:p>
      <w:pPr>
        <w:spacing w:after="100"/>
        <w:rPr>
          <w:b/>
          <w:bCs/>
          <w:sz w:val="24"/>
          <w:szCs w:val="24"/>
        </w:rPr>
      </w:pPr>
      <w:r>
        <w:t xml:space="preserve">3. Stripe API Version Pinning</w:t>
      </w:r>
    </w:p>
    <w:p>
      <w:pPr>
        <w:spacing w:after="200"/>
        <w:rPr>
          <w:sz w:val="22"/>
          <w:szCs w:val="22"/>
        </w:rPr>
      </w:pPr>
      <w:r>
        <w:t xml:space="preserve">Establish and pin a consistent Stripe API version across all usages to prevent breaking changes from unexpected API updates.</w:t>
      </w:r>
    </w:p>
    <w:p>
      <w:pPr>
        <w:spacing w:after="100"/>
        <w:rPr>
          <w:b/>
          <w:bCs/>
          <w:sz w:val="24"/>
          <w:szCs w:val="24"/>
        </w:rPr>
      </w:pPr>
      <w:r>
        <w:t xml:space="preserve">4. Retry Logic with Exponential Backoff</w:t>
      </w:r>
    </w:p>
    <w:p>
      <w:pPr>
        <w:spacing w:after="200"/>
        <w:rPr>
          <w:sz w:val="22"/>
          <w:szCs w:val="22"/>
        </w:rPr>
      </w:pPr>
      <w:r>
        <w:t xml:space="preserve">Add automatic retry logic with exponential backoff for Stripe API calls to improve reliability during transient failures.</w:t>
      </w:r>
    </w:p>
    <w:p>
      <w:pPr>
        <w:spacing w:after="100"/>
        <w:rPr>
          <w:b/>
          <w:bCs/>
          <w:sz w:val="24"/>
          <w:szCs w:val="24"/>
        </w:rPr>
      </w:pPr>
      <w:r>
        <w:t xml:space="preserve">5. KYC Status Notification System</w:t>
      </w:r>
    </w:p>
    <w:p>
      <w:pPr>
        <w:spacing w:after="200"/>
        <w:rPr>
          <w:sz w:val="22"/>
          <w:szCs w:val="22"/>
        </w:rPr>
      </w:pPr>
      <w:r>
        <w:t xml:space="preserve">Implement webhook-based notifications to inform users of KYC approval, rejection, or pending status. Consider email and in-app notification channels.</w:t>
      </w:r>
    </w:p>
    <w:p>
      <w:pPr>
        <w:spacing w:after="100"/>
        <w:rPr>
          <w:b/>
          <w:bCs/>
          <w:sz w:val="24"/>
          <w:szCs w:val="24"/>
        </w:rPr>
      </w:pPr>
      <w:r>
        <w:t xml:space="preserve">6. Document Expiry Tracking</w:t>
      </w:r>
    </w:p>
    <w:p>
      <w:pPr>
        <w:spacing w:after="200"/>
        <w:rPr>
          <w:sz w:val="22"/>
          <w:szCs w:val="22"/>
        </w:rPr>
      </w:pPr>
      <w:r>
        <w:t xml:space="preserve">Add document expiry tracking and implement a re-verification flow to maintain compliance with regional KYC requirements that mandate periodic re-verification.</w:t>
      </w:r>
    </w:p>
    <w:p>
      <w:pPr>
        <w:spacing w:after="100"/>
        <w:rPr>
          <w:b/>
          <w:bCs/>
          <w:sz w:val="24"/>
          <w:szCs w:val="24"/>
        </w:rPr>
      </w:pPr>
      <w:r>
        <w:t xml:space="preserve">7. Tiered Transaction Limits</w:t>
      </w:r>
    </w:p>
    <w:p>
      <w:pPr>
        <w:spacing w:after="300"/>
        <w:rPr>
          <w:sz w:val="22"/>
          <w:szCs w:val="22"/>
        </w:rPr>
      </w:pPr>
      <w:r>
        <w:t xml:space="preserve">Implement tiered transaction limits based on KYC verification level (basic, standard, enhanced) to manage risk exposure and comply with regulatory requirements.</w:t>
      </w:r>
    </w:p>
    <w:r>
      <w:br w:type="page"/>
    </w:r>
    <w:p>
      <w:pPr>
        <w:pStyle w:val="Heading1"/>
        <w:spacing w:after="400" w:before="200"/>
        <w:rPr>
          <w:b/>
          <w:bCs/>
          <w:color w:val="4F46E5"/>
          <w:sz w:val="40"/>
          <w:szCs w:val="40"/>
        </w:rPr>
      </w:pPr>
      <w:r>
        <w:t xml:space="preserve">Conclusion</w:t>
      </w:r>
    </w:p>
    <w:p>
      <w:pPr>
        <w:spacing w:after="300" w:line="360"/>
        <w:rPr>
          <w:sz w:val="24"/>
          <w:szCs w:val="24"/>
        </w:rPr>
      </w:pPr>
      <w:r>
        <w:t xml:space="preserve">The Spendly v4 platform demonstrates a strong commitment to security and user experience. The comprehensive remediation of all 7 critical and 9 high-severity issues represents significant progress in securing the Stripe integration, KYC flows, and onboarding process.</w:t>
      </w:r>
    </w:p>
    <w:p>
      <w:pPr>
        <w:spacing w:after="300" w:line="360"/>
        <w:rPr>
          <w:sz w:val="24"/>
          <w:szCs w:val="24"/>
        </w:rPr>
      </w:pPr>
      <w:r>
        <w:t xml:space="preserve">The platform now features robust authentication controls, consistent API versioning strategies, complete country coverage, and optimized mobile UX. The dual provider architecture and comprehensive webhook validation provide excellent foundation for global payment operations.</w:t>
      </w:r>
    </w:p>
    <w:p>
      <w:pPr>
        <w:spacing w:after="300" w:line="360"/>
        <w:rPr>
          <w:sz w:val="24"/>
          <w:szCs w:val="24"/>
        </w:rPr>
      </w:pPr>
      <w:r>
        <w:t xml:space="preserve">With the recommended Phase 2 enhancements focused on server-side verification, cloud storage migration, and tiered transaction limits, Spendly v4 will be positioned as a production-grade, secure, and scalable fintech platform.</w:t>
      </w:r>
    </w:p>
    <w:p>
      <w:pPr>
        <w:spacing w:before="400"/>
        <w:rPr>
          <w:color w:val="6B7280"/>
          <w:sz w:val="22"/>
          <w:szCs w:val="22"/>
        </w:rPr>
      </w:pPr>
      <w:r>
        <w:t xml:space="preserve">Report Prepared: February 17,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2026-02-17T07:04:41.167Z</dcterms:created>
  <dcterms:modified xsi:type="dcterms:W3CDTF">2026-02-17T07:04:41.168Z</dcterms:modified>
</cp:coreProperties>
</file>

<file path=docProps/custom.xml><?xml version="1.0" encoding="utf-8"?>
<Properties xmlns="http://schemas.openxmlformats.org/officeDocument/2006/custom-properties" xmlns:vt="http://schemas.openxmlformats.org/officeDocument/2006/docPropsVTypes"/>
</file>