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320E5" w14:textId="77777777" w:rsidR="00073F6E" w:rsidRDefault="00000000">
      <w:pPr>
        <w:pStyle w:val="Title"/>
      </w:pPr>
      <w:r>
        <w:t>Descriptive statistics</w:t>
      </w:r>
    </w:p>
    <w:p w14:paraId="785320E6" w14:textId="77777777" w:rsidR="00073F6E" w:rsidRDefault="00000000">
      <w:pPr>
        <w:pStyle w:val="Author"/>
      </w:pPr>
      <w:r>
        <w:t>Adrian Barnett</w:t>
      </w:r>
    </w:p>
    <w:p w14:paraId="785320E7" w14:textId="77777777" w:rsidR="00073F6E" w:rsidRDefault="00000000">
      <w:pPr>
        <w:pStyle w:val="Date"/>
      </w:pPr>
      <w:r>
        <w:t>05 July, 2025</w:t>
      </w:r>
    </w:p>
    <w:p w14:paraId="785320E8" w14:textId="77777777" w:rsidR="00073F6E" w:rsidRDefault="00000000">
      <w:pPr>
        <w:pStyle w:val="FirstParagraph"/>
      </w:pPr>
      <w:r>
        <w:t>These results are for the analysis data set where the reviewer could be matched.</w:t>
      </w:r>
    </w:p>
    <w:p w14:paraId="785320E9" w14:textId="77777777" w:rsidR="00073F6E" w:rsidRDefault="00000000">
      <w:pPr>
        <w:pStyle w:val="Heading2"/>
      </w:pPr>
      <w:bookmarkStart w:id="0" w:name="summary-table"/>
      <w:r>
        <w:t>Summary table</w:t>
      </w:r>
    </w:p>
    <w:p w14:paraId="785320EA" w14:textId="77777777" w:rsidR="00073F6E" w:rsidRDefault="00000000">
      <w:pPr>
        <w:pStyle w:val="SourceCode"/>
      </w:pPr>
      <w:r>
        <w:rPr>
          <w:rStyle w:val="VerbatimChar"/>
        </w:rPr>
        <w:t xml:space="preserve">                               </w:t>
      </w:r>
      <w:r>
        <w:br/>
      </w:r>
      <w:r>
        <w:rPr>
          <w:rStyle w:val="VerbatimChar"/>
        </w:rPr>
        <w:t xml:space="preserve">                                level                  Overall                </w:t>
      </w:r>
      <w:r>
        <w:br/>
      </w:r>
      <w:r>
        <w:rPr>
          <w:rStyle w:val="VerbatimChar"/>
        </w:rPr>
        <w:t xml:space="preserve">  n                                                     37332                 </w:t>
      </w:r>
      <w:r>
        <w:br/>
      </w:r>
      <w:r>
        <w:rPr>
          <w:rStyle w:val="VerbatimChar"/>
        </w:rPr>
        <w:t xml:space="preserve">  year (median [IQR])                                  2022.0 [2019.0, 2024.0]</w:t>
      </w:r>
      <w:r>
        <w:br/>
      </w:r>
      <w:r>
        <w:rPr>
          <w:rStyle w:val="VerbatimChar"/>
        </w:rPr>
        <w:t xml:space="preserve">  journal (%)                   F1000Research           24132 (64.6)          </w:t>
      </w:r>
      <w:r>
        <w:br/>
      </w:r>
      <w:r>
        <w:rPr>
          <w:rStyle w:val="VerbatimChar"/>
        </w:rPr>
        <w:t xml:space="preserve">                                Gates Open Research      1714 ( 4.6)          </w:t>
      </w:r>
      <w:r>
        <w:br/>
      </w:r>
      <w:r>
        <w:rPr>
          <w:rStyle w:val="VerbatimChar"/>
        </w:rPr>
        <w:t xml:space="preserve">                                Open Research Europe     2789 ( 7.5)          </w:t>
      </w:r>
      <w:r>
        <w:br/>
      </w:r>
      <w:r>
        <w:rPr>
          <w:rStyle w:val="VerbatimChar"/>
        </w:rPr>
        <w:t xml:space="preserve">                                Wellcome Open Research   8697 (23.3)          </w:t>
      </w:r>
      <w:r>
        <w:br/>
      </w:r>
      <w:r>
        <w:rPr>
          <w:rStyle w:val="VerbatimChar"/>
        </w:rPr>
        <w:t xml:space="preserve">  role (%)                      Co-referee               2428 ( 6.5)          </w:t>
      </w:r>
      <w:r>
        <w:br/>
      </w:r>
      <w:r>
        <w:rPr>
          <w:rStyle w:val="VerbatimChar"/>
        </w:rPr>
        <w:t xml:space="preserve">                                Referee                 34904 (93.5)          </w:t>
      </w:r>
      <w:r>
        <w:br/>
      </w:r>
      <w:r>
        <w:rPr>
          <w:rStyle w:val="VerbatimChar"/>
        </w:rPr>
        <w:t xml:space="preserve">  recommendation (%)            Approve                 19984 (53.5)          </w:t>
      </w:r>
      <w:r>
        <w:br/>
      </w:r>
      <w:r>
        <w:rPr>
          <w:rStyle w:val="VerbatimChar"/>
        </w:rPr>
        <w:t xml:space="preserve">                                Reservations            14379 (38.5)          </w:t>
      </w:r>
      <w:r>
        <w:br/>
      </w:r>
      <w:r>
        <w:rPr>
          <w:rStyle w:val="VerbatimChar"/>
        </w:rPr>
        <w:t xml:space="preserve">                                Reject                   2969 ( 8.0)          </w:t>
      </w:r>
      <w:r>
        <w:br/>
      </w:r>
      <w:r>
        <w:rPr>
          <w:rStyle w:val="VerbatimChar"/>
        </w:rPr>
        <w:t xml:space="preserve">  version3 (%)                  1                       26474 (70.9)          </w:t>
      </w:r>
      <w:r>
        <w:br/>
      </w:r>
      <w:r>
        <w:rPr>
          <w:rStyle w:val="VerbatimChar"/>
        </w:rPr>
        <w:t xml:space="preserve">                                2                        8995 (24.1)          </w:t>
      </w:r>
      <w:r>
        <w:br/>
      </w:r>
      <w:r>
        <w:rPr>
          <w:rStyle w:val="VerbatimChar"/>
        </w:rPr>
        <w:t xml:space="preserve">                                3+                       1863 ( 5.0)          </w:t>
      </w:r>
      <w:r>
        <w:br/>
      </w:r>
      <w:r>
        <w:rPr>
          <w:rStyle w:val="VerbatimChar"/>
        </w:rPr>
        <w:t xml:space="preserve">  n_papers_cited (median [IQR])                          24.0 [14.0, 38.0]    </w:t>
      </w:r>
      <w:r>
        <w:br/>
      </w:r>
      <w:r>
        <w:rPr>
          <w:rStyle w:val="VerbatimChar"/>
        </w:rPr>
        <w:t xml:space="preserve">  matches (mean (SD))                                     0.2 (0.7)           </w:t>
      </w:r>
      <w:r>
        <w:br/>
      </w:r>
      <w:r>
        <w:rPr>
          <w:rStyle w:val="VerbatimChar"/>
        </w:rPr>
        <w:t xml:space="preserve">  any_matches (%)               No                      32375 (86.7)          </w:t>
      </w:r>
      <w:r>
        <w:br/>
      </w:r>
      <w:r>
        <w:rPr>
          <w:rStyle w:val="VerbatimChar"/>
        </w:rPr>
        <w:t xml:space="preserve">                                Yes                      4957 (13.3)          </w:t>
      </w:r>
      <w:r>
        <w:br/>
      </w:r>
      <w:r>
        <w:rPr>
          <w:rStyle w:val="VerbatimChar"/>
        </w:rPr>
        <w:t xml:space="preserve">  n_reviewer_cited (mean (SD))                            0.4 (1.5)           </w:t>
      </w:r>
      <w:r>
        <w:br/>
      </w:r>
      <w:r>
        <w:rPr>
          <w:rStyle w:val="VerbatimChar"/>
        </w:rPr>
        <w:t xml:space="preserve">  any_cited (%)                 No                      31546 (84.5)          </w:t>
      </w:r>
      <w:r>
        <w:br/>
      </w:r>
      <w:r>
        <w:rPr>
          <w:rStyle w:val="VerbatimChar"/>
        </w:rPr>
        <w:t xml:space="preserve">                                Yes                      5786 (15.5)          </w:t>
      </w:r>
      <w:r>
        <w:br/>
      </w:r>
      <w:r>
        <w:rPr>
          <w:rStyle w:val="VerbatimChar"/>
        </w:rPr>
        <w:t xml:space="preserve">  self_cited_count (mean (SD))                            0.1 (0.5)           </w:t>
      </w:r>
      <w:r>
        <w:br/>
      </w:r>
      <w:r>
        <w:rPr>
          <w:rStyle w:val="VerbatimChar"/>
        </w:rPr>
        <w:t xml:space="preserve">  any_self (%)                  No                      35023 (93.8)          </w:t>
      </w:r>
      <w:r>
        <w:br/>
      </w:r>
      <w:r>
        <w:rPr>
          <w:rStyle w:val="VerbatimChar"/>
        </w:rPr>
        <w:t xml:space="preserve">                                Yes                      2309 ( 6.2)          </w:t>
      </w:r>
      <w:r>
        <w:br/>
      </w:r>
      <w:r>
        <w:rPr>
          <w:rStyle w:val="VerbatimChar"/>
        </w:rPr>
        <w:t xml:space="preserve">  works_count (median [IQR])                             55.0 [24.0, 118.0]   </w:t>
      </w:r>
      <w:r>
        <w:br/>
      </w:r>
      <w:r>
        <w:rPr>
          <w:rStyle w:val="VerbatimChar"/>
        </w:rPr>
        <w:t xml:space="preserve">  n_words (median [IQR])                                202.0 [67.0, 411.0]   </w:t>
      </w:r>
    </w:p>
    <w:p w14:paraId="785320EB" w14:textId="77777777" w:rsidR="00073F6E" w:rsidRDefault="00000000">
      <w:pPr>
        <w:pStyle w:val="Heading2"/>
      </w:pPr>
      <w:bookmarkStart w:id="1" w:name="top-ten-reviewers-countries"/>
      <w:bookmarkEnd w:id="0"/>
      <w:r>
        <w:t>Top ten reviewers’ countries</w:t>
      </w:r>
    </w:p>
    <w:tbl>
      <w:tblPr>
        <w:tblStyle w:val="Table"/>
        <w:tblW w:w="0" w:type="auto"/>
        <w:jc w:val="center"/>
        <w:tblLayout w:type="fixed"/>
        <w:tblLook w:val="0420" w:firstRow="1" w:lastRow="0" w:firstColumn="0" w:lastColumn="0" w:noHBand="0" w:noVBand="1"/>
      </w:tblPr>
      <w:tblGrid>
        <w:gridCol w:w="1976"/>
        <w:gridCol w:w="1548"/>
      </w:tblGrid>
      <w:tr w:rsidR="00073F6E" w14:paraId="785320EE" w14:textId="77777777" w:rsidTr="00073F6E">
        <w:trPr>
          <w:cnfStyle w:val="100000000000" w:firstRow="1" w:lastRow="0" w:firstColumn="0" w:lastColumn="0" w:oddVBand="0" w:evenVBand="0" w:oddHBand="0" w:evenHBand="0" w:firstRowFirstColumn="0" w:firstRowLastColumn="0" w:lastRowFirstColumn="0" w:lastRowLastColumn="0"/>
          <w:tblHeade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EC"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country</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ED"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 (%)</w:t>
            </w:r>
          </w:p>
        </w:tc>
      </w:tr>
      <w:tr w:rsidR="00073F6E" w14:paraId="785320F1" w14:textId="77777777" w:rsidTr="00073F6E">
        <w:trP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EF"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USA</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0"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7655 (21%)</w:t>
            </w:r>
          </w:p>
        </w:tc>
      </w:tr>
      <w:tr w:rsidR="00073F6E" w14:paraId="785320F4" w14:textId="77777777" w:rsidTr="00073F6E">
        <w:trP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2"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Kingdom</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3"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4137 (11%)</w:t>
            </w:r>
          </w:p>
        </w:tc>
      </w:tr>
      <w:tr w:rsidR="00073F6E" w14:paraId="785320F7" w14:textId="77777777" w:rsidTr="00073F6E">
        <w:trP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5"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India</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6"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2472 (7%)</w:t>
            </w:r>
          </w:p>
        </w:tc>
      </w:tr>
      <w:tr w:rsidR="00073F6E" w14:paraId="785320FA" w14:textId="77777777" w:rsidTr="00073F6E">
        <w:trP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8"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Italy</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9"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1368 (4%)</w:t>
            </w:r>
          </w:p>
        </w:tc>
      </w:tr>
      <w:tr w:rsidR="00073F6E" w14:paraId="785320FD" w14:textId="77777777" w:rsidTr="00073F6E">
        <w:trP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B"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Australia</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C"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1349 (4%)</w:t>
            </w:r>
          </w:p>
        </w:tc>
      </w:tr>
      <w:tr w:rsidR="00073F6E" w14:paraId="78532100" w14:textId="77777777" w:rsidTr="00073F6E">
        <w:trP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E"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0FF"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1277 (3%)</w:t>
            </w:r>
          </w:p>
        </w:tc>
      </w:tr>
      <w:tr w:rsidR="00073F6E" w14:paraId="78532103" w14:textId="77777777" w:rsidTr="00073F6E">
        <w:trP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01"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China</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02"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1235 (3%)</w:t>
            </w:r>
          </w:p>
        </w:tc>
      </w:tr>
      <w:tr w:rsidR="00073F6E" w14:paraId="78532106" w14:textId="77777777" w:rsidTr="00073F6E">
        <w:trP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04"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Canada</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05"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1141 (3%)</w:t>
            </w:r>
          </w:p>
        </w:tc>
      </w:tr>
      <w:tr w:rsidR="00073F6E" w14:paraId="78532109" w14:textId="77777777" w:rsidTr="00073F6E">
        <w:trP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07"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08"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1108 (3%)</w:t>
            </w:r>
          </w:p>
        </w:tc>
      </w:tr>
      <w:tr w:rsidR="00073F6E" w14:paraId="7853210C" w14:textId="77777777" w:rsidTr="00073F6E">
        <w:trPr>
          <w:jc w:val="center"/>
        </w:trPr>
        <w:tc>
          <w:tcPr>
            <w:tcW w:w="197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0A"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154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0B"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858 (2%)</w:t>
            </w:r>
          </w:p>
        </w:tc>
      </w:tr>
    </w:tbl>
    <w:p w14:paraId="7853210D" w14:textId="77777777" w:rsidR="00073F6E" w:rsidRDefault="00000000">
      <w:pPr>
        <w:pStyle w:val="FirstParagraph"/>
      </w:pPr>
      <w:r>
        <w:t>There were 0 reviews where the country was missing.</w:t>
      </w:r>
    </w:p>
    <w:p w14:paraId="7853210E" w14:textId="77777777" w:rsidR="00073F6E" w:rsidRDefault="00000000">
      <w:pPr>
        <w:pStyle w:val="Heading2"/>
      </w:pPr>
      <w:bookmarkStart w:id="2" w:name="number-of-reviewers-per-article"/>
      <w:bookmarkEnd w:id="1"/>
      <w:r>
        <w:t>Number of reviewers per article</w:t>
      </w:r>
    </w:p>
    <w:tbl>
      <w:tblPr>
        <w:tblStyle w:val="Table"/>
        <w:tblW w:w="0" w:type="auto"/>
        <w:jc w:val="center"/>
        <w:tblLayout w:type="fixed"/>
        <w:tblLook w:val="0420" w:firstRow="1" w:lastRow="0" w:firstColumn="0" w:lastColumn="0" w:noHBand="0" w:noVBand="1"/>
      </w:tblPr>
      <w:tblGrid>
        <w:gridCol w:w="1084"/>
        <w:gridCol w:w="704"/>
        <w:gridCol w:w="1181"/>
        <w:gridCol w:w="704"/>
      </w:tblGrid>
      <w:tr w:rsidR="00073F6E" w14:paraId="78532113" w14:textId="77777777" w:rsidTr="00073F6E">
        <w:trPr>
          <w:cnfStyle w:val="100000000000" w:firstRow="1" w:lastRow="0" w:firstColumn="0" w:lastColumn="0" w:oddVBand="0" w:evenVBand="0" w:oddHBand="0" w:evenHBand="0" w:firstRowFirstColumn="0" w:firstRowLastColumn="0" w:lastRowFirstColumn="0" w:lastRowLastColumn="0"/>
          <w:tblHeader/>
          <w:jc w:val="center"/>
        </w:trPr>
        <w:tc>
          <w:tcPr>
            <w:tcW w:w="108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0F"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70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0"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Q1</w:t>
            </w:r>
          </w:p>
        </w:tc>
        <w:tc>
          <w:tcPr>
            <w:tcW w:w="118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1"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median</w:t>
            </w:r>
          </w:p>
        </w:tc>
        <w:tc>
          <w:tcPr>
            <w:tcW w:w="70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2"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Q3</w:t>
            </w:r>
          </w:p>
        </w:tc>
      </w:tr>
      <w:tr w:rsidR="00073F6E" w14:paraId="78532118" w14:textId="77777777" w:rsidTr="00073F6E">
        <w:trPr>
          <w:jc w:val="center"/>
        </w:trPr>
        <w:tc>
          <w:tcPr>
            <w:tcW w:w="108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4"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18,169</w:t>
            </w:r>
          </w:p>
        </w:tc>
        <w:tc>
          <w:tcPr>
            <w:tcW w:w="70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5"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18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6"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70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7"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bl>
    <w:p w14:paraId="78532119" w14:textId="77777777" w:rsidR="00073F6E" w:rsidRDefault="00000000">
      <w:pPr>
        <w:pStyle w:val="FirstParagraph"/>
      </w:pPr>
      <w:r>
        <w:t>The summary statistics are for the number of reviewers per article and version.</w:t>
      </w:r>
    </w:p>
    <w:p w14:paraId="7853211A" w14:textId="77777777" w:rsidR="00073F6E" w:rsidRDefault="00000000">
      <w:pPr>
        <w:pStyle w:val="Heading2"/>
      </w:pPr>
      <w:bookmarkStart w:id="3" w:name="citation-numbers-by-reviewers-experience"/>
      <w:bookmarkEnd w:id="2"/>
      <w:r>
        <w:t>Citation numbers by reviewers’ experience</w:t>
      </w:r>
    </w:p>
    <w:p w14:paraId="7853211B" w14:textId="77777777" w:rsidR="00073F6E" w:rsidRDefault="00000000">
      <w:pPr>
        <w:pStyle w:val="FirstParagraph"/>
      </w:pPr>
      <w:r>
        <w:t>This is an internal validation check of the data by examining if the number of times a reviewer is cited in the article increases with their experience as measured by their count of published papers. We used a Poisson regression model with a dependent variable of the count of article citations and independent variable of the reviewers’ publication counts.</w:t>
      </w:r>
    </w:p>
    <w:tbl>
      <w:tblPr>
        <w:tblStyle w:val="Table"/>
        <w:tblW w:w="0" w:type="auto"/>
        <w:jc w:val="center"/>
        <w:tblLayout w:type="fixed"/>
        <w:tblLook w:val="0420" w:firstRow="1" w:lastRow="0" w:firstColumn="0" w:lastColumn="0" w:noHBand="0" w:noVBand="1"/>
      </w:tblPr>
      <w:tblGrid>
        <w:gridCol w:w="3578"/>
        <w:gridCol w:w="1303"/>
        <w:gridCol w:w="1303"/>
        <w:gridCol w:w="1400"/>
        <w:gridCol w:w="1169"/>
      </w:tblGrid>
      <w:tr w:rsidR="00073F6E" w14:paraId="78532121" w14:textId="77777777" w:rsidTr="00073F6E">
        <w:trPr>
          <w:cnfStyle w:val="100000000000" w:firstRow="1" w:lastRow="0" w:firstColumn="0" w:lastColumn="0" w:oddVBand="0" w:evenVBand="0" w:oddHBand="0" w:evenHBand="0" w:firstRowFirstColumn="0" w:firstRowLastColumn="0" w:lastRowFirstColumn="0" w:lastRowLastColumn="0"/>
          <w:tblHeader/>
          <w:jc w:val="center"/>
        </w:trPr>
        <w:tc>
          <w:tcPr>
            <w:tcW w:w="3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C"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term</w:t>
            </w:r>
          </w:p>
        </w:tc>
        <w:tc>
          <w:tcPr>
            <w:tcW w:w="130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D"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estimate</w:t>
            </w:r>
          </w:p>
        </w:tc>
        <w:tc>
          <w:tcPr>
            <w:tcW w:w="130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E"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conf.low</w:t>
            </w:r>
          </w:p>
        </w:tc>
        <w:tc>
          <w:tcPr>
            <w:tcW w:w="14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1F"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conf.high</w:t>
            </w:r>
          </w:p>
        </w:tc>
        <w:tc>
          <w:tcPr>
            <w:tcW w:w="116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0"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p.value</w:t>
            </w:r>
          </w:p>
        </w:tc>
      </w:tr>
      <w:tr w:rsidR="00073F6E" w14:paraId="78532127" w14:textId="77777777" w:rsidTr="00073F6E">
        <w:trPr>
          <w:jc w:val="center"/>
        </w:trPr>
        <w:tc>
          <w:tcPr>
            <w:tcW w:w="35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2"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log(reviewer`s publication count)</w:t>
            </w:r>
          </w:p>
        </w:tc>
        <w:tc>
          <w:tcPr>
            <w:tcW w:w="130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3"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w:t>
            </w:r>
          </w:p>
        </w:tc>
        <w:tc>
          <w:tcPr>
            <w:tcW w:w="130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4"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36.4</w:t>
            </w:r>
          </w:p>
        </w:tc>
        <w:tc>
          <w:tcPr>
            <w:tcW w:w="14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5"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40.1</w:t>
            </w:r>
          </w:p>
        </w:tc>
        <w:tc>
          <w:tcPr>
            <w:tcW w:w="116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6"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0.001</w:t>
            </w:r>
          </w:p>
        </w:tc>
      </w:tr>
    </w:tbl>
    <w:p w14:paraId="78532128" w14:textId="77777777" w:rsidR="00073F6E" w:rsidRDefault="00000000">
      <w:pPr>
        <w:pStyle w:val="BodyText"/>
      </w:pPr>
      <w:r>
        <w:t>We used the log base 2 transform of the reviewer’s publication counts, so the estimates show the percentage change in the number of citations per doubling of the reviewer’s publication counts. As expected, there’s a strong increase in the number of citations for more experienced reviewers.</w:t>
      </w:r>
    </w:p>
    <w:p w14:paraId="78532129" w14:textId="77777777" w:rsidR="00073F6E" w:rsidRDefault="00000000">
      <w:pPr>
        <w:pStyle w:val="Heading2"/>
      </w:pPr>
      <w:bookmarkStart w:id="4" w:name="X713b4870c21b11c39d307da78430b3d61bffd1b"/>
      <w:bookmarkEnd w:id="3"/>
      <w:r>
        <w:t>Citation probability by reference list size</w:t>
      </w:r>
    </w:p>
    <w:p w14:paraId="7853212A" w14:textId="77777777" w:rsidR="00073F6E" w:rsidRDefault="00000000">
      <w:pPr>
        <w:pStyle w:val="FirstParagraph"/>
      </w:pPr>
      <w:r>
        <w:t>This is an internal validation check of the data by examining if the number of citations to the reviewer increases with the total number of papers cited in the article. We used a Poisson regression model with a dependent variable of the count of article citations and independent variable of the total number of citations in the article.</w:t>
      </w:r>
    </w:p>
    <w:tbl>
      <w:tblPr>
        <w:tblStyle w:val="Table"/>
        <w:tblW w:w="0" w:type="auto"/>
        <w:jc w:val="center"/>
        <w:tblLayout w:type="fixed"/>
        <w:tblLook w:val="0420" w:firstRow="1" w:lastRow="0" w:firstColumn="0" w:lastColumn="0" w:noHBand="0" w:noVBand="1"/>
      </w:tblPr>
      <w:tblGrid>
        <w:gridCol w:w="2563"/>
        <w:gridCol w:w="1303"/>
        <w:gridCol w:w="1303"/>
        <w:gridCol w:w="1400"/>
        <w:gridCol w:w="1169"/>
      </w:tblGrid>
      <w:tr w:rsidR="00073F6E" w14:paraId="78532130" w14:textId="77777777" w:rsidTr="00073F6E">
        <w:trPr>
          <w:cnfStyle w:val="100000000000" w:firstRow="1" w:lastRow="0" w:firstColumn="0" w:lastColumn="0" w:oddVBand="0" w:evenVBand="0" w:oddHBand="0" w:evenHBand="0" w:firstRowFirstColumn="0" w:firstRowLastColumn="0" w:lastRowFirstColumn="0" w:lastRowLastColumn="0"/>
          <w:tblHeader/>
          <w:jc w:val="center"/>
        </w:trPr>
        <w:tc>
          <w:tcPr>
            <w:tcW w:w="256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B"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term</w:t>
            </w:r>
          </w:p>
        </w:tc>
        <w:tc>
          <w:tcPr>
            <w:tcW w:w="130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C"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estimate</w:t>
            </w:r>
          </w:p>
        </w:tc>
        <w:tc>
          <w:tcPr>
            <w:tcW w:w="130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D"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conf.low</w:t>
            </w:r>
          </w:p>
        </w:tc>
        <w:tc>
          <w:tcPr>
            <w:tcW w:w="14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E"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conf.high</w:t>
            </w:r>
          </w:p>
        </w:tc>
        <w:tc>
          <w:tcPr>
            <w:tcW w:w="116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2F"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p.value</w:t>
            </w:r>
          </w:p>
        </w:tc>
      </w:tr>
      <w:tr w:rsidR="00073F6E" w14:paraId="78532136" w14:textId="77777777" w:rsidTr="00073F6E">
        <w:trPr>
          <w:jc w:val="center"/>
        </w:trPr>
        <w:tc>
          <w:tcPr>
            <w:tcW w:w="256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31"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log(reference list size)</w:t>
            </w:r>
          </w:p>
        </w:tc>
        <w:tc>
          <w:tcPr>
            <w:tcW w:w="130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32"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70.2</w:t>
            </w:r>
          </w:p>
        </w:tc>
        <w:tc>
          <w:tcPr>
            <w:tcW w:w="1303"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33"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4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34"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116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35"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0.001</w:t>
            </w:r>
          </w:p>
        </w:tc>
      </w:tr>
    </w:tbl>
    <w:p w14:paraId="78532137" w14:textId="77777777" w:rsidR="00073F6E" w:rsidRDefault="00000000">
      <w:pPr>
        <w:pStyle w:val="BodyText"/>
      </w:pPr>
      <w:r>
        <w:t>We used the log base 2 transform of the reference list, so the estimates show the percentage change in the number of citations per doubling of the number of papers in the article’s reference list. As expected, there’s a strong increase in the number of citations to the reviewer when the article has cited more papers.</w:t>
      </w:r>
    </w:p>
    <w:p w14:paraId="78532138" w14:textId="77777777" w:rsidR="00073F6E" w:rsidRDefault="00000000">
      <w:pPr>
        <w:pStyle w:val="Heading2"/>
      </w:pPr>
      <w:bookmarkStart w:id="5" w:name="review-length"/>
      <w:bookmarkEnd w:id="4"/>
      <w:r>
        <w:t>Review length</w:t>
      </w:r>
    </w:p>
    <w:p w14:paraId="78532139" w14:textId="77777777" w:rsidR="00073F6E" w:rsidRDefault="00000000">
      <w:pPr>
        <w:pStyle w:val="FirstParagraph"/>
      </w:pPr>
      <w:r>
        <w:t>Here we plot the length of the review by version and recommendation.</w:t>
      </w:r>
    </w:p>
    <w:p w14:paraId="7853213A" w14:textId="77777777" w:rsidR="00073F6E" w:rsidRDefault="00000000">
      <w:pPr>
        <w:pStyle w:val="BodyText"/>
      </w:pPr>
      <w:r>
        <w:rPr>
          <w:noProof/>
        </w:rPr>
        <w:drawing>
          <wp:inline distT="0" distB="0" distL="0" distR="0" wp14:anchorId="78532161" wp14:editId="78532162">
            <wp:extent cx="4583458" cy="3666766"/>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Users\barnetta\OneDrive%20-%20Queensland%20University%20of%20Technology\f1000_reviewers\results\6_descriptive_files/figure-docx/unnamed-chunk-40-1.png"/>
                    <pic:cNvPicPr>
                      <a:picLocks noChangeAspect="1" noChangeArrowheads="1"/>
                    </pic:cNvPicPr>
                  </pic:nvPicPr>
                  <pic:blipFill>
                    <a:blip r:embed="rId5"/>
                    <a:stretch>
                      <a:fillRect/>
                    </a:stretch>
                  </pic:blipFill>
                  <pic:spPr bwMode="auto">
                    <a:xfrm>
                      <a:off x="0" y="0"/>
                      <a:ext cx="4583458" cy="3666766"/>
                    </a:xfrm>
                    <a:prstGeom prst="rect">
                      <a:avLst/>
                    </a:prstGeom>
                    <a:noFill/>
                    <a:ln w="9525">
                      <a:noFill/>
                      <a:headEnd/>
                      <a:tailEnd/>
                    </a:ln>
                  </pic:spPr>
                </pic:pic>
              </a:graphicData>
            </a:graphic>
          </wp:inline>
        </w:drawing>
      </w:r>
    </w:p>
    <w:p w14:paraId="7853213B" w14:textId="77777777" w:rsidR="00073F6E" w:rsidRDefault="00000000">
      <w:pPr>
        <w:pStyle w:val="Heading3"/>
      </w:pPr>
      <w:bookmarkStart w:id="6" w:name="review-length-by-self-citations"/>
      <w:r>
        <w:lastRenderedPageBreak/>
        <w:t>Review length by self-citations</w:t>
      </w:r>
    </w:p>
    <w:p w14:paraId="7853213C" w14:textId="77777777" w:rsidR="00073F6E" w:rsidRDefault="00000000">
      <w:pPr>
        <w:pStyle w:val="FirstParagraph"/>
      </w:pPr>
      <w:r>
        <w:rPr>
          <w:noProof/>
        </w:rPr>
        <w:drawing>
          <wp:inline distT="0" distB="0" distL="0" distR="0" wp14:anchorId="78532163" wp14:editId="78532164">
            <wp:extent cx="4583458" cy="366676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Users\barnetta\OneDrive%20-%20Queensland%20University%20of%20Technology\f1000_reviewers\results\6_descriptive_files/figure-docx/unnamed-chunk-41-1.png"/>
                    <pic:cNvPicPr>
                      <a:picLocks noChangeAspect="1" noChangeArrowheads="1"/>
                    </pic:cNvPicPr>
                  </pic:nvPicPr>
                  <pic:blipFill>
                    <a:blip r:embed="rId6"/>
                    <a:stretch>
                      <a:fillRect/>
                    </a:stretch>
                  </pic:blipFill>
                  <pic:spPr bwMode="auto">
                    <a:xfrm>
                      <a:off x="0" y="0"/>
                      <a:ext cx="4583458" cy="3666766"/>
                    </a:xfrm>
                    <a:prstGeom prst="rect">
                      <a:avLst/>
                    </a:prstGeom>
                    <a:noFill/>
                    <a:ln w="9525">
                      <a:noFill/>
                      <a:headEnd/>
                      <a:tailEnd/>
                    </a:ln>
                  </pic:spPr>
                </pic:pic>
              </a:graphicData>
            </a:graphic>
          </wp:inline>
        </w:drawing>
      </w:r>
    </w:p>
    <w:p w14:paraId="7853213D" w14:textId="77777777" w:rsidR="00073F6E" w:rsidRDefault="00000000">
      <w:pPr>
        <w:pStyle w:val="Heading4"/>
      </w:pPr>
      <w:bookmarkStart w:id="7" w:name="table-of-estimates"/>
      <w:r>
        <w:t>Table of estimates</w:t>
      </w:r>
    </w:p>
    <w:tbl>
      <w:tblPr>
        <w:tblStyle w:val="Table"/>
        <w:tblW w:w="0" w:type="auto"/>
        <w:jc w:val="center"/>
        <w:tblLayout w:type="fixed"/>
        <w:tblLook w:val="0420" w:firstRow="1" w:lastRow="0" w:firstColumn="0" w:lastColumn="0" w:noHBand="0" w:noVBand="1"/>
      </w:tblPr>
      <w:tblGrid>
        <w:gridCol w:w="2807"/>
        <w:gridCol w:w="1451"/>
        <w:gridCol w:w="1451"/>
        <w:gridCol w:w="1451"/>
      </w:tblGrid>
      <w:tr w:rsidR="00073F6E" w14:paraId="78532142" w14:textId="77777777" w:rsidTr="00073F6E">
        <w:trPr>
          <w:cnfStyle w:val="100000000000" w:firstRow="1" w:lastRow="0" w:firstColumn="0" w:lastColumn="0" w:oddVBand="0" w:evenVBand="0" w:oddHBand="0" w:evenHBand="0" w:firstRowFirstColumn="0" w:firstRowLastColumn="0" w:lastRowFirstColumn="0" w:lastRowLastColumn="0"/>
          <w:tblHeader/>
          <w:jc w:val="center"/>
        </w:trPr>
        <w:tc>
          <w:tcPr>
            <w:tcW w:w="280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3E" w14:textId="07063C13" w:rsidR="00073F6E" w:rsidRDefault="004B3E9A">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T</w:t>
            </w:r>
            <w:r w:rsidR="00000000">
              <w:rPr>
                <w:rFonts w:ascii="Arial" w:eastAsia="Arial" w:hAnsi="Arial" w:cs="Arial"/>
                <w:b/>
                <w:color w:val="000000"/>
                <w:sz w:val="22"/>
                <w:szCs w:val="22"/>
              </w:rPr>
              <w:t>erm</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3F"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estimate</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0"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conf.low</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1"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conf.high</w:t>
            </w:r>
          </w:p>
        </w:tc>
      </w:tr>
      <w:tr w:rsidR="00073F6E" w14:paraId="78532147" w14:textId="77777777" w:rsidTr="00073F6E">
        <w:trPr>
          <w:jc w:val="center"/>
        </w:trPr>
        <w:tc>
          <w:tcPr>
            <w:tcW w:w="280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3"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Version &gt; 1</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4"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0.51</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5"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0.49</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6"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0.52</w:t>
            </w:r>
          </w:p>
        </w:tc>
      </w:tr>
      <w:tr w:rsidR="00073F6E" w14:paraId="7853214C" w14:textId="77777777" w:rsidTr="00073F6E">
        <w:trPr>
          <w:jc w:val="center"/>
        </w:trPr>
        <w:tc>
          <w:tcPr>
            <w:tcW w:w="280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8"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Reservations</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9"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2.05</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A"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B"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r>
      <w:tr w:rsidR="00073F6E" w14:paraId="78532151" w14:textId="77777777" w:rsidTr="00073F6E">
        <w:trPr>
          <w:jc w:val="center"/>
        </w:trPr>
        <w:tc>
          <w:tcPr>
            <w:tcW w:w="280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D"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Reject</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E"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2.29</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4F"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0"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2.37</w:t>
            </w:r>
          </w:p>
        </w:tc>
      </w:tr>
      <w:tr w:rsidR="00073F6E" w14:paraId="78532156" w14:textId="77777777" w:rsidTr="00073F6E">
        <w:trPr>
          <w:jc w:val="center"/>
        </w:trPr>
        <w:tc>
          <w:tcPr>
            <w:tcW w:w="280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2"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Self-cited</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3"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4"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5"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2.26</w:t>
            </w:r>
          </w:p>
        </w:tc>
      </w:tr>
      <w:tr w:rsidR="00073F6E" w14:paraId="7853215B" w14:textId="77777777" w:rsidTr="00073F6E">
        <w:trPr>
          <w:jc w:val="center"/>
        </w:trPr>
        <w:tc>
          <w:tcPr>
            <w:tcW w:w="280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7"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Reservations x self-cited</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8"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0.58</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9"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0.54</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A"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r>
      <w:tr w:rsidR="00073F6E" w14:paraId="78532160" w14:textId="77777777" w:rsidTr="00073F6E">
        <w:trPr>
          <w:jc w:val="center"/>
        </w:trPr>
        <w:tc>
          <w:tcPr>
            <w:tcW w:w="280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C"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Reject x self-cited</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D"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0.71</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E"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45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3215F" w14:textId="77777777" w:rsidR="00073F6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0.79</w:t>
            </w:r>
          </w:p>
        </w:tc>
      </w:tr>
      <w:bookmarkEnd w:id="5"/>
      <w:bookmarkEnd w:id="6"/>
      <w:bookmarkEnd w:id="7"/>
    </w:tbl>
    <w:p w14:paraId="78532161" w14:textId="77777777" w:rsidR="005620E2" w:rsidRDefault="005620E2"/>
    <w:sectPr w:rsidR="005620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04275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53385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73F6E"/>
    <w:rsid w:val="00073F6E"/>
    <w:rsid w:val="004B3E9A"/>
    <w:rsid w:val="005620E2"/>
    <w:rsid w:val="00B91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20E5"/>
  <w15:docId w15:val="{31F16001-A733-4A5C-A50D-335D950C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statistics</dc:title>
  <dc:creator>Adrian Barnett</dc:creator>
  <cp:keywords/>
  <cp:lastModifiedBy>Adrian Barnett</cp:lastModifiedBy>
  <cp:revision>2</cp:revision>
  <dcterms:created xsi:type="dcterms:W3CDTF">2025-07-04T17:04:00Z</dcterms:created>
  <dcterms:modified xsi:type="dcterms:W3CDTF">2025-07-04T17:05:00Z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July, 2025</vt:lpwstr>
  </property>
  <property fmtid="{D5CDD505-2E9C-101B-9397-08002B2CF9AE}" pid="3" name="output">
    <vt:lpwstr>word_document</vt:lpwstr>
  </property>
</Properties>
</file>