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75.png" ContentType="image/png"/>
  <Override PartName="/word/media/rId26.png" ContentType="image/png"/>
  <Override PartName="/word/media/rId28.png" ContentType="image/png"/>
  <Override PartName="/word/media/rId34.png" ContentType="image/png"/>
  <Override PartName="/word/media/rId36.png" ContentType="image/png"/>
  <Override PartName="/word/media/rId56.png" ContentType="image/png"/>
  <Override PartName="/word/media/rId46.png" ContentType="image/png"/>
  <Override PartName="/word/media/rId61.png" ContentType="image/png"/>
  <Override PartName="/word/media/rId30.png" ContentType="image/png"/>
  <Override PartName="/word/media/rId39.png" ContentType="image/png"/>
  <Override PartName="/word/media/rId41.png" ContentType="image/png"/>
  <Override PartName="/word/media/rId83.png" ContentType="image/png"/>
  <Override PartName="/word/media/rId63.png" ContentType="image/png"/>
  <Override PartName="/word/media/rId78.png" ContentType="image/png"/>
  <Override PartName="/word/media/rId65.png" ContentType="image/png"/>
  <Override PartName="/word/media/rId50.png" ContentType="image/png"/>
  <Override PartName="/word/media/rId69.png" ContentType="image/png"/>
  <Override PartName="/word/media/rId52.png" ContentType="image/png"/>
  <Override PartName="/word/media/rId71.png" ContentType="image/png"/>
  <Override PartName="/word/media/rId73.png" ContentType="image/png"/>
  <Override PartName="/word/media/rId2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Examining</w:t>
      </w:r>
      <w:r>
        <w:t xml:space="preserve"> </w:t>
      </w:r>
      <w:r>
        <w:t xml:space="preserve">the</w:t>
      </w:r>
      <w:r>
        <w:t xml:space="preserve"> </w:t>
      </w:r>
      <w:r>
        <w:t xml:space="preserve">association</w:t>
      </w:r>
      <w:r>
        <w:t xml:space="preserve"> </w:t>
      </w:r>
      <w:r>
        <w:t xml:space="preserve">between</w:t>
      </w:r>
      <w:r>
        <w:t xml:space="preserve"> </w:t>
      </w:r>
      <w:r>
        <w:t xml:space="preserve">an</w:t>
      </w:r>
      <w:r>
        <w:t xml:space="preserve"> </w:t>
      </w:r>
      <w:r>
        <w:t xml:space="preserve">application’s</w:t>
      </w:r>
      <w:r>
        <w:t xml:space="preserve"> </w:t>
      </w:r>
      <w:r>
        <w:t xml:space="preserve">panel</w:t>
      </w:r>
      <w:r>
        <w:t xml:space="preserve"> </w:t>
      </w:r>
      <w:r>
        <w:t xml:space="preserve">score</w:t>
      </w:r>
      <w:r>
        <w:t xml:space="preserve"> </w:t>
      </w:r>
      <w:r>
        <w:t xml:space="preserve">and</w:t>
      </w:r>
      <w:r>
        <w:t xml:space="preserve"> </w:t>
      </w:r>
      <w:r>
        <w:t xml:space="preserve">its</w:t>
      </w:r>
      <w:r>
        <w:t xml:space="preserve"> </w:t>
      </w:r>
      <w:r>
        <w:t xml:space="preserve">subsequent</w:t>
      </w:r>
      <w:r>
        <w:t xml:space="preserve"> </w:t>
      </w:r>
      <w:r>
        <w:t xml:space="preserve">citations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June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 data are 227 successful grant applications for the years 1999 to 2006.</w:t>
      </w:r>
      <w:r>
        <w:t xml:space="preserve"> </w:t>
      </w:r>
      <w:r>
        <w:t xml:space="preserve">The outcome is citation number.</w:t>
      </w:r>
      <w:r>
        <w:t xml:space="preserve"> </w:t>
      </w:r>
      <w:r>
        <w:t xml:space="preserve">The key predictor is the application score, which ranges from 1 (best) to 5 (worst).</w:t>
      </w:r>
      <w:r>
        <w:t xml:space="preserve"> </w:t>
      </w:r>
      <w:r>
        <w:t xml:space="preserve">Funding decisions typically use the mean score to rank applications, but there may be value in also using the standard deviation in a score which reflects an application where there was some disagreement between panel members.</w:t>
      </w:r>
    </w:p>
    <w:p>
      <w:pPr>
        <w:pStyle w:val="Heading3"/>
      </w:pPr>
      <w:bookmarkStart w:id="22" w:name="missing-data"/>
      <w:bookmarkEnd w:id="22"/>
      <w:r>
        <w:t xml:space="preserve">Missing data</w:t>
      </w:r>
    </w:p>
    <w:p>
      <w:pPr>
        <w:pStyle w:val="FirstParagraph"/>
      </w:pPr>
      <w:r>
        <w:t xml:space="preserve">16 (7%) observations were missing the score standard deviation and 32 (14%) observations were missing the score range. These missing observations were imputed before any analysis.</w:t>
      </w:r>
    </w:p>
    <w:p>
      <w:pPr>
        <w:pStyle w:val="Heading3"/>
      </w:pPr>
      <w:bookmarkStart w:id="23" w:name="bar-plot-of-reviewer-numbers"/>
      <w:bookmarkEnd w:id="23"/>
      <w:r>
        <w:t xml:space="preserve">Bar plot of reviewer numbers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reviewer.numb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 bimodal distribution with a mode at 3 reviewers for the teleconference reviews and second mode at 11 to 12 for the larger panels.</w:t>
      </w:r>
    </w:p>
    <w:p>
      <w:pPr>
        <w:pStyle w:val="Heading4"/>
      </w:pPr>
      <w:bookmarkStart w:id="25" w:name="histogram-of-the-primary-outcome"/>
      <w:bookmarkEnd w:id="25"/>
      <w:r>
        <w:t xml:space="preserve">Histogram of the primary outcome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histo.outco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main outcome is strongly positively skewed. There were 74 (33%) grants with zero citations.</w:t>
      </w:r>
    </w:p>
    <w:p>
      <w:pPr>
        <w:pStyle w:val="Heading4"/>
      </w:pPr>
      <w:bookmarkStart w:id="27" w:name="histograms-of-the-application-score-statistics-and-citations"/>
      <w:bookmarkEnd w:id="27"/>
      <w:r>
        <w:t xml:space="preserve">Histograms of the application score statistics and citations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histo.scores.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histograms above show the mean, standard deviation, minimum, maximum and range (max minus min).</w:t>
      </w:r>
      <w:r>
        <w:t xml:space="preserve"> </w:t>
      </w:r>
      <w:r>
        <w:t xml:space="preserve">The lower the mean score, the better the application did in peer review.</w:t>
      </w:r>
      <w:r>
        <w:t xml:space="preserve"> </w:t>
      </w:r>
      <w:r>
        <w:t xml:space="preserve">The standard deviation and range have a positive skew.</w:t>
      </w:r>
    </w:p>
    <w:p>
      <w:pPr>
        <w:pStyle w:val="Heading4"/>
      </w:pPr>
      <w:bookmarkStart w:id="29" w:name="scatter-plots-and-correlations-between-application-score-statistics"/>
      <w:bookmarkEnd w:id="29"/>
      <w:r>
        <w:t xml:space="preserve">Scatter-plots and correlations between application score statistics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lot.co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numbers in the bottom-left half of the plot matrix are the Pearson correlations.</w:t>
      </w:r>
      <w:r>
        <w:t xml:space="preserve"> </w:t>
      </w:r>
      <w:r>
        <w:t xml:space="preserve">We expect some positive correlation between a score’s mean and standard deviation (0.46).</w:t>
      </w:r>
      <w:r>
        <w:t xml:space="preserve"> </w:t>
      </w:r>
      <w:r>
        <w:t xml:space="preserve">There is a relatively strong correlation between the standard deviation and maximum (0.80), but not between the standard deviation and minimum (0.05).</w:t>
      </w:r>
      <w:r>
        <w:t xml:space="preserve"> </w:t>
      </w:r>
      <w:r>
        <w:t xml:space="preserve">This suggests the largest disagreement is where at least one panel member has given a poor score.</w:t>
      </w:r>
      <w:r>
        <w:t xml:space="preserve"> </w:t>
      </w:r>
      <w:r>
        <w:t xml:space="preserve">Applications where there was one dissenting panel member with a good score were probably not funded as their mean score would not be competitive, and hence are not in this sample.</w:t>
      </w:r>
    </w:p>
    <w:p>
      <w:pPr>
        <w:pStyle w:val="BodyText"/>
      </w:pPr>
      <w:r>
        <w:t xml:space="preserve">There is a strong positive correlation between the standard deviation and the range (0.93), and both are measures of panel disagreement.</w:t>
      </w:r>
    </w:p>
    <w:p>
      <w:pPr>
        <w:pStyle w:val="Heading3"/>
      </w:pPr>
      <w:bookmarkStart w:id="31" w:name="scatter-plots-of-citations-against-score-statistics"/>
      <w:bookmarkEnd w:id="31"/>
      <w:r>
        <w:t xml:space="preserve">Scatter plots of citations against score statistics</w:t>
      </w:r>
    </w:p>
    <w:p>
      <w:pPr>
        <w:pStyle w:val="FirstParagraph"/>
      </w:pPr>
      <w:r>
        <w:drawing>
          <wp:inline>
            <wp:extent cx="4583458" cy="45834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scatter.pan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458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top-left panel showing the mean is a repeat of Figure 2 from the original PLOS ONE paper.</w:t>
      </w:r>
    </w:p>
    <w:p>
      <w:pPr>
        <w:pStyle w:val="Heading3"/>
      </w:pPr>
      <w:bookmarkStart w:id="33" w:name="scatter-plots-of-log-citations-against-score-statistics"/>
      <w:bookmarkEnd w:id="33"/>
      <w:r>
        <w:t xml:space="preserve">Scatter plots of log-citations against score statistics</w:t>
      </w:r>
    </w:p>
    <w:p>
      <w:pPr>
        <w:pStyle w:val="FirstParagraph"/>
      </w:pPr>
      <w:r>
        <w:drawing>
          <wp:inline>
            <wp:extent cx="4583458" cy="45834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mean.scatter.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458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scatter plot uses log-transformed citations in an attempt to show a clearer association with the score statistics.</w:t>
      </w:r>
      <w:r>
        <w:t xml:space="preserve"> </w:t>
      </w:r>
      <w:r>
        <w:t xml:space="preserve">Some association between mean score and citations is visible, with a generally downward pattern in citations for increasing score.</w:t>
      </w:r>
    </w:p>
    <w:p>
      <w:pPr>
        <w:pStyle w:val="Heading4"/>
      </w:pPr>
      <w:bookmarkStart w:id="35" w:name="checking-for-constant-variance"/>
      <w:bookmarkEnd w:id="35"/>
      <w:r>
        <w:t xml:space="preserve">Checking for constant variance</w:t>
      </w:r>
    </w:p>
    <w:p>
      <w:pPr>
        <w:pStyle w:val="FirstParagraph"/>
      </w:pPr>
      <w:r>
        <w:t xml:space="preserve">The score statistics have been grouped into quintiles to check the variance.</w:t>
      </w:r>
    </w:p>
    <w:p>
      <w:pPr>
        <w:pStyle w:val="BodyText"/>
      </w:pPr>
      <w:r>
        <w:drawing>
          <wp:inline>
            <wp:extent cx="4583458" cy="45834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mean.scatter.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458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changes-in-application-scores-over-time"/>
      <w:bookmarkEnd w:id="37"/>
      <w:r>
        <w:t xml:space="preserve">Changes in application scores over time</w:t>
      </w:r>
    </w:p>
    <w:p>
      <w:pPr>
        <w:pStyle w:val="Heading5"/>
      </w:pPr>
      <w:bookmarkStart w:id="38" w:name="mean-scores"/>
      <w:bookmarkEnd w:id="38"/>
      <w:r>
        <w:t xml:space="preserve">Mean scores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lot.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0" w:name="score-standard-deviation"/>
      <w:bookmarkEnd w:id="40"/>
      <w:r>
        <w:t xml:space="preserve">Score standard deviation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lot.time.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has been some reduction in the mean and standard deviation over time.</w:t>
      </w:r>
      <w:r>
        <w:t xml:space="preserve"> </w:t>
      </w:r>
      <w:r>
        <w:t xml:space="preserve">Hence it would be wise for our regression models to adjust for review year.</w:t>
      </w:r>
      <w:r>
        <w:t xml:space="preserve"> </w:t>
      </w:r>
      <w:r>
        <w:t xml:space="preserve">This change was highlighted in the original PLOS paper and the plot of the mean score over time was also in the paper.</w:t>
      </w:r>
    </w:p>
    <w:p>
      <w:pPr>
        <w:pStyle w:val="Heading2"/>
      </w:pPr>
      <w:bookmarkStart w:id="42" w:name="regression-models"/>
      <w:bookmarkEnd w:id="42"/>
      <w:r>
        <w:t xml:space="preserve">Regression models</w:t>
      </w:r>
    </w:p>
    <w:p>
      <w:pPr>
        <w:pStyle w:val="FirstParagraph"/>
      </w:pPr>
      <w:r>
        <w:t xml:space="preserve">The total relative citations were modelled using a multiple regression model. The citations were first log-transformed because of their positive skew.</w:t>
      </w:r>
      <w:r>
        <w:t xml:space="preserve"> </w:t>
      </w:r>
      <w:r>
        <w:t xml:space="preserve">We added a small positive constant of 0.1 prior to using the log-transform because some citations were zero.</w:t>
      </w:r>
      <w:r>
        <w:t xml:space="preserve"> </w:t>
      </w:r>
      <w:r>
        <w:t xml:space="preserve">The predictions were back-transformed to show the estimates on the original citations scale.</w:t>
      </w:r>
    </w:p>
    <w:p>
      <w:pPr>
        <w:pStyle w:val="BodyText"/>
      </w:pPr>
      <w:r>
        <w:t xml:space="preserve">We used fractional polynomials to examine a range of non-linear associations between the scores and citations.</w:t>
      </w:r>
    </w:p>
    <w:p>
      <w:pPr>
        <w:pStyle w:val="BodyText"/>
      </w:pPr>
      <w:r>
        <w:t xml:space="preserve">Using equations the regression model was: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+</m:t>
          </m:r>
          <m:r>
            <m:t>0.1</m:t>
          </m:r>
          <m:r>
            <m:t>)</m:t>
          </m:r>
          <m:r>
            <m:t>∼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,</m:t>
          </m:r>
          <m:r>
            <m:t>  </m:t>
          </m:r>
          <m:r>
            <m:t>i</m:t>
          </m:r>
          <m:r>
            <m:t>=</m:t>
          </m:r>
          <m:r>
            <m:t>1</m:t>
          </m:r>
          <m:r>
            <m:t>,</m:t>
          </m:r>
          <m:r>
            <m:t>…</m:t>
          </m:r>
          <m:r>
            <m:t>,</m:t>
          </m:r>
          <m:r>
            <m:t>N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=</m:t>
              </m:r>
              <m:r>
                <m:t>2</m:t>
              </m:r>
            </m:sub>
            <m:sup/>
            <m:e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γ</m:t>
              </m:r>
            </m:e>
            <m:sub>
              <m:r>
                <m:t>p</m:t>
              </m:r>
              <m:r>
                <m:t>(</m:t>
              </m:r>
              <m:r>
                <m:t>i</m:t>
              </m:r>
              <m:r>
                <m:t>)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k</m:t>
              </m:r>
            </m:sub>
          </m:sSub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γ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  </m:t>
          </m:r>
          <m:r>
            <m:t>k</m:t>
          </m:r>
          <m:r>
            <m:t>=</m:t>
          </m:r>
          <m:r>
            <m:t>1</m:t>
          </m:r>
          <m:r>
            <m:t>,</m:t>
          </m:r>
          <m:r>
            <m:t>…</m:t>
          </m:r>
          <m:r>
            <m:t>,</m:t>
          </m:r>
          <m:r>
            <m:t>M</m:t>
          </m:r>
          <m:r>
            <m:t>,</m:t>
          </m:r>
        </m:oMath>
      </m:oMathPara>
    </w:p>
    <w:p>
      <w:pPr>
        <w:pStyle w:val="FirstParagraph"/>
      </w:pPr>
      <w:r>
        <w:t xml:space="preserve">The log-transformed citations (</w:t>
      </w:r>
      <w:r>
        <w:rPr>
          <w:i/>
        </w:rPr>
        <w:t xml:space="preserve">Y</w:t>
      </w:r>
      <w:r>
        <w:t xml:space="preserve">) were modeled using a Normal distribution.</w:t>
      </w:r>
      <w:r>
        <w:t xml:space="preserve"> </w:t>
      </w:r>
      <w:r>
        <w:t xml:space="preserve">The mean (</w:t>
      </w:r>
      <m:oMath>
        <m:r>
          <m:t>μ</m:t>
        </m:r>
      </m:oMath>
      <w:r>
        <w:t xml:space="preserve">) had a constant and the application score statistics (</w:t>
      </w:r>
      <w:r>
        <w:rPr>
          <w:i/>
        </w:rPr>
        <w:t xml:space="preserve">X</w:t>
      </w:r>
      <w:r>
        <w:t xml:space="preserve">) which were first transformed by the fractional polynomial function.</w:t>
      </w:r>
      <w:r>
        <w:t xml:space="preserve"> </w:t>
      </w:r>
      <w:r>
        <w:t xml:space="preserve">The random intercept (</w:t>
      </w:r>
      <m:oMath>
        <m:r>
          <m:t>γ</m:t>
        </m:r>
      </m:oMath>
      <w:r>
        <w:t xml:space="preserve">) adjusted for a potential within-panel correlation in citations.</w:t>
      </w:r>
    </w:p>
    <w:p>
      <w:pPr>
        <w:pStyle w:val="BodyText"/>
      </w:pPr>
      <w:r>
        <w:t xml:space="preserve">The 16 missing score standard deviations and 32 missing ranges were accounted for using multiple imputation.</w:t>
      </w:r>
    </w:p>
    <w:p>
      <w:pPr>
        <w:pStyle w:val="Heading3"/>
      </w:pPr>
      <w:bookmarkStart w:id="43" w:name="model-with-just-mean-score"/>
      <w:bookmarkEnd w:id="43"/>
      <w:r>
        <w:t xml:space="preserve">Model with just mean score</w:t>
      </w:r>
    </w:p>
    <w:p>
      <w:pPr>
        <w:pStyle w:val="FirstParagraph"/>
      </w:pPr>
      <w:r>
        <w:t xml:space="preserve">As a first step we fit just the mean score to confirm the findings from the previous paper.</w:t>
      </w:r>
    </w:p>
    <w:p>
      <w:pPr>
        <w:pStyle w:val="Heading4"/>
      </w:pPr>
      <w:bookmarkStart w:id="44" w:name="model-fit---deviance"/>
      <w:bookmarkEnd w:id="44"/>
      <w:r>
        <w:t xml:space="preserve">Model fit - deviance</w:t>
      </w:r>
    </w:p>
    <w:tbl>
      <w:tblPr>
        <w:tblStyle w:val="TableNormal"/>
        <w:tblW w:type="pct" w:w="2361.111111111111"/>
        <w:tblLook w:firstRow="1"/>
      </w:tblPr>
      <w:tblGrid>
        <w:gridCol w:w="264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Fractional polynomial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886.9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883.6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885.4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884.6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891.1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895.5</w:t>
            </w:r>
          </w:p>
        </w:tc>
      </w:tr>
    </w:tbl>
    <w:p>
      <w:pPr>
        <w:pStyle w:val="BodyText"/>
      </w:pPr>
      <w:r>
        <w:t xml:space="preserve">The table shows the lowest deviance is for a fractional polynomial of -0.5, although the difference between the three best models is small.</w:t>
      </w:r>
    </w:p>
    <w:p>
      <w:pPr>
        <w:pStyle w:val="Heading4"/>
      </w:pPr>
      <w:bookmarkStart w:id="45" w:name="predictions-from-best-model"/>
      <w:bookmarkEnd w:id="45"/>
      <w:r>
        <w:t xml:space="preserve">Predictions from best model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model.standard.b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the predicted relative citations using the best fractional polynomial model.</w:t>
      </w:r>
      <w:r>
        <w:t xml:space="preserve"> </w:t>
      </w:r>
      <w:r>
        <w:t xml:space="preserve">The solid line is the mean and the grey area is a 95% confidence interval.</w:t>
      </w:r>
    </w:p>
    <w:p>
      <w:pPr>
        <w:pStyle w:val="Heading4"/>
      </w:pPr>
      <w:bookmarkStart w:id="47" w:name="table-of-parameter-estimates"/>
      <w:bookmarkEnd w:id="47"/>
      <w:r>
        <w:t xml:space="preserve">Table of parameter estimates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</w:t>
      </w:r>
      <w:r>
        <w:br w:type="textWrapping"/>
      </w:r>
      <w:r>
        <w:rPr>
          <w:rStyle w:val="VerbatimChar"/>
        </w:rPr>
        <w:t xml:space="preserve">                    Dependent variable: </w:t>
      </w:r>
      <w:r>
        <w:br w:type="textWrapping"/>
      </w:r>
      <w:r>
        <w:rPr>
          <w:rStyle w:val="VerbatimChar"/>
        </w:rPr>
        <w:t xml:space="preserve">                    --------------------</w:t>
      </w:r>
      <w:r>
        <w:br w:type="textWrapping"/>
      </w:r>
      <w:r>
        <w:rPr>
          <w:rStyle w:val="VerbatimChar"/>
        </w:rPr>
        <w:t xml:space="preserve">                    log(`Web TRC` + 0.1)</w:t>
      </w:r>
      <w:r>
        <w:br w:type="textWrapping"/>
      </w:r>
      <w:r>
        <w:rPr>
          <w:rStyle w:val="VerbatimChar"/>
        </w:rPr>
        <w:t xml:space="preserve">----------------------------------------</w:t>
      </w:r>
      <w:r>
        <w:br w:type="textWrapping"/>
      </w:r>
      <w:r>
        <w:rPr>
          <w:rStyle w:val="VerbatimChar"/>
        </w:rPr>
        <w:t xml:space="preserve">Mean score, f(-0.5)   6.1 (3.1 to 9.0)  </w:t>
      </w:r>
      <w:r>
        <w:br w:type="textWrapping"/>
      </w:r>
      <w:r>
        <w:rPr>
          <w:rStyle w:val="VerbatimChar"/>
        </w:rPr>
        <w:t xml:space="preserve">Intercept           -4.7 (-7.0 to -2.5) </w:t>
      </w:r>
      <w:r>
        <w:br w:type="textWrapping"/>
      </w:r>
      <w:r>
        <w:rPr>
          <w:rStyle w:val="VerbatimChar"/>
        </w:rPr>
        <w:t xml:space="preserve">----------------------------------------</w:t>
      </w:r>
      <w:r>
        <w:br w:type="textWrapping"/>
      </w:r>
      <w:r>
        <w:rPr>
          <w:rStyle w:val="VerbatimChar"/>
        </w:rPr>
        <w:t xml:space="preserve">Observations                227         </w:t>
      </w:r>
      <w:r>
        <w:br w:type="textWrapping"/>
      </w:r>
      <w:r>
        <w:rPr>
          <w:rStyle w:val="VerbatimChar"/>
        </w:rPr>
        <w:t xml:space="preserve">Log Likelihood             -441.8       </w:t>
      </w:r>
      <w:r>
        <w:br w:type="textWrapping"/>
      </w:r>
      <w:r>
        <w:rPr>
          <w:rStyle w:val="VerbatimChar"/>
        </w:rPr>
        <w:t xml:space="preserve">========================================</w:t>
      </w:r>
      <w:r>
        <w:br w:type="textWrapping"/>
      </w:r>
      <w:r>
        <w:rPr>
          <w:rStyle w:val="VerbatimChar"/>
        </w:rPr>
        <w:t xml:space="preserve">Note:                                   </w:t>
      </w:r>
    </w:p>
    <w:p>
      <w:pPr>
        <w:pStyle w:val="FirstParagraph"/>
      </w:pPr>
      <w:r>
        <w:t xml:space="preserve">The table shows the mean and 95% confidence interval for the parameter estimates (%</w:t>
      </w:r>
      <w:r>
        <w:t xml:space="preserve">%).</w:t>
      </w:r>
      <w:r>
        <w:t xml:space="preserve"> </w:t>
      </w:r>
      <w:r>
        <w:t xml:space="preserve">There was a strongly statistically significant effect of the mean as the 95% confidence interval does not contain zero.</w:t>
      </w:r>
      <w:r>
        <w:t xml:space="preserve"> </w:t>
      </w:r>
      <w:r>
        <w:t xml:space="preserve">However, it is difficult to interpret these estimates because of the fractional polynomial transformation.</w:t>
      </w:r>
      <w:r>
        <w:t xml:space="preserve"> </w:t>
      </w:r>
      <w:r>
        <w:t xml:space="preserve">Hence it is better to interpret the effect using the previous figure.</w:t>
      </w:r>
    </w:p>
    <w:p>
      <w:pPr>
        <w:pStyle w:val="BodyText"/>
      </w:pPr>
      <w:r>
        <w:t xml:space="preserve">The within-panel correlation was 0.11, signifying a small positive correlation in the citations of applications assessed by the same panel.</w:t>
      </w:r>
    </w:p>
    <w:p>
      <w:pPr>
        <w:pStyle w:val="Heading4"/>
      </w:pPr>
      <w:bookmarkStart w:id="48" w:name="model-checking"/>
      <w:bookmarkEnd w:id="48"/>
      <w:r>
        <w:t xml:space="preserve">Model checking</w:t>
      </w:r>
    </w:p>
    <w:p>
      <w:pPr>
        <w:pStyle w:val="Heading5"/>
      </w:pPr>
      <w:bookmarkStart w:id="49" w:name="histogram-of-residuals"/>
      <w:bookmarkEnd w:id="49"/>
      <w:r>
        <w:t xml:space="preserve">Histogram of residuals</w:t>
      </w:r>
    </w:p>
    <w:p>
      <w:pPr>
        <w:pStyle w:val="FirstParagraph"/>
      </w:pPr>
      <w:r>
        <w:drawing>
          <wp:inline>
            <wp:extent cx="2750075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residuals.hist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75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 clear outliers in the residuals.</w:t>
      </w:r>
    </w:p>
    <w:p>
      <w:pPr>
        <w:pStyle w:val="Heading5"/>
      </w:pPr>
      <w:bookmarkStart w:id="51" w:name="scatter-plot-of-residuals-against-mean"/>
      <w:bookmarkEnd w:id="51"/>
      <w:r>
        <w:t xml:space="preserve">Scatter plot of residuals against mean</w:t>
      </w:r>
    </w:p>
    <w:p>
      <w:pPr>
        <w:pStyle w:val="FirstParagraph"/>
      </w:pPr>
      <w:r>
        <w:drawing>
          <wp:inline>
            <wp:extent cx="2750075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residuals.scat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75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3" w:name="cooks-distance-for-finding-influential-observations"/>
      <w:bookmarkEnd w:id="53"/>
      <w:r>
        <w:t xml:space="preserve">Cook’s distance for finding influential observations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coo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imputing-missing-standard-deviations-and-ranges"/>
      <w:bookmarkEnd w:id="55"/>
      <w:r>
        <w:t xml:space="preserve">Imputing missing standard deviations and ranges</w:t>
      </w:r>
    </w:p>
    <w:p>
      <w:pPr>
        <w:pStyle w:val="FirstParagraph"/>
      </w:pPr>
      <w:r>
        <w:t xml:space="preserve">We used regression imputation to impute the missing standard deviations and ranges based on the mean, minimum and maximum score.</w:t>
      </w:r>
      <w:r>
        <w:t xml:space="preserve"> </w:t>
      </w:r>
      <w:r>
        <w:t xml:space="preserve">We use the</w:t>
      </w:r>
      <w:r>
        <w:t xml:space="preserve"> </w:t>
      </w:r>
      <w:r>
        <w:rPr>
          <w:i/>
        </w:rPr>
        <w:t xml:space="preserve">mice</w:t>
      </w:r>
      <w:r>
        <w:t xml:space="preserve"> </w:t>
      </w:r>
      <w:r>
        <w:t xml:space="preserve">library in R.</w:t>
      </w:r>
      <w:r>
        <w:t xml:space="preserve"> </w:t>
      </w:r>
      <w:r>
        <w:t xml:space="preserve">We log-transformed the standard deviation and range because of their positive skew.</w:t>
      </w:r>
      <w:r>
        <w:t xml:space="preserve"> </w:t>
      </w:r>
      <w:r>
        <w:t xml:space="preserve">We created five imputed data sets.</w:t>
      </w:r>
      <w:r>
        <w:t xml:space="preserve"> </w:t>
      </w:r>
      <w:r>
        <w:t xml:space="preserve">The plot shows the observed (blue) and imputed (red) observations.</w:t>
      </w:r>
    </w:p>
    <w:p>
      <w:pPr>
        <w:pStyle w:val="BodyText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mice.diagnost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7" w:name="model-with-mean-score-and-score-standard-deviation"/>
      <w:bookmarkEnd w:id="57"/>
      <w:r>
        <w:t xml:space="preserve">Model with mean score and score standard deviation</w:t>
      </w:r>
    </w:p>
    <w:p>
      <w:pPr>
        <w:pStyle w:val="Heading4"/>
      </w:pPr>
      <w:bookmarkStart w:id="58" w:name="model-fit---top-five-deviances-fp-fractional-polynomial"/>
      <w:bookmarkEnd w:id="58"/>
      <w:r>
        <w:t xml:space="preserve">Model fit - Top five deviances (FP = Fractional Polynomial)</w:t>
      </w:r>
    </w:p>
    <w:tbl>
      <w:tblPr>
        <w:tblStyle w:val="TableNormal"/>
        <w:tblW w:type="pct" w:w="2430.5555555555557"/>
        <w:tblLook w:firstRow="1"/>
      </w:tblPr>
      <w:tblGrid>
        <w:gridCol w:w="770"/>
        <w:gridCol w:w="660"/>
        <w:gridCol w:w="77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Deviance.mean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878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878.4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878.4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878.4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878.6</w:t>
            </w:r>
          </w:p>
        </w:tc>
      </w:tr>
    </w:tbl>
    <w:p>
      <w:pPr>
        <w:pStyle w:val="BodyText"/>
      </w:pPr>
      <w:r>
        <w:t xml:space="preserve">AS before the best fractional polynomial for the mean was -0.5.</w:t>
      </w:r>
    </w:p>
    <w:p>
      <w:pPr>
        <w:pStyle w:val="Heading4"/>
      </w:pPr>
      <w:bookmarkStart w:id="59" w:name="predictions-from-best-model-1"/>
      <w:bookmarkEnd w:id="59"/>
      <w:r>
        <w:t xml:space="preserve">Predictions from best model</w:t>
      </w:r>
    </w:p>
    <w:p>
      <w:pPr>
        <w:pStyle w:val="Heading5"/>
      </w:pPr>
      <w:bookmarkStart w:id="60" w:name="predictions-for-mean-score"/>
      <w:bookmarkEnd w:id="60"/>
      <w:r>
        <w:t xml:space="preserve">Predictions for mean score</w:t>
      </w:r>
    </w:p>
    <w:p>
      <w:pPr>
        <w:pStyle w:val="SourceCode"/>
      </w:pPr>
      <w:r>
        <w:rPr>
          <w:rStyle w:val="VerbatimChar"/>
        </w:rPr>
        <w:t xml:space="preserve">Multiple imputation results:</w:t>
      </w:r>
      <w:r>
        <w:br w:type="textWrapping"/>
      </w:r>
      <w:r>
        <w:rPr>
          <w:rStyle w:val="VerbatimChar"/>
        </w:rPr>
        <w:t xml:space="preserve">      MIcombine.default(betas, vars)</w:t>
      </w:r>
      <w:r>
        <w:br w:type="textWrapping"/>
      </w:r>
      <w:r>
        <w:rPr>
          <w:rStyle w:val="VerbatimChar"/>
        </w:rPr>
        <w:t xml:space="preserve">               results        se    (lower     upper) missInfo</w:t>
      </w:r>
      <w:r>
        <w:br w:type="textWrapping"/>
      </w:r>
      <w:r>
        <w:rPr>
          <w:rStyle w:val="VerbatimChar"/>
        </w:rPr>
        <w:t xml:space="preserve">(Intercept) -4.0523014 1.4479822 -6.890295 -1.2143083      0 %</w:t>
      </w:r>
      <w:r>
        <w:br w:type="textWrapping"/>
      </w:r>
      <w:r>
        <w:rPr>
          <w:rStyle w:val="VerbatimChar"/>
        </w:rPr>
        <w:t xml:space="preserve">score.tran   5.8722034 1.6550863  2.628294  9.1161130      0 %</w:t>
      </w:r>
      <w:r>
        <w:br w:type="textWrapping"/>
      </w:r>
      <w:r>
        <w:rPr>
          <w:rStyle w:val="VerbatimChar"/>
        </w:rPr>
        <w:t xml:space="preserve">score.tran2  0.6504743 1.0086011 -1.326366  2.6273149      1 %</w:t>
      </w:r>
      <w:r>
        <w:br w:type="textWrapping"/>
      </w:r>
      <w:r>
        <w:rPr>
          <w:rStyle w:val="VerbatimChar"/>
        </w:rPr>
        <w:t xml:space="preserve">score.tran3 -1.2168051 0.9297673 -3.039115  0.6055053      0 %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model.standard.best.multi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shows a reduction in total citations for higher scores. The reduction for scores between 1 to 2 is steeper than the reduction for scores between 2 to 3.</w:t>
      </w:r>
    </w:p>
    <w:p>
      <w:pPr>
        <w:pStyle w:val="Heading5"/>
      </w:pPr>
      <w:bookmarkStart w:id="62" w:name="predictions-for-standard-deviation"/>
      <w:bookmarkEnd w:id="62"/>
      <w:r>
        <w:t xml:space="preserve">Predictions for standard deviation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red.s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line is flat, showing no clear association between the standard deviation and total citations.</w:t>
      </w:r>
      <w:r>
        <w:t xml:space="preserve"> </w:t>
      </w:r>
      <w:r>
        <w:t xml:space="preserve">The very wide confidence interval indicates great uncertainty for high standard deviations.</w:t>
      </w:r>
    </w:p>
    <w:p>
      <w:pPr>
        <w:pStyle w:val="Heading5"/>
      </w:pPr>
      <w:bookmarkStart w:id="64" w:name="predictions-for-review-year"/>
      <w:bookmarkEnd w:id="64"/>
      <w:r>
        <w:t xml:space="preserve">Predictions for review year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red.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relatively small increase in citations by review year.</w:t>
      </w:r>
    </w:p>
    <w:p>
      <w:pPr>
        <w:pStyle w:val="Heading4"/>
      </w:pPr>
      <w:bookmarkStart w:id="66" w:name="table-of-parameter-estimates-1"/>
      <w:bookmarkEnd w:id="66"/>
      <w:r>
        <w:t xml:space="preserve">Table of parameter estimates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</w:t>
      </w:r>
      <w:r>
        <w:br w:type="textWrapping"/>
      </w:r>
      <w:r>
        <w:rPr>
          <w:rStyle w:val="VerbatimChar"/>
        </w:rPr>
        <w:t xml:space="preserve">                     Dependent variable: </w:t>
      </w:r>
      <w:r>
        <w:br w:type="textWrapping"/>
      </w:r>
      <w:r>
        <w:rPr>
          <w:rStyle w:val="VerbatimChar"/>
        </w:rPr>
        <w:t xml:space="preserve">                     --------------------</w:t>
      </w:r>
      <w:r>
        <w:br w:type="textWrapping"/>
      </w:r>
      <w:r>
        <w:rPr>
          <w:rStyle w:val="VerbatimChar"/>
        </w:rPr>
        <w:t xml:space="preserve">                     log(`Web TRC` + 0.1)</w:t>
      </w:r>
      <w:r>
        <w:br w:type="textWrapping"/>
      </w:r>
      <w:r>
        <w:rPr>
          <w:rStyle w:val="VerbatimChar"/>
        </w:rPr>
        <w:t xml:space="preserve">-----------------------------------------</w:t>
      </w:r>
      <w:r>
        <w:br w:type="textWrapping"/>
      </w:r>
      <w:r>
        <w:rPr>
          <w:rStyle w:val="VerbatimChar"/>
        </w:rPr>
        <w:t xml:space="preserve">Mean score, f(-0.5)    5.9 (2.6 to 9.1)  </w:t>
      </w:r>
      <w:r>
        <w:br w:type="textWrapping"/>
      </w:r>
      <w:r>
        <w:rPr>
          <w:rStyle w:val="VerbatimChar"/>
        </w:rPr>
        <w:t xml:space="preserve">Score SD, f(3)        0.7 (-1.3 to 2.6)  </w:t>
      </w:r>
      <w:r>
        <w:br w:type="textWrapping"/>
      </w:r>
      <w:r>
        <w:rPr>
          <w:rStyle w:val="VerbatimChar"/>
        </w:rPr>
        <w:t xml:space="preserve">Review year, f(-0.5)  -1.2 (-3.0 to 0.6) </w:t>
      </w:r>
      <w:r>
        <w:br w:type="textWrapping"/>
      </w:r>
      <w:r>
        <w:rPr>
          <w:rStyle w:val="VerbatimChar"/>
        </w:rPr>
        <w:t xml:space="preserve">Intercept            -4.1 (-6.9 to -1.2) </w:t>
      </w:r>
      <w:r>
        <w:br w:type="textWrapping"/>
      </w:r>
      <w:r>
        <w:rPr>
          <w:rStyle w:val="VerbatimChar"/>
        </w:rPr>
        <w:t xml:space="preserve">-----------------------------------------</w:t>
      </w:r>
      <w:r>
        <w:br w:type="textWrapping"/>
      </w:r>
      <w:r>
        <w:rPr>
          <w:rStyle w:val="VerbatimChar"/>
        </w:rPr>
        <w:t xml:space="preserve">Observations                 227         </w:t>
      </w:r>
      <w:r>
        <w:br w:type="textWrapping"/>
      </w:r>
      <w:r>
        <w:rPr>
          <w:rStyle w:val="VerbatimChar"/>
        </w:rPr>
        <w:t xml:space="preserve">Log Likelihood              -439.0       </w:t>
      </w:r>
      <w:r>
        <w:br w:type="textWrapping"/>
      </w:r>
      <w:r>
        <w:rPr>
          <w:rStyle w:val="VerbatimChar"/>
        </w:rPr>
        <w:t xml:space="preserve">=========================================</w:t>
      </w:r>
      <w:r>
        <w:br w:type="textWrapping"/>
      </w:r>
      <w:r>
        <w:rPr>
          <w:rStyle w:val="VerbatimChar"/>
        </w:rPr>
        <w:t xml:space="preserve">Note:                                    </w:t>
      </w:r>
    </w:p>
    <w:p>
      <w:pPr>
        <w:pStyle w:val="FirstParagraph"/>
      </w:pPr>
      <w:r>
        <w:t xml:space="preserve">Only the mean score had a statistically significant effect on citations.</w:t>
      </w:r>
      <w:r>
        <w:t xml:space="preserve"> </w:t>
      </w:r>
      <w:r>
        <w:t xml:space="preserve">As before it is better to use the plots rather than the parameter estimates to interpret the estimated effects.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f()</w:t>
      </w:r>
      <w:r>
        <w:t xml:space="preserve">”</w:t>
      </w:r>
      <w:r>
        <w:t xml:space="preserve"> </w:t>
      </w:r>
      <w:r>
        <w:t xml:space="preserve">in the variable label is the best fractional polynomial transformation.</w:t>
      </w:r>
    </w:p>
    <w:p>
      <w:pPr>
        <w:pStyle w:val="Heading4"/>
      </w:pPr>
      <w:bookmarkStart w:id="67" w:name="model-checking-1"/>
      <w:bookmarkEnd w:id="67"/>
      <w:r>
        <w:t xml:space="preserve">Model checking</w:t>
      </w:r>
    </w:p>
    <w:p>
      <w:pPr>
        <w:pStyle w:val="Heading5"/>
      </w:pPr>
      <w:bookmarkStart w:id="68" w:name="histogram-of-residuals-1"/>
      <w:bookmarkEnd w:id="68"/>
      <w:r>
        <w:t xml:space="preserve">Histogram of residuals</w:t>
      </w:r>
    </w:p>
    <w:p>
      <w:pPr>
        <w:pStyle w:val="FirstParagraph"/>
      </w:pPr>
      <w:r>
        <w:drawing>
          <wp:inline>
            <wp:extent cx="2750075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residuals.histo.multi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75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 clear outliers in the residuals.</w:t>
      </w:r>
    </w:p>
    <w:p>
      <w:pPr>
        <w:pStyle w:val="Heading5"/>
      </w:pPr>
      <w:bookmarkStart w:id="70" w:name="scatter-plot-of-residuals-against-mean-1"/>
      <w:bookmarkEnd w:id="70"/>
      <w:r>
        <w:t xml:space="preserve">Scatter plot of residuals against mean</w:t>
      </w:r>
    </w:p>
    <w:p>
      <w:pPr>
        <w:pStyle w:val="FirstParagraph"/>
      </w:pPr>
      <w:r>
        <w:drawing>
          <wp:inline>
            <wp:extent cx="2750075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residuals.scatter.multi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75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72" w:name="scatter-plot-of-residuals-against-log-standard-deviation"/>
      <w:bookmarkEnd w:id="72"/>
      <w:r>
        <w:t xml:space="preserve">Scatter plot of residuals against log standard deviation</w:t>
      </w:r>
    </w:p>
    <w:p>
      <w:pPr>
        <w:pStyle w:val="FirstParagraph"/>
      </w:pPr>
      <w:r>
        <w:drawing>
          <wp:inline>
            <wp:extent cx="2750075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residuals.scatter.sd.multi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75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74" w:name="cooks-distance-for-finding-influential-observations-1"/>
      <w:bookmarkEnd w:id="74"/>
      <w:r>
        <w:t xml:space="preserve">Cook’s distance for finding influential observations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cooks.multi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one clear outlier using Cook’s distance which may be an influential observation.</w:t>
      </w:r>
      <w:r>
        <w:t xml:space="preserve"> </w:t>
      </w:r>
      <w:r>
        <w:t xml:space="preserve">This is the application with the largest standard deviation which had a citation number just above zero.</w:t>
      </w:r>
    </w:p>
    <w:p>
      <w:pPr>
        <w:pStyle w:val="Heading4"/>
      </w:pPr>
      <w:bookmarkStart w:id="76" w:name="results-excluding-one-influential-observation"/>
      <w:bookmarkEnd w:id="76"/>
      <w:r>
        <w:t xml:space="preserve">Results excluding one influential observation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</w:t>
      </w:r>
      <w:r>
        <w:br w:type="textWrapping"/>
      </w:r>
      <w:r>
        <w:rPr>
          <w:rStyle w:val="VerbatimChar"/>
        </w:rPr>
        <w:t xml:space="preserve">                     Dependent variable: </w:t>
      </w:r>
      <w:r>
        <w:br w:type="textWrapping"/>
      </w:r>
      <w:r>
        <w:rPr>
          <w:rStyle w:val="VerbatimChar"/>
        </w:rPr>
        <w:t xml:space="preserve">                     --------------------</w:t>
      </w:r>
      <w:r>
        <w:br w:type="textWrapping"/>
      </w:r>
      <w:r>
        <w:rPr>
          <w:rStyle w:val="VerbatimChar"/>
        </w:rPr>
        <w:t xml:space="preserve">                     log(`Web TRC` + 0.1)</w:t>
      </w:r>
      <w:r>
        <w:br w:type="textWrapping"/>
      </w:r>
      <w:r>
        <w:rPr>
          <w:rStyle w:val="VerbatimChar"/>
        </w:rPr>
        <w:t xml:space="preserve">-----------------------------------------</w:t>
      </w:r>
      <w:r>
        <w:br w:type="textWrapping"/>
      </w:r>
      <w:r>
        <w:rPr>
          <w:rStyle w:val="VerbatimChar"/>
        </w:rPr>
        <w:t xml:space="preserve">Mean score, f(-0.5)    5.7 (2.5 to 9.0)  </w:t>
      </w:r>
      <w:r>
        <w:br w:type="textWrapping"/>
      </w:r>
      <w:r>
        <w:rPr>
          <w:rStyle w:val="VerbatimChar"/>
        </w:rPr>
        <w:t xml:space="preserve">Score SD, f(3)        -0.3 (-2.9 to 2.4) </w:t>
      </w:r>
      <w:r>
        <w:br w:type="textWrapping"/>
      </w:r>
      <w:r>
        <w:rPr>
          <w:rStyle w:val="VerbatimChar"/>
        </w:rPr>
        <w:t xml:space="preserve">Review year, f(-0.5)  -1.2 (-3.0 to 0.7) </w:t>
      </w:r>
      <w:r>
        <w:br w:type="textWrapping"/>
      </w:r>
      <w:r>
        <w:rPr>
          <w:rStyle w:val="VerbatimChar"/>
        </w:rPr>
        <w:t xml:space="preserve">Intercept            -3.9 (-6.8 to -1.1) </w:t>
      </w:r>
      <w:r>
        <w:br w:type="textWrapping"/>
      </w:r>
      <w:r>
        <w:rPr>
          <w:rStyle w:val="VerbatimChar"/>
        </w:rPr>
        <w:t xml:space="preserve">-----------------------------------------</w:t>
      </w:r>
      <w:r>
        <w:br w:type="textWrapping"/>
      </w:r>
      <w:r>
        <w:rPr>
          <w:rStyle w:val="VerbatimChar"/>
        </w:rPr>
        <w:t xml:space="preserve">Observations                 226         </w:t>
      </w:r>
      <w:r>
        <w:br w:type="textWrapping"/>
      </w:r>
      <w:r>
        <w:rPr>
          <w:rStyle w:val="VerbatimChar"/>
        </w:rPr>
        <w:t xml:space="preserve">Log Likelihood              -436.9       </w:t>
      </w:r>
      <w:r>
        <w:br w:type="textWrapping"/>
      </w:r>
      <w:r>
        <w:rPr>
          <w:rStyle w:val="VerbatimChar"/>
        </w:rPr>
        <w:t xml:space="preserve">=========================================</w:t>
      </w:r>
      <w:r>
        <w:br w:type="textWrapping"/>
      </w:r>
      <w:r>
        <w:rPr>
          <w:rStyle w:val="VerbatimChar"/>
        </w:rPr>
        <w:t xml:space="preserve">Note:                                    </w:t>
      </w:r>
    </w:p>
    <w:p>
      <w:pPr>
        <w:pStyle w:val="FirstParagraph"/>
      </w:pPr>
      <w:r>
        <w:t xml:space="preserve">The estimate for the score standard deviation is very close to zero, indicating little influence of the standard deviation on citations.</w:t>
      </w:r>
    </w:p>
    <w:p>
      <w:pPr>
        <w:pStyle w:val="Heading5"/>
      </w:pPr>
      <w:bookmarkStart w:id="77" w:name="predictions-for-standard-deviation-1"/>
      <w:bookmarkEnd w:id="77"/>
      <w:r>
        <w:t xml:space="preserve">Predictions for standard deviation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red.sd.exclud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line is flat, showing no clear association between the standard deviation and total citations.</w:t>
      </w:r>
      <w:r>
        <w:t xml:space="preserve"> </w:t>
      </w:r>
      <w:r>
        <w:t xml:space="preserve">There is still uncertainty for high standard deviations, even after excluding the influential observation, although this has been reduced compared with the previous figure.</w:t>
      </w:r>
    </w:p>
    <w:p>
      <w:pPr>
        <w:pStyle w:val="Heading3"/>
      </w:pPr>
      <w:bookmarkStart w:id="79" w:name="model-using-score-range"/>
      <w:bookmarkEnd w:id="79"/>
      <w:r>
        <w:t xml:space="preserve">Model using score range</w:t>
      </w:r>
    </w:p>
    <w:p>
      <w:pPr>
        <w:pStyle w:val="FirstParagraph"/>
      </w:pPr>
      <w:r>
        <w:t xml:space="preserve">Here we use the range in place of the standard deviation as the measure of panel disagreement.</w:t>
      </w:r>
    </w:p>
    <w:p>
      <w:pPr>
        <w:pStyle w:val="Heading4"/>
      </w:pPr>
      <w:bookmarkStart w:id="80" w:name="model-fit---top-five-deviances-for-score-range-fp-fractional-polynomial"/>
      <w:bookmarkEnd w:id="80"/>
      <w:r>
        <w:t xml:space="preserve">Model fit - Top five deviances for score range (FP = Fractional Polynomial)</w:t>
      </w:r>
    </w:p>
    <w:tbl>
      <w:tblPr>
        <w:tblStyle w:val="TableNormal"/>
        <w:tblW w:type="pct" w:w="2500.0"/>
        <w:tblLook w:firstRow="1"/>
      </w:tblPr>
      <w:tblGrid>
        <w:gridCol w:w="770"/>
        <w:gridCol w:w="770"/>
        <w:gridCol w:w="77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Deviance.mean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879.9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880.3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880.5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880.6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880.9</w:t>
            </w:r>
          </w:p>
        </w:tc>
      </w:tr>
    </w:tbl>
    <w:p>
      <w:pPr>
        <w:pStyle w:val="Heading4"/>
      </w:pPr>
      <w:bookmarkStart w:id="81" w:name="table-of-parameter-estimates-2"/>
      <w:bookmarkEnd w:id="81"/>
      <w:r>
        <w:t xml:space="preserve">Table of parameter estimates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</w:t>
      </w:r>
      <w:r>
        <w:br w:type="textWrapping"/>
      </w:r>
      <w:r>
        <w:rPr>
          <w:rStyle w:val="VerbatimChar"/>
        </w:rPr>
        <w:t xml:space="preserve">                     Dependent variable: </w:t>
      </w:r>
      <w:r>
        <w:br w:type="textWrapping"/>
      </w:r>
      <w:r>
        <w:rPr>
          <w:rStyle w:val="VerbatimChar"/>
        </w:rPr>
        <w:t xml:space="preserve">                     --------------------</w:t>
      </w:r>
      <w:r>
        <w:br w:type="textWrapping"/>
      </w:r>
      <w:r>
        <w:rPr>
          <w:rStyle w:val="VerbatimChar"/>
        </w:rPr>
        <w:t xml:space="preserve">                     log(`Web TRC` + 0.1)</w:t>
      </w:r>
      <w:r>
        <w:br w:type="textWrapping"/>
      </w:r>
      <w:r>
        <w:rPr>
          <w:rStyle w:val="VerbatimChar"/>
        </w:rPr>
        <w:t xml:space="preserve">-----------------------------------------</w:t>
      </w:r>
      <w:r>
        <w:br w:type="textWrapping"/>
      </w:r>
      <w:r>
        <w:rPr>
          <w:rStyle w:val="VerbatimChar"/>
        </w:rPr>
        <w:t xml:space="preserve">Mean score, f(-0.5)    5.4 (2.1 to 8.7)  </w:t>
      </w:r>
      <w:r>
        <w:br w:type="textWrapping"/>
      </w:r>
      <w:r>
        <w:rPr>
          <w:rStyle w:val="VerbatimChar"/>
        </w:rPr>
        <w:t xml:space="preserve">Score range, f(0.5)   -0.1 (-1.0 to 0.8) </w:t>
      </w:r>
      <w:r>
        <w:br w:type="textWrapping"/>
      </w:r>
      <w:r>
        <w:rPr>
          <w:rStyle w:val="VerbatimChar"/>
        </w:rPr>
        <w:t xml:space="preserve">Review year, f(-0.5)  -1.2 (-3.0 to 0.6) </w:t>
      </w:r>
      <w:r>
        <w:br w:type="textWrapping"/>
      </w:r>
      <w:r>
        <w:rPr>
          <w:rStyle w:val="VerbatimChar"/>
        </w:rPr>
        <w:t xml:space="preserve">Intercept            -3.6 (-6.6 to -0.5) </w:t>
      </w:r>
      <w:r>
        <w:br w:type="textWrapping"/>
      </w:r>
      <w:r>
        <w:rPr>
          <w:rStyle w:val="VerbatimChar"/>
        </w:rPr>
        <w:t xml:space="preserve">-----------------------------------------</w:t>
      </w:r>
      <w:r>
        <w:br w:type="textWrapping"/>
      </w:r>
      <w:r>
        <w:rPr>
          <w:rStyle w:val="VerbatimChar"/>
        </w:rPr>
        <w:t xml:space="preserve">Observations                 227         </w:t>
      </w:r>
      <w:r>
        <w:br w:type="textWrapping"/>
      </w:r>
      <w:r>
        <w:rPr>
          <w:rStyle w:val="VerbatimChar"/>
        </w:rPr>
        <w:t xml:space="preserve">Log Likelihood              -439.9       </w:t>
      </w:r>
      <w:r>
        <w:br w:type="textWrapping"/>
      </w:r>
      <w:r>
        <w:rPr>
          <w:rStyle w:val="VerbatimChar"/>
        </w:rPr>
        <w:t xml:space="preserve">=========================================</w:t>
      </w:r>
      <w:r>
        <w:br w:type="textWrapping"/>
      </w:r>
      <w:r>
        <w:rPr>
          <w:rStyle w:val="VerbatimChar"/>
        </w:rPr>
        <w:t xml:space="preserve">Note:                                    </w:t>
      </w:r>
    </w:p>
    <w:p>
      <w:pPr>
        <w:pStyle w:val="Heading5"/>
      </w:pPr>
      <w:bookmarkStart w:id="82" w:name="predictions-for-range"/>
      <w:bookmarkEnd w:id="82"/>
      <w:r>
        <w:t xml:space="preserve">Predictions for range</w:t>
      </w:r>
    </w:p>
    <w:p>
      <w:pPr>
        <w:pStyle w:val="FirstParagraph"/>
      </w:pPr>
      <w:r>
        <w:drawing>
          <wp:inline>
            <wp:extent cx="3666766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nt.outcomes.github_files/figure-docx/pred.ran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no clear association between the range in an application’s score and its subsequent citation numbers.</w:t>
      </w:r>
    </w:p>
    <w:p>
      <w:pPr>
        <w:pStyle w:val="Heading2"/>
      </w:pPr>
      <w:bookmarkStart w:id="84" w:name="references"/>
      <w:bookmarkEnd w:id="84"/>
      <w:r>
        <w:t xml:space="preserve">References</w:t>
      </w:r>
    </w:p>
    <w:p>
      <w:pPr>
        <w:numPr>
          <w:numId w:val="1001"/>
          <w:ilvl w:val="0"/>
        </w:numPr>
      </w:pPr>
      <w:r>
        <w:t xml:space="preserve">Gallo SA, Carpenter AS, Irwin D, McPartland CD, Travis J, et al. (2014) The Validation of Peer Review through Research Impact Measures and the Implications for Funding Strategies.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rPr>
          <w:b/>
        </w:rPr>
        <w:t xml:space="preserve">9</w:t>
      </w:r>
      <w:r>
        <w:t xml:space="preserve">(9): e106474.</w:t>
      </w:r>
      <w:r>
        <w:t xml:space="preserve"> </w:t>
      </w:r>
      <w:hyperlink r:id="rId85">
        <w:r>
          <w:rPr>
            <w:rStyle w:val="Hyperlink"/>
          </w:rPr>
          <w:t xml:space="preserve">https://doi.org/10.1371/journal.pone.0106474</w:t>
        </w:r>
      </w:hyperlink>
    </w:p>
    <w:p>
      <w:pPr>
        <w:numPr>
          <w:numId w:val="1001"/>
          <w:ilvl w:val="0"/>
        </w:numPr>
      </w:pPr>
      <w:r>
        <w:t xml:space="preserve">Stef van Buuren, Karin Groothuis-Oudshoorn (2011) mice: Multivariate Imputation by Chained Equations in R.</w:t>
      </w:r>
      <w:r>
        <w:t xml:space="preserve"> </w:t>
      </w:r>
      <w:r>
        <w:rPr>
          <w:i/>
        </w:rPr>
        <w:t xml:space="preserve">J Stat Software</w:t>
      </w:r>
      <w:r>
        <w:t xml:space="preserve"> </w:t>
      </w:r>
      <w:r>
        <w:rPr>
          <w:b/>
        </w:rPr>
        <w:t xml:space="preserve">45</w:t>
      </w:r>
      <w:r>
        <w:t xml:space="preserve">(3)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1b91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9464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61" Target="media/rId61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83" Target="media/rId83.png" /><Relationship Type="http://schemas.openxmlformats.org/officeDocument/2006/relationships/image" Id="rId63" Target="media/rId63.png" /><Relationship Type="http://schemas.openxmlformats.org/officeDocument/2006/relationships/image" Id="rId78" Target="media/rId78.png" /><Relationship Type="http://schemas.openxmlformats.org/officeDocument/2006/relationships/image" Id="rId65" Target="media/rId65.png" /><Relationship Type="http://schemas.openxmlformats.org/officeDocument/2006/relationships/image" Id="rId50" Target="media/rId50.png" /><Relationship Type="http://schemas.openxmlformats.org/officeDocument/2006/relationships/image" Id="rId69" Target="media/rId69.png" /><Relationship Type="http://schemas.openxmlformats.org/officeDocument/2006/relationships/image" Id="rId52" Target="media/rId52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hyperlink" Id="rId85" Target="https://doi.org/10.1371/journal.pone.01064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5" Target="https://doi.org/10.1371/journal.pone.01064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Examining the association between an application’s panel score and its subsequent citations</dc:title>
  <dc:creator>Adrian Barnett</dc:creator>
  <dcterms:created xsi:type="dcterms:W3CDTF">2018-06-25T20:50:24Z</dcterms:created>
  <dcterms:modified xsi:type="dcterms:W3CDTF">2018-06-25T20:50:24Z</dcterms:modified>
</cp:coreProperties>
</file>