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attributes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literature</w:t>
      </w:r>
      <w:r>
        <w:t xml:space="preserve"> </w:t>
      </w:r>
      <w:r>
        <w:t xml:space="preserve">review</w:t>
      </w:r>
    </w:p>
    <w:p>
      <w:pPr>
        <w:pStyle w:val="Author"/>
      </w:pPr>
      <w:r>
        <w:t xml:space="preserve">Adrian</w:t>
      </w:r>
      <w:r>
        <w:t xml:space="preserve"> </w:t>
      </w:r>
      <w:r>
        <w:t xml:space="preserve">Barnett</w:t>
      </w:r>
    </w:p>
    <w:p>
      <w:pPr>
        <w:pStyle w:val="Date"/>
      </w:pPr>
      <w:r>
        <w:t xml:space="preserve">2023-01-31</w:t>
      </w:r>
    </w:p>
    <w:p>
      <w:pPr>
        <w:pStyle w:val="FirstParagraph"/>
      </w:pPr>
      <w:r>
        <w:t xml:space="preserve">There were 60 included in this stage of the literature review. They examined 77 attributes.</w:t>
      </w:r>
    </w:p>
    <w:bookmarkStart w:id="20" w:name="frequencies-by-category"/>
    <w:p>
      <w:pPr>
        <w:pStyle w:val="Heading1"/>
      </w:pPr>
      <w:r>
        <w:t xml:space="preserve">Frequencies by category</w:t>
      </w:r>
    </w:p>
    <w:p>
      <w:pPr>
        <w:pStyle w:val="FirstParagraph"/>
      </w:pPr>
      <w:r>
        <w:t xml:space="preserve">The table below shows the number of attributes mentioned in each category.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778"/>
      </w:tblGrid>
      <w:tr>
        <w:trPr>
          <w:trHeight w:val="574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572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Journal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</w:tr>
      <w:tr>
        <w:trPr>
          <w:trHeight w:val="612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Paper characteristics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Authors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4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bookmarkEnd w:id="20"/>
    <w:bookmarkStart w:id="21" w:name="frequencies-by-attribute"/>
    <w:p>
      <w:pPr>
        <w:pStyle w:val="Heading1"/>
      </w:pPr>
      <w:r>
        <w:t xml:space="preserve">Frequencies by attribute</w:t>
      </w:r>
    </w:p>
    <w:p>
      <w:pPr>
        <w:pStyle w:val="FirstParagraph"/>
      </w:pPr>
      <w:r>
        <w:t xml:space="preserve">The table below shows the top ten attributes.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132"/>
        <w:gridCol w:w="655"/>
      </w:tblGrid>
      <w:tr>
        <w:trPr>
          <w:trHeight w:val="571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attribute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5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Journal impact factor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615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Paperâ€™s citations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Journal metrics: eigenfactor, half-life, immediacy index, journal h-index, article influence score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4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Journal prestige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media discussion about the paper, including Twitter, Facebook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Journal ranking, including SCImago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1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Paperâ€™s Altmetric score (also Plum Analytics and Impact Story)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15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Speed of decisions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14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Paper is used in policy or practice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612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Readership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</w:tbl>
    <w:p>
      <w:pPr>
        <w:pStyle w:val="BodyText"/>
      </w:pPr>
      <w:r>
        <w:t xml:space="preserve">There were 7 attributes that were never mentioned, these were:</w:t>
      </w:r>
    </w:p>
    <w:p>
      <w:pPr>
        <w:numPr>
          <w:ilvl w:val="0"/>
          <w:numId w:val="1001"/>
        </w:numPr>
        <w:pStyle w:val="Compact"/>
      </w:pPr>
      <w:r>
        <w:t xml:space="preserve">Difficulty of journal submission processes</w:t>
      </w:r>
    </w:p>
    <w:p>
      <w:pPr>
        <w:numPr>
          <w:ilvl w:val="0"/>
          <w:numId w:val="1001"/>
        </w:numPr>
        <w:pStyle w:val="Compact"/>
      </w:pPr>
      <w:r>
        <w:t xml:space="preserve">Journal read (I read)</w:t>
      </w:r>
    </w:p>
    <w:p>
      <w:pPr>
        <w:numPr>
          <w:ilvl w:val="0"/>
          <w:numId w:val="1001"/>
        </w:numPr>
        <w:pStyle w:val="Compact"/>
      </w:pPr>
      <w:r>
        <w:t xml:space="preserve">Merit pay (promotion dependent on paper counts)</w:t>
      </w:r>
    </w:p>
    <w:p>
      <w:pPr>
        <w:numPr>
          <w:ilvl w:val="0"/>
          <w:numId w:val="1001"/>
        </w:numPr>
        <w:pStyle w:val="Compact"/>
      </w:pPr>
      <w:r>
        <w:t xml:space="preserve">Number of citations per year in the Social Science Citation Index (SSCI)</w:t>
      </w:r>
    </w:p>
    <w:p>
      <w:pPr>
        <w:numPr>
          <w:ilvl w:val="0"/>
          <w:numId w:val="1001"/>
        </w:numPr>
        <w:pStyle w:val="Compact"/>
      </w:pPr>
      <w:r>
        <w:t xml:space="preserve">Paper has an accompanying editorial</w:t>
      </w:r>
    </w:p>
    <w:p>
      <w:pPr>
        <w:numPr>
          <w:ilvl w:val="0"/>
          <w:numId w:val="1001"/>
        </w:numPr>
        <w:pStyle w:val="Compact"/>
      </w:pPr>
      <w:r>
        <w:t xml:space="preserve">Paper with co-authors who are traditionally under-represented in science</w:t>
      </w:r>
    </w:p>
    <w:p>
      <w:pPr>
        <w:numPr>
          <w:ilvl w:val="0"/>
          <w:numId w:val="1001"/>
        </w:numPr>
        <w:pStyle w:val="Compact"/>
      </w:pPr>
      <w:r>
        <w:t xml:space="preserve">Time between acceptance and appearance in print or online</w:t>
      </w:r>
    </w:p>
    <w:bookmarkEnd w:id="21"/>
    <w:bookmarkStart w:id="22" w:name="frequencies-by-paper"/>
    <w:p>
      <w:pPr>
        <w:pStyle w:val="Heading1"/>
      </w:pPr>
      <w:r>
        <w:t xml:space="preserve">Frequencies by paper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2"/>
        <w:gridCol w:w="667"/>
        <w:gridCol w:w="1181"/>
        <w:gridCol w:w="667"/>
        <w:gridCol w:w="851"/>
      </w:tblGrid>
      <w:tr>
        <w:trPr>
          <w:trHeight w:val="612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</w:tbl>
    <w:p>
      <w:pPr>
        <w:pStyle w:val="FirstParagraph"/>
      </w:pPr>
      <w:r>
        <w:t xml:space="preserve">The table shows summary statistics on the number of attributes mentioned per paper.</w:t>
      </w:r>
      <w:r>
        <w:t xml:space="preserve"> </w:t>
      </w:r>
      <w:r>
        <w:t xml:space="preserve">There were 9 papers with no attributes.</w:t>
      </w:r>
    </w:p>
    <w:bookmarkEnd w:id="22"/>
    <w:bookmarkStart w:id="26" w:name="tile-plot"/>
    <w:p>
      <w:pPr>
        <w:pStyle w:val="Heading1"/>
      </w:pPr>
      <w:r>
        <w:t xml:space="preserve">Tile plot</w:t>
      </w:r>
    </w:p>
    <w:p>
      <w:pPr>
        <w:pStyle w:val="FirstParagraph"/>
      </w:pPr>
      <w:r>
        <w:t xml:space="preserve">Below is a tile plot showing the attributes mentioned by each paper. The results are grouped by the six categories.</w:t>
      </w:r>
    </w:p>
    <w:p>
      <w:pPr>
        <w:pStyle w:val="BodyText"/>
      </w:pPr>
      <w:r>
        <w:drawing>
          <wp:inline>
            <wp:extent cx="5334000" cy="651933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1_attributes_literature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1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attributes from the literature review</dc:title>
  <dc:creator>Adrian Barnett</dc:creator>
  <cp:keywords/>
  <dcterms:created xsi:type="dcterms:W3CDTF">2023-12-04T04:47:44Z</dcterms:created>
  <dcterms:modified xsi:type="dcterms:W3CDTF">2023-12-04T04:47:44Z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2023-01-31</vt:lpwstr>
  </property>
  <property fmtid="{D5CDD505-2E9C-101B-9397-08002B2CF9AE}" pid="3" name="output">
    <vt:lpwstr>word_document</vt:lpwstr>
  </property>
</Properties>
</file>