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0.png" ContentType="image/png"/>
  <Override PartName="/word/media/rId33.png" ContentType="image/png"/>
  <Override PartName="/word/media/rId44.png" ContentType="image/png"/>
  <Override PartName="/word/media/rId25.png" ContentType="image/png"/>
  <Override PartName="/word/media/rId3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for</w:t>
      </w:r>
      <w:r>
        <w:t xml:space="preserve"> </w:t>
      </w:r>
      <w:r>
        <w:t xml:space="preserve">predictors</w:t>
      </w:r>
      <w:r>
        <w:t xml:space="preserve"> </w:t>
      </w:r>
      <w:r>
        <w:t xml:space="preserve">of</w:t>
      </w:r>
      <w:r>
        <w:t xml:space="preserve"> </w:t>
      </w:r>
      <w:r>
        <w:t xml:space="preserve">citations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Bayesian</w:t>
      </w:r>
      <w:r>
        <w:t xml:space="preserve"> </w:t>
      </w:r>
      <w:r>
        <w:t xml:space="preserve">horseshoe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March,</w:t>
      </w:r>
      <w:r>
        <w:t xml:space="preserve"> </w:t>
      </w:r>
      <w:r>
        <w:t xml:space="preserve">2025</w:t>
      </w:r>
    </w:p>
    <w:p>
      <w:pPr>
        <w:pStyle w:val="FirstParagraph"/>
      </w:pPr>
      <w:r>
        <w:t xml:space="preserve">The sample size for this analysis was 157,731.</w:t>
      </w:r>
    </w:p>
    <w:bookmarkStart w:id="20" w:name="table-of-results"/>
    <w:p>
      <w:pPr>
        <w:pStyle w:val="Heading2"/>
      </w:pPr>
      <w:r>
        <w:t xml:space="preserve">Table of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1"/>
        <w:gridCol w:w="985"/>
        <w:gridCol w:w="985"/>
        <w:gridCol w:w="1022"/>
        <w:gridCol w:w="2550"/>
      </w:tblGrid>
      <w:tr>
        <w:trPr>
          <w:trHeight w:val="614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posterior probability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Authors +5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Editorial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Erratum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574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612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Preprint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571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Review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</w:tbl>
    <w:p>
      <w:pPr>
        <w:pStyle w:val="FirstParagraph"/>
      </w:pPr>
      <w:r>
        <w:t xml:space="preserve">The table shows the mean rate ratio, 95% credible interval, and posterior probability that the estimate is zero.</w:t>
      </w:r>
    </w:p>
    <w:bookmarkEnd w:id="20"/>
    <w:bookmarkStart w:id="24" w:name="estimate-of-spelling-errors"/>
    <w:p>
      <w:pPr>
        <w:pStyle w:val="Heading2"/>
      </w:pPr>
      <w:r>
        <w:t xml:space="preserve">Estimate of spelling errors</w:t>
      </w:r>
    </w:p>
    <w:p>
      <w:pPr>
        <w:pStyle w:val="FirstParagraph"/>
      </w:pPr>
      <w:r>
        <w:t xml:space="preserve">We used the fractional polynomial approach to allow a potentially non-linear association between spelling errors and citation counts. The best transformation was the squared, and we plot the estimated effects below.</w:t>
      </w:r>
    </w:p>
    <w:p>
      <w:pPr>
        <w:pStyle w:val="BodyText"/>
      </w:pPr>
      <w:r>
        <w:drawing>
          <wp:inline>
            <wp:extent cx="5334000" cy="3429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10_output_citations_horseshoe_files/figure-docx/squa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maximum number of errors was 4, but we only plot up to 2 as there were very few abstracts with 3 or 4 errors.</w:t>
      </w:r>
    </w:p>
    <w:bookmarkEnd w:id="24"/>
    <w:bookmarkStart w:id="28" w:name="estimate-of-time"/>
    <w:p>
      <w:pPr>
        <w:pStyle w:val="Heading2"/>
      </w:pPr>
      <w:r>
        <w:t xml:space="preserve">Estimate of time</w:t>
      </w:r>
    </w:p>
    <w:p>
      <w:pPr>
        <w:pStyle w:val="FirstParagraph"/>
      </w:pPr>
      <w:r>
        <w:t xml:space="preserve">Time since publication was modelled to account for a greater number of citations for papers that have been published for longer. We used the fractional polynomial approach to allow a potentially non-linear association between time and citation counts. The best transformation was the inverse, and we plot the estimated effects below.</w:t>
      </w:r>
    </w:p>
    <w:p>
      <w:pPr>
        <w:pStyle w:val="BodyText"/>
      </w:pPr>
      <w:r>
        <w:drawing>
          <wp:inline>
            <wp:extent cx="5334000" cy="3429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10_output_citations_horseshoe_files/figure-docx/inverse_tim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reference time was 7 years.</w:t>
      </w:r>
    </w:p>
    <w:p>
      <w:pPr>
        <w:pStyle w:val="BodyText"/>
      </w:pPr>
      <w:r>
        <w:t xml:space="preserve">The plot shows that, on average, papers accrue citations over time, but the gain in citations slows over time.</w:t>
      </w:r>
    </w:p>
    <w:bookmarkEnd w:id="28"/>
    <w:bookmarkStart w:id="32" w:name="article-types"/>
    <w:p>
      <w:pPr>
        <w:pStyle w:val="Heading2"/>
      </w:pPr>
      <w:r>
        <w:t xml:space="preserve">Article types</w:t>
      </w:r>
    </w:p>
    <w:p>
      <w:pPr>
        <w:pStyle w:val="FirstParagraph"/>
      </w:pPr>
      <w:r>
        <w:drawing>
          <wp:inline>
            <wp:extent cx="4583458" cy="27500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10_output_citations_horseshoe_files/figure-docx/article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type of</w:t>
      </w:r>
      <w:r>
        <w:t xml:space="preserve"> </w:t>
      </w:r>
      <w:r>
        <w:t xml:space="preserve">“</w:t>
      </w:r>
      <w:r>
        <w:t xml:space="preserve">Article</w:t>
      </w:r>
      <w:r>
        <w:t xml:space="preserve">”</w:t>
      </w:r>
      <w:r>
        <w:t xml:space="preserve"> </w:t>
      </w:r>
      <w:r>
        <w:t xml:space="preserve">was the reference category. Article type had a very strong effect on citation counts.</w:t>
      </w:r>
    </w:p>
    <w:p>
      <w:pPr>
        <w:pStyle w:val="BodyText"/>
      </w:pPr>
      <w:r>
        <w:t xml:space="preserve">The credible intervals around most of the estimates are very narrow.</w:t>
      </w:r>
    </w:p>
    <w:bookmarkEnd w:id="32"/>
    <w:bookmarkStart w:id="36" w:name="countries"/>
    <w:p>
      <w:pPr>
        <w:pStyle w:val="Heading2"/>
      </w:pPr>
      <w:r>
        <w:t xml:space="preserve">Countries</w:t>
      </w:r>
    </w:p>
    <w:p>
      <w:pPr>
        <w:pStyle w:val="FirstParagraph"/>
      </w:pPr>
      <w:r>
        <w:drawing>
          <wp:inline>
            <wp:extent cx="4583458" cy="641684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10_output_citations_horseshoe_files/figure-docx/countrie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641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only shows those countries where there is an over 0.99 probability that the mean is not zero.</w:t>
      </w:r>
    </w:p>
    <w:p>
      <w:pPr>
        <w:pStyle w:val="BodyText"/>
      </w:pPr>
      <w:r>
        <w:t xml:space="preserve">The credible intervals for most countries are very narrow and so not visible.</w:t>
      </w:r>
    </w:p>
    <w:bookmarkEnd w:id="36"/>
    <w:bookmarkStart w:id="49" w:name="publisher"/>
    <w:p>
      <w:pPr>
        <w:pStyle w:val="Heading2"/>
      </w:pPr>
      <w:r>
        <w:t xml:space="preserve">Publisher</w:t>
      </w:r>
    </w:p>
    <w:p>
      <w:pPr>
        <w:pStyle w:val="FirstParagraph"/>
      </w:pPr>
      <w:r>
        <w:drawing>
          <wp:inline>
            <wp:extent cx="5334000" cy="622299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10_output_citations_horseshoe_files/figure-docx/publishers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2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only shows those publishers where there is an over 0.99 probability that the mean is not zero.</w:t>
      </w:r>
    </w:p>
    <w:p>
      <w:pPr>
        <w:pStyle w:val="BodyText"/>
      </w:pPr>
      <w:r>
        <w:t xml:space="preserve">The credible intervals for most publishers are very narrow and so not visible.</w:t>
      </w:r>
    </w:p>
    <w:bookmarkStart w:id="48" w:name="check-model-convergence"/>
    <w:p>
      <w:pPr>
        <w:pStyle w:val="Heading3"/>
      </w:pPr>
      <w:r>
        <w:t xml:space="preserve">Check model convergence</w:t>
      </w:r>
    </w:p>
    <w:p>
      <w:pPr>
        <w:pStyle w:val="FirstParagraph"/>
      </w:pPr>
      <w:r>
        <w:t xml:space="preserve">We used 5,000 samples thinned by 5 with two chains.</w:t>
      </w:r>
    </w:p>
    <w:bookmarkStart w:id="43" w:name="Xaf50517a45ab14a595ecb999635f511eed823ad"/>
    <w:p>
      <w:pPr>
        <w:pStyle w:val="Heading4"/>
      </w:pPr>
      <w:r>
        <w:t xml:space="preserve">Chains for the intercept and word count estimates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10_output_citations_horseshoe_files/figure-docx/chains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chains appear to have converged with good mixing.</w:t>
      </w:r>
    </w:p>
    <w:bookmarkEnd w:id="43"/>
    <w:bookmarkStart w:id="47" w:name="Xa31ec06fc96197f6ad21092e5d456e84cead5da"/>
    <w:p>
      <w:pPr>
        <w:pStyle w:val="Heading4"/>
      </w:pPr>
      <w:r>
        <w:t xml:space="preserve">Densities for the intercept and word count estimates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10_output_citations_horseshoe_files/figure-docx/densities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0" Target="media/rId40.png" /><Relationship Type="http://schemas.openxmlformats.org/officeDocument/2006/relationships/image" Id="rId33" Target="media/rId33.png" /><Relationship Type="http://schemas.openxmlformats.org/officeDocument/2006/relationships/image" Id="rId44" Target="media/rId44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for predictors of citations using the Bayesian horseshoe model</dc:title>
  <dc:creator>Adrian Barnett</dc:creator>
  <cp:keywords/>
  <dcterms:created xsi:type="dcterms:W3CDTF">2025-03-23T07:30:18Z</dcterms:created>
  <dcterms:modified xsi:type="dcterms:W3CDTF">2025-03-23T07:30:18Z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March, 2025</vt:lpwstr>
  </property>
  <property fmtid="{D5CDD505-2E9C-101B-9397-08002B2CF9AE}" pid="3" name="knit">
    <vt:lpwstr>(function(inputFile, encoding) { rmarkdown::render(inputFile, encoding = encoding, output_dir = “reports”) })</vt:lpwstr>
  </property>
  <property fmtid="{D5CDD505-2E9C-101B-9397-08002B2CF9AE}" pid="4" name="output">
    <vt:lpwstr>word_document</vt:lpwstr>
  </property>
</Properties>
</file>