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8.png" ContentType="image/png"/>
  <Override PartName="/word/media/rId22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cases</w:t>
      </w:r>
      <w:r>
        <w:t xml:space="preserve"> </w:t>
      </w:r>
      <w:r>
        <w:t xml:space="preserve">and</w:t>
      </w:r>
      <w:r>
        <w:t xml:space="preserve"> </w:t>
      </w:r>
      <w:r>
        <w:t xml:space="preserve">controls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March</w:t>
      </w:r>
      <w:r>
        <w:t xml:space="preserve"> </w:t>
      </w:r>
      <w:r>
        <w:t xml:space="preserve">2025</w:t>
      </w:r>
    </w:p>
    <w:bookmarkStart w:id="20" w:name="missing-data"/>
    <w:p>
      <w:pPr>
        <w:pStyle w:val="Heading2"/>
      </w:pPr>
      <w:r>
        <w:t xml:space="preserve">Missing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108"/>
        <w:gridCol w:w="1279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n_miss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pct_miss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publisher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 </w:t>
            </w:r>
          </w:p>
        </w:tc>
      </w:tr>
      <w:tr>
        <w:trPr>
          <w:trHeight w:val="61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  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open_access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0.0265</w:t>
            </w:r>
          </w:p>
        </w:tc>
      </w:tr>
      <w:tr>
        <w:trPr>
          <w:trHeight w:val="61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n_authors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</w:tr>
      <w:tr>
        <w:trPr>
          <w:trHeight w:val="61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word_count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</w:tr>
    </w:tbl>
    <w:p>
      <w:pPr>
        <w:pStyle w:val="FirstParagraph"/>
      </w:pPr>
      <w:r>
        <w:t xml:space="preserve">This table shows the number and percentage of missing data for the independent variables.</w:t>
      </w:r>
    </w:p>
    <w:bookmarkEnd w:id="20"/>
    <w:bookmarkStart w:id="21" w:name="case-and-control-numbers"/>
    <w:p>
      <w:pPr>
        <w:pStyle w:val="Heading2"/>
      </w:pPr>
      <w:r>
        <w:t xml:space="preserve">Case and control numbers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206"/>
        <w:gridCol w:w="1205"/>
      </w:tblGrid>
      <w:tr>
        <w:trPr>
          <w:trHeight w:val="608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</w:tr>
    </w:tbl>
    <w:p>
      <w:pPr>
        <w:pStyle w:val="FirstParagraph"/>
      </w:pPr>
      <w:r>
        <w:t xml:space="preserve">The percentages are as close to expected 33:67 split with two controls per case. However, some cases were accidentally double-counted and hence some additional controls were added.</w:t>
      </w:r>
    </w:p>
    <w:bookmarkEnd w:id="21"/>
    <w:bookmarkStart w:id="26" w:name="article-types"/>
    <w:p>
      <w:pPr>
        <w:pStyle w:val="Heading2"/>
      </w:pPr>
      <w:r>
        <w:t xml:space="preserve">Article types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206"/>
        <w:gridCol w:w="1205"/>
      </w:tblGrid>
      <w:tr>
        <w:trPr>
          <w:trHeight w:val="61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Editorial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Erratum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Preprint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</w:tr>
    </w:tbl>
    <w:bookmarkStart w:id="25" w:name="article-types-by-year-and-case"/>
    <w:p>
      <w:pPr>
        <w:pStyle w:val="Heading4"/>
      </w:pPr>
      <w:r>
        <w:t xml:space="preserve">Article types by year and case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8_summary_statistics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27" w:name="publishers-top-20"/>
    <w:p>
      <w:pPr>
        <w:pStyle w:val="Heading2"/>
      </w:pPr>
      <w:r>
        <w:t xml:space="preserve">Publishers (top 20)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44"/>
        <w:gridCol w:w="1084"/>
        <w:gridCol w:w="1205"/>
      </w:tblGrid>
      <w:tr>
        <w:trPr>
          <w:trHeight w:val="612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publisher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Elsevier BV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Springer Science+Business Media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0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BioMed Central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Multidisciplinary Digital Publishing Institute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Lippincott Williams &amp; Wilkins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Oxford University Press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Taylor &amp; Francis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Chemical Society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Frontiers Media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Nature Portfolio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Library of Science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SAGE Publishing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Springer Nature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Royal Society of Chemistry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Medknow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Hindawi Publishing Corporation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Wolters Kluwer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7"/>
    <w:bookmarkStart w:id="32" w:name="countries-top-20"/>
    <w:p>
      <w:pPr>
        <w:pStyle w:val="Heading2"/>
      </w:pPr>
      <w:r>
        <w:t xml:space="preserve">Countries (top 20)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084"/>
        <w:gridCol w:w="1205"/>
      </w:tblGrid>
      <w:tr>
        <w:trPr>
          <w:trHeight w:val="61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0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0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31" w:name="countries-top-10-over-time-and-by-case"/>
    <w:p>
      <w:pPr>
        <w:pStyle w:val="Heading4"/>
      </w:pPr>
      <w:r>
        <w:t xml:space="preserve">Countries (top 10) over time and by case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8_summary_statistics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show the top ten over time. We use the top 10 to reduce clutter. We use the log-scale on the y-axis as two countries are dominant.</w:t>
      </w:r>
    </w:p>
    <w:bookmarkEnd w:id="31"/>
    <w:bookmarkEnd w:id="32"/>
    <w:bookmarkStart w:id="37" w:name="word-count"/>
    <w:p>
      <w:pPr>
        <w:pStyle w:val="Heading2"/>
      </w:pPr>
      <w:r>
        <w:t xml:space="preserve">Word count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8_summary_statistics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word count distribution is bimodal because of short abstracts such as letters and retractions, and those abstracts that only have a title.</w:t>
      </w:r>
    </w:p>
    <w:bookmarkStart w:id="36" w:name="word-count---summary-statistics"/>
    <w:p>
      <w:pPr>
        <w:pStyle w:val="Heading4"/>
      </w:pPr>
      <w:r>
        <w:t xml:space="preserve">Word count - Summary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1"/>
        <w:gridCol w:w="778"/>
        <w:gridCol w:w="778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</w:tr>
    </w:tbl>
    <w:bookmarkEnd w:id="36"/>
    <w:bookmarkEnd w:id="37"/>
    <w:bookmarkStart w:id="41" w:name="word-count---log-transformed"/>
    <w:p>
      <w:pPr>
        <w:pStyle w:val="Heading2"/>
      </w:pPr>
      <w:r>
        <w:t xml:space="preserve">Word count - log-transformed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8_summary_statistic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6" w:name="author-numbers"/>
    <w:p>
      <w:pPr>
        <w:pStyle w:val="Heading2"/>
      </w:pPr>
      <w:r>
        <w:t xml:space="preserve">Author numbers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8_summary_statistics_files/figure-docx/author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author-numbers---summary-statistics"/>
    <w:p>
      <w:pPr>
        <w:pStyle w:val="Heading4"/>
      </w:pPr>
      <w:r>
        <w:t xml:space="preserve">Author numbers - Summary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1"/>
        <w:gridCol w:w="667"/>
        <w:gridCol w:w="667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bookmarkEnd w:id="45"/>
    <w:bookmarkEnd w:id="46"/>
    <w:bookmarkStart w:id="47" w:name="open-access"/>
    <w:p>
      <w:pPr>
        <w:pStyle w:val="Heading2"/>
      </w:pPr>
      <w:r>
        <w:t xml:space="preserve">Open access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084"/>
        <w:gridCol w:w="1205"/>
      </w:tblGrid>
      <w:tr>
        <w:trPr>
          <w:trHeight w:val="61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access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</w:tr>
    </w:tbl>
    <w:bookmarkEnd w:id="47"/>
    <w:bookmarkStart w:id="48" w:name="retracted"/>
    <w:p>
      <w:pPr>
        <w:pStyle w:val="Heading2"/>
      </w:pPr>
      <w:r>
        <w:t xml:space="preserve">Retracted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206"/>
        <w:gridCol w:w="1205"/>
      </w:tblGrid>
      <w:tr>
        <w:trPr>
          <w:trHeight w:val="608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retracted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158,264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bookmarkEnd w:id="48"/>
    <w:bookmarkStart w:id="49" w:name="overall-summary-table"/>
    <w:p>
      <w:pPr>
        <w:pStyle w:val="Heading2"/>
      </w:pPr>
      <w:r>
        <w:t xml:space="preserve">Overall summary table</w:t>
      </w:r>
    </w:p>
    <w:p>
      <w:pPr>
        <w:pStyle w:val="FirstParagraph"/>
      </w:pPr>
      <w:r>
        <w:t xml:space="preserve">This table is at the abstract level to avoid double-counting abstracts with more than one error.</w:t>
      </w:r>
    </w:p>
    <w:p>
      <w:pPr>
        <w:pStyle w:val="SourceCode"/>
      </w:pPr>
      <w:r>
        <w:rPr>
          <w:rStyle w:val="VerbatimChar"/>
        </w:rPr>
        <w:t xml:space="preserve">                           Stratified by case</w:t>
      </w:r>
      <w:r>
        <w:br/>
      </w:r>
      <w:r>
        <w:rPr>
          <w:rStyle w:val="VerbatimChar"/>
        </w:rPr>
        <w:t xml:space="preserve">                            level      Case                </w:t>
      </w:r>
      <w:r>
        <w:br/>
      </w:r>
      <w:r>
        <w:rPr>
          <w:rStyle w:val="VerbatimChar"/>
        </w:rPr>
        <w:t xml:space="preserve">  n                                    47703               </w:t>
      </w:r>
      <w:r>
        <w:br/>
      </w:r>
      <w:r>
        <w:rPr>
          <w:rStyle w:val="VerbatimChar"/>
        </w:rPr>
        <w:t xml:space="preserve">  typeo (%)                 Article    42573 (89.2)        </w:t>
      </w:r>
      <w:r>
        <w:br/>
      </w:r>
      <w:r>
        <w:rPr>
          <w:rStyle w:val="VerbatimChar"/>
        </w:rPr>
        <w:t xml:space="preserve">                            Editorial     84 ( 0.2)        </w:t>
      </w:r>
      <w:r>
        <w:br/>
      </w:r>
      <w:r>
        <w:rPr>
          <w:rStyle w:val="VerbatimChar"/>
        </w:rPr>
        <w:t xml:space="preserve">                            Erratum       26 ( 0.1)        </w:t>
      </w:r>
      <w:r>
        <w:br/>
      </w:r>
      <w:r>
        <w:rPr>
          <w:rStyle w:val="VerbatimChar"/>
        </w:rPr>
        <w:t xml:space="preserve">                            Letter       339 ( 0.7)        </w:t>
      </w:r>
      <w:r>
        <w:br/>
      </w:r>
      <w:r>
        <w:rPr>
          <w:rStyle w:val="VerbatimChar"/>
        </w:rPr>
        <w:t xml:space="preserve">                            Other         19 ( 0.0)        </w:t>
      </w:r>
      <w:r>
        <w:br/>
      </w:r>
      <w:r>
        <w:rPr>
          <w:rStyle w:val="VerbatimChar"/>
        </w:rPr>
        <w:t xml:space="preserve">                            Preprint     115 ( 0.2)        </w:t>
      </w:r>
      <w:r>
        <w:br/>
      </w:r>
      <w:r>
        <w:rPr>
          <w:rStyle w:val="VerbatimChar"/>
        </w:rPr>
        <w:t xml:space="preserve">                            Retraction     9 ( 0.0)        </w:t>
      </w:r>
      <w:r>
        <w:br/>
      </w:r>
      <w:r>
        <w:rPr>
          <w:rStyle w:val="VerbatimChar"/>
        </w:rPr>
        <w:t xml:space="preserve">                            Review      4538 ( 9.5)        </w:t>
      </w:r>
      <w:r>
        <w:br/>
      </w:r>
      <w:r>
        <w:rPr>
          <w:rStyle w:val="VerbatimChar"/>
        </w:rPr>
        <w:t xml:space="preserve">  n_authors (median [IQR])               5.0 [4.0, 8.0]    </w:t>
      </w:r>
      <w:r>
        <w:br/>
      </w:r>
      <w:r>
        <w:rPr>
          <w:rStyle w:val="VerbatimChar"/>
        </w:rPr>
        <w:t xml:space="preserve">  word_count (median [IQR])            258.0 [205.0, 302.0]</w:t>
      </w:r>
      <w:r>
        <w:br/>
      </w:r>
      <w:r>
        <w:rPr>
          <w:rStyle w:val="VerbatimChar"/>
        </w:rPr>
        <w:t xml:space="preserve">                           Stratified by case</w:t>
      </w:r>
      <w:r>
        <w:br/>
      </w:r>
      <w:r>
        <w:rPr>
          <w:rStyle w:val="VerbatimChar"/>
        </w:rPr>
        <w:t xml:space="preserve">                            Control              </w:t>
      </w:r>
      <w:r>
        <w:br/>
      </w:r>
      <w:r>
        <w:rPr>
          <w:rStyle w:val="VerbatimChar"/>
        </w:rPr>
        <w:t xml:space="preserve">  n                         110028               </w:t>
      </w:r>
      <w:r>
        <w:br/>
      </w:r>
      <w:r>
        <w:rPr>
          <w:rStyle w:val="VerbatimChar"/>
        </w:rPr>
        <w:t xml:space="preserve">  typeo (%)                  89784 (81.6)        </w:t>
      </w:r>
      <w:r>
        <w:br/>
      </w:r>
      <w:r>
        <w:rPr>
          <w:rStyle w:val="VerbatimChar"/>
        </w:rPr>
        <w:t xml:space="preserve">                              1649 ( 1.5)        </w:t>
      </w:r>
      <w:r>
        <w:br/>
      </w:r>
      <w:r>
        <w:rPr>
          <w:rStyle w:val="VerbatimChar"/>
        </w:rPr>
        <w:t xml:space="preserve">                               797 ( 0.7)        </w:t>
      </w:r>
      <w:r>
        <w:br/>
      </w:r>
      <w:r>
        <w:rPr>
          <w:rStyle w:val="VerbatimChar"/>
        </w:rPr>
        <w:t xml:space="preserve">                              5216 ( 4.7)        </w:t>
      </w:r>
      <w:r>
        <w:br/>
      </w:r>
      <w:r>
        <w:rPr>
          <w:rStyle w:val="VerbatimChar"/>
        </w:rPr>
        <w:t xml:space="preserve">                                80 ( 0.1)        </w:t>
      </w:r>
      <w:r>
        <w:br/>
      </w:r>
      <w:r>
        <w:rPr>
          <w:rStyle w:val="VerbatimChar"/>
        </w:rPr>
        <w:t xml:space="preserve">                               235 ( 0.2)        </w:t>
      </w:r>
      <w:r>
        <w:br/>
      </w:r>
      <w:r>
        <w:rPr>
          <w:rStyle w:val="VerbatimChar"/>
        </w:rPr>
        <w:t xml:space="preserve">                               152 ( 0.1)        </w:t>
      </w:r>
      <w:r>
        <w:br/>
      </w:r>
      <w:r>
        <w:rPr>
          <w:rStyle w:val="VerbatimChar"/>
        </w:rPr>
        <w:t xml:space="preserve">                             12115 (11.0)        </w:t>
      </w:r>
      <w:r>
        <w:br/>
      </w:r>
      <w:r>
        <w:rPr>
          <w:rStyle w:val="VerbatimChar"/>
        </w:rPr>
        <w:t xml:space="preserve">  n_authors (median [IQR])     5.0 [3.0, 7.0]    </w:t>
      </w:r>
      <w:r>
        <w:br/>
      </w:r>
      <w:r>
        <w:rPr>
          <w:rStyle w:val="VerbatimChar"/>
        </w:rPr>
        <w:t xml:space="preserve">  word_count (median [IQR])  219.0 [147.0, 274.0]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statistics for cases and controls</dc:title>
  <dc:creator>Adrian Barnett</dc:creator>
  <cp:keywords/>
  <dcterms:created xsi:type="dcterms:W3CDTF">2025-03-24T02:50:59Z</dcterms:created>
  <dcterms:modified xsi:type="dcterms:W3CDTF">2025-03-24T02:50:59Z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March 2025</vt:lpwstr>
  </property>
  <property fmtid="{D5CDD505-2E9C-101B-9397-08002B2CF9AE}" pid="3" name="knit">
    <vt:lpwstr>(function(inputFile, encoding) { rmarkdown::render(inputFile, encoding = encoding, output_dir = “reports”) })</vt:lpwstr>
  </property>
  <property fmtid="{D5CDD505-2E9C-101B-9397-08002B2CF9AE}" pid="4" name="output">
    <vt:lpwstr>word_document</vt:lpwstr>
  </property>
</Properties>
</file>