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Password Policy Audit – Evidence File</w:t>
      </w:r>
    </w:p>
    <w:p>
      <w:pPr>
        <w:pStyle w:val="Heading1"/>
      </w:pPr>
      <w:r>
        <w:t>Section 1: Pre-Audit Configuration Screenshots</w:t>
      </w:r>
    </w:p>
    <w:p>
      <w:r>
        <w:t>See previous version of this file for before-remediation evidence.</w:t>
      </w:r>
    </w:p>
    <w:p>
      <w:pPr>
        <w:pStyle w:val="Heading1"/>
      </w:pPr>
      <w:r>
        <w:t>Section 2: Post-Remediation Verification</w:t>
      </w:r>
    </w:p>
    <w:p>
      <w:r>
        <w:t>The following configurations were remediated by IT Lead *Stone Cold Steve Austin* in alignment with PCI DSS Requirement 8. Changes were verified via direct observation and CLI output. Separation of duties was maintained — auditor did not apply changes directly.</w:t>
      </w:r>
    </w:p>
    <w:p>
      <w:r>
        <w:t>📸 Minimum Password Length Set to 12</w:t>
      </w:r>
    </w:p>
    <w:p>
      <w:r>
        <w:drawing>
          <wp:inline xmlns:a="http://schemas.openxmlformats.org/drawingml/2006/main" xmlns:pic="http://schemas.openxmlformats.org/drawingml/2006/picture">
            <wp:extent cx="5029200" cy="4701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09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0177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Password Complexity Enabled</w:t>
      </w:r>
    </w:p>
    <w:p>
      <w:r>
        <w:drawing>
          <wp:inline xmlns:a="http://schemas.openxmlformats.org/drawingml/2006/main" xmlns:pic="http://schemas.openxmlformats.org/drawingml/2006/picture">
            <wp:extent cx="5029200" cy="2267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09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75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Password History Set to 4</w:t>
      </w:r>
    </w:p>
    <w:p>
      <w:r>
        <w:drawing>
          <wp:inline xmlns:a="http://schemas.openxmlformats.org/drawingml/2006/main" xmlns:pic="http://schemas.openxmlformats.org/drawingml/2006/picture">
            <wp:extent cx="5029200" cy="24589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10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89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Maximum Password Age Set to 90 Days</w:t>
      </w:r>
    </w:p>
    <w:p>
      <w:r>
        <w:drawing>
          <wp:inline xmlns:a="http://schemas.openxmlformats.org/drawingml/2006/main" xmlns:pic="http://schemas.openxmlformats.org/drawingml/2006/picture">
            <wp:extent cx="5029200" cy="27283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104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83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Lockout Threshold Set to 10</w:t>
      </w:r>
    </w:p>
    <w:p>
      <w:r>
        <w:drawing>
          <wp:inline xmlns:a="http://schemas.openxmlformats.org/drawingml/2006/main" xmlns:pic="http://schemas.openxmlformats.org/drawingml/2006/picture">
            <wp:extent cx="5029200" cy="269859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131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85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(Duplicate) Lockout Threshold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577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135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71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Lockout Duration Set to 30 Minutes</w:t>
      </w:r>
    </w:p>
    <w:p>
      <w:r>
        <w:drawing>
          <wp:inline xmlns:a="http://schemas.openxmlformats.org/drawingml/2006/main" xmlns:pic="http://schemas.openxmlformats.org/drawingml/2006/picture">
            <wp:extent cx="5029200" cy="269330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142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330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CLI Output – net accounts Confirmation</w:t>
      </w:r>
    </w:p>
    <w:p>
      <w:r>
        <w:drawing>
          <wp:inline xmlns:a="http://schemas.openxmlformats.org/drawingml/2006/main" xmlns:pic="http://schemas.openxmlformats.org/drawingml/2006/picture">
            <wp:extent cx="5029200" cy="10369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221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694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