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FBFA" w14:textId="7B83DA42" w:rsidR="00303874" w:rsidRDefault="00E62C2A" w:rsidP="00A24CA1">
      <w:pPr>
        <w:pStyle w:val="Titre"/>
        <w:jc w:val="center"/>
        <w:rPr>
          <w:sz w:val="28"/>
          <w:szCs w:val="28"/>
        </w:rPr>
      </w:pPr>
      <w:r>
        <w:rPr>
          <w:rFonts w:eastAsia="Google Sans"/>
          <w:sz w:val="48"/>
          <w:szCs w:val="48"/>
        </w:rPr>
        <w:t>Science et Génie Informatiques</w:t>
      </w:r>
      <w:r>
        <w:rPr>
          <w:rFonts w:eastAsia="Google Sans"/>
          <w:sz w:val="48"/>
          <w:szCs w:val="48"/>
        </w:rPr>
        <w:br/>
      </w:r>
      <w:r w:rsidR="006C6E5C">
        <w:rPr>
          <w:sz w:val="28"/>
          <w:szCs w:val="28"/>
        </w:rPr>
        <w:t>C</w:t>
      </w:r>
      <w:r w:rsidR="005037A2">
        <w:rPr>
          <w:sz w:val="28"/>
          <w:szCs w:val="28"/>
        </w:rPr>
        <w:t>u</w:t>
      </w:r>
      <w:r w:rsidR="006C6E5C">
        <w:rPr>
          <w:sz w:val="28"/>
          <w:szCs w:val="28"/>
        </w:rPr>
        <w:t>r</w:t>
      </w:r>
      <w:r w:rsidR="005037A2">
        <w:rPr>
          <w:sz w:val="28"/>
          <w:szCs w:val="28"/>
        </w:rPr>
        <w:t>s</w:t>
      </w:r>
      <w:r w:rsidR="006C6E5C">
        <w:rPr>
          <w:sz w:val="28"/>
          <w:szCs w:val="28"/>
        </w:rPr>
        <w:t>us</w:t>
      </w:r>
      <w:r w:rsidR="006E4A40">
        <w:rPr>
          <w:sz w:val="28"/>
          <w:szCs w:val="28"/>
        </w:rPr>
        <w:t xml:space="preserve"> </w:t>
      </w:r>
      <w:r w:rsidR="009E3F92" w:rsidRPr="009E3F92">
        <w:rPr>
          <w:sz w:val="28"/>
          <w:szCs w:val="28"/>
        </w:rPr>
        <w:t>–</w:t>
      </w:r>
      <w:r w:rsidR="009E3F92">
        <w:t xml:space="preserve"> </w:t>
      </w:r>
      <w:hyperlink r:id="rId7" w:history="1">
        <w:r w:rsidR="00F2159A" w:rsidRPr="00372C69">
          <w:rPr>
            <w:rStyle w:val="Lienhypertexte"/>
            <w:sz w:val="28"/>
            <w:szCs w:val="28"/>
          </w:rPr>
          <w:t>André-Guy Brunea</w:t>
        </w:r>
        <w:r w:rsidR="00F2159A">
          <w:rPr>
            <w:rStyle w:val="Lienhypertexte"/>
            <w:sz w:val="28"/>
            <w:szCs w:val="28"/>
          </w:rPr>
          <w:t>u M.Sc. IT</w:t>
        </w:r>
      </w:hyperlink>
      <w:bookmarkStart w:id="0" w:name="_Hlk203236414"/>
      <w:r w:rsidR="00F2159A">
        <w:rPr>
          <w:sz w:val="28"/>
          <w:szCs w:val="28"/>
        </w:rPr>
        <w:t xml:space="preserve"> </w:t>
      </w:r>
      <w:bookmarkStart w:id="1" w:name="_Hlk206733795"/>
      <w:r w:rsidR="00F2159A">
        <w:rPr>
          <w:sz w:val="28"/>
          <w:szCs w:val="28"/>
        </w:rPr>
        <w:t>–</w:t>
      </w:r>
      <w:bookmarkEnd w:id="0"/>
      <w:bookmarkEnd w:id="1"/>
      <w:r w:rsidR="00F2159A">
        <w:rPr>
          <w:sz w:val="28"/>
          <w:szCs w:val="28"/>
        </w:rPr>
        <w:t xml:space="preserve"> </w:t>
      </w:r>
      <w:r w:rsidR="00787276">
        <w:rPr>
          <w:sz w:val="28"/>
          <w:szCs w:val="28"/>
        </w:rPr>
        <w:t>Octobre</w:t>
      </w:r>
      <w:r w:rsidR="00F2159A">
        <w:rPr>
          <w:sz w:val="28"/>
          <w:szCs w:val="28"/>
        </w:rPr>
        <w:t xml:space="preserve"> 2025</w:t>
      </w:r>
    </w:p>
    <w:p w14:paraId="16F15A59" w14:textId="77777777" w:rsidR="00B960CC" w:rsidRDefault="00B960CC" w:rsidP="00B960CC">
      <w:pPr>
        <w:pStyle w:val="Sous-titre"/>
      </w:pPr>
    </w:p>
    <w:p w14:paraId="36969832" w14:textId="77777777" w:rsidR="00DD12AC" w:rsidRDefault="00DD12AC" w:rsidP="00DD12AC">
      <w:pPr>
        <w:pStyle w:val="Sous-titre"/>
      </w:pPr>
      <w:r w:rsidRPr="00097DEB">
        <w:t xml:space="preserve">Volume IV : </w:t>
      </w:r>
      <w:bookmarkStart w:id="2" w:name="_Hlk212823011"/>
      <w:r w:rsidRPr="00097DEB">
        <w:t>Données, Réseaux et Sécurité</w:t>
      </w:r>
    </w:p>
    <w:bookmarkEnd w:id="2"/>
    <w:p w14:paraId="4A597AA6" w14:textId="77777777" w:rsidR="00DD12AC" w:rsidRPr="00097DEB" w:rsidRDefault="00DD12AC" w:rsidP="00DD12AC">
      <w:pPr>
        <w:jc w:val="both"/>
      </w:pPr>
      <w:r w:rsidRPr="00DD12AC">
        <w:rPr>
          <w:rFonts w:ascii="Google Sans Text" w:hAnsi="Google Sans Text"/>
        </w:rPr>
        <w:t xml:space="preserve">Dans un monde interconnecté et centré sur l'information, le quatrième volume traite des piliers de l'infrastructure numérique moderne. La </w:t>
      </w:r>
      <w:r w:rsidRPr="00DD12AC">
        <w:rPr>
          <w:rFonts w:ascii="Google Sans Text" w:hAnsi="Google Sans Text"/>
          <w:b/>
          <w:bCs/>
        </w:rPr>
        <w:t>Gestion des Données</w:t>
      </w:r>
      <w:r w:rsidRPr="00DD12AC">
        <w:rPr>
          <w:rFonts w:ascii="Google Sans Text" w:hAnsi="Google Sans Text"/>
        </w:rPr>
        <w:t xml:space="preserve"> couvre les systèmes de bases de données relationnelles (SQL), les principes de transaction (ACID), ainsi que les écosystèmes modernes NoSQL et Big Data. Les </w:t>
      </w:r>
      <w:r w:rsidRPr="00DD12AC">
        <w:rPr>
          <w:rFonts w:ascii="Google Sans Text" w:hAnsi="Google Sans Text"/>
          <w:b/>
          <w:bCs/>
        </w:rPr>
        <w:t>Réseaux et Systèmes Distribués</w:t>
      </w:r>
      <w:r w:rsidRPr="00DD12AC">
        <w:rPr>
          <w:rFonts w:ascii="Google Sans Text" w:hAnsi="Google Sans Text"/>
        </w:rPr>
        <w:t xml:space="preserve"> détaillent les protocoles (TCP/IP) qui régissent l'Internet, les principes des systèmes répartis (consensus, tolérance aux pannes) et l'architecture du Cloud Computing. Face aux menaces croissantes, la </w:t>
      </w:r>
      <w:r w:rsidRPr="00DD12AC">
        <w:rPr>
          <w:rFonts w:ascii="Google Sans Text" w:hAnsi="Google Sans Text"/>
          <w:b/>
          <w:bCs/>
        </w:rPr>
        <w:t>Cybersécurité et la Cryptographie</w:t>
      </w:r>
      <w:r w:rsidRPr="00DD12AC">
        <w:rPr>
          <w:rFonts w:ascii="Google Sans Text" w:hAnsi="Google Sans Text"/>
        </w:rPr>
        <w:t xml:space="preserve"> occupent une place centrale, examinant les techniques de protection des données, la sécurité des protocoles et la conception de logiciels résilients</w:t>
      </w:r>
      <w:r w:rsidRPr="00AF59C4">
        <w:t>.</w:t>
      </w:r>
    </w:p>
    <w:p w14:paraId="664D17CA" w14:textId="77777777" w:rsidR="00DD12AC" w:rsidRDefault="00DD12AC" w:rsidP="005C386D">
      <w:pPr>
        <w:pStyle w:val="Sous-titre"/>
      </w:pPr>
    </w:p>
    <w:p w14:paraId="2B8C2E50" w14:textId="77777777" w:rsidR="00B960CC" w:rsidRPr="00097DEB" w:rsidRDefault="00B960CC" w:rsidP="00734A7B">
      <w:pPr>
        <w:jc w:val="both"/>
      </w:pPr>
    </w:p>
    <w:p w14:paraId="2A0318AC" w14:textId="79EA3D6B" w:rsidR="004B7129" w:rsidRPr="004B7129" w:rsidRDefault="004B7129" w:rsidP="004B7129">
      <w:pPr>
        <w:pStyle w:val="Sous-titre"/>
      </w:pPr>
      <w:r>
        <w:t>Tables des matières</w:t>
      </w:r>
    </w:p>
    <w:p w14:paraId="0745A7E1" w14:textId="7A861146" w:rsidR="00AD2C0B" w:rsidRDefault="00434FAA">
      <w:pPr>
        <w:pStyle w:val="TM1"/>
        <w:tabs>
          <w:tab w:val="right" w:leader="dot" w:pos="10790"/>
        </w:tabs>
        <w:rPr>
          <w:rFonts w:cstheme="minorBidi"/>
          <w:noProof/>
          <w:kern w:val="2"/>
          <w:sz w:val="24"/>
          <w:szCs w:val="24"/>
          <w14:ligatures w14:val="standardContextual"/>
        </w:rPr>
      </w:pPr>
      <w:r>
        <w:rPr>
          <w:rFonts w:ascii="Google Sans" w:eastAsia="Google Sans" w:hAnsi="Google Sans" w:cs="Google Sans"/>
          <w:color w:val="1B1C1D"/>
          <w:sz w:val="48"/>
          <w:szCs w:val="40"/>
        </w:rPr>
        <w:fldChar w:fldCharType="begin"/>
      </w:r>
      <w:r>
        <w:rPr>
          <w:rFonts w:ascii="Google Sans" w:eastAsia="Google Sans" w:hAnsi="Google Sans" w:cs="Google Sans"/>
          <w:color w:val="1B1C1D"/>
          <w:sz w:val="48"/>
          <w:szCs w:val="40"/>
        </w:rPr>
        <w:instrText xml:space="preserve"> TOC \o "1-1" \h \z \u </w:instrText>
      </w:r>
      <w:r>
        <w:rPr>
          <w:rFonts w:ascii="Google Sans" w:eastAsia="Google Sans" w:hAnsi="Google Sans" w:cs="Google Sans"/>
          <w:color w:val="1B1C1D"/>
          <w:sz w:val="48"/>
          <w:szCs w:val="40"/>
        </w:rPr>
        <w:fldChar w:fldCharType="separate"/>
      </w:r>
      <w:hyperlink w:anchor="_Toc209853822" w:history="1">
        <w:r w:rsidR="00AD2C0B" w:rsidRPr="004722DC">
          <w:rPr>
            <w:rStyle w:val="Lienhypertexte"/>
            <w:rFonts w:ascii="Google Sans" w:eastAsia="Google Sans" w:hAnsi="Google Sans" w:cs="Google Sans"/>
            <w:noProof/>
          </w:rPr>
          <w:t>Chapitre 30 : Systèmes de Gestion de Bases de Données (SGBD) - Fondements</w:t>
        </w:r>
        <w:r w:rsidR="00AD2C0B">
          <w:rPr>
            <w:noProof/>
            <w:webHidden/>
          </w:rPr>
          <w:tab/>
        </w:r>
        <w:r w:rsidR="00AD2C0B">
          <w:rPr>
            <w:noProof/>
            <w:webHidden/>
          </w:rPr>
          <w:fldChar w:fldCharType="begin"/>
        </w:r>
        <w:r w:rsidR="00AD2C0B">
          <w:rPr>
            <w:noProof/>
            <w:webHidden/>
          </w:rPr>
          <w:instrText xml:space="preserve"> PAGEREF _Toc209853822 \h </w:instrText>
        </w:r>
        <w:r w:rsidR="00AD2C0B">
          <w:rPr>
            <w:noProof/>
            <w:webHidden/>
          </w:rPr>
        </w:r>
        <w:r w:rsidR="00AD2C0B">
          <w:rPr>
            <w:noProof/>
            <w:webHidden/>
          </w:rPr>
          <w:fldChar w:fldCharType="separate"/>
        </w:r>
        <w:r w:rsidR="00AD2C0B">
          <w:rPr>
            <w:noProof/>
            <w:webHidden/>
          </w:rPr>
          <w:t>2</w:t>
        </w:r>
        <w:r w:rsidR="00AD2C0B">
          <w:rPr>
            <w:noProof/>
            <w:webHidden/>
          </w:rPr>
          <w:fldChar w:fldCharType="end"/>
        </w:r>
      </w:hyperlink>
    </w:p>
    <w:p w14:paraId="1646061B" w14:textId="4BCCA8FB" w:rsidR="00AD2C0B" w:rsidRDefault="00AD2C0B">
      <w:pPr>
        <w:pStyle w:val="TM1"/>
        <w:tabs>
          <w:tab w:val="right" w:leader="dot" w:pos="10790"/>
        </w:tabs>
        <w:rPr>
          <w:rFonts w:cstheme="minorBidi"/>
          <w:noProof/>
          <w:kern w:val="2"/>
          <w:sz w:val="24"/>
          <w:szCs w:val="24"/>
          <w14:ligatures w14:val="standardContextual"/>
        </w:rPr>
      </w:pPr>
      <w:hyperlink w:anchor="_Toc209853823" w:history="1">
        <w:r w:rsidRPr="004722DC">
          <w:rPr>
            <w:rStyle w:val="Lienhypertexte"/>
            <w:rFonts w:ascii="Google Sans" w:eastAsia="Google Sans" w:hAnsi="Google Sans" w:cs="Google Sans"/>
            <w:noProof/>
          </w:rPr>
          <w:t>Chapitre 31 : SGBD - Implémentation et Transactions</w:t>
        </w:r>
        <w:r>
          <w:rPr>
            <w:noProof/>
            <w:webHidden/>
          </w:rPr>
          <w:tab/>
        </w:r>
        <w:r>
          <w:rPr>
            <w:noProof/>
            <w:webHidden/>
          </w:rPr>
          <w:fldChar w:fldCharType="begin"/>
        </w:r>
        <w:r>
          <w:rPr>
            <w:noProof/>
            <w:webHidden/>
          </w:rPr>
          <w:instrText xml:space="preserve"> PAGEREF _Toc209853823 \h </w:instrText>
        </w:r>
        <w:r>
          <w:rPr>
            <w:noProof/>
            <w:webHidden/>
          </w:rPr>
        </w:r>
        <w:r>
          <w:rPr>
            <w:noProof/>
            <w:webHidden/>
          </w:rPr>
          <w:fldChar w:fldCharType="separate"/>
        </w:r>
        <w:r>
          <w:rPr>
            <w:noProof/>
            <w:webHidden/>
          </w:rPr>
          <w:t>35</w:t>
        </w:r>
        <w:r>
          <w:rPr>
            <w:noProof/>
            <w:webHidden/>
          </w:rPr>
          <w:fldChar w:fldCharType="end"/>
        </w:r>
      </w:hyperlink>
    </w:p>
    <w:p w14:paraId="17650976" w14:textId="70AD595A" w:rsidR="00AD2C0B" w:rsidRDefault="00AD2C0B">
      <w:pPr>
        <w:pStyle w:val="TM1"/>
        <w:tabs>
          <w:tab w:val="right" w:leader="dot" w:pos="10790"/>
        </w:tabs>
        <w:rPr>
          <w:rFonts w:cstheme="minorBidi"/>
          <w:noProof/>
          <w:kern w:val="2"/>
          <w:sz w:val="24"/>
          <w:szCs w:val="24"/>
          <w14:ligatures w14:val="standardContextual"/>
        </w:rPr>
      </w:pPr>
      <w:hyperlink w:anchor="_Toc209853824" w:history="1">
        <w:r w:rsidRPr="004722DC">
          <w:rPr>
            <w:rStyle w:val="Lienhypertexte"/>
            <w:rFonts w:ascii="Google Sans" w:eastAsia="Google Sans" w:hAnsi="Google Sans" w:cs="Google Sans"/>
            <w:noProof/>
          </w:rPr>
          <w:t>Chapitre 32 : Systèmes de Données Modernes et Big Data</w:t>
        </w:r>
        <w:r>
          <w:rPr>
            <w:noProof/>
            <w:webHidden/>
          </w:rPr>
          <w:tab/>
        </w:r>
        <w:r>
          <w:rPr>
            <w:noProof/>
            <w:webHidden/>
          </w:rPr>
          <w:fldChar w:fldCharType="begin"/>
        </w:r>
        <w:r>
          <w:rPr>
            <w:noProof/>
            <w:webHidden/>
          </w:rPr>
          <w:instrText xml:space="preserve"> PAGEREF _Toc209853824 \h </w:instrText>
        </w:r>
        <w:r>
          <w:rPr>
            <w:noProof/>
            <w:webHidden/>
          </w:rPr>
        </w:r>
        <w:r>
          <w:rPr>
            <w:noProof/>
            <w:webHidden/>
          </w:rPr>
          <w:fldChar w:fldCharType="separate"/>
        </w:r>
        <w:r>
          <w:rPr>
            <w:noProof/>
            <w:webHidden/>
          </w:rPr>
          <w:t>70</w:t>
        </w:r>
        <w:r>
          <w:rPr>
            <w:noProof/>
            <w:webHidden/>
          </w:rPr>
          <w:fldChar w:fldCharType="end"/>
        </w:r>
      </w:hyperlink>
    </w:p>
    <w:p w14:paraId="1A28AA91" w14:textId="3CFA8B3C" w:rsidR="00AD2C0B" w:rsidRDefault="00AD2C0B">
      <w:pPr>
        <w:pStyle w:val="TM1"/>
        <w:tabs>
          <w:tab w:val="right" w:leader="dot" w:pos="10790"/>
        </w:tabs>
        <w:rPr>
          <w:rFonts w:cstheme="minorBidi"/>
          <w:noProof/>
          <w:kern w:val="2"/>
          <w:sz w:val="24"/>
          <w:szCs w:val="24"/>
          <w14:ligatures w14:val="standardContextual"/>
        </w:rPr>
      </w:pPr>
      <w:hyperlink w:anchor="_Toc209853825" w:history="1">
        <w:r w:rsidRPr="004722DC">
          <w:rPr>
            <w:rStyle w:val="Lienhypertexte"/>
            <w:rFonts w:ascii="Google Sans" w:eastAsia="Google Sans" w:hAnsi="Google Sans" w:cs="Google Sans"/>
            <w:noProof/>
          </w:rPr>
          <w:t>Chapitre 33 : Fondements des Réseaux Informatiques</w:t>
        </w:r>
        <w:r>
          <w:rPr>
            <w:noProof/>
            <w:webHidden/>
          </w:rPr>
          <w:tab/>
        </w:r>
        <w:r>
          <w:rPr>
            <w:noProof/>
            <w:webHidden/>
          </w:rPr>
          <w:fldChar w:fldCharType="begin"/>
        </w:r>
        <w:r>
          <w:rPr>
            <w:noProof/>
            <w:webHidden/>
          </w:rPr>
          <w:instrText xml:space="preserve"> PAGEREF _Toc209853825 \h </w:instrText>
        </w:r>
        <w:r>
          <w:rPr>
            <w:noProof/>
            <w:webHidden/>
          </w:rPr>
        </w:r>
        <w:r>
          <w:rPr>
            <w:noProof/>
            <w:webHidden/>
          </w:rPr>
          <w:fldChar w:fldCharType="separate"/>
        </w:r>
        <w:r>
          <w:rPr>
            <w:noProof/>
            <w:webHidden/>
          </w:rPr>
          <w:t>95</w:t>
        </w:r>
        <w:r>
          <w:rPr>
            <w:noProof/>
            <w:webHidden/>
          </w:rPr>
          <w:fldChar w:fldCharType="end"/>
        </w:r>
      </w:hyperlink>
    </w:p>
    <w:p w14:paraId="25244715" w14:textId="3D82A654" w:rsidR="00AD2C0B" w:rsidRDefault="00AD2C0B">
      <w:pPr>
        <w:pStyle w:val="TM1"/>
        <w:tabs>
          <w:tab w:val="right" w:leader="dot" w:pos="10790"/>
        </w:tabs>
        <w:rPr>
          <w:rFonts w:cstheme="minorBidi"/>
          <w:noProof/>
          <w:kern w:val="2"/>
          <w:sz w:val="24"/>
          <w:szCs w:val="24"/>
          <w14:ligatures w14:val="standardContextual"/>
        </w:rPr>
      </w:pPr>
      <w:hyperlink w:anchor="_Toc209853826" w:history="1">
        <w:r w:rsidRPr="004722DC">
          <w:rPr>
            <w:rStyle w:val="Lienhypertexte"/>
            <w:rFonts w:ascii="Google Sans" w:eastAsia="Google Sans" w:hAnsi="Google Sans" w:cs="Google Sans"/>
            <w:noProof/>
          </w:rPr>
          <w:t>Chapitre 34 : Protocoles Réseau et Internetworking</w:t>
        </w:r>
        <w:r>
          <w:rPr>
            <w:noProof/>
            <w:webHidden/>
          </w:rPr>
          <w:tab/>
        </w:r>
        <w:r>
          <w:rPr>
            <w:noProof/>
            <w:webHidden/>
          </w:rPr>
          <w:fldChar w:fldCharType="begin"/>
        </w:r>
        <w:r>
          <w:rPr>
            <w:noProof/>
            <w:webHidden/>
          </w:rPr>
          <w:instrText xml:space="preserve"> PAGEREF _Toc209853826 \h </w:instrText>
        </w:r>
        <w:r>
          <w:rPr>
            <w:noProof/>
            <w:webHidden/>
          </w:rPr>
        </w:r>
        <w:r>
          <w:rPr>
            <w:noProof/>
            <w:webHidden/>
          </w:rPr>
          <w:fldChar w:fldCharType="separate"/>
        </w:r>
        <w:r>
          <w:rPr>
            <w:noProof/>
            <w:webHidden/>
          </w:rPr>
          <w:t>128</w:t>
        </w:r>
        <w:r>
          <w:rPr>
            <w:noProof/>
            <w:webHidden/>
          </w:rPr>
          <w:fldChar w:fldCharType="end"/>
        </w:r>
      </w:hyperlink>
    </w:p>
    <w:p w14:paraId="7BC7B243" w14:textId="532345DA" w:rsidR="00AD2C0B" w:rsidRDefault="00AD2C0B">
      <w:pPr>
        <w:pStyle w:val="TM1"/>
        <w:tabs>
          <w:tab w:val="right" w:leader="dot" w:pos="10790"/>
        </w:tabs>
        <w:rPr>
          <w:rFonts w:cstheme="minorBidi"/>
          <w:noProof/>
          <w:kern w:val="2"/>
          <w:sz w:val="24"/>
          <w:szCs w:val="24"/>
          <w14:ligatures w14:val="standardContextual"/>
        </w:rPr>
      </w:pPr>
      <w:hyperlink w:anchor="_Toc209853827" w:history="1">
        <w:r w:rsidRPr="004722DC">
          <w:rPr>
            <w:rStyle w:val="Lienhypertexte"/>
            <w:rFonts w:ascii="Google Sans" w:eastAsia="Google Sans" w:hAnsi="Google Sans" w:cs="Google Sans"/>
            <w:noProof/>
          </w:rPr>
          <w:t>Chapitre 35 : Systèmes Distribués</w:t>
        </w:r>
        <w:r>
          <w:rPr>
            <w:noProof/>
            <w:webHidden/>
          </w:rPr>
          <w:tab/>
        </w:r>
        <w:r>
          <w:rPr>
            <w:noProof/>
            <w:webHidden/>
          </w:rPr>
          <w:fldChar w:fldCharType="begin"/>
        </w:r>
        <w:r>
          <w:rPr>
            <w:noProof/>
            <w:webHidden/>
          </w:rPr>
          <w:instrText xml:space="preserve"> PAGEREF _Toc209853827 \h </w:instrText>
        </w:r>
        <w:r>
          <w:rPr>
            <w:noProof/>
            <w:webHidden/>
          </w:rPr>
        </w:r>
        <w:r>
          <w:rPr>
            <w:noProof/>
            <w:webHidden/>
          </w:rPr>
          <w:fldChar w:fldCharType="separate"/>
        </w:r>
        <w:r>
          <w:rPr>
            <w:noProof/>
            <w:webHidden/>
          </w:rPr>
          <w:t>160</w:t>
        </w:r>
        <w:r>
          <w:rPr>
            <w:noProof/>
            <w:webHidden/>
          </w:rPr>
          <w:fldChar w:fldCharType="end"/>
        </w:r>
      </w:hyperlink>
    </w:p>
    <w:p w14:paraId="370EB90A" w14:textId="094519F1" w:rsidR="00AD2C0B" w:rsidRDefault="00AD2C0B">
      <w:pPr>
        <w:pStyle w:val="TM1"/>
        <w:tabs>
          <w:tab w:val="right" w:leader="dot" w:pos="10790"/>
        </w:tabs>
        <w:rPr>
          <w:rFonts w:cstheme="minorBidi"/>
          <w:noProof/>
          <w:kern w:val="2"/>
          <w:sz w:val="24"/>
          <w:szCs w:val="24"/>
          <w14:ligatures w14:val="standardContextual"/>
        </w:rPr>
      </w:pPr>
      <w:hyperlink w:anchor="_Toc209853828" w:history="1">
        <w:r w:rsidRPr="004722DC">
          <w:rPr>
            <w:rStyle w:val="Lienhypertexte"/>
            <w:rFonts w:ascii="Google Sans" w:eastAsia="Google Sans" w:hAnsi="Google Sans" w:cs="Google Sans"/>
            <w:noProof/>
          </w:rPr>
          <w:t>Chapitre 36 : Cloud Computing et Infrastructures Modernes</w:t>
        </w:r>
        <w:r>
          <w:rPr>
            <w:noProof/>
            <w:webHidden/>
          </w:rPr>
          <w:tab/>
        </w:r>
        <w:r>
          <w:rPr>
            <w:noProof/>
            <w:webHidden/>
          </w:rPr>
          <w:fldChar w:fldCharType="begin"/>
        </w:r>
        <w:r>
          <w:rPr>
            <w:noProof/>
            <w:webHidden/>
          </w:rPr>
          <w:instrText xml:space="preserve"> PAGEREF _Toc209853828 \h </w:instrText>
        </w:r>
        <w:r>
          <w:rPr>
            <w:noProof/>
            <w:webHidden/>
          </w:rPr>
        </w:r>
        <w:r>
          <w:rPr>
            <w:noProof/>
            <w:webHidden/>
          </w:rPr>
          <w:fldChar w:fldCharType="separate"/>
        </w:r>
        <w:r>
          <w:rPr>
            <w:noProof/>
            <w:webHidden/>
          </w:rPr>
          <w:t>192</w:t>
        </w:r>
        <w:r>
          <w:rPr>
            <w:noProof/>
            <w:webHidden/>
          </w:rPr>
          <w:fldChar w:fldCharType="end"/>
        </w:r>
      </w:hyperlink>
    </w:p>
    <w:p w14:paraId="4ADD827C" w14:textId="2F8D894C" w:rsidR="00AD2C0B" w:rsidRDefault="00AD2C0B">
      <w:pPr>
        <w:pStyle w:val="TM1"/>
        <w:tabs>
          <w:tab w:val="right" w:leader="dot" w:pos="10790"/>
        </w:tabs>
        <w:rPr>
          <w:rFonts w:cstheme="minorBidi"/>
          <w:noProof/>
          <w:kern w:val="2"/>
          <w:sz w:val="24"/>
          <w:szCs w:val="24"/>
          <w14:ligatures w14:val="standardContextual"/>
        </w:rPr>
      </w:pPr>
      <w:hyperlink w:anchor="_Toc209853829" w:history="1">
        <w:r w:rsidRPr="004722DC">
          <w:rPr>
            <w:rStyle w:val="Lienhypertexte"/>
            <w:rFonts w:ascii="Google Sans" w:eastAsia="Google Sans" w:hAnsi="Google Sans" w:cs="Google Sans"/>
            <w:noProof/>
          </w:rPr>
          <w:t>Chapitre 37 : Fondements de la Sécurité Informatique</w:t>
        </w:r>
        <w:r>
          <w:rPr>
            <w:noProof/>
            <w:webHidden/>
          </w:rPr>
          <w:tab/>
        </w:r>
        <w:r>
          <w:rPr>
            <w:noProof/>
            <w:webHidden/>
          </w:rPr>
          <w:fldChar w:fldCharType="begin"/>
        </w:r>
        <w:r>
          <w:rPr>
            <w:noProof/>
            <w:webHidden/>
          </w:rPr>
          <w:instrText xml:space="preserve"> PAGEREF _Toc209853829 \h </w:instrText>
        </w:r>
        <w:r>
          <w:rPr>
            <w:noProof/>
            <w:webHidden/>
          </w:rPr>
        </w:r>
        <w:r>
          <w:rPr>
            <w:noProof/>
            <w:webHidden/>
          </w:rPr>
          <w:fldChar w:fldCharType="separate"/>
        </w:r>
        <w:r>
          <w:rPr>
            <w:noProof/>
            <w:webHidden/>
          </w:rPr>
          <w:t>226</w:t>
        </w:r>
        <w:r>
          <w:rPr>
            <w:noProof/>
            <w:webHidden/>
          </w:rPr>
          <w:fldChar w:fldCharType="end"/>
        </w:r>
      </w:hyperlink>
    </w:p>
    <w:p w14:paraId="2EE39E53" w14:textId="1728C87D" w:rsidR="00AD2C0B" w:rsidRDefault="00AD2C0B">
      <w:pPr>
        <w:pStyle w:val="TM1"/>
        <w:tabs>
          <w:tab w:val="right" w:leader="dot" w:pos="10790"/>
        </w:tabs>
        <w:rPr>
          <w:rFonts w:cstheme="minorBidi"/>
          <w:noProof/>
          <w:kern w:val="2"/>
          <w:sz w:val="24"/>
          <w:szCs w:val="24"/>
          <w14:ligatures w14:val="standardContextual"/>
        </w:rPr>
      </w:pPr>
      <w:hyperlink w:anchor="_Toc209853830" w:history="1">
        <w:r w:rsidRPr="004722DC">
          <w:rPr>
            <w:rStyle w:val="Lienhypertexte"/>
            <w:rFonts w:ascii="Google Sans" w:eastAsia="Google Sans" w:hAnsi="Google Sans" w:cs="Google Sans"/>
            <w:noProof/>
          </w:rPr>
          <w:t>Chapitre 38 : Cryptographie Appliquée</w:t>
        </w:r>
        <w:r>
          <w:rPr>
            <w:noProof/>
            <w:webHidden/>
          </w:rPr>
          <w:tab/>
        </w:r>
        <w:r>
          <w:rPr>
            <w:noProof/>
            <w:webHidden/>
          </w:rPr>
          <w:fldChar w:fldCharType="begin"/>
        </w:r>
        <w:r>
          <w:rPr>
            <w:noProof/>
            <w:webHidden/>
          </w:rPr>
          <w:instrText xml:space="preserve"> PAGEREF _Toc209853830 \h </w:instrText>
        </w:r>
        <w:r>
          <w:rPr>
            <w:noProof/>
            <w:webHidden/>
          </w:rPr>
        </w:r>
        <w:r>
          <w:rPr>
            <w:noProof/>
            <w:webHidden/>
          </w:rPr>
          <w:fldChar w:fldCharType="separate"/>
        </w:r>
        <w:r>
          <w:rPr>
            <w:noProof/>
            <w:webHidden/>
          </w:rPr>
          <w:t>257</w:t>
        </w:r>
        <w:r>
          <w:rPr>
            <w:noProof/>
            <w:webHidden/>
          </w:rPr>
          <w:fldChar w:fldCharType="end"/>
        </w:r>
      </w:hyperlink>
    </w:p>
    <w:p w14:paraId="6D3D905F" w14:textId="21BA9E3A" w:rsidR="00AD2C0B" w:rsidRDefault="00AD2C0B">
      <w:pPr>
        <w:pStyle w:val="TM1"/>
        <w:tabs>
          <w:tab w:val="right" w:leader="dot" w:pos="10790"/>
        </w:tabs>
        <w:rPr>
          <w:rFonts w:cstheme="minorBidi"/>
          <w:noProof/>
          <w:kern w:val="2"/>
          <w:sz w:val="24"/>
          <w:szCs w:val="24"/>
          <w14:ligatures w14:val="standardContextual"/>
        </w:rPr>
      </w:pPr>
      <w:hyperlink w:anchor="_Toc209853831" w:history="1">
        <w:r w:rsidRPr="004722DC">
          <w:rPr>
            <w:rStyle w:val="Lienhypertexte"/>
            <w:rFonts w:ascii="Google Sans" w:eastAsia="Google Sans" w:hAnsi="Google Sans" w:cs="Google Sans"/>
            <w:noProof/>
          </w:rPr>
          <w:t>Chapitre 39 : Sécurité des Réseaux et des Protocoles</w:t>
        </w:r>
        <w:r>
          <w:rPr>
            <w:noProof/>
            <w:webHidden/>
          </w:rPr>
          <w:tab/>
        </w:r>
        <w:r>
          <w:rPr>
            <w:noProof/>
            <w:webHidden/>
          </w:rPr>
          <w:fldChar w:fldCharType="begin"/>
        </w:r>
        <w:r>
          <w:rPr>
            <w:noProof/>
            <w:webHidden/>
          </w:rPr>
          <w:instrText xml:space="preserve"> PAGEREF _Toc209853831 \h </w:instrText>
        </w:r>
        <w:r>
          <w:rPr>
            <w:noProof/>
            <w:webHidden/>
          </w:rPr>
        </w:r>
        <w:r>
          <w:rPr>
            <w:noProof/>
            <w:webHidden/>
          </w:rPr>
          <w:fldChar w:fldCharType="separate"/>
        </w:r>
        <w:r>
          <w:rPr>
            <w:noProof/>
            <w:webHidden/>
          </w:rPr>
          <w:t>287</w:t>
        </w:r>
        <w:r>
          <w:rPr>
            <w:noProof/>
            <w:webHidden/>
          </w:rPr>
          <w:fldChar w:fldCharType="end"/>
        </w:r>
      </w:hyperlink>
    </w:p>
    <w:p w14:paraId="6DD86B85" w14:textId="45079638" w:rsidR="00AD2C0B" w:rsidRDefault="00AD2C0B">
      <w:pPr>
        <w:pStyle w:val="TM1"/>
        <w:tabs>
          <w:tab w:val="right" w:leader="dot" w:pos="10790"/>
        </w:tabs>
        <w:rPr>
          <w:rFonts w:cstheme="minorBidi"/>
          <w:noProof/>
          <w:kern w:val="2"/>
          <w:sz w:val="24"/>
          <w:szCs w:val="24"/>
          <w14:ligatures w14:val="standardContextual"/>
        </w:rPr>
      </w:pPr>
      <w:hyperlink w:anchor="_Toc209853832" w:history="1">
        <w:r w:rsidRPr="004722DC">
          <w:rPr>
            <w:rStyle w:val="Lienhypertexte"/>
            <w:rFonts w:ascii="Google Sans" w:eastAsia="Google Sans" w:hAnsi="Google Sans" w:cs="Google Sans"/>
            <w:noProof/>
          </w:rPr>
          <w:t>Chapitre 40 : Sécurité des Systèmes et des Logiciels</w:t>
        </w:r>
        <w:r>
          <w:rPr>
            <w:noProof/>
            <w:webHidden/>
          </w:rPr>
          <w:tab/>
        </w:r>
        <w:r>
          <w:rPr>
            <w:noProof/>
            <w:webHidden/>
          </w:rPr>
          <w:fldChar w:fldCharType="begin"/>
        </w:r>
        <w:r>
          <w:rPr>
            <w:noProof/>
            <w:webHidden/>
          </w:rPr>
          <w:instrText xml:space="preserve"> PAGEREF _Toc209853832 \h </w:instrText>
        </w:r>
        <w:r>
          <w:rPr>
            <w:noProof/>
            <w:webHidden/>
          </w:rPr>
        </w:r>
        <w:r>
          <w:rPr>
            <w:noProof/>
            <w:webHidden/>
          </w:rPr>
          <w:fldChar w:fldCharType="separate"/>
        </w:r>
        <w:r>
          <w:rPr>
            <w:noProof/>
            <w:webHidden/>
          </w:rPr>
          <w:t>329</w:t>
        </w:r>
        <w:r>
          <w:rPr>
            <w:noProof/>
            <w:webHidden/>
          </w:rPr>
          <w:fldChar w:fldCharType="end"/>
        </w:r>
      </w:hyperlink>
    </w:p>
    <w:p w14:paraId="74F12C6B" w14:textId="22A1B372" w:rsidR="00DA29ED" w:rsidRDefault="00434FAA" w:rsidP="008E532B">
      <w:pPr>
        <w:pStyle w:val="Titre1"/>
        <w:rPr>
          <w:rFonts w:eastAsia="Google Sans"/>
        </w:rPr>
      </w:pPr>
      <w:r>
        <w:rPr>
          <w:rFonts w:eastAsia="Google Sans"/>
        </w:rPr>
        <w:fldChar w:fldCharType="end"/>
      </w:r>
    </w:p>
    <w:p w14:paraId="74CCB29D" w14:textId="77777777" w:rsidR="00DA29ED" w:rsidRDefault="00DA29ED">
      <w:pPr>
        <w:widowControl/>
        <w:spacing w:after="160" w:line="259" w:lineRule="auto"/>
        <w:rPr>
          <w:rFonts w:asciiTheme="majorHAnsi" w:eastAsia="Google Sans" w:hAnsiTheme="majorHAnsi" w:cstheme="majorBidi"/>
          <w:color w:val="000000" w:themeColor="text1"/>
          <w:sz w:val="48"/>
          <w:szCs w:val="40"/>
        </w:rPr>
      </w:pPr>
      <w:r>
        <w:rPr>
          <w:rFonts w:eastAsia="Google Sans"/>
        </w:rPr>
        <w:br w:type="page"/>
      </w:r>
    </w:p>
    <w:p w14:paraId="2C83CE69" w14:textId="77777777" w:rsidR="00A83439" w:rsidRDefault="00A83439" w:rsidP="00A83439">
      <w:pPr>
        <w:pStyle w:val="Titre1"/>
        <w:spacing w:before="0" w:after="120" w:line="275" w:lineRule="auto"/>
        <w:rPr>
          <w:rFonts w:ascii="Google Sans" w:eastAsia="Google Sans" w:hAnsi="Google Sans" w:cs="Google Sans"/>
          <w:color w:val="1B1C1D"/>
        </w:rPr>
      </w:pPr>
      <w:bookmarkStart w:id="3" w:name="_Toc209853822"/>
      <w:bookmarkStart w:id="4" w:name="_Toc209457099"/>
      <w:r>
        <w:rPr>
          <w:rFonts w:ascii="Google Sans" w:eastAsia="Google Sans" w:hAnsi="Google Sans" w:cs="Google Sans"/>
          <w:color w:val="1B1C1D"/>
        </w:rPr>
        <w:lastRenderedPageBreak/>
        <w:t>Chapitre 30 : Systèmes de Gestion de Bases de Données (SGBD) - Fondements</w:t>
      </w:r>
      <w:bookmarkEnd w:id="3"/>
    </w:p>
    <w:p w14:paraId="57924D90"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22B668BA"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4ADC7220" w14:textId="77777777" w:rsidR="00A83439" w:rsidRDefault="00A83439" w:rsidP="00A8343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Générale au Chapitre</w:t>
      </w:r>
    </w:p>
    <w:p w14:paraId="06130534"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22BB4B9F"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0650E14A"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Contexte et Motivation : La Problématique de la Gestion des Données</w:t>
      </w:r>
    </w:p>
    <w:p w14:paraId="67DF9525"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07698E4D"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L'avènement de l'ère numérique a engendré une croissance exponentielle de la quantité de données générées, stockées et traitées par les organisations. Cette prolifération a rapidement mis en évidence les limites fondamentales des systèmes de gestion de données traditionnels, principalement basés sur des fichiers. Avant l'émergence des bases de données modernes, les données d'une application étaient typiquement stockées dans des fichiers plats ou des structures de fichiers propriétaires, gérés directement par le code de l'application elle-même.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approche, bien que fonctionnelle pour des applications simples et isolées, présentait des inconvénients majeurs et insoutenables à grande échelle.</w:t>
      </w:r>
    </w:p>
    <w:p w14:paraId="7784DBFD"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premier de ces problèmes est la </w:t>
      </w:r>
      <w:r>
        <w:rPr>
          <w:rFonts w:ascii="Google Sans Text" w:eastAsia="Google Sans Text" w:hAnsi="Google Sans Text" w:cs="Google Sans Text"/>
          <w:b/>
          <w:color w:val="1B1C1D"/>
        </w:rPr>
        <w:t>redondance des données</w:t>
      </w:r>
      <w:r>
        <w:rPr>
          <w:rFonts w:ascii="Google Sans Text" w:eastAsia="Google Sans Text" w:hAnsi="Google Sans Text" w:cs="Google Sans Text"/>
          <w:color w:val="1B1C1D"/>
        </w:rPr>
        <w:t>. Dans un environnement où chaque application gère ses propres fichiers, la même information (par exemple, les coordonnées d'un client) était souvent dupliquée à travers de multiples fichiers, conduisant à un gaspillage d'espace de stockage et, plus grave encore, à des incohérences. Une mise à jour effectuée dans un fichier pouvait ne pas être répercutée dans les autres, créant ainsi des états contradictoires des données.</w:t>
      </w:r>
      <w:r>
        <w:rPr>
          <w:rFonts w:ascii="Google Sans Text" w:eastAsia="Google Sans Text" w:hAnsi="Google Sans Text" w:cs="Google Sans Text"/>
          <w:color w:val="575B5F"/>
          <w:sz w:val="24"/>
          <w:szCs w:val="24"/>
          <w:vertAlign w:val="superscript"/>
        </w:rPr>
        <w:t>2</w:t>
      </w:r>
    </w:p>
    <w:p w14:paraId="3EF865B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deuxième écueil était la </w:t>
      </w:r>
      <w:r>
        <w:rPr>
          <w:rFonts w:ascii="Google Sans Text" w:eastAsia="Google Sans Text" w:hAnsi="Google Sans Text" w:cs="Google Sans Text"/>
          <w:b/>
          <w:color w:val="1B1C1D"/>
        </w:rPr>
        <w:t>difficulté d'interrogation</w:t>
      </w:r>
      <w:r>
        <w:rPr>
          <w:rFonts w:ascii="Google Sans Text" w:eastAsia="Google Sans Text" w:hAnsi="Google Sans Text" w:cs="Google Sans Text"/>
          <w:color w:val="1B1C1D"/>
        </w:rPr>
        <w:t>. Extraire des informations complexes ou transversales nécessitait l'écriture de programmes spécifiques et souvent complexes, capables de naviguer dans les structures de fichiers. Chaque nouvelle question posée aux données pouvait exiger un nouveau développement logiciel, rendant l'accès à l'information rigide, coûteux et lent.</w:t>
      </w:r>
      <w:r>
        <w:rPr>
          <w:rFonts w:ascii="Google Sans Text" w:eastAsia="Google Sans Text" w:hAnsi="Google Sans Text" w:cs="Google Sans Text"/>
          <w:color w:val="575B5F"/>
          <w:sz w:val="24"/>
          <w:szCs w:val="24"/>
          <w:vertAlign w:val="superscript"/>
        </w:rPr>
        <w:t>1</w:t>
      </w:r>
    </w:p>
    <w:p w14:paraId="5A62A0B3"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le problème le plus structurel était la forte </w:t>
      </w:r>
      <w:r>
        <w:rPr>
          <w:rFonts w:ascii="Google Sans Text" w:eastAsia="Google Sans Text" w:hAnsi="Google Sans Text" w:cs="Google Sans Text"/>
          <w:b/>
          <w:color w:val="1B1C1D"/>
        </w:rPr>
        <w:t>dépendance entre les programmes et les données</w:t>
      </w:r>
      <w:r>
        <w:rPr>
          <w:rFonts w:ascii="Google Sans Text" w:eastAsia="Google Sans Text" w:hAnsi="Google Sans Text" w:cs="Google Sans Text"/>
          <w:color w:val="1B1C1D"/>
        </w:rPr>
        <w:t>. La structure physique des fichiers était codée en dur dans la logique des applications qui les manipulaient. Toute modification de cette structure, même mineure comme l'ajout d'un champ, entraînait inévitablement la réécriture et la recompilation de tous les programmes accédant à ce fichier.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rigidité freinait considérablement l'évolution et la maintenance des systèmes d'information.</w:t>
      </w:r>
    </w:p>
    <w:p w14:paraId="14BBEBF7"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ces défis, la communauté informatique a développé une solution logicielle d'un niveau d'abstraction supérieur : le </w:t>
      </w:r>
      <w:r>
        <w:rPr>
          <w:rFonts w:ascii="Google Sans Text" w:eastAsia="Google Sans Text" w:hAnsi="Google Sans Text" w:cs="Google Sans Text"/>
          <w:b/>
          <w:color w:val="1B1C1D"/>
        </w:rPr>
        <w:t>Système de Gestion de Bases de Données (SGBD)</w:t>
      </w:r>
      <w:r>
        <w:rPr>
          <w:rFonts w:ascii="Google Sans Text" w:eastAsia="Google Sans Text" w:hAnsi="Google Sans Text" w:cs="Google Sans Text"/>
          <w:color w:val="1B1C1D"/>
        </w:rPr>
        <w:t xml:space="preserve">. Un SGBD est une couche logicielle qui s'interpose entre les données et les applications, offrant un ensemble de services centralisés pour gérer de grandes quantités de données de manière </w:t>
      </w:r>
      <w:r>
        <w:rPr>
          <w:rFonts w:ascii="Google Sans Text" w:eastAsia="Google Sans Text" w:hAnsi="Google Sans Text" w:cs="Google Sans Text"/>
          <w:color w:val="1B1C1D"/>
        </w:rPr>
        <w:lastRenderedPageBreak/>
        <w:t>fiable, efficace et sécurisée.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Les fonctionnalités fondamentales d'un SGBD incluent : la</w:t>
      </w:r>
    </w:p>
    <w:p w14:paraId="08581CA7"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persistance</w:t>
      </w:r>
      <w:r>
        <w:rPr>
          <w:rFonts w:ascii="Google Sans Text" w:eastAsia="Google Sans Text" w:hAnsi="Google Sans Text" w:cs="Google Sans Text"/>
          <w:color w:val="1B1C1D"/>
        </w:rPr>
        <w:t xml:space="preserve"> (garantir que les données survivent à l'exécution des programmes), la </w:t>
      </w:r>
      <w:r>
        <w:rPr>
          <w:rFonts w:ascii="Google Sans Text" w:eastAsia="Google Sans Text" w:hAnsi="Google Sans Text" w:cs="Google Sans Text"/>
          <w:b/>
          <w:color w:val="1B1C1D"/>
        </w:rPr>
        <w:t>gestion des accès concurrents</w:t>
      </w:r>
      <w:r>
        <w:rPr>
          <w:rFonts w:ascii="Google Sans Text" w:eastAsia="Google Sans Text" w:hAnsi="Google Sans Text" w:cs="Google Sans Text"/>
          <w:color w:val="1B1C1D"/>
        </w:rPr>
        <w:t xml:space="preserve"> (permettre à plusieurs utilisateurs de manipuler les données simultanément sans corruption), la </w:t>
      </w:r>
      <w:r>
        <w:rPr>
          <w:rFonts w:ascii="Google Sans Text" w:eastAsia="Google Sans Text" w:hAnsi="Google Sans Text" w:cs="Google Sans Text"/>
          <w:b/>
          <w:color w:val="1B1C1D"/>
        </w:rPr>
        <w:t>sécurité</w:t>
      </w:r>
      <w:r>
        <w:rPr>
          <w:rFonts w:ascii="Google Sans Text" w:eastAsia="Google Sans Text" w:hAnsi="Google Sans Text" w:cs="Google Sans Text"/>
          <w:color w:val="1B1C1D"/>
        </w:rPr>
        <w:t xml:space="preserve"> (contrôler les droits d'accès), et la </w:t>
      </w:r>
      <w:r>
        <w:rPr>
          <w:rFonts w:ascii="Google Sans Text" w:eastAsia="Google Sans Text" w:hAnsi="Google Sans Text" w:cs="Google Sans Text"/>
          <w:b/>
          <w:color w:val="1B1C1D"/>
        </w:rPr>
        <w:t>garantie de l'intégrité</w:t>
      </w:r>
      <w:r>
        <w:rPr>
          <w:rFonts w:ascii="Google Sans Text" w:eastAsia="Google Sans Text" w:hAnsi="Google Sans Text" w:cs="Google Sans Text"/>
          <w:color w:val="1B1C1D"/>
        </w:rPr>
        <w:t xml:space="preserve"> (assurer que les données respectent un ensemble de règles prédéfinies).</w:t>
      </w:r>
      <w:r>
        <w:rPr>
          <w:rFonts w:ascii="Google Sans Text" w:eastAsia="Google Sans Text" w:hAnsi="Google Sans Text" w:cs="Google Sans Text"/>
          <w:color w:val="575B5F"/>
          <w:sz w:val="24"/>
          <w:szCs w:val="24"/>
          <w:vertAlign w:val="superscript"/>
        </w:rPr>
        <w:t>1</w:t>
      </w:r>
    </w:p>
    <w:p w14:paraId="374FF5CE"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195B016"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Révolution du Modèle Relationnel</w:t>
      </w:r>
    </w:p>
    <w:p w14:paraId="36910413"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4561CB3"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 sein de l'histoire des SGBD, plusieurs modèles de données ont été proposés pour structurer l'information. Les premiers systèmes commerciaux s'appuyaient sur des modèles </w:t>
      </w:r>
      <w:r>
        <w:rPr>
          <w:rFonts w:ascii="Google Sans Text" w:eastAsia="Google Sans Text" w:hAnsi="Google Sans Text" w:cs="Google Sans Text"/>
          <w:b/>
          <w:color w:val="1B1C1D"/>
        </w:rPr>
        <w:t>hiérarchiques</w:t>
      </w:r>
      <w:r>
        <w:rPr>
          <w:rFonts w:ascii="Google Sans Text" w:eastAsia="Google Sans Text" w:hAnsi="Google Sans Text" w:cs="Google Sans Text"/>
          <w:color w:val="1B1C1D"/>
        </w:rPr>
        <w:t xml:space="preserve"> ou en </w:t>
      </w:r>
      <w:r>
        <w:rPr>
          <w:rFonts w:ascii="Google Sans Text" w:eastAsia="Google Sans Text" w:hAnsi="Google Sans Text" w:cs="Google Sans Text"/>
          <w:b/>
          <w:color w:val="1B1C1D"/>
        </w:rPr>
        <w:t>réseau</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Ces modèles, bien que représentant une avancée par rapport aux systèmes de fichiers, souffraient encore d'une dépendance structurelle. Pour interroger les données, les programmeurs devaient connaître et naviguer à travers des chemins d'accès prédéfinis, des pointeurs et des liens physiques entre les enregistrements.</w:t>
      </w:r>
      <w:r>
        <w:rPr>
          <w:rFonts w:ascii="Google Sans Text" w:eastAsia="Google Sans Text" w:hAnsi="Google Sans Text" w:cs="Google Sans Text"/>
          <w:color w:val="575B5F"/>
          <w:sz w:val="24"/>
          <w:szCs w:val="24"/>
          <w:vertAlign w:val="superscript"/>
        </w:rPr>
        <w:t>3</w:t>
      </w:r>
    </w:p>
    <w:p w14:paraId="2697EA07"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véritable rupture conceptuelle survint en 1970 avec la publication de l'article séminal d'Edgar F. Codd, "A Relational Model of Data for Large Shared Data Banks".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Codd, alors chercheur chez IBM, proposa une approche radicalement nouvelle, fondée non pas sur l'organisation physique des données, mais sur des principes mathématiques rigoureux issus de la théorie des ensembles et de la logique des prédicats du premier ordre.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L'innovation fondamentale du</w:t>
      </w:r>
    </w:p>
    <w:p w14:paraId="2CF9D0B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modèle relationnel</w:t>
      </w:r>
      <w:r>
        <w:rPr>
          <w:rFonts w:ascii="Google Sans Text" w:eastAsia="Google Sans Text" w:hAnsi="Google Sans Text" w:cs="Google Sans Text"/>
          <w:color w:val="1B1C1D"/>
        </w:rPr>
        <w:t xml:space="preserve"> est le principe d'</w:t>
      </w:r>
      <w:r>
        <w:rPr>
          <w:rFonts w:ascii="Google Sans Text" w:eastAsia="Google Sans Text" w:hAnsi="Google Sans Text" w:cs="Google Sans Text"/>
          <w:b/>
          <w:color w:val="1B1C1D"/>
        </w:rPr>
        <w:t>indépendance des données</w:t>
      </w:r>
      <w:r>
        <w:rPr>
          <w:rFonts w:ascii="Google Sans Text" w:eastAsia="Google Sans Text" w:hAnsi="Google Sans Text" w:cs="Google Sans Text"/>
          <w:color w:val="1B1C1D"/>
        </w:rPr>
        <w:t>. Ce principe stipule que les utilisateurs et les applications doivent être totalement isolés de la manière dont les données sont physiquement organisées sur les supports de stockage.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L'utilisateur interagit avec une vue simple et logique des données : un ensemble de tables, appelées "relations".</w:t>
      </w:r>
      <w:r>
        <w:rPr>
          <w:rFonts w:ascii="Google Sans Text" w:eastAsia="Google Sans Text" w:hAnsi="Google Sans Text" w:cs="Google Sans Text"/>
          <w:color w:val="575B5F"/>
          <w:sz w:val="24"/>
          <w:szCs w:val="24"/>
          <w:vertAlign w:val="superscript"/>
        </w:rPr>
        <w:t>7</w:t>
      </w:r>
    </w:p>
    <w:p w14:paraId="06C8722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succès fulgurant et la domination durable du modèle relationnel, qui perdure encore aujourd'hui, s'expliquent par deux de ses caractéristiques principales. Premièrement, sa </w:t>
      </w:r>
      <w:r>
        <w:rPr>
          <w:rFonts w:ascii="Google Sans Text" w:eastAsia="Google Sans Text" w:hAnsi="Google Sans Text" w:cs="Google Sans Text"/>
          <w:b/>
          <w:color w:val="1B1C1D"/>
        </w:rPr>
        <w:t>simplicité conceptuelle</w:t>
      </w:r>
      <w:r>
        <w:rPr>
          <w:rFonts w:ascii="Google Sans Text" w:eastAsia="Google Sans Text" w:hAnsi="Google Sans Text" w:cs="Google Sans Text"/>
          <w:color w:val="1B1C1D"/>
        </w:rPr>
        <w:t xml:space="preserve"> pour l'utilisateur, qui n'a besoin de manipuler qu'un seul type de structure, la table, sans se soucier des pointeurs ou des chemins d'accès.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Deuxièmement, et c'est là sa plus grande force, ses</w:t>
      </w:r>
    </w:p>
    <w:p w14:paraId="52CFA65E"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fondements théoriques solides</w:t>
      </w:r>
      <w:r>
        <w:rPr>
          <w:rFonts w:ascii="Google Sans Text" w:eastAsia="Google Sans Text" w:hAnsi="Google Sans Text" w:cs="Google Sans Text"/>
          <w:color w:val="1B1C1D"/>
        </w:rPr>
        <w:t>. En s'appuyant sur l'algèbre relationnelle et le calcul relationnel, le modèle de Codd a fourni un cadre formel pour définir, interroger et manipuler les données avec une précision mathématique, garantissant la cohérence et la prévisibilité des opérations.</w:t>
      </w:r>
      <w:r>
        <w:rPr>
          <w:rFonts w:ascii="Google Sans Text" w:eastAsia="Google Sans Text" w:hAnsi="Google Sans Text" w:cs="Google Sans Text"/>
          <w:color w:val="575B5F"/>
          <w:sz w:val="24"/>
          <w:szCs w:val="24"/>
          <w:vertAlign w:val="superscript"/>
        </w:rPr>
        <w:t>7</w:t>
      </w:r>
    </w:p>
    <w:p w14:paraId="032E5572"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3909C1B"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du Chapitre</w:t>
      </w:r>
    </w:p>
    <w:p w14:paraId="7DC1794B"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02574004"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pour ambition de poser les fondations indispensables à la compréhension et à la maîtrise des systèmes de bases de données relationnelles. Notre parcours s'articulera autour des trois piliers qui constituent l'édifice du monde relationnel :</w:t>
      </w:r>
    </w:p>
    <w:p w14:paraId="683F800A" w14:textId="77777777" w:rsidR="00A83439" w:rsidRDefault="00A83439" w:rsidP="00A8343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Le Modèle Relationnel (Section 30.1) :</w:t>
      </w:r>
      <w:r>
        <w:rPr>
          <w:rFonts w:ascii="Google Sans Text" w:eastAsia="Google Sans Text" w:hAnsi="Google Sans Text" w:cs="Google Sans Text"/>
          <w:color w:val="1B1C1D"/>
        </w:rPr>
        <w:t xml:space="preserve"> Nous plongerons au cœur de la théorie de Codd. Nous définirons formellement les concepts de relation, d'attribut et de clé, avant d'explorer les deux langages formels qui en constituent le fondement : l'algèbre relationnelle, une approche procédurale qui décrit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obtenir un résultat, et le calcul relationnel, une approche déclarative qui décrit </w:t>
      </w:r>
      <w:r>
        <w:rPr>
          <w:rFonts w:ascii="Google Sans Text" w:eastAsia="Google Sans Text" w:hAnsi="Google Sans Text" w:cs="Google Sans Text"/>
          <w:i/>
          <w:color w:val="1B1C1D"/>
        </w:rPr>
        <w:t>quel</w:t>
      </w:r>
      <w:r>
        <w:rPr>
          <w:rFonts w:ascii="Google Sans Text" w:eastAsia="Google Sans Text" w:hAnsi="Google Sans Text" w:cs="Google Sans Text"/>
          <w:color w:val="1B1C1D"/>
        </w:rPr>
        <w:t xml:space="preserve"> résultat est souhaité.</w:t>
      </w:r>
    </w:p>
    <w:p w14:paraId="671FEE61" w14:textId="77777777" w:rsidR="00A83439" w:rsidRDefault="00A83439" w:rsidP="00A8343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Conception de Bases de Données (Section 30.2) :</w:t>
      </w:r>
      <w:r>
        <w:rPr>
          <w:rFonts w:ascii="Google Sans Text" w:eastAsia="Google Sans Text" w:hAnsi="Google Sans Text" w:cs="Google Sans Text"/>
          <w:color w:val="1B1C1D"/>
        </w:rPr>
        <w:t xml:space="preserve"> Nous aborderons la conception d'une base de données comme une discipline d'ingénierie structurée. Nous étudierons d'abord la modélisation conceptuelle à l'aide du modèle Entité-Association (E-A), un outil graphique permettant de capturer la sémantique du monde réel. Puis, nous détaillerons le processus de normalisation, une technique formelle basée sur la théorie des dépendances fonctionnelles, qui permet de transformer un schéma conceptuel en un schéma relationnel logique, robuste et exempt d'anomalies.</w:t>
      </w:r>
    </w:p>
    <w:p w14:paraId="4F08DB8D" w14:textId="77777777" w:rsidR="00A83439" w:rsidRDefault="00A83439" w:rsidP="00A8343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Langage SQL (Section 30.3) :</w:t>
      </w:r>
      <w:r>
        <w:rPr>
          <w:rFonts w:ascii="Google Sans Text" w:eastAsia="Google Sans Text" w:hAnsi="Google Sans Text" w:cs="Google Sans Text"/>
          <w:color w:val="1B1C1D"/>
        </w:rPr>
        <w:t xml:space="preserve"> Enfin, nous étudierons le </w:t>
      </w:r>
      <w:r>
        <w:rPr>
          <w:rFonts w:ascii="Google Sans Text" w:eastAsia="Google Sans Text" w:hAnsi="Google Sans Text" w:cs="Google Sans Text"/>
          <w:i/>
          <w:color w:val="1B1C1D"/>
        </w:rPr>
        <w:t>Structured Query Language</w:t>
      </w:r>
      <w:r>
        <w:rPr>
          <w:rFonts w:ascii="Google Sans Text" w:eastAsia="Google Sans Text" w:hAnsi="Google Sans Text" w:cs="Google Sans Text"/>
          <w:color w:val="1B1C1D"/>
        </w:rPr>
        <w:t xml:space="preserve"> (SQL), le langage standard de facto pour interagir avec les SGBD relationnels. Nous montrerons comment chaque commande et chaque clause de SQL est en réalité une matérialisation pratique des concepts théoriques vus précédemment, du Langage de Définition de Données (LDD) pour créer les structures, au Langage de Manipulation de Données (LMD) pour les peupler, jusqu'au puissant Langage d'Interrogation de Données (LID) pour en extraire l'information.</w:t>
      </w:r>
    </w:p>
    <w:p w14:paraId="21DB81AC"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travers ce parcours, de la théorie mathématique la plus abstraite à l'ingénierie de conception et à la pratique du langage standard, ce chapitre vise à fournir une compréhension profonde et nuancée des principes qui régissent la quasi-totalité des systèmes de gestion de données structurées aujourd'hui.</w:t>
      </w:r>
    </w:p>
    <w:p w14:paraId="7D0A67F7"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436FAF" w14:textId="77777777" w:rsidR="00A83439" w:rsidRDefault="00A83439" w:rsidP="00A8343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30.1 Le Modèle Relationnel : Une Fondation Mathématique</w:t>
      </w:r>
    </w:p>
    <w:p w14:paraId="1D205748"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CC11C4D"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L'élégance et la puissance du modèle relationnel ne résident pas dans sa représentation familière sous forme de tableaux, mais dans l'abstraction mathématique rigoureuse qui la sous-tend. Contrairement à ses prédécesseurs qui décrivaient les données en termes de structures de stockage physique (enregistrements, pointeurs), le modèle de Codd s'ancre fermement dans la théorie des ensembles et la logique mathématique. Cette fondation formelle n'est pas un simple exercice académique ; elle est la clé de la robustesse, de la flexibilité et du pouvoir expressif du modèle. En définissant les données comme des ensembles mathématiques, il devient possible d'appliquer sur elles un ensemble d'opérations formellement définies, dont le comportement est prédictible et dont les résultats sont garantis. Cette section a pour objectif de déconstruire l'apparente simplicité du modèle pour en révéler le noyau théorique. Nous établirons que le concept de "table" n'est qu'une visualisation intuitive d'une construction mathématique plus fondamentale : la relation.</w:t>
      </w:r>
    </w:p>
    <w:p w14:paraId="1767AA30"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F8C2C8"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30.1.1 Les Concepts Fondamentaux</w:t>
      </w:r>
    </w:p>
    <w:p w14:paraId="28558092"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3323C13"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appréhender le modèle relationnel dans toute sa rigueur, il est impératif de définir précisément son vocabulaire. Chaque terme possède une signification mathématique formelle qui transcende son analogie avec les tableurs ou les fichiers.</w:t>
      </w:r>
    </w:p>
    <w:p w14:paraId="69379957"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0282F0"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Définitions Formelles</w:t>
      </w:r>
    </w:p>
    <w:p w14:paraId="1C65ECFC"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0D41311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Domaine :</w:t>
      </w:r>
      <w:r>
        <w:rPr>
          <w:rFonts w:ascii="Google Sans Text" w:eastAsia="Google Sans Text" w:hAnsi="Google Sans Text" w:cs="Google Sans Text"/>
          <w:color w:val="1B1C1D"/>
        </w:rPr>
        <w:t xml:space="preserve"> Le concept le plus fondamental est celui de domaine. Un domaine, noté D, est un ensemble de valeurs </w:t>
      </w:r>
      <w:r>
        <w:rPr>
          <w:rFonts w:ascii="Google Sans Text" w:eastAsia="Google Sans Text" w:hAnsi="Google Sans Text" w:cs="Google Sans Text"/>
          <w:b/>
          <w:color w:val="1B1C1D"/>
        </w:rPr>
        <w:t>atomiques</w:t>
      </w:r>
      <w:r>
        <w:rPr>
          <w:rFonts w:ascii="Google Sans Text" w:eastAsia="Google Sans Text" w:hAnsi="Google Sans Text" w:cs="Google Sans Text"/>
          <w:color w:val="1B1C1D"/>
        </w:rPr>
        <w:t>, c'est-à-dire indivisibles du point de vue du modèle.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Chaque domaine est associé à un nom et à un type de données (par exemple, entier, chaîne de caractères, date). Plus important encore, un domaine porte une sémantique : il définit l'ensemble des valeurs possibles et licites pour un attribut donné.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Par exemple, le domaine</w:t>
      </w:r>
      <w:r>
        <w:rPr>
          <w:color w:val="000000"/>
        </w:rPr>
        <w:br/>
      </w:r>
      <w:r>
        <w:rPr>
          <w:rFonts w:ascii="Google Sans Text" w:eastAsia="Google Sans Text" w:hAnsi="Google Sans Text" w:cs="Google Sans Text"/>
          <w:color w:val="1B1C1D"/>
        </w:rPr>
        <w:t>COULEURS_PRIMAIRES pourrait être défini en extension comme {"Rouge", "Vert", "Bleu"}, tandis que le domaine POURCENTAGE pourrait être défini en intention comme l'ensemble des nombres réels p tels que 0≤p≤100.</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notion de domaine est cruciale pour l'intégrité des données : deux attributs ne peuvent être comparés de manière significative que s'ils sont définis sur le même domaine.</w:t>
      </w:r>
      <w:r>
        <w:rPr>
          <w:rFonts w:ascii="Google Sans Text" w:eastAsia="Google Sans Text" w:hAnsi="Google Sans Text" w:cs="Google Sans Text"/>
          <w:color w:val="575B5F"/>
          <w:sz w:val="24"/>
          <w:szCs w:val="24"/>
          <w:vertAlign w:val="superscript"/>
        </w:rPr>
        <w:t>11</w:t>
      </w:r>
    </w:p>
    <w:p w14:paraId="19048237"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Attribut :</w:t>
      </w:r>
      <w:r>
        <w:rPr>
          <w:rFonts w:ascii="Google Sans Text" w:eastAsia="Google Sans Text" w:hAnsi="Google Sans Text" w:cs="Google Sans Text"/>
          <w:color w:val="1B1C1D"/>
        </w:rPr>
        <w:t xml:space="preserve"> Un attribut est un nom qui désigne le rôle joué par un domaine dans le contexte d'une relation.</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Par exemple, dans une relation décrivant des personnes, le domaine des chaînes de caractères pourrait être utilisé pour les attributs</w:t>
      </w:r>
      <w:r>
        <w:rPr>
          <w:color w:val="000000"/>
        </w:rPr>
        <w:br/>
      </w:r>
      <w:r>
        <w:rPr>
          <w:rFonts w:ascii="Google Sans Text" w:eastAsia="Google Sans Text" w:hAnsi="Google Sans Text" w:cs="Google Sans Text"/>
          <w:color w:val="1B1C1D"/>
        </w:rPr>
        <w:t>NomDeFamille et Prénom. Bien qu'ils partagent le même type de données, les noms des attributs spécifient leur rôle sémantique distinct. Dans la représentation tabulaire, les attributs correspondent aux en-têtes de colonnes.</w:t>
      </w:r>
    </w:p>
    <w:p w14:paraId="5D04496D"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Schéma de Relation :</w:t>
      </w:r>
      <w:r>
        <w:rPr>
          <w:rFonts w:ascii="Google Sans Text" w:eastAsia="Google Sans Text" w:hAnsi="Google Sans Text" w:cs="Google Sans Text"/>
          <w:color w:val="1B1C1D"/>
        </w:rPr>
        <w:t xml:space="preserve"> Un schéma de relation est la structure ou le plan d'une relation. Il est défini par un nom, disons R, et une liste d'attributs {A1​,A2​,…,An​}.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On le note formellement</w:t>
      </w:r>
      <w:r>
        <w:rPr>
          <w:color w:val="000000"/>
        </w:rPr>
        <w:br/>
      </w:r>
      <w:r>
        <w:rPr>
          <w:rFonts w:ascii="Google Sans Text" w:eastAsia="Google Sans Text" w:hAnsi="Google Sans Text" w:cs="Google Sans Text"/>
          <w:color w:val="1B1C1D"/>
        </w:rPr>
        <w:t>R(A1​,A2​,…,An​). Chaque attribut Ai​ est associé à un domaine, noté dom(Ai​). Le schéma représente l'</w:t>
      </w:r>
      <w:r>
        <w:rPr>
          <w:rFonts w:ascii="Google Sans Text" w:eastAsia="Google Sans Text" w:hAnsi="Google Sans Text" w:cs="Google Sans Text"/>
          <w:b/>
          <w:color w:val="1B1C1D"/>
        </w:rPr>
        <w:t>intention</w:t>
      </w:r>
      <w:r>
        <w:rPr>
          <w:rFonts w:ascii="Google Sans Text" w:eastAsia="Google Sans Text" w:hAnsi="Google Sans Text" w:cs="Google Sans Text"/>
          <w:color w:val="1B1C1D"/>
        </w:rPr>
        <w:t xml:space="preserve"> de la relation, c'est-à-dire la structure et la sémantique des données qu'elle est destinée à contenir.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Par exemple, un schéma</w:t>
      </w:r>
      <w:r>
        <w:rPr>
          <w:color w:val="000000"/>
        </w:rPr>
        <w:br/>
      </w:r>
      <w:r>
        <w:rPr>
          <w:rFonts w:ascii="Google Sans Text" w:eastAsia="Google Sans Text" w:hAnsi="Google Sans Text" w:cs="Google Sans Text"/>
          <w:color w:val="1B1C1D"/>
        </w:rPr>
        <w:t>ÉTUDIANT(Matricule, Nom, Prénom, DateNaissance) définit la structure des informations que nous souhaitons stocker sur les étudiants.</w:t>
      </w:r>
    </w:p>
    <w:p w14:paraId="0881C573"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Tuple (n-uplet) :</w:t>
      </w:r>
      <w:r>
        <w:rPr>
          <w:rFonts w:ascii="Google Sans Text" w:eastAsia="Google Sans Text" w:hAnsi="Google Sans Text" w:cs="Google Sans Text"/>
          <w:color w:val="1B1C1D"/>
        </w:rPr>
        <w:t xml:space="preserve"> Un tuple (ou n-uplet) est une liste ordonnée de n valeurs </w:t>
      </w:r>
      <w:r>
        <w:rPr>
          <w:rFonts w:ascii="Cambria Math" w:eastAsia="Google Sans Text" w:hAnsi="Cambria Math" w:cs="Cambria Math"/>
          <w:color w:val="1B1C1D"/>
        </w:rPr>
        <w:t>⟨</w:t>
      </w:r>
      <w:r>
        <w:rPr>
          <w:rFonts w:ascii="Google Sans Text" w:eastAsia="Google Sans Text" w:hAnsi="Google Sans Text" w:cs="Google Sans Text"/>
          <w:color w:val="1B1C1D"/>
        </w:rPr>
        <w:t>v1​,v2​,…,vn​</w:t>
      </w:r>
      <w:r>
        <w:rPr>
          <w:rFonts w:ascii="Cambria Math" w:eastAsia="Google Sans Text" w:hAnsi="Cambria Math" w:cs="Cambria Math"/>
          <w:color w:val="1B1C1D"/>
        </w:rPr>
        <w:t>⟩</w:t>
      </w:r>
      <w:r>
        <w:rPr>
          <w:rFonts w:ascii="Google Sans Text" w:eastAsia="Google Sans Text" w:hAnsi="Google Sans Text" w:cs="Google Sans Text"/>
          <w:color w:val="1B1C1D"/>
        </w:rPr>
        <w:t>, où chaque valeur vi​ est un élément du domaine de l'attribut correspondant Ai​, c'est-à-dire vi​</w:t>
      </w:r>
      <w:r>
        <w:rPr>
          <w:rFonts w:ascii="Cambria Math" w:eastAsia="Google Sans Text" w:hAnsi="Cambria Math" w:cs="Cambria Math"/>
          <w:color w:val="1B1C1D"/>
        </w:rPr>
        <w:t>∈</w:t>
      </w:r>
      <w:r>
        <w:rPr>
          <w:rFonts w:ascii="Google Sans Text" w:eastAsia="Google Sans Text" w:hAnsi="Google Sans Text" w:cs="Google Sans Text"/>
          <w:color w:val="1B1C1D"/>
        </w:rPr>
        <w:t>dom(Ai</w:t>
      </w:r>
      <w:r>
        <w:rPr>
          <w:rFonts w:ascii="Calibri" w:eastAsia="Google Sans Text" w:hAnsi="Calibri" w:cs="Calibri"/>
          <w:color w:val="1B1C1D"/>
        </w:rPr>
        <w: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 tuple est donc un élément du produit cartésien des domaines des attributs du schéma :</w:t>
      </w:r>
      <w:r>
        <w:rPr>
          <w:color w:val="000000"/>
        </w:rPr>
        <w:br/>
      </w:r>
      <w:r>
        <w:rPr>
          <w:rFonts w:ascii="Google Sans Text" w:eastAsia="Google Sans Text" w:hAnsi="Google Sans Text" w:cs="Google Sans Text"/>
          <w:color w:val="1B1C1D"/>
        </w:rPr>
        <w:t>dom(A1​)×dom(A2​)×</w:t>
      </w:r>
      <w:r>
        <w:rPr>
          <w:rFonts w:ascii="Cambria Math" w:eastAsia="Google Sans Text" w:hAnsi="Cambria Math" w:cs="Cambria Math"/>
          <w:color w:val="1B1C1D"/>
        </w:rPr>
        <w:t>⋯</w:t>
      </w:r>
      <w:r>
        <w:rPr>
          <w:rFonts w:ascii="Calibri" w:eastAsia="Google Sans Text" w:hAnsi="Calibri" w:cs="Calibri"/>
          <w:color w:val="1B1C1D"/>
        </w:rPr>
        <w:t>×</w:t>
      </w:r>
      <w:r>
        <w:rPr>
          <w:rFonts w:ascii="Google Sans Text" w:eastAsia="Google Sans Text" w:hAnsi="Google Sans Text" w:cs="Google Sans Text"/>
          <w:color w:val="1B1C1D"/>
        </w:rPr>
        <w:t>dom(An</w:t>
      </w:r>
      <w:r>
        <w:rPr>
          <w:rFonts w:ascii="Calibri" w:eastAsia="Google Sans Text" w:hAnsi="Calibri" w:cs="Calibri"/>
          <w:color w:val="1B1C1D"/>
        </w:rPr>
        <w:t>​</w:t>
      </w:r>
      <w:r>
        <w:rPr>
          <w:rFonts w:ascii="Google Sans Text" w:eastAsia="Google Sans Text" w:hAnsi="Google Sans Text" w:cs="Google Sans Text"/>
          <w:color w:val="1B1C1D"/>
        </w:rPr>
        <w:t>). Dans la repr</w:t>
      </w:r>
      <w:r>
        <w:rPr>
          <w:rFonts w:ascii="Calibri" w:eastAsia="Google Sans Text" w:hAnsi="Calibri" w:cs="Calibri"/>
          <w:color w:val="1B1C1D"/>
        </w:rPr>
        <w:t>é</w:t>
      </w:r>
      <w:r>
        <w:rPr>
          <w:rFonts w:ascii="Google Sans Text" w:eastAsia="Google Sans Text" w:hAnsi="Google Sans Text" w:cs="Google Sans Text"/>
          <w:color w:val="1B1C1D"/>
        </w:rPr>
        <w:t xml:space="preserve">sentation tabulaire, un tuple correspond </w:t>
      </w:r>
      <w:r>
        <w:rPr>
          <w:rFonts w:ascii="Calibri" w:eastAsia="Google Sans Text" w:hAnsi="Calibri" w:cs="Calibri"/>
          <w:color w:val="1B1C1D"/>
        </w:rPr>
        <w:t>à</w:t>
      </w:r>
      <w:r>
        <w:rPr>
          <w:rFonts w:ascii="Google Sans Text" w:eastAsia="Google Sans Text" w:hAnsi="Google Sans Text" w:cs="Google Sans Text"/>
          <w:color w:val="1B1C1D"/>
        </w:rPr>
        <w:t xml:space="preserve"> une ligne ou un enregistrement.</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Par exemple,</w:t>
      </w:r>
      <w:r>
        <w:rPr>
          <w:color w:val="000000"/>
        </w:rPr>
        <w:br/>
      </w:r>
      <w:r>
        <w:rPr>
          <w:rFonts w:ascii="Cambria Math" w:eastAsia="Google Sans Text" w:hAnsi="Cambria Math" w:cs="Cambria Math"/>
          <w:color w:val="1B1C1D"/>
        </w:rPr>
        <w:t>⟨</w:t>
      </w:r>
      <w:r>
        <w:rPr>
          <w:rFonts w:ascii="Google Sans Text" w:eastAsia="Google Sans Text" w:hAnsi="Google Sans Text" w:cs="Google Sans Text"/>
          <w:color w:val="1B1C1D"/>
        </w:rPr>
        <w:t>’12345’,’Tremblay’,’Jean’,’2002-05-10’</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est un tuple valide pour le schéma ÉTUDIANT défini précédemment.</w:t>
      </w:r>
    </w:p>
    <w:p w14:paraId="7580810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Relation :</w:t>
      </w:r>
      <w:r>
        <w:rPr>
          <w:rFonts w:ascii="Google Sans Text" w:eastAsia="Google Sans Text" w:hAnsi="Google Sans Text" w:cs="Google Sans Text"/>
          <w:color w:val="1B1C1D"/>
        </w:rPr>
        <w:t xml:space="preserve"> C'est ici que réside le cœur de la définition formelle. Une relation r sur un schéma R(A1​,…,An​) est un </w:t>
      </w:r>
      <w:r>
        <w:rPr>
          <w:rFonts w:ascii="Google Sans Text" w:eastAsia="Google Sans Text" w:hAnsi="Google Sans Text" w:cs="Google Sans Text"/>
          <w:b/>
          <w:color w:val="1B1C1D"/>
        </w:rPr>
        <w:t>ensemble fini de tuples</w:t>
      </w:r>
      <w:r>
        <w:rPr>
          <w:rFonts w:ascii="Google Sans Text" w:eastAsia="Google Sans Text" w:hAnsi="Google Sans Text" w:cs="Google Sans Text"/>
          <w:color w:val="1B1C1D"/>
        </w:rPr>
        <w:t xml:space="preserve"> conformes à ce schéma.</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 relation est une instance ou une</w:t>
      </w:r>
      <w:r>
        <w:rPr>
          <w:color w:val="000000"/>
        </w:rPr>
        <w:br/>
      </w:r>
      <w:r>
        <w:rPr>
          <w:rFonts w:ascii="Google Sans Text" w:eastAsia="Google Sans Text" w:hAnsi="Google Sans Text" w:cs="Google Sans Text"/>
          <w:b/>
          <w:color w:val="1B1C1D"/>
        </w:rPr>
        <w:t>extension</w:t>
      </w:r>
      <w:r>
        <w:rPr>
          <w:rFonts w:ascii="Google Sans Text" w:eastAsia="Google Sans Text" w:hAnsi="Google Sans Text" w:cs="Google Sans Text"/>
          <w:color w:val="1B1C1D"/>
        </w:rPr>
        <w:t xml:space="preserve"> du schéma à un moment donné.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fait qu'une relation soit un</w:t>
      </w:r>
      <w:r>
        <w:rPr>
          <w:color w:val="000000"/>
        </w:rPr>
        <w:br/>
      </w:r>
      <w:r>
        <w:rPr>
          <w:rFonts w:ascii="Google Sans Text" w:eastAsia="Google Sans Text" w:hAnsi="Google Sans Text" w:cs="Google Sans Text"/>
          <w:i/>
          <w:color w:val="1B1C1D"/>
        </w:rPr>
        <w:t>ensemble</w:t>
      </w:r>
      <w:r>
        <w:rPr>
          <w:rFonts w:ascii="Google Sans Text" w:eastAsia="Google Sans Text" w:hAnsi="Google Sans Text" w:cs="Google Sans Text"/>
          <w:color w:val="1B1C1D"/>
        </w:rPr>
        <w:t xml:space="preserve"> au sens mathématique a deux conséquences fondamentales et non négociables :</w:t>
      </w:r>
    </w:p>
    <w:p w14:paraId="5DE1CDFE"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Absence de tuples dupliqués :</w:t>
      </w:r>
      <w:r>
        <w:rPr>
          <w:rFonts w:ascii="Google Sans Text" w:eastAsia="Google Sans Text" w:hAnsi="Google Sans Text" w:cs="Google Sans Text"/>
          <w:color w:val="1B1C1D"/>
        </w:rPr>
        <w:t xml:space="preserve"> Un ensemble ne peut contenir deux fois le même élément. Par conséquent, chaque tuple dans une relation doit être unique.</w:t>
      </w:r>
    </w:p>
    <w:p w14:paraId="3AA85FD1"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Absence d'ordre intrinsèque :</w:t>
      </w:r>
      <w:r>
        <w:rPr>
          <w:rFonts w:ascii="Google Sans Text" w:eastAsia="Google Sans Text" w:hAnsi="Google Sans Text" w:cs="Google Sans Text"/>
          <w:color w:val="1B1C1D"/>
        </w:rPr>
        <w:t xml:space="preserve"> Les éléments d'un ensemble ne sont pas ordonnés. Il n'y a donc pas de "premier" ou de "dernier" tuple dans une relation. L'ordre dans lequel les tuples sont affichés est purement une question de présentation et n'a aucune signification sémantique dans le modèle lui-même.</w:t>
      </w:r>
      <w:r>
        <w:rPr>
          <w:rFonts w:ascii="Google Sans Text" w:eastAsia="Google Sans Text" w:hAnsi="Google Sans Text" w:cs="Google Sans Text"/>
          <w:color w:val="575B5F"/>
          <w:sz w:val="24"/>
          <w:szCs w:val="24"/>
          <w:vertAlign w:val="superscript"/>
        </w:rPr>
        <w:t>12</w:t>
      </w:r>
    </w:p>
    <w:p w14:paraId="6870A6E5"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Arity (Degré) et Cardinalité :</w:t>
      </w:r>
      <w:r>
        <w:rPr>
          <w:rFonts w:ascii="Google Sans Text" w:eastAsia="Google Sans Text" w:hAnsi="Google Sans Text" w:cs="Google Sans Text"/>
          <w:color w:val="1B1C1D"/>
        </w:rPr>
        <w:t xml:space="preserve"> Deux métriques simples décrivent la taille d'une relation. L'</w:t>
      </w:r>
      <w:r>
        <w:rPr>
          <w:rFonts w:ascii="Google Sans Text" w:eastAsia="Google Sans Text" w:hAnsi="Google Sans Text" w:cs="Google Sans Text"/>
          <w:b/>
          <w:color w:val="1B1C1D"/>
        </w:rPr>
        <w:t>arité</w:t>
      </w:r>
      <w:r>
        <w:rPr>
          <w:rFonts w:ascii="Google Sans Text" w:eastAsia="Google Sans Text" w:hAnsi="Google Sans Text" w:cs="Google Sans Text"/>
          <w:color w:val="1B1C1D"/>
        </w:rPr>
        <w:t xml:space="preserve"> (ou le degré) d'une relation est le nombre de ses attributs (le nombre de colonnes).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w:t>
      </w:r>
      <w:r>
        <w:rPr>
          <w:color w:val="000000"/>
        </w:rPr>
        <w:br/>
      </w:r>
      <w:r>
        <w:rPr>
          <w:rFonts w:ascii="Google Sans Text" w:eastAsia="Google Sans Text" w:hAnsi="Google Sans Text" w:cs="Google Sans Text"/>
          <w:b/>
          <w:color w:val="1B1C1D"/>
        </w:rPr>
        <w:t>cardinalité</w:t>
      </w:r>
      <w:r>
        <w:rPr>
          <w:rFonts w:ascii="Google Sans Text" w:eastAsia="Google Sans Text" w:hAnsi="Google Sans Text" w:cs="Google Sans Text"/>
          <w:color w:val="1B1C1D"/>
        </w:rPr>
        <w:t xml:space="preserve"> d'une relation est le nombre de tuples qu'elle contient (le nombre de lignes) à un instant donné.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Une relation d'arité 1 est dite unaire, d'arité 2 binaire, etc.</w:t>
      </w:r>
    </w:p>
    <w:p w14:paraId="44BF9474"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4AF0A40"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L'Arsenal des Clés : Le Gardien de l'Intégrité</w:t>
      </w:r>
    </w:p>
    <w:p w14:paraId="4A28E023"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D2B82F9"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chaque tuple au sein d'une relation doit être unique, le modèle doit fournir un mécanisme formel pour garantir cette unicité. Ce mécanisme repose sur le concept de clé. Les clés ne sont pas de simples "identifiants" ; elles sont des contraintes d'intégrité fondamentales qui structurent la base de données et garantissent sa cohérence.</w:t>
      </w:r>
    </w:p>
    <w:p w14:paraId="294C3F48"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Superclé :</w:t>
      </w:r>
      <w:r>
        <w:rPr>
          <w:rFonts w:ascii="Google Sans Text" w:eastAsia="Google Sans Text" w:hAnsi="Google Sans Text" w:cs="Google Sans Text"/>
          <w:color w:val="1B1C1D"/>
        </w:rPr>
        <w:t xml:space="preserve"> Une superclé est un sous-ensemble d'attributs S d'un schéma de relation R qui possède la propriété d'unicité. Formellement, pour toute instance valide r de R, il n'existe pas deux tuples distincts t1​ et t2​ dans r tels que la projection de t1​ sur les attributs de S soit égale à la projection de t2​ sur ces mêmes attributs, c'est-à-dire t1​=t2​.</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Par exemple, dans notre relation</w:t>
      </w:r>
      <w:r>
        <w:rPr>
          <w:color w:val="000000"/>
        </w:rPr>
        <w:br/>
      </w:r>
      <w:r>
        <w:rPr>
          <w:rFonts w:ascii="Google Sans Text" w:eastAsia="Google Sans Text" w:hAnsi="Google Sans Text" w:cs="Google Sans Text"/>
          <w:color w:val="1B1C1D"/>
        </w:rPr>
        <w:t>ÉTUDIANT, l'ensemble {Matricule} est une superclé. L'ensemble {Matricule, Nom} est également une superclé, car si les matricules sont uniques, la combinaison du matricule et du nom le sera aussi. L'ensemble de tous les attributs d'une relation est toujours une superclé triviale.</w:t>
      </w:r>
    </w:p>
    <w:p w14:paraId="6D24892A"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Clé Candidate :</w:t>
      </w:r>
      <w:r>
        <w:rPr>
          <w:rFonts w:ascii="Google Sans Text" w:eastAsia="Google Sans Text" w:hAnsi="Google Sans Text" w:cs="Google Sans Text"/>
          <w:color w:val="1B1C1D"/>
        </w:rPr>
        <w:t xml:space="preserve"> Une clé candidate est une superclé qui possède la propriété de </w:t>
      </w:r>
      <w:r>
        <w:rPr>
          <w:rFonts w:ascii="Google Sans Text" w:eastAsia="Google Sans Text" w:hAnsi="Google Sans Text" w:cs="Google Sans Text"/>
          <w:b/>
          <w:color w:val="1B1C1D"/>
        </w:rPr>
        <w:t>minimalité</w:t>
      </w:r>
      <w:r>
        <w:rPr>
          <w:rFonts w:ascii="Google Sans Text" w:eastAsia="Google Sans Text" w:hAnsi="Google Sans Text" w:cs="Google Sans Text"/>
          <w:color w:val="1B1C1D"/>
        </w:rPr>
        <w:t xml:space="preserve"> (ou irréductibilité).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Une superclé</w:t>
      </w:r>
      <w:r>
        <w:rPr>
          <w:color w:val="000000"/>
        </w:rPr>
        <w:br/>
      </w:r>
      <w:r>
        <w:rPr>
          <w:rFonts w:ascii="Google Sans Text" w:eastAsia="Google Sans Text" w:hAnsi="Google Sans Text" w:cs="Google Sans Text"/>
          <w:color w:val="1B1C1D"/>
        </w:rPr>
        <w:t>K est une clé candidate si aucun de ses sous-ensembles propres n'est également une superclé. En d'autres termes, on ne peut retirer aucun attribut de K sans perdre la propriété d'unicité. Dans l'exemple ÉTUDIANT, {Matricule} est une clé candidate. {Matricule, Nom} n'est pas une clé candidate car on peut en retirer Nom et l'ensemble restant, {Matricule}, est toujours une superclé. Une relation peut posséder plusieurs clés candidates.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Si, par exemple, les étudiants avaient aussi un numéro d'assurance sociale unique, alors</w:t>
      </w:r>
      <w:r>
        <w:rPr>
          <w:color w:val="000000"/>
        </w:rPr>
        <w:br/>
      </w:r>
      <w:r>
        <w:rPr>
          <w:rFonts w:ascii="Google Sans Text" w:eastAsia="Google Sans Text" w:hAnsi="Google Sans Text" w:cs="Google Sans Text"/>
          <w:color w:val="1B1C1D"/>
        </w:rPr>
        <w:t>{NumAssuranceSociale} serait une autre clé candidate.</w:t>
      </w:r>
    </w:p>
    <w:p w14:paraId="2DAF128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Clé Primaire :</w:t>
      </w:r>
      <w:r>
        <w:rPr>
          <w:rFonts w:ascii="Google Sans Text" w:eastAsia="Google Sans Text" w:hAnsi="Google Sans Text" w:cs="Google Sans Text"/>
          <w:color w:val="1B1C1D"/>
        </w:rPr>
        <w:t xml:space="preserve"> Une clé primaire est une clé candidate qui a été choisie par le concepteur de la base de données pour servir d'identifiant principal et unique pour les tuples de la relation.</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 choix est une décision de conception. La clé primaire est soumise à une contrainte d'intégrité fondamentale appelée</w:t>
      </w:r>
      <w:r>
        <w:rPr>
          <w:color w:val="000000"/>
        </w:rPr>
        <w:br/>
      </w:r>
      <w:r>
        <w:rPr>
          <w:rFonts w:ascii="Google Sans Text" w:eastAsia="Google Sans Text" w:hAnsi="Google Sans Text" w:cs="Google Sans Text"/>
          <w:b/>
          <w:color w:val="1B1C1D"/>
        </w:rPr>
        <w:t>intégrité d'entité</w:t>
      </w:r>
      <w:r>
        <w:rPr>
          <w:rFonts w:ascii="Google Sans Text" w:eastAsia="Google Sans Text" w:hAnsi="Google Sans Text" w:cs="Google Sans Text"/>
          <w:color w:val="1B1C1D"/>
        </w:rPr>
        <w:t xml:space="preserve"> : aucun attribut participant à la clé primaire ne peut avoir une valeur nulle (NULL). Cela garantit que chaque tuple est identifiable sans ambiguïté. Dans une représentation de schéma, la clé primaire est conventionnellement soulignée. Par exemple : ÉTUDIANT(Matricule, Nom, Prénom).</w:t>
      </w:r>
    </w:p>
    <w:p w14:paraId="3067CCFE"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Clé Alternative :</w:t>
      </w:r>
      <w:r>
        <w:rPr>
          <w:rFonts w:ascii="Google Sans Text" w:eastAsia="Google Sans Text" w:hAnsi="Google Sans Text" w:cs="Google Sans Text"/>
          <w:color w:val="1B1C1D"/>
        </w:rPr>
        <w:t xml:space="preserve"> Une clé alternative est simplement une clé candidate qui n'a pas été désignée comme clé primaire.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Bien qu'elle ne soit pas l'identifiant principal, elle conserve ses propriétés d'unicité et de minimalité, et peut être utilisée pour des recherches ou pour définir des contraintes d'unicité (</w:t>
      </w:r>
      <w:r>
        <w:rPr>
          <w:color w:val="000000"/>
        </w:rPr>
        <w:br/>
      </w:r>
      <w:r>
        <w:rPr>
          <w:rFonts w:ascii="Google Sans Text" w:eastAsia="Google Sans Text" w:hAnsi="Google Sans Text" w:cs="Google Sans Text"/>
          <w:color w:val="1B1C1D"/>
        </w:rPr>
        <w:t>UNIQUE en SQL).</w:t>
      </w:r>
    </w:p>
    <w:p w14:paraId="19300C56"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Clé Étrangère :</w:t>
      </w:r>
      <w:r>
        <w:rPr>
          <w:rFonts w:ascii="Google Sans Text" w:eastAsia="Google Sans Text" w:hAnsi="Google Sans Text" w:cs="Google Sans Text"/>
          <w:color w:val="1B1C1D"/>
        </w:rPr>
        <w:t xml:space="preserve"> Si les clés primaires garantissent l'unicité au sein d'une relation, les clés étrangères sont le mécanisme fondamental qui permet de créer et de maintenir des liens logiques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les relations. Un ensemble d'attributs FK dans une relation R1​ est une clé étrangère s'il référence une clé candidate (généralement la clé primaire) PK d'une relation R2​ (où R1​ et R2​ peuvent être la même relation).</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Cette contrainte, appelée</w:t>
      </w:r>
      <w:r>
        <w:rPr>
          <w:color w:val="000000"/>
        </w:rPr>
        <w:br/>
      </w:r>
      <w:r>
        <w:rPr>
          <w:rFonts w:ascii="Google Sans Text" w:eastAsia="Google Sans Text" w:hAnsi="Google Sans Text" w:cs="Google Sans Text"/>
          <w:b/>
          <w:color w:val="1B1C1D"/>
        </w:rPr>
        <w:t>intégrité référentielle</w:t>
      </w:r>
      <w:r>
        <w:rPr>
          <w:rFonts w:ascii="Google Sans Text" w:eastAsia="Google Sans Text" w:hAnsi="Google Sans Text" w:cs="Google Sans Text"/>
          <w:color w:val="1B1C1D"/>
        </w:rPr>
        <w:t>, impose que pour chaque tuple de R1​, la valeur de FK doit soit correspondre à une valeur existante de PK dans un tuple de R2​, soit être entièrement nulle. Elle garantit qu'une relation ne peut pas faire référence à un tuple qui n'existe pas, prévenant ainsi les "références orphelines" et assurant la cohérence globale de la base de données. Par exemple, si nous avons une relation INSCRIPTION(NumCours, MatriculeÉtudiant), l'attribut MatriculeÉtudiant serait une clé étrangère référençant la clé primaire Matricule de la table ÉTUDIANT.</w:t>
      </w:r>
    </w:p>
    <w:p w14:paraId="6355ED79"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Ensemble, ces concepts forment le vocabulaire de base du modèle relationnel. Ils fournissent un cadre rigoureux pour </w:t>
      </w:r>
      <w:r>
        <w:rPr>
          <w:rFonts w:ascii="Google Sans Text" w:eastAsia="Google Sans Text" w:hAnsi="Google Sans Text" w:cs="Google Sans Text"/>
          <w:color w:val="1B1C1D"/>
        </w:rPr>
        <w:lastRenderedPageBreak/>
        <w:t>décrire la structure des données et les contraintes qui les régissent, indépendamment de toute considération d'implémentation physique. C'est sur cette fondation solide que reposent les langages formels d'interrogation.</w:t>
      </w:r>
    </w:p>
    <w:p w14:paraId="72841791"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08902FF"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30.1.2 Langages Formels d'Interrogation</w:t>
      </w:r>
    </w:p>
    <w:p w14:paraId="3344CB14"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12F7AF4"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véritable puissance du modèle relationnel se manifeste dans sa capacité à manipuler les données à travers des langages d'interrogation formels. Ces langages ne sont pas de simples ensembles de commandes, mais des systèmes mathématiques complets qui permettent d'exprimer des requêtes complexes avec une sémantique non ambiguë. Historiquement, deux approches parallèles, mais équivalentes, ont été développées : l'algèbre relationnelle, qui est de nature procédurale, et le calcul relationnel, qui est de nature déclarative. La dualité entre ces deux approches n'est pas une simple curiosité théorique ; elle constitue le fondement conceptuel sur lequel repose le fonctionnement des SGBD modernes et, en particulier, l'optimisation des requêtes. Le célèbre théorème de Codd, que nous aborderons, établit un pont formel entre ces deux mondes, garantissant qu'une requête exprimée de manière déclarative (ce qui est plus simple pour un humain) peut être traduite en une séquence d'opérations procédurales (ce qui est exécutable et optimisable par une machine).</w:t>
      </w:r>
    </w:p>
    <w:p w14:paraId="458CE7C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A501AE"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L'Algèbre Relationnelle : Une Approche Procédurale</w:t>
      </w:r>
    </w:p>
    <w:p w14:paraId="5A3E4D1F"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23218118"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L'algèbre relationnelle, proposée par Codd en même temps que le modèle lui-même, est un langage formel qui consiste en un ensemble d'opérateurs agissant sur des relations pour produire de nouvelles relations.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C'est un langage</w:t>
      </w:r>
    </w:p>
    <w:p w14:paraId="57623F99"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procédural</w:t>
      </w:r>
      <w:r>
        <w:rPr>
          <w:rFonts w:ascii="Google Sans Text" w:eastAsia="Google Sans Text" w:hAnsi="Google Sans Text" w:cs="Google Sans Text"/>
          <w:color w:val="1B1C1D"/>
        </w:rPr>
        <w:t xml:space="preserve">, car une requête est exprimée comme une séquence d'opérations à appliquer pour construire le résultat final. Une propriété essentielle de cette algèbre est qu'elle est </w:t>
      </w:r>
      <w:r>
        <w:rPr>
          <w:rFonts w:ascii="Google Sans Text" w:eastAsia="Google Sans Text" w:hAnsi="Google Sans Text" w:cs="Google Sans Text"/>
          <w:b/>
          <w:color w:val="1B1C1D"/>
        </w:rPr>
        <w:t>close</w:t>
      </w:r>
      <w:r>
        <w:rPr>
          <w:rFonts w:ascii="Google Sans Text" w:eastAsia="Google Sans Text" w:hAnsi="Google Sans Text" w:cs="Google Sans Text"/>
          <w:color w:val="1B1C1D"/>
        </w:rPr>
        <w:t xml:space="preserve"> : chaque opérateur prend une ou deux relations en entrée et produit toujours une relation en sortie.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propriété de clôture est fondamentale, car elle permet de composer les opérateurs pour former des expressions arbitrairement complexes, où le résultat d'une opération peut servir d'entrée à la suivante.</w:t>
      </w:r>
    </w:p>
    <w:p w14:paraId="6F2EAE2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L'algèbre relationnelle repose sur un ensemble d'opérateurs fondamentaux, dont certains sont issus de la théorie des ensembles et d'autres sont spécifiques au modèle relationnel.</w:t>
      </w:r>
    </w:p>
    <w:p w14:paraId="6CDC7C70"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9EC634"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Opérateurs Fondamentaux</w:t>
      </w:r>
    </w:p>
    <w:p w14:paraId="232699ED"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1AEBD53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Sélection (σ) :</w:t>
      </w:r>
      <w:r>
        <w:rPr>
          <w:rFonts w:ascii="Google Sans Text" w:eastAsia="Google Sans Text" w:hAnsi="Google Sans Text" w:cs="Google Sans Text"/>
          <w:color w:val="1B1C1D"/>
        </w:rPr>
        <w:t xml:space="preserve"> La sélection est un opérateur unaire qui agit comme un filtre horizontal sur une relation. Il sélectionne les tuples qui satisfont un prédicat (une condition logique) donné.</w:t>
      </w:r>
    </w:p>
    <w:p w14:paraId="645E8633"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σP​(R)</w:t>
      </w:r>
    </w:p>
    <w:p w14:paraId="194F44B9"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L'expression σP​(R) produit une nouvelle relation ayant le même schéma que la relation R, mais ne contenant que les tuples de R pour lesquels le prédicat P est vrai. Le prédicat P est une formule booléenne </w:t>
      </w:r>
      <w:r>
        <w:rPr>
          <w:rFonts w:ascii="Google Sans Text" w:eastAsia="Google Sans Text" w:hAnsi="Google Sans Text" w:cs="Google Sans Text"/>
          <w:color w:val="1B1C1D"/>
        </w:rPr>
        <w:lastRenderedPageBreak/>
        <w:t xml:space="preserve">composée de termes de la forme attribut op valeur ou attribut1 op attribut2, où op est un opérateur de comparaison (tel que =,=,&lt;,≤,&gt;,≥), et ces termes peuvent être combinés par les connecteurs logiques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(ET),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(OU) et </w:t>
      </w:r>
      <w:r>
        <w:rPr>
          <w:rFonts w:ascii="Calibri" w:eastAsia="Google Sans Text" w:hAnsi="Calibri" w:cs="Calibri"/>
          <w:color w:val="1B1C1D"/>
        </w:rPr>
        <w:t>¬</w:t>
      </w:r>
      <w:r>
        <w:rPr>
          <w:rFonts w:ascii="Google Sans Text" w:eastAsia="Google Sans Text" w:hAnsi="Google Sans Text" w:cs="Google Sans Text"/>
          <w:color w:val="1B1C1D"/>
        </w:rPr>
        <w:t xml:space="preserve"> (NON).</w:t>
      </w:r>
      <w:r>
        <w:rPr>
          <w:rFonts w:ascii="Google Sans Text" w:eastAsia="Google Sans Text" w:hAnsi="Google Sans Text" w:cs="Google Sans Text"/>
          <w:color w:val="575B5F"/>
          <w:sz w:val="24"/>
          <w:szCs w:val="24"/>
          <w:vertAlign w:val="superscript"/>
        </w:rPr>
        <w:t>6</w:t>
      </w:r>
    </w:p>
    <w:p w14:paraId="110C19CB"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trouver tous les étudiants inscrits en 'Informatique' dans une relation ÉTUDIANT(Matricule, Nom, Programme), la requête serait : σProgramme=’Informatique’​(EˊTUDIANT).</w:t>
      </w:r>
    </w:p>
    <w:p w14:paraId="18463726"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Projection (π) :</w:t>
      </w:r>
      <w:r>
        <w:rPr>
          <w:rFonts w:ascii="Google Sans Text" w:eastAsia="Google Sans Text" w:hAnsi="Google Sans Text" w:cs="Google Sans Text"/>
          <w:color w:val="1B1C1D"/>
        </w:rPr>
        <w:t xml:space="preserve"> La projection est un opérateur unaire qui agit comme un filtre vertical. Il sélectionne certaines colonnes (attributs) d'une relation et élimine les autres.</w:t>
      </w:r>
    </w:p>
    <w:p w14:paraId="58BE5B5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πA1​,A2​,…,Ak​​(R)</w:t>
      </w:r>
    </w:p>
    <w:p w14:paraId="19C2C45E"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L'expression πA1​,…,Ak​​(R) produit une nouvelle relation dont le schéma ne contient que les attributs A1​,…,Ak​. Pour chaque tuple de la relation R en entrée, un nouveau tuple est construit en ne conservant que les valeurs des attributs spécifiés. Puisque le résultat est une relation (et donc un ensemble), tous les tuples dupliqués qui pourraient résulter de cette opération sont automatiquement éliminés.</w:t>
      </w:r>
      <w:r>
        <w:rPr>
          <w:rFonts w:ascii="Google Sans Text" w:eastAsia="Google Sans Text" w:hAnsi="Google Sans Text" w:cs="Google Sans Text"/>
          <w:color w:val="575B5F"/>
          <w:sz w:val="24"/>
          <w:szCs w:val="24"/>
          <w:vertAlign w:val="superscript"/>
        </w:rPr>
        <w:t>6</w:t>
      </w:r>
    </w:p>
    <w:p w14:paraId="5FF4009F"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obtenir la liste des noms et programmes de tous les étudiants, la requête serait : πNom, Programme​(EˊTUDIANT). Si plusieurs étudiants nommés 'Dupont' sont dans le programme 'Informatique', une seule ligne ('Dupont', 'Informatique') apparaîtra dans le résultat.</w:t>
      </w:r>
    </w:p>
    <w:p w14:paraId="2EC8AFA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Union (</w:t>
      </w:r>
      <w:r>
        <w:rPr>
          <w:rFonts w:ascii="Cambria Math" w:eastAsia="Google Sans Text" w:hAnsi="Cambria Math" w:cs="Cambria Math"/>
          <w:b/>
          <w:color w:val="1B1C1D"/>
        </w:rPr>
        <w: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L'union est un opérateur binaire directement issu de la théorie des ensembles. Il combine les tuples de deux relations.</w:t>
      </w:r>
    </w:p>
    <w:p w14:paraId="64065B20"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R</w:t>
      </w:r>
      <w:r>
        <w:rPr>
          <w:rFonts w:ascii="Cambria Math" w:eastAsia="Google Sans Text" w:hAnsi="Cambria Math" w:cs="Cambria Math"/>
          <w:color w:val="1B1C1D"/>
        </w:rPr>
        <w:t>∪</w:t>
      </w:r>
      <w:r>
        <w:rPr>
          <w:rFonts w:ascii="Google Sans Text" w:eastAsia="Google Sans Text" w:hAnsi="Google Sans Text" w:cs="Google Sans Text"/>
          <w:color w:val="1B1C1D"/>
        </w:rPr>
        <w:t>S</w:t>
      </w:r>
    </w:p>
    <w:p w14:paraId="62E2B7D6"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L'expression R</w:t>
      </w:r>
      <w:r>
        <w:rPr>
          <w:rFonts w:ascii="Cambria Math" w:eastAsia="Google Sans Text" w:hAnsi="Cambria Math" w:cs="Cambria Math"/>
          <w:color w:val="1B1C1D"/>
        </w:rPr>
        <w:t>∪</w:t>
      </w:r>
      <w:r>
        <w:rPr>
          <w:rFonts w:ascii="Google Sans Text" w:eastAsia="Google Sans Text" w:hAnsi="Google Sans Text" w:cs="Google Sans Text"/>
          <w:color w:val="1B1C1D"/>
        </w:rPr>
        <w:t>S produit une relation contenant tous les tuples qui sont dans R, ou dans S, ou dans les deux. Comme pour toute op</w:t>
      </w:r>
      <w:r>
        <w:rPr>
          <w:rFonts w:ascii="Calibri" w:eastAsia="Google Sans Text" w:hAnsi="Calibri" w:cs="Calibri"/>
          <w:color w:val="1B1C1D"/>
        </w:rPr>
        <w:t>é</w:t>
      </w:r>
      <w:r>
        <w:rPr>
          <w:rFonts w:ascii="Google Sans Text" w:eastAsia="Google Sans Text" w:hAnsi="Google Sans Text" w:cs="Google Sans Text"/>
          <w:color w:val="1B1C1D"/>
        </w:rPr>
        <w:t xml:space="preserve">ration ensembliste, les doublons sont </w:t>
      </w:r>
      <w:r>
        <w:rPr>
          <w:rFonts w:ascii="Calibri" w:eastAsia="Google Sans Text" w:hAnsi="Calibri" w:cs="Calibri"/>
          <w:color w:val="1B1C1D"/>
        </w:rPr>
        <w:t>é</w:t>
      </w:r>
      <w:r>
        <w:rPr>
          <w:rFonts w:ascii="Google Sans Text" w:eastAsia="Google Sans Text" w:hAnsi="Google Sans Text" w:cs="Google Sans Text"/>
          <w:color w:val="1B1C1D"/>
        </w:rPr>
        <w:t>limin</w:t>
      </w:r>
      <w:r>
        <w:rPr>
          <w:rFonts w:ascii="Calibri" w:eastAsia="Google Sans Text" w:hAnsi="Calibri" w:cs="Calibri"/>
          <w:color w:val="1B1C1D"/>
        </w:rPr>
        <w:t>é</w:t>
      </w:r>
      <w:r>
        <w:rPr>
          <w:rFonts w:ascii="Google Sans Text" w:eastAsia="Google Sans Text" w:hAnsi="Google Sans Text" w:cs="Google Sans Text"/>
          <w:color w:val="1B1C1D"/>
        </w:rPr>
        <w:t>s. Pour que l'op</w:t>
      </w:r>
      <w:r>
        <w:rPr>
          <w:rFonts w:ascii="Calibri" w:eastAsia="Google Sans Text" w:hAnsi="Calibri" w:cs="Calibri"/>
          <w:color w:val="1B1C1D"/>
        </w:rPr>
        <w:t>é</w:t>
      </w:r>
      <w:r>
        <w:rPr>
          <w:rFonts w:ascii="Google Sans Text" w:eastAsia="Google Sans Text" w:hAnsi="Google Sans Text" w:cs="Google Sans Text"/>
          <w:color w:val="1B1C1D"/>
        </w:rPr>
        <w:t xml:space="preserve">ration d'union soit valide, les deux relations R et S doivent </w:t>
      </w:r>
      <w:r>
        <w:rPr>
          <w:rFonts w:ascii="Calibri" w:eastAsia="Google Sans Text" w:hAnsi="Calibri" w:cs="Calibri"/>
          <w:color w:val="1B1C1D"/>
        </w:rPr>
        <w:t>ê</w:t>
      </w:r>
      <w:r>
        <w:rPr>
          <w:rFonts w:ascii="Google Sans Text" w:eastAsia="Google Sans Text" w:hAnsi="Google Sans Text" w:cs="Google Sans Text"/>
          <w:color w:val="1B1C1D"/>
        </w:rPr>
        <w:t xml:space="preserve">tre </w:t>
      </w:r>
      <w:r>
        <w:rPr>
          <w:rFonts w:ascii="Google Sans Text" w:eastAsia="Google Sans Text" w:hAnsi="Google Sans Text" w:cs="Google Sans Text"/>
          <w:b/>
          <w:color w:val="1B1C1D"/>
        </w:rPr>
        <w:t>compatibles en union</w:t>
      </w:r>
      <w:r>
        <w:rPr>
          <w:rFonts w:ascii="Google Sans Text" w:eastAsia="Google Sans Text" w:hAnsi="Google Sans Text" w:cs="Google Sans Text"/>
          <w:color w:val="1B1C1D"/>
        </w:rPr>
        <w:t>, ce qui signifie qu'elles doivent avoir la même arité (même nombre d'attributs) et que les domaines des attributs correspondants doivent être les mêmes.</w:t>
      </w:r>
      <w:r>
        <w:rPr>
          <w:rFonts w:ascii="Google Sans Text" w:eastAsia="Google Sans Text" w:hAnsi="Google Sans Text" w:cs="Google Sans Text"/>
          <w:color w:val="575B5F"/>
          <w:sz w:val="24"/>
          <w:szCs w:val="24"/>
          <w:vertAlign w:val="superscript"/>
        </w:rPr>
        <w:t>11</w:t>
      </w:r>
    </w:p>
    <w:p w14:paraId="2EB36516"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Soient deux relations ÉTUDIANTS_ACTIFS(Matricule, Nom) et ÉTUDIANTS_DIPLÔMÉS(Matricule, Nom). La requête ÉTUDIANTS_ACTIFS \cup ÉTUDIANTS_DIPLÔMÉS produirait la liste de tous les individus qui sont ou ont été étudiants, sans doublons.</w:t>
      </w:r>
    </w:p>
    <w:p w14:paraId="3339B663"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Différence (−) :</w:t>
      </w:r>
      <w:r>
        <w:rPr>
          <w:rFonts w:ascii="Google Sans Text" w:eastAsia="Google Sans Text" w:hAnsi="Google Sans Text" w:cs="Google Sans Text"/>
          <w:color w:val="1B1C1D"/>
        </w:rPr>
        <w:t xml:space="preserve"> La différence est un autre opérateur binaire ensembliste.</w:t>
      </w:r>
    </w:p>
    <w:p w14:paraId="4816D30C"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R−S</w:t>
      </w:r>
    </w:p>
    <w:p w14:paraId="2EAB607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L'expression R−S produit une relation contenant tous les tuples qui sont dans R mais qui ne sont </w:t>
      </w:r>
      <w:r>
        <w:rPr>
          <w:rFonts w:ascii="Google Sans Text" w:eastAsia="Google Sans Text" w:hAnsi="Google Sans Text" w:cs="Google Sans Text"/>
          <w:b/>
          <w:color w:val="1B1C1D"/>
        </w:rPr>
        <w:t>pas</w:t>
      </w:r>
      <w:r>
        <w:rPr>
          <w:rFonts w:ascii="Google Sans Text" w:eastAsia="Google Sans Text" w:hAnsi="Google Sans Text" w:cs="Google Sans Text"/>
          <w:color w:val="1B1C1D"/>
        </w:rPr>
        <w:t xml:space="preserve"> dans S. Cet opérateur n'est pas commutatif (R−S=S−R). Les relations R et S doivent également être compatibles en union.</w:t>
      </w:r>
      <w:r>
        <w:rPr>
          <w:rFonts w:ascii="Google Sans Text" w:eastAsia="Google Sans Text" w:hAnsi="Google Sans Text" w:cs="Google Sans Text"/>
          <w:color w:val="575B5F"/>
          <w:sz w:val="24"/>
          <w:szCs w:val="24"/>
          <w:vertAlign w:val="superscript"/>
        </w:rPr>
        <w:t>6</w:t>
      </w:r>
    </w:p>
    <w:p w14:paraId="7FA02DF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En utilisant les relations précédentes, la requête ÉTUDIANTS_ACTIFS - ÉTUDIANTS_DIPLÔMÉS donnerait la liste des étudiants qui sont actuellement actifs mais qui n'ont pas encore obtenu leur diplôme.</w:t>
      </w:r>
    </w:p>
    <w:p w14:paraId="3F101ED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Produit Cartésien (×) :</w:t>
      </w:r>
      <w:r>
        <w:rPr>
          <w:rFonts w:ascii="Google Sans Text" w:eastAsia="Google Sans Text" w:hAnsi="Google Sans Text" w:cs="Google Sans Text"/>
          <w:color w:val="1B1C1D"/>
        </w:rPr>
        <w:t xml:space="preserve"> Le produit cartésien est un opérateur binaire qui combine chaque tuple d'une relation avec chaque tuple d'une autre relation, créant ainsi toutes les paires possibles.</w:t>
      </w:r>
    </w:p>
    <w:p w14:paraId="687B19DB"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R×S</w:t>
      </w:r>
    </w:p>
    <w:p w14:paraId="559BCFE8"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L'expression R×S produit une nouvelle relation dont le schéma est la concaténation des schémas de R et S. Chaque tuple de la relation résultante est formé en concaténant un tuple de R avec un tuple de S. Si R a une cardinalité de cR​ et une arité de aR​, et S a une cardinalité de cS​ et une arité de aS​, alors R×S aura une cardinalité de cR​×cS​ et une arité de aR​+aS​.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Si des noms d'attributs sont communs à</w:t>
      </w:r>
      <w:r>
        <w:rPr>
          <w:color w:val="000000"/>
        </w:rPr>
        <w:br/>
      </w:r>
      <w:r>
        <w:rPr>
          <w:rFonts w:ascii="Google Sans Text" w:eastAsia="Google Sans Text" w:hAnsi="Google Sans Text" w:cs="Google Sans Text"/>
          <w:color w:val="1B1C1D"/>
        </w:rPr>
        <w:t>R et S, ils doivent être renommés pour éviter toute ambiguïté.</w:t>
      </w:r>
    </w:p>
    <w:p w14:paraId="5583DFF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Soit ÉTUDIANT(Matricule, Nom) et COURS(Code, Titre). La requête ÉTUDIANT \times COURS produirait une grande relation où chaque étudiant est associé à chaque cours existant, qu'il y soit inscrit ou non.</w:t>
      </w:r>
    </w:p>
    <w:p w14:paraId="3F338A5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Renommage (ρ) :</w:t>
      </w:r>
      <w:r>
        <w:rPr>
          <w:rFonts w:ascii="Google Sans Text" w:eastAsia="Google Sans Text" w:hAnsi="Google Sans Text" w:cs="Google Sans Text"/>
          <w:color w:val="1B1C1D"/>
        </w:rPr>
        <w:t xml:space="preserve"> Le renommage est un opérateur unaire qui ne modifie pas les données d'une relation, mais </w:t>
      </w:r>
      <w:r>
        <w:rPr>
          <w:rFonts w:ascii="Google Sans Text" w:eastAsia="Google Sans Text" w:hAnsi="Google Sans Text" w:cs="Google Sans Text"/>
          <w:color w:val="1B1C1D"/>
        </w:rPr>
        <w:lastRenderedPageBreak/>
        <w:t>seulement son schéma (le nom de la relation ou les noms de ses attributs).</w:t>
      </w:r>
    </w:p>
    <w:p w14:paraId="374E8791"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ρS(B1​,…,Bn​)​(R)</w:t>
      </w:r>
    </w:p>
    <w:p w14:paraId="5AB3915A"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Sémantique :</w:t>
      </w:r>
      <w:r>
        <w:rPr>
          <w:rFonts w:ascii="Google Sans Text" w:eastAsia="Google Sans Text" w:hAnsi="Google Sans Text" w:cs="Google Sans Text"/>
          <w:color w:val="1B1C1D"/>
        </w:rPr>
        <w:t xml:space="preserve"> Cette expression prend la relation R et produit une relation identique en contenu, mais dont le nom est désormais S et les attributs sont renommés B1​,…,Bn​ dans l'ordre. Le renommage est essentiel pour plusieurs raisons, notamment pour résoudre les conflits de noms dans les produits cartésiens ou pour effectuer des opérations sur une relation avec elle-même (auto-jointure).</w:t>
      </w:r>
      <w:r>
        <w:rPr>
          <w:rFonts w:ascii="Google Sans Text" w:eastAsia="Google Sans Text" w:hAnsi="Google Sans Text" w:cs="Google Sans Text"/>
          <w:color w:val="575B5F"/>
          <w:sz w:val="24"/>
          <w:szCs w:val="24"/>
          <w:vertAlign w:val="superscript"/>
        </w:rPr>
        <w:t>12</w:t>
      </w:r>
    </w:p>
    <w:p w14:paraId="35DC1512"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comparer les salaires des employés avec ceux de leurs superviseurs dans une relation EMPLOYÉ(EmpID, Nom, Salaire, SupID), on pourrait effectuer un produit cartésien de la relation avec elle-même. Le renommage est alors indispensable : $\text{EMPLOYÉ} \times \rho_{\text{SUPERVISEUR}(\text{EmpID_Sup}, \text{Nom_Sup}, \text{Salaire_Sup}, \text{SupID_Sup})}(\text{EMPLOYÉ})$.</w:t>
      </w:r>
    </w:p>
    <w:p w14:paraId="5721122E"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six opérateurs forment un ensemble complet, c'est-à-dire que toute requête exprimable dans le calcul relationnel (et donc en SQL) peut être exprimée par une combinaison de ces opérateurs.</w:t>
      </w:r>
    </w:p>
    <w:p w14:paraId="2AC342DB"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FE8A4BA"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Opérateurs Dérivés</w:t>
      </w:r>
    </w:p>
    <w:p w14:paraId="3B042CE4"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2A3AFEF2"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des raisons de commodité et d'efficacité d'expression, d'autres opérateurs sont définis à partir des opérateurs de base.</w:t>
      </w:r>
    </w:p>
    <w:p w14:paraId="345354C5"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Intersection (∩) :</w:t>
      </w:r>
      <w:r>
        <w:rPr>
          <w:rFonts w:ascii="Google Sans Text" w:eastAsia="Google Sans Text" w:hAnsi="Google Sans Text" w:cs="Google Sans Text"/>
          <w:color w:val="1B1C1D"/>
        </w:rPr>
        <w:t xml:space="preserve"> L'intersection est un opérateur binaire ensembliste qui produit les tuples présents à la fois dans R et dans S.</w:t>
      </w:r>
    </w:p>
    <w:p w14:paraId="7BE7CEA6"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Notation formelle :</w:t>
      </w:r>
      <w:r>
        <w:rPr>
          <w:rFonts w:ascii="Google Sans Text" w:eastAsia="Google Sans Text" w:hAnsi="Google Sans Text" w:cs="Google Sans Text"/>
          <w:color w:val="1B1C1D"/>
        </w:rPr>
        <w:t xml:space="preserve"> R∩S</w:t>
      </w:r>
    </w:p>
    <w:p w14:paraId="06EFA248"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Dérivation :</w:t>
      </w:r>
      <w:r>
        <w:rPr>
          <w:rFonts w:ascii="Google Sans Text" w:eastAsia="Google Sans Text" w:hAnsi="Google Sans Text" w:cs="Google Sans Text"/>
          <w:color w:val="1B1C1D"/>
        </w:rPr>
        <w:t xml:space="preserve"> Il peut être exprimé à l'aide de la différence : R∩S=R−(R−S).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Les relations doivent être compatibles en union.</w:t>
      </w:r>
    </w:p>
    <w:p w14:paraId="32314DE4"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ÉTUDIANTS_EN_PHYSIQUE \cap ÉTUDIANTS_EN_MATHS donnerait la liste des étudiants inscrits dans les deux programmes.</w:t>
      </w:r>
    </w:p>
    <w:p w14:paraId="28860456"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Jointure (</w:t>
      </w:r>
      <w:r>
        <w:rPr>
          <w:rFonts w:ascii="Cambria Math" w:eastAsia="Google Sans Text" w:hAnsi="Cambria Math" w:cs="Cambria Math"/>
          <w:b/>
          <w:color w:val="1B1C1D"/>
        </w:rPr>
        <w: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jointure est sans doute l'opération la plus importante et la plus utilisée en pratique. C'est une variante du produit cartésien qui est sémantiquement plus significative. Elle combine les tuples de deux relations sur la base d'une condition de jointure.</w:t>
      </w:r>
    </w:p>
    <w:p w14:paraId="38612F49"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Thêta-jointure (R</w:t>
      </w:r>
      <w:r>
        <w:rPr>
          <w:rFonts w:ascii="Cambria Math" w:eastAsia="Google Sans Text" w:hAnsi="Cambria Math" w:cs="Cambria Math"/>
          <w:b/>
          <w:color w:val="1B1C1D"/>
        </w:rPr>
        <w:t>⋈</w:t>
      </w:r>
      <w:r>
        <w:rPr>
          <w:rFonts w:ascii="Google Sans Text" w:eastAsia="Google Sans Text" w:hAnsi="Google Sans Text" w:cs="Google Sans Text"/>
          <w:b/>
          <w:color w:val="1B1C1D"/>
        </w:rPr>
        <w:t>P</w:t>
      </w:r>
      <w:r>
        <w:rPr>
          <w:rFonts w:ascii="Calibri" w:eastAsia="Google Sans Text" w:hAnsi="Calibri" w:cs="Calibri"/>
          <w:b/>
          <w:color w:val="1B1C1D"/>
        </w:rPr>
        <w:t>​</w:t>
      </w:r>
      <w:r>
        <w:rPr>
          <w:rFonts w:ascii="Google Sans Text" w:eastAsia="Google Sans Text" w:hAnsi="Google Sans Text" w:cs="Google Sans Text"/>
          <w:b/>
          <w:color w:val="1B1C1D"/>
        </w:rPr>
        <w:t>S) :</w:t>
      </w:r>
      <w:r>
        <w:rPr>
          <w:rFonts w:ascii="Google Sans Text" w:eastAsia="Google Sans Text" w:hAnsi="Google Sans Text" w:cs="Google Sans Text"/>
          <w:color w:val="1B1C1D"/>
        </w:rPr>
        <w:t xml:space="preserve"> C'est la forme la plus générale. Elle est équivalente à un produit cartésien suivi d'une sélection.</w:t>
      </w:r>
    </w:p>
    <w:p w14:paraId="035FC769"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Dérivation :</w:t>
      </w:r>
      <w:r>
        <w:rPr>
          <w:rFonts w:ascii="Google Sans Text" w:eastAsia="Google Sans Text" w:hAnsi="Google Sans Text" w:cs="Google Sans Text"/>
          <w:color w:val="1B1C1D"/>
        </w:rPr>
        <w:t xml:space="preserve"> R</w:t>
      </w:r>
      <w:r>
        <w:rPr>
          <w:rFonts w:ascii="Cambria Math" w:eastAsia="Google Sans Text" w:hAnsi="Cambria Math" w:cs="Cambria Math"/>
          <w:color w:val="1B1C1D"/>
        </w:rPr>
        <w:t>⋈</w:t>
      </w:r>
      <w:r>
        <w:rPr>
          <w:rFonts w:ascii="Google Sans Text" w:eastAsia="Google Sans Text" w:hAnsi="Google Sans Text" w:cs="Google Sans Text"/>
          <w:color w:val="1B1C1D"/>
        </w:rPr>
        <w:t>P</w:t>
      </w:r>
      <w:r>
        <w:rPr>
          <w:rFonts w:ascii="Calibri" w:eastAsia="Google Sans Text" w:hAnsi="Calibri" w:cs="Calibri"/>
          <w:color w:val="1B1C1D"/>
        </w:rPr>
        <w:t>​</w:t>
      </w:r>
      <w:r>
        <w:rPr>
          <w:rFonts w:ascii="Google Sans Text" w:eastAsia="Google Sans Text" w:hAnsi="Google Sans Text" w:cs="Google Sans Text"/>
          <w:color w:val="1B1C1D"/>
        </w:rPr>
        <w:t>S=</w:t>
      </w:r>
      <w:r>
        <w:rPr>
          <w:rFonts w:ascii="Calibri" w:eastAsia="Google Sans Text" w:hAnsi="Calibri" w:cs="Calibri"/>
          <w:color w:val="1B1C1D"/>
        </w:rPr>
        <w:t>σ</w:t>
      </w:r>
      <w:r>
        <w:rPr>
          <w:rFonts w:ascii="Google Sans Text" w:eastAsia="Google Sans Text" w:hAnsi="Google Sans Text" w:cs="Google Sans Text"/>
          <w:color w:val="1B1C1D"/>
        </w:rPr>
        <w:t>P</w:t>
      </w:r>
      <w:r>
        <w:rPr>
          <w:rFonts w:ascii="Calibri" w:eastAsia="Google Sans Text" w:hAnsi="Calibri" w:cs="Calibri"/>
          <w:color w:val="1B1C1D"/>
        </w:rPr>
        <w:t>​</w:t>
      </w:r>
      <w:r>
        <w:rPr>
          <w:rFonts w:ascii="Google Sans Text" w:eastAsia="Google Sans Text" w:hAnsi="Google Sans Text" w:cs="Google Sans Text"/>
          <w:color w:val="1B1C1D"/>
        </w:rPr>
        <w:t>(R</w:t>
      </w:r>
      <w:r>
        <w:rPr>
          <w:rFonts w:ascii="Calibri" w:eastAsia="Google Sans Text" w:hAnsi="Calibri" w:cs="Calibri"/>
          <w:color w:val="1B1C1D"/>
        </w:rPr>
        <w:t>×</w:t>
      </w:r>
      <w:r>
        <w:rPr>
          <w:rFonts w:ascii="Google Sans Text" w:eastAsia="Google Sans Text" w:hAnsi="Google Sans Text" w:cs="Google Sans Text"/>
          <w:color w:val="1B1C1D"/>
        </w:rPr>
        <w:t>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Le prédicat</w:t>
      </w:r>
      <w:r>
        <w:rPr>
          <w:color w:val="000000"/>
        </w:rPr>
        <w:br/>
      </w:r>
      <w:r>
        <w:rPr>
          <w:rFonts w:ascii="Google Sans Text" w:eastAsia="Google Sans Text" w:hAnsi="Google Sans Text" w:cs="Google Sans Text"/>
          <w:color w:val="1B1C1D"/>
        </w:rPr>
        <w:t>P compare des attributs de R et de S.</w:t>
      </w:r>
    </w:p>
    <w:p w14:paraId="0C71A9FD"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Équi-jointure :</w:t>
      </w:r>
      <w:r>
        <w:rPr>
          <w:rFonts w:ascii="Google Sans Text" w:eastAsia="Google Sans Text" w:hAnsi="Google Sans Text" w:cs="Google Sans Text"/>
          <w:color w:val="1B1C1D"/>
        </w:rPr>
        <w:t xml:space="preserve"> C'est une thêta-jointure où le prédicat P ne contient que des comparaisons d'égalité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C'est le type de jointure le plus courant.</w:t>
      </w:r>
    </w:p>
    <w:p w14:paraId="7F931424"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Jointure Naturelle (R</w:t>
      </w:r>
      <w:r>
        <w:rPr>
          <w:rFonts w:ascii="Cambria Math" w:eastAsia="Google Sans Text" w:hAnsi="Cambria Math" w:cs="Cambria Math"/>
          <w:b/>
          <w:color w:val="1B1C1D"/>
        </w:rPr>
        <w:t>⋈</w:t>
      </w:r>
      <w:r>
        <w:rPr>
          <w:rFonts w:ascii="Google Sans Text" w:eastAsia="Google Sans Text" w:hAnsi="Google Sans Text" w:cs="Google Sans Text"/>
          <w:b/>
          <w:color w:val="1B1C1D"/>
        </w:rPr>
        <w:t>S) :</w:t>
      </w:r>
      <w:r>
        <w:rPr>
          <w:rFonts w:ascii="Google Sans Text" w:eastAsia="Google Sans Text" w:hAnsi="Google Sans Text" w:cs="Google Sans Text"/>
          <w:color w:val="1B1C1D"/>
        </w:rPr>
        <w:t xml:space="preserve"> C'est le cas le plus spécifique et le plus "intelligent". Elle effectue une équi-jointure sur tous les attributs qui ont le même nom dans les deux relations, puis projette le résultat pour éliminer les colonnes d'attributs dupliquées.</w:t>
      </w:r>
      <w:r>
        <w:rPr>
          <w:rFonts w:ascii="Google Sans Text" w:eastAsia="Google Sans Text" w:hAnsi="Google Sans Text" w:cs="Google Sans Text"/>
          <w:color w:val="575B5F"/>
          <w:sz w:val="24"/>
          <w:szCs w:val="24"/>
          <w:vertAlign w:val="superscript"/>
        </w:rPr>
        <w:t>17</w:t>
      </w:r>
    </w:p>
    <w:p w14:paraId="4878A2FC"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Soient les relations ÉTUDIANT(Matricule, Nom) et INSCRIPTION(NumCours, Matricule). La jointure naturelle ÉTUDIANT \bowtie INSCRIPTION produira une relation (Matricule, Nom, NumCours) en associant chaque étudiant à ses inscriptions sur la base de l'attribut commun Matricule. C'est une manière beaucoup </w:t>
      </w:r>
      <w:r>
        <w:rPr>
          <w:rFonts w:ascii="Google Sans Text" w:eastAsia="Google Sans Text" w:hAnsi="Google Sans Text" w:cs="Google Sans Text"/>
          <w:color w:val="1B1C1D"/>
        </w:rPr>
        <w:lastRenderedPageBreak/>
        <w:t>plus concise et efficace d'exprimer ce qui nécessiterait un produit cartésien, une sélection et une projection : πMatricule, Nom, NumCours​(σEˊTUDIANT.Matricule=INSCRIPTION.Matricule​(EˊTUDIANT×INSCRIPTION)).</w:t>
      </w:r>
    </w:p>
    <w:p w14:paraId="57118BC4"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les opérateurs fondamentaux et dérivés de l'algèbre relationnelle et établit un premier lien avec leur implémentation en SQL.</w:t>
      </w:r>
    </w:p>
    <w:p w14:paraId="572BBF7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30.1 : Résumé des Opérateurs de l'Algèbre Relationnelle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83439" w14:paraId="0E034AEE"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CE2D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Opérateur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781FB0"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Notation LaTeX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646FE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Sémantique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5463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Équivalent SQL (Conceptuel)</w:t>
            </w:r>
          </w:p>
        </w:tc>
      </w:tr>
      <w:tr w:rsidR="00A83439" w14:paraId="23E84B26"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E409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Sélection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E1963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σP​(R)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4BE579"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Filtre les tuples d'une relation R selon un prédicat 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AF4B4B"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WHERE</w:t>
            </w:r>
          </w:p>
        </w:tc>
      </w:tr>
      <w:tr w:rsidR="00A83439" w14:paraId="094DA70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97AE8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Projection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0FFE1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πA1​,…,Ak​​(R)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945C6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Sélectionne les colonnes A1​,…,Ak​ de R et élimine les doublons.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A9CCA"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SELECT DISTINCT</w:t>
            </w:r>
          </w:p>
        </w:tc>
      </w:tr>
      <w:tr w:rsidR="00A83439" w14:paraId="43FA3178"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0DB9DA"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F7F6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w:t>
            </w:r>
            <w:r>
              <w:rPr>
                <w:rFonts w:ascii="Cambria Math" w:eastAsia="Google Sans Text" w:hAnsi="Cambria Math" w:cs="Cambria Math"/>
                <w:color w:val="1B1C1D"/>
              </w:rPr>
              <w:t>∪</w:t>
            </w:r>
            <w:r>
              <w:rPr>
                <w:rFonts w:ascii="Google Sans Text" w:eastAsia="Google Sans Text" w:hAnsi="Google Sans Text" w:cs="Google Sans Text"/>
                <w:color w:val="1B1C1D"/>
              </w:rPr>
              <w: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88618"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Combine les tuples de deux relations compatibles, en éliminant les doublons.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D1639"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UNION</w:t>
            </w:r>
          </w:p>
        </w:tc>
      </w:tr>
      <w:tr w:rsidR="00A83439" w14:paraId="5297A4AD"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89B3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Différence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85A6A"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153A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Retourne les tuples de R qui ne sont pas dans 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63CC0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EXCEPT ou MINUS</w:t>
            </w:r>
          </w:p>
        </w:tc>
      </w:tr>
      <w:tr w:rsidR="00A83439" w:rsidRPr="005037A2" w14:paraId="4ABF3915"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56328"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Produit Cartésien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09B4F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716EB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Combine chaque tuple de R avec chaque tuple de 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B0E7F4"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FROM R, S ou CROSS JOIN</w:t>
            </w:r>
          </w:p>
        </w:tc>
      </w:tr>
      <w:tr w:rsidR="00A83439" w14:paraId="38795E56"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FDB25F"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Renommage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B0B4E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ρS​(R)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184228"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Renomme une relation ou ses attributs.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AEBC4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 (alias)</w:t>
            </w:r>
          </w:p>
        </w:tc>
      </w:tr>
      <w:tr w:rsidR="00A83439" w14:paraId="48445608"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24D6B8"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Jointure Naturelle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E23A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w:t>
            </w:r>
            <w:r>
              <w:rPr>
                <w:rFonts w:ascii="Cambria Math" w:eastAsia="Google Sans Text" w:hAnsi="Cambria Math" w:cs="Cambria Math"/>
                <w:color w:val="1B1C1D"/>
              </w:rPr>
              <w:t>⋈</w:t>
            </w:r>
            <w:r>
              <w:rPr>
                <w:rFonts w:ascii="Google Sans Text" w:eastAsia="Google Sans Text" w:hAnsi="Google Sans Text" w:cs="Google Sans Text"/>
                <w:color w:val="1B1C1D"/>
              </w:rPr>
              <w: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BA196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Combine les tuples de R et S sur les attributs </w:t>
            </w:r>
            <w:r>
              <w:rPr>
                <w:rFonts w:ascii="Google Sans Text" w:eastAsia="Google Sans Text" w:hAnsi="Google Sans Text" w:cs="Google Sans Text"/>
                <w:color w:val="1B1C1D"/>
              </w:rPr>
              <w:lastRenderedPageBreak/>
              <w:t>communs.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6D618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NATURAL JOIN ou </w:t>
            </w:r>
            <w:r>
              <w:rPr>
                <w:rFonts w:ascii="Google Sans Text" w:eastAsia="Google Sans Text" w:hAnsi="Google Sans Text" w:cs="Google Sans Text"/>
                <w:color w:val="1B1C1D"/>
              </w:rPr>
              <w:lastRenderedPageBreak/>
              <w:t>INNER JOIN... USING</w:t>
            </w:r>
          </w:p>
        </w:tc>
      </w:tr>
      <w:tr w:rsidR="00A83439" w14:paraId="2A0FF29C"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55BC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Équi-jointure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BDD5B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w:t>
            </w:r>
            <w:r>
              <w:rPr>
                <w:rFonts w:ascii="Cambria Math" w:eastAsia="Google Sans Text" w:hAnsi="Cambria Math" w:cs="Cambria Math"/>
                <w:color w:val="1B1C1D"/>
              </w:rPr>
              <w:t>⋈</w:t>
            </w:r>
            <w:r>
              <w:rPr>
                <w:rFonts w:ascii="Google Sans Text" w:eastAsia="Google Sans Text" w:hAnsi="Google Sans Text" w:cs="Google Sans Text"/>
                <w:color w:val="1B1C1D"/>
              </w:rPr>
              <w:t>R.A=S.B</w:t>
            </w:r>
            <w:r>
              <w:rPr>
                <w:rFonts w:ascii="Calibri" w:eastAsia="Google Sans Text" w:hAnsi="Calibri" w:cs="Calibri"/>
                <w:color w:val="1B1C1D"/>
              </w:rPr>
              <w:t>​</w:t>
            </w:r>
            <w:r>
              <w:rPr>
                <w:rFonts w:ascii="Google Sans Text" w:eastAsia="Google Sans Text" w:hAnsi="Google Sans Text" w:cs="Google Sans Text"/>
                <w:color w:val="1B1C1D"/>
              </w:rPr>
              <w: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C250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Combine les tuples de R et S si R.A=S.B.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512D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INNER JOIN... ON</w:t>
            </w:r>
          </w:p>
        </w:tc>
      </w:tr>
    </w:tbl>
    <w:p w14:paraId="40DB08F0" w14:textId="77777777" w:rsidR="00A83439" w:rsidRDefault="00A83439" w:rsidP="00A8343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DF2B6DB"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Calcul Relationnel : Une Approche Déclarative</w:t>
      </w:r>
    </w:p>
    <w:p w14:paraId="535DB6F7"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4D40FF8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Parallèlement à l'algèbre, Codd a également défini le calcul relationnel, un langage d'interrogation formel basé sur la logique des prédicats du premier ordre.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Contrairement à l'algèbre, qui est procédurale, le calcul est</w:t>
      </w:r>
    </w:p>
    <w:p w14:paraId="51983ADB"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déclaratif</w:t>
      </w:r>
      <w:r>
        <w:rPr>
          <w:rFonts w:ascii="Google Sans Text" w:eastAsia="Google Sans Text" w:hAnsi="Google Sans Text" w:cs="Google Sans Text"/>
          <w:color w:val="1B1C1D"/>
        </w:rPr>
        <w:t>. Une requête en calcul relationnel spécifie les propriétés que les tuples du résultat doivent satisfaire, sans décrire l'algorithme ou la séquence d'opérations pour les obtenir.</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C'est une distinction cruciale : l'utilisateur décrit</w:t>
      </w:r>
    </w:p>
    <w:p w14:paraId="5816C8B6"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ce que</w:t>
      </w:r>
      <w:r>
        <w:rPr>
          <w:rFonts w:ascii="Google Sans Text" w:eastAsia="Google Sans Text" w:hAnsi="Google Sans Text" w:cs="Google Sans Text"/>
          <w:color w:val="1B1C1D"/>
        </w:rPr>
        <w:t xml:space="preserve"> le résultat doit être, laissant au système le soin de déterminer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le calculer. Cette approche est généralement considérée comme plus proche de la pensée humaine et a fortement inspiré la conception du langage SQL.</w:t>
      </w:r>
    </w:p>
    <w:p w14:paraId="7D1ED032"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deux variantes principales du calcul relationnel : le calcul relationnel de tuples et le calcul relationnel de domaines.</w:t>
      </w:r>
    </w:p>
    <w:p w14:paraId="22260574"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ABED36"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 Relationnel de Tuples (CRT)</w:t>
      </w:r>
    </w:p>
    <w:p w14:paraId="09B801B1"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325AB4E"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le CRT, les variables représentent des tuples entiers d'une relation.</w:t>
      </w:r>
      <w:r>
        <w:rPr>
          <w:rFonts w:ascii="Google Sans Text" w:eastAsia="Google Sans Text" w:hAnsi="Google Sans Text" w:cs="Google Sans Text"/>
          <w:color w:val="575B5F"/>
          <w:sz w:val="24"/>
          <w:szCs w:val="24"/>
          <w:vertAlign w:val="superscript"/>
        </w:rPr>
        <w:t>23</w:t>
      </w:r>
    </w:p>
    <w:p w14:paraId="0729BE89"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Forme générale :</w:t>
      </w:r>
      <w:r>
        <w:rPr>
          <w:rFonts w:ascii="Google Sans Text" w:eastAsia="Google Sans Text" w:hAnsi="Google Sans Text" w:cs="Google Sans Text"/>
          <w:color w:val="1B1C1D"/>
        </w:rPr>
        <w:t xml:space="preserve"> Une requête en CRT s'écrit sous la forme {t</w:t>
      </w:r>
      <w:r>
        <w:rPr>
          <w:rFonts w:ascii="Cambria Math" w:eastAsia="Google Sans Text" w:hAnsi="Cambria Math" w:cs="Cambria Math"/>
          <w:color w:val="1B1C1D"/>
        </w:rPr>
        <w:t>∣</w:t>
      </w:r>
      <w:r>
        <w:rPr>
          <w:rFonts w:ascii="Calibri" w:eastAsia="Google Sans Text" w:hAnsi="Calibri" w:cs="Calibri"/>
          <w:color w:val="1B1C1D"/>
        </w:rPr>
        <w:t>Φ</w:t>
      </w:r>
      <w:r>
        <w:rPr>
          <w:rFonts w:ascii="Google Sans Text" w:eastAsia="Google Sans Text" w:hAnsi="Google Sans Text" w:cs="Google Sans Text"/>
          <w:color w:val="1B1C1D"/>
        </w:rPr>
        <w:t xml:space="preserve">(t)}, qui se lit "l'ensemble de tous les tuples t tels que la formule </w:t>
      </w:r>
      <w:r>
        <w:rPr>
          <w:rFonts w:ascii="Calibri" w:eastAsia="Google Sans Text" w:hAnsi="Calibri" w:cs="Calibri"/>
          <w:color w:val="1B1C1D"/>
        </w:rPr>
        <w:t>Φ</w:t>
      </w:r>
      <w:r>
        <w:rPr>
          <w:rFonts w:ascii="Google Sans Text" w:eastAsia="Google Sans Text" w:hAnsi="Google Sans Text" w:cs="Google Sans Text"/>
          <w:color w:val="1B1C1D"/>
        </w:rPr>
        <w:t>(t) est vraie".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La variable</w:t>
      </w:r>
      <w:r>
        <w:rPr>
          <w:color w:val="000000"/>
        </w:rPr>
        <w:br/>
      </w:r>
      <w:r>
        <w:rPr>
          <w:rFonts w:ascii="Google Sans Text" w:eastAsia="Google Sans Text" w:hAnsi="Google Sans Text" w:cs="Google Sans Text"/>
          <w:color w:val="1B1C1D"/>
        </w:rPr>
        <w:t>t est appelée une variable de tuple libre. La partie à gauche du | spécifie les attributs à retourner, souvent des projections de la variable de tuple (ex: {t.Nom,t.Preˊnom</w:t>
      </w:r>
      <w:r>
        <w:rPr>
          <w:rFonts w:ascii="Cambria Math" w:eastAsia="Google Sans Text" w:hAnsi="Cambria Math" w:cs="Cambria Math"/>
          <w:color w:val="1B1C1D"/>
        </w:rPr>
        <w:t>∣</w:t>
      </w:r>
      <w:r>
        <w:rPr>
          <w:rFonts w:ascii="Calibri" w:eastAsia="Google Sans Text" w:hAnsi="Calibri" w:cs="Calibri"/>
          <w:color w:val="1B1C1D"/>
        </w:rPr>
        <w:t>…</w:t>
      </w:r>
      <w:r>
        <w:rPr>
          <w:rFonts w:ascii="Google Sans Text" w:eastAsia="Google Sans Text" w:hAnsi="Google Sans Text" w:cs="Google Sans Text"/>
          <w:color w:val="1B1C1D"/>
        </w:rPr>
        <w:t>}).</w:t>
      </w:r>
    </w:p>
    <w:p w14:paraId="677F3029"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Formules :</w:t>
      </w:r>
      <w:r>
        <w:rPr>
          <w:rFonts w:ascii="Google Sans Text" w:eastAsia="Google Sans Text" w:hAnsi="Google Sans Text" w:cs="Google Sans Text"/>
          <w:color w:val="1B1C1D"/>
        </w:rPr>
        <w:t xml:space="preserve"> La formule Φ(t) est construite à partir d'atomes, de connecteurs logiques et de quantificateurs.</w:t>
      </w:r>
    </w:p>
    <w:p w14:paraId="15677D0C"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Atomes :</w:t>
      </w:r>
      <w:r>
        <w:rPr>
          <w:rFonts w:ascii="Google Sans Text" w:eastAsia="Google Sans Text" w:hAnsi="Google Sans Text" w:cs="Google Sans Text"/>
          <w:color w:val="1B1C1D"/>
        </w:rPr>
        <w:t xml:space="preserve"> Les expressions atomiques peuvent être de trois types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w:t>
      </w:r>
    </w:p>
    <w:p w14:paraId="3E34FB45"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R(s), où s est une variable de tuple et R est un nom de relation. Cet atome est vrai si le tuple s appartient à la relation R.</w:t>
      </w:r>
    </w:p>
    <w:p w14:paraId="11984B9A"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s.A op c, où s est une variable de tuple, A un attribut, c une constante et op un opérateur de comparaison.</w:t>
      </w:r>
    </w:p>
    <w:p w14:paraId="1A991C01"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s.A op u.B, où s et u sont des variables de tuples, A et B des attributs, et op un opérateur de comparaison.</w:t>
      </w:r>
    </w:p>
    <w:p w14:paraId="7ED409A8"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Construction de formules complexes :</w:t>
      </w:r>
      <w:r>
        <w:rPr>
          <w:rFonts w:ascii="Google Sans Text" w:eastAsia="Google Sans Text" w:hAnsi="Google Sans Text" w:cs="Google Sans Text"/>
          <w:color w:val="1B1C1D"/>
        </w:rPr>
        <w:t xml:space="preserve"> Les atomes peuvent être combinés à l'aide des connecteurs logiques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(ET),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(OU), et </w:t>
      </w:r>
      <w:r>
        <w:rPr>
          <w:rFonts w:ascii="Calibri" w:eastAsia="Google Sans Text" w:hAnsi="Calibri" w:cs="Calibri"/>
          <w:color w:val="1B1C1D"/>
        </w:rPr>
        <w:t>¬</w:t>
      </w:r>
      <w:r>
        <w:rPr>
          <w:rFonts w:ascii="Google Sans Text" w:eastAsia="Google Sans Text" w:hAnsi="Google Sans Text" w:cs="Google Sans Text"/>
          <w:color w:val="1B1C1D"/>
        </w:rPr>
        <w:t xml:space="preserve"> (NON). De plus, on peut utiliser les quantificateurs existentiel (</w:t>
      </w:r>
      <w:r>
        <w:rPr>
          <w:rFonts w:ascii="Cambria Math" w:eastAsia="Google Sans Text" w:hAnsi="Cambria Math" w:cs="Cambria Math"/>
          <w:color w:val="1B1C1D"/>
        </w:rPr>
        <w:t>∃</w:t>
      </w:r>
      <w:r>
        <w:rPr>
          <w:rFonts w:ascii="Google Sans Text" w:eastAsia="Google Sans Text" w:hAnsi="Google Sans Text" w:cs="Google Sans Text"/>
          <w:color w:val="1B1C1D"/>
        </w:rPr>
        <w:t>) et universel (</w:t>
      </w:r>
      <w:r>
        <w:rPr>
          <w:rFonts w:ascii="Cambria Math" w:eastAsia="Google Sans Text" w:hAnsi="Cambria Math" w:cs="Cambria Math"/>
          <w:color w:val="1B1C1D"/>
        </w:rPr>
        <w:t>∀</w:t>
      </w:r>
      <w:r>
        <w:rPr>
          <w:rFonts w:ascii="Google Sans Text" w:eastAsia="Google Sans Text" w:hAnsi="Google Sans Text" w:cs="Google Sans Text"/>
          <w:color w:val="1B1C1D"/>
        </w:rPr>
        <w:t>) pour lier des variables de tuple. Par exemple, (</w:t>
      </w:r>
      <w:r>
        <w:rPr>
          <w:rFonts w:ascii="Cambria Math" w:eastAsia="Google Sans Text" w:hAnsi="Cambria Math" w:cs="Cambria Math"/>
          <w:color w:val="1B1C1D"/>
        </w:rPr>
        <w:t>∃</w:t>
      </w:r>
      <w:r>
        <w:rPr>
          <w:rFonts w:ascii="Google Sans Text" w:eastAsia="Google Sans Text" w:hAnsi="Google Sans Text" w:cs="Google Sans Text"/>
          <w:color w:val="1B1C1D"/>
        </w:rPr>
        <w:t>s)(R(s)</w:t>
      </w:r>
      <w:r>
        <w:rPr>
          <w:rFonts w:ascii="Cambria Math" w:eastAsia="Google Sans Text" w:hAnsi="Cambria Math" w:cs="Cambria Math"/>
          <w:color w:val="1B1C1D"/>
        </w:rPr>
        <w:t>∧</w:t>
      </w:r>
      <w:r>
        <w:rPr>
          <w:rFonts w:ascii="Calibri" w:eastAsia="Google Sans Text" w:hAnsi="Calibri" w:cs="Calibri"/>
          <w:color w:val="1B1C1D"/>
        </w:rPr>
        <w:t>…</w:t>
      </w:r>
      <w:r>
        <w:rPr>
          <w:rFonts w:ascii="Google Sans Text" w:eastAsia="Google Sans Text" w:hAnsi="Google Sans Text" w:cs="Google Sans Text"/>
          <w:color w:val="1B1C1D"/>
        </w:rPr>
        <w:t>) signifie "il existe un tuple s dans la relation R tel que...".</w:t>
      </w:r>
      <w:r>
        <w:rPr>
          <w:rFonts w:ascii="Google Sans Text" w:eastAsia="Google Sans Text" w:hAnsi="Google Sans Text" w:cs="Google Sans Text"/>
          <w:color w:val="575B5F"/>
          <w:sz w:val="24"/>
          <w:szCs w:val="24"/>
          <w:vertAlign w:val="superscript"/>
        </w:rPr>
        <w:t>19</w:t>
      </w:r>
    </w:p>
    <w:p w14:paraId="2783742F"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lastRenderedPageBreak/>
        <w:t>Exemple : Pour trouver le nom de tous les étudiants inscrits au cours 'CS101', la requête en CRT serait :</w:t>
      </w:r>
      <w:r>
        <w:rPr>
          <w:color w:val="000000"/>
        </w:rPr>
        <w:br/>
      </w:r>
      <w:r>
        <w:rPr>
          <w:rFonts w:ascii="Google Sans Text" w:eastAsia="Google Sans Text" w:hAnsi="Google Sans Text" w:cs="Google Sans Text"/>
          <w:color w:val="1B1C1D"/>
        </w:rPr>
        <w:t>{s.Nom</w:t>
      </w:r>
      <w:r>
        <w:rPr>
          <w:rFonts w:ascii="Cambria Math" w:eastAsia="Google Sans Text" w:hAnsi="Cambria Math" w:cs="Cambria Math"/>
          <w:color w:val="1B1C1D"/>
        </w:rPr>
        <w:t>∣</w:t>
      </w:r>
      <w:r>
        <w:rPr>
          <w:rFonts w:ascii="Google Sans Text" w:eastAsia="Google Sans Text" w:hAnsi="Google Sans Text" w:cs="Google Sans Text"/>
          <w:color w:val="1B1C1D"/>
        </w:rPr>
        <w:t>E</w:t>
      </w:r>
      <w:r>
        <w:rPr>
          <w:rFonts w:ascii="Calibri" w:eastAsia="Google Sans Text" w:hAnsi="Calibri" w:cs="Calibri"/>
          <w:color w:val="1B1C1D"/>
        </w:rPr>
        <w:t>ˊ</w:t>
      </w:r>
      <w:r>
        <w:rPr>
          <w:rFonts w:ascii="Google Sans Text" w:eastAsia="Google Sans Text" w:hAnsi="Google Sans Text" w:cs="Google Sans Text"/>
          <w:color w:val="1B1C1D"/>
        </w:rPr>
        <w:t>TUDIANT(s)</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i)(INSCRIPTION(i)</w:t>
      </w:r>
      <w:r>
        <w:rPr>
          <w:rFonts w:ascii="Cambria Math" w:eastAsia="Google Sans Text" w:hAnsi="Cambria Math" w:cs="Cambria Math"/>
          <w:color w:val="1B1C1D"/>
        </w:rPr>
        <w:t>∧</w:t>
      </w:r>
      <w:r>
        <w:rPr>
          <w:rFonts w:ascii="Google Sans Text" w:eastAsia="Google Sans Text" w:hAnsi="Google Sans Text" w:cs="Google Sans Text"/>
          <w:color w:val="1B1C1D"/>
        </w:rPr>
        <w:t>i.Matricule=s.Matricule</w:t>
      </w:r>
      <w:r>
        <w:rPr>
          <w:rFonts w:ascii="Cambria Math" w:eastAsia="Google Sans Text" w:hAnsi="Cambria Math" w:cs="Cambria Math"/>
          <w:color w:val="1B1C1D"/>
        </w:rPr>
        <w:t>∧</w:t>
      </w:r>
      <w:r>
        <w:rPr>
          <w:rFonts w:ascii="Google Sans Text" w:eastAsia="Google Sans Text" w:hAnsi="Google Sans Text" w:cs="Google Sans Text"/>
          <w:color w:val="1B1C1D"/>
        </w:rPr>
        <w:t>i.CodeCours=</w:t>
      </w:r>
      <w:r>
        <w:rPr>
          <w:rFonts w:ascii="Calibri" w:eastAsia="Google Sans Text" w:hAnsi="Calibri" w:cs="Calibri"/>
          <w:color w:val="1B1C1D"/>
        </w:rPr>
        <w:t>’</w:t>
      </w:r>
      <w:r>
        <w:rPr>
          <w:rFonts w:ascii="Google Sans Text" w:eastAsia="Google Sans Text" w:hAnsi="Google Sans Text" w:cs="Google Sans Text"/>
          <w:color w:val="1B1C1D"/>
        </w:rPr>
        <w:t>CS101</w:t>
      </w:r>
      <w:r>
        <w:rPr>
          <w:rFonts w:ascii="Calibri" w:eastAsia="Google Sans Text" w:hAnsi="Calibri" w:cs="Calibri"/>
          <w:color w:val="1B1C1D"/>
        </w:rPr>
        <w:t>’</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Cette requête se lit : "Retourner l'attribut Nom de tous les tuples s tels que s est un tuple de la relation ÉTUDIANT et il existe un tuple i dans la relation INSCRIPTION tel que le matricule de i est égal au matricule de s et le code de cours de i est 'CS101'".</w:t>
      </w:r>
    </w:p>
    <w:p w14:paraId="790CF62E"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14D2B04"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Calcul Relationnel de Domaines (CRD)</w:t>
      </w:r>
    </w:p>
    <w:p w14:paraId="0877E5F0"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ABCE57A"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le CRD, les variables ne représentent pas des tuples entiers, mais des valeurs issues des domaines des attributs.</w:t>
      </w:r>
      <w:r>
        <w:rPr>
          <w:rFonts w:ascii="Google Sans Text" w:eastAsia="Google Sans Text" w:hAnsi="Google Sans Text" w:cs="Google Sans Text"/>
          <w:color w:val="575B5F"/>
          <w:sz w:val="24"/>
          <w:szCs w:val="24"/>
          <w:vertAlign w:val="superscript"/>
        </w:rPr>
        <w:t>23</w:t>
      </w:r>
    </w:p>
    <w:p w14:paraId="3BBC74FD"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Forme générale :</w:t>
      </w:r>
      <w:r>
        <w:rPr>
          <w:rFonts w:ascii="Google Sans Text" w:eastAsia="Google Sans Text" w:hAnsi="Google Sans Text" w:cs="Google Sans Text"/>
          <w:color w:val="1B1C1D"/>
        </w:rPr>
        <w:t xml:space="preserve"> Une requête en CRD s'écrit sous la forme {</w:t>
      </w:r>
      <w:r>
        <w:rPr>
          <w:rFonts w:ascii="Cambria Math" w:eastAsia="Google Sans Text" w:hAnsi="Cambria Math" w:cs="Cambria Math"/>
          <w:color w:val="1B1C1D"/>
        </w:rPr>
        <w:t>⟨</w:t>
      </w:r>
      <w:r>
        <w:rPr>
          <w:rFonts w:ascii="Google Sans Text" w:eastAsia="Google Sans Text" w:hAnsi="Google Sans Text" w:cs="Google Sans Text"/>
          <w:color w:val="1B1C1D"/>
        </w:rPr>
        <w:t>x1​,x2​,…,xn​</w:t>
      </w:r>
      <w:r>
        <w:rPr>
          <w:rFonts w:ascii="Cambria Math" w:eastAsia="Google Sans Text" w:hAnsi="Cambria Math" w:cs="Cambria Math"/>
          <w:color w:val="1B1C1D"/>
        </w:rPr>
        <w:t>⟩∣</w:t>
      </w:r>
      <w:r>
        <w:rPr>
          <w:rFonts w:ascii="Calibri" w:eastAsia="Google Sans Text" w:hAnsi="Calibri" w:cs="Calibri"/>
          <w:color w:val="1B1C1D"/>
        </w:rPr>
        <w:t>Φ</w:t>
      </w:r>
      <w:r>
        <w:rPr>
          <w:rFonts w:ascii="Google Sans Text" w:eastAsia="Google Sans Text" w:hAnsi="Google Sans Text" w:cs="Google Sans Text"/>
          <w:color w:val="1B1C1D"/>
        </w:rPr>
        <w:t>(x1</w:t>
      </w:r>
      <w:r>
        <w:rPr>
          <w:rFonts w:ascii="Calibri" w:eastAsia="Google Sans Text" w:hAnsi="Calibri" w:cs="Calibri"/>
          <w:color w:val="1B1C1D"/>
        </w:rPr>
        <w:t>​</w:t>
      </w:r>
      <w:r>
        <w:rPr>
          <w:rFonts w:ascii="Google Sans Text" w:eastAsia="Google Sans Text" w:hAnsi="Google Sans Text" w:cs="Google Sans Text"/>
          <w:color w:val="1B1C1D"/>
        </w:rPr>
        <w:t>,x2</w:t>
      </w:r>
      <w:r>
        <w:rPr>
          <w:rFonts w:ascii="Calibri" w:eastAsia="Google Sans Text" w:hAnsi="Calibri" w:cs="Calibri"/>
          <w:color w:val="1B1C1D"/>
        </w:rPr>
        <w:t>​</w:t>
      </w:r>
      <w:r>
        <w:rPr>
          <w:rFonts w:ascii="Google Sans Text" w:eastAsia="Google Sans Text" w:hAnsi="Google Sans Text" w:cs="Google Sans Text"/>
          <w:color w:val="1B1C1D"/>
        </w:rPr>
        <w:t>,</w:t>
      </w:r>
      <w:r>
        <w:rPr>
          <w:rFonts w:ascii="Calibri" w:eastAsia="Google Sans Text" w:hAnsi="Calibri" w:cs="Calibri"/>
          <w:color w:val="1B1C1D"/>
        </w:rPr>
        <w:t>…</w:t>
      </w:r>
      <w:r>
        <w:rPr>
          <w:rFonts w:ascii="Google Sans Text" w:eastAsia="Google Sans Text" w:hAnsi="Google Sans Text" w:cs="Google Sans Text"/>
          <w:color w:val="1B1C1D"/>
        </w:rPr>
        <w:t>,xn</w:t>
      </w:r>
      <w:r>
        <w:rPr>
          <w:rFonts w:ascii="Calibri" w:eastAsia="Google Sans Text" w:hAnsi="Calibri" w:cs="Calibri"/>
          <w:color w:val="1B1C1D"/>
        </w:rPr>
        <w:t>​</w:t>
      </w:r>
      <w:r>
        <w:rPr>
          <w:rFonts w:ascii="Google Sans Text" w:eastAsia="Google Sans Text" w:hAnsi="Google Sans Text" w:cs="Google Sans Text"/>
          <w:color w:val="1B1C1D"/>
        </w:rPr>
        <w:t xml:space="preserve">)}, qui se lit "l'ensemble de tous les tuples </w:t>
      </w:r>
      <w:r>
        <w:rPr>
          <w:rFonts w:ascii="Cambria Math" w:eastAsia="Google Sans Text" w:hAnsi="Cambria Math" w:cs="Cambria Math"/>
          <w:color w:val="1B1C1D"/>
        </w:rPr>
        <w:t>⟨</w:t>
      </w:r>
      <w:r>
        <w:rPr>
          <w:rFonts w:ascii="Google Sans Text" w:eastAsia="Google Sans Text" w:hAnsi="Google Sans Text" w:cs="Google Sans Text"/>
          <w:color w:val="1B1C1D"/>
        </w:rPr>
        <w:t>x1​,…,xn​</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tels que la formule Φ est vraie pour les valeurs de domaine x1​,…,xn​".</w:t>
      </w:r>
      <w:r>
        <w:rPr>
          <w:rFonts w:ascii="Google Sans Text" w:eastAsia="Google Sans Text" w:hAnsi="Google Sans Text" w:cs="Google Sans Text"/>
          <w:color w:val="575B5F"/>
          <w:sz w:val="24"/>
          <w:szCs w:val="24"/>
          <w:vertAlign w:val="superscript"/>
        </w:rPr>
        <w:t>23</w:t>
      </w:r>
    </w:p>
    <w:p w14:paraId="47E0F34A"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Formules :</w:t>
      </w:r>
      <w:r>
        <w:rPr>
          <w:rFonts w:ascii="Google Sans Text" w:eastAsia="Google Sans Text" w:hAnsi="Google Sans Text" w:cs="Google Sans Text"/>
          <w:color w:val="1B1C1D"/>
        </w:rPr>
        <w:t xml:space="preserve"> La formule Φ est construite de manière similaire au CRT, mais avec des atomes différents.</w:t>
      </w:r>
    </w:p>
    <w:p w14:paraId="1BE22E82"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Atomes :</w:t>
      </w:r>
      <w:r>
        <w:rPr>
          <w:rFonts w:ascii="Google Sans Text" w:eastAsia="Google Sans Text" w:hAnsi="Google Sans Text" w:cs="Google Sans Text"/>
          <w:color w:val="1B1C1D"/>
        </w:rPr>
        <w:t xml:space="preserve"> Les expressions atomiques peuvent être </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
    <w:p w14:paraId="4F1EF5C9"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 xml:space="preserve">R(v1​,…,vk​), où R est une relation d'arité k et chaque vi​ est soit une variable de domaine, soit une constante. Cet atome est vrai si le tuple </w:t>
      </w:r>
      <w:r>
        <w:rPr>
          <w:rFonts w:ascii="Cambria Math" w:eastAsia="Google Sans Text" w:hAnsi="Cambria Math" w:cs="Cambria Math"/>
          <w:color w:val="1B1C1D"/>
        </w:rPr>
        <w:t>⟨</w:t>
      </w:r>
      <w:r>
        <w:rPr>
          <w:rFonts w:ascii="Google Sans Text" w:eastAsia="Google Sans Text" w:hAnsi="Google Sans Text" w:cs="Google Sans Text"/>
          <w:color w:val="1B1C1D"/>
        </w:rPr>
        <w:t>v1​,…,vk​</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est dans la relation R.</w:t>
      </w:r>
    </w:p>
    <w:p w14:paraId="71C80193"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x op c, où x est une variable de domaine, c une constante et op un opérateur de comparaison.</w:t>
      </w:r>
    </w:p>
    <w:p w14:paraId="20F15146" w14:textId="77777777" w:rsidR="00A83439" w:rsidRDefault="00A83439" w:rsidP="00A83439">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x op y, où x et y sont des variables de domaine.</w:t>
      </w:r>
    </w:p>
    <w:p w14:paraId="64C7C16B"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Exemple : La même requête pour trouver le nom des étudiants inscrits au cours 'CS101' s'écrirait en CRD comme suit :</w:t>
      </w:r>
      <w:r>
        <w:rPr>
          <w:color w:val="000000"/>
        </w:rPr>
        <w:br/>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n</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m,p,dn)(E</w:t>
      </w:r>
      <w:r>
        <w:rPr>
          <w:rFonts w:ascii="Calibri" w:eastAsia="Google Sans Text" w:hAnsi="Calibri" w:cs="Calibri"/>
          <w:color w:val="1B1C1D"/>
        </w:rPr>
        <w:t>ˊ</w:t>
      </w:r>
      <w:r>
        <w:rPr>
          <w:rFonts w:ascii="Google Sans Text" w:eastAsia="Google Sans Text" w:hAnsi="Google Sans Text" w:cs="Google Sans Text"/>
          <w:color w:val="1B1C1D"/>
        </w:rPr>
        <w:t>TUDIANT(</w:t>
      </w:r>
      <w:r>
        <w:rPr>
          <w:rFonts w:ascii="Cambria Math" w:eastAsia="Google Sans Text" w:hAnsi="Cambria Math" w:cs="Cambria Math"/>
          <w:color w:val="1B1C1D"/>
        </w:rPr>
        <w:t>⟨</w:t>
      </w:r>
      <w:r>
        <w:rPr>
          <w:rFonts w:ascii="Google Sans Text" w:eastAsia="Google Sans Text" w:hAnsi="Google Sans Text" w:cs="Google Sans Text"/>
          <w:color w:val="1B1C1D"/>
        </w:rPr>
        <w:t>m,n,p,dn</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cc,me)(INSCRIPTION(</w:t>
      </w:r>
      <w:r>
        <w:rPr>
          <w:rFonts w:ascii="Cambria Math" w:eastAsia="Google Sans Text" w:hAnsi="Cambria Math" w:cs="Cambria Math"/>
          <w:color w:val="1B1C1D"/>
        </w:rPr>
        <w:t>⟨</w:t>
      </w:r>
      <w:r>
        <w:rPr>
          <w:rFonts w:ascii="Google Sans Text" w:eastAsia="Google Sans Text" w:hAnsi="Google Sans Text" w:cs="Google Sans Text"/>
          <w:color w:val="1B1C1D"/>
        </w:rPr>
        <w:t>cc,me</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m=me</w:t>
      </w:r>
      <w:r>
        <w:rPr>
          <w:rFonts w:ascii="Cambria Math" w:eastAsia="Google Sans Text" w:hAnsi="Cambria Math" w:cs="Cambria Math"/>
          <w:color w:val="1B1C1D"/>
        </w:rPr>
        <w:t>∧</w:t>
      </w:r>
      <w:r>
        <w:rPr>
          <w:rFonts w:ascii="Google Sans Text" w:eastAsia="Google Sans Text" w:hAnsi="Google Sans Text" w:cs="Google Sans Text"/>
          <w:color w:val="1B1C1D"/>
        </w:rPr>
        <w:t>cc=</w:t>
      </w:r>
      <w:r>
        <w:rPr>
          <w:rFonts w:ascii="Calibri" w:eastAsia="Google Sans Text" w:hAnsi="Calibri" w:cs="Calibri"/>
          <w:color w:val="1B1C1D"/>
        </w:rPr>
        <w:t>’</w:t>
      </w:r>
      <w:r>
        <w:rPr>
          <w:rFonts w:ascii="Google Sans Text" w:eastAsia="Google Sans Text" w:hAnsi="Google Sans Text" w:cs="Google Sans Text"/>
          <w:color w:val="1B1C1D"/>
        </w:rPr>
        <w:t>CS101</w:t>
      </w:r>
      <w:r>
        <w:rPr>
          <w:rFonts w:ascii="Calibri" w:eastAsia="Google Sans Text" w:hAnsi="Calibri" w:cs="Calibri"/>
          <w:color w:val="1B1C1D"/>
        </w:rPr>
        <w:t>’</w:t>
      </w:r>
      <w:r>
        <w:rPr>
          <w:rFonts w:ascii="Google Sans Text" w:eastAsia="Google Sans Text" w:hAnsi="Google Sans Text" w:cs="Google Sans Text"/>
          <w:color w:val="1B1C1D"/>
        </w:rPr>
        <w:t>))}</w:t>
      </w:r>
      <w:r>
        <w:rPr>
          <w:color w:val="000000"/>
        </w:rPr>
        <w:br/>
      </w:r>
      <w:r>
        <w:rPr>
          <w:rFonts w:ascii="Google Sans Text" w:eastAsia="Google Sans Text" w:hAnsi="Google Sans Text" w:cs="Google Sans Text"/>
          <w:color w:val="1B1C1D"/>
        </w:rPr>
        <w:t xml:space="preserve">Cette requête se lit : "Retourner les tuples à une seule valeur </w:t>
      </w:r>
      <w:r>
        <w:rPr>
          <w:rFonts w:ascii="Cambria Math" w:eastAsia="Google Sans Text" w:hAnsi="Cambria Math" w:cs="Cambria Math"/>
          <w:color w:val="1B1C1D"/>
        </w:rPr>
        <w:t>⟨</w:t>
      </w:r>
      <w:r>
        <w:rPr>
          <w:rFonts w:ascii="Google Sans Text" w:eastAsia="Google Sans Text" w:hAnsi="Google Sans Text" w:cs="Google Sans Text"/>
          <w:color w:val="1B1C1D"/>
        </w:rPr>
        <w:t>n</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(le nom) tels qu'il existe un matricule m, un prénom p et une date de naissance dn pour lesquels le tuple </w:t>
      </w:r>
      <w:r>
        <w:rPr>
          <w:rFonts w:ascii="Cambria Math" w:eastAsia="Google Sans Text" w:hAnsi="Cambria Math" w:cs="Cambria Math"/>
          <w:color w:val="1B1C1D"/>
        </w:rPr>
        <w:t>⟨</w:t>
      </w:r>
      <w:r>
        <w:rPr>
          <w:rFonts w:ascii="Google Sans Text" w:eastAsia="Google Sans Text" w:hAnsi="Google Sans Text" w:cs="Google Sans Text"/>
          <w:color w:val="1B1C1D"/>
        </w:rPr>
        <w:t>m,n,p,dn</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est dans ÉTUDIANT, et il existe un code de cours cc et un matricule d'étudiant me pour lesquels le tuple </w:t>
      </w:r>
      <w:r>
        <w:rPr>
          <w:rFonts w:ascii="Cambria Math" w:eastAsia="Google Sans Text" w:hAnsi="Cambria Math" w:cs="Cambria Math"/>
          <w:color w:val="1B1C1D"/>
        </w:rPr>
        <w:t>⟨</w:t>
      </w:r>
      <w:r>
        <w:rPr>
          <w:rFonts w:ascii="Google Sans Text" w:eastAsia="Google Sans Text" w:hAnsi="Google Sans Text" w:cs="Google Sans Text"/>
          <w:color w:val="1B1C1D"/>
        </w:rPr>
        <w:t>cc,me</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est dans INSCRIPTION, avec la condition que les matricules m et me sont égaux et que le code de cours cc est 'CS101'".</w:t>
      </w:r>
    </w:p>
    <w:p w14:paraId="5E5421A7"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C9BE034"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de Codd et son Importance</w:t>
      </w:r>
    </w:p>
    <w:p w14:paraId="62F5113E"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6EA35601"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l'algèbre et le calcul semblent très différents dans leur approche, Codd a démontré un résultat fondamental qui les unit. Avant d'énoncer le théorème, il faut introduire la notion de requête "sûre". Une requête en calcul relationnel est dite </w:t>
      </w:r>
      <w:r>
        <w:rPr>
          <w:rFonts w:ascii="Google Sans Text" w:eastAsia="Google Sans Text" w:hAnsi="Google Sans Text" w:cs="Google Sans Text"/>
          <w:b/>
          <w:color w:val="1B1C1D"/>
        </w:rPr>
        <w:t>sûre</w:t>
      </w:r>
      <w:r>
        <w:rPr>
          <w:rFonts w:ascii="Google Sans Text" w:eastAsia="Google Sans Text" w:hAnsi="Google Sans Text" w:cs="Google Sans Text"/>
          <w:color w:val="1B1C1D"/>
        </w:rPr>
        <w:t xml:space="preserve"> si elle garantit de produire un résultat fini, quelle que soit l'instance de la base de données.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Par exemple, la requête</w:t>
      </w:r>
    </w:p>
    <w:p w14:paraId="0B276671"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w:t>
      </w:r>
      <w:r>
        <w:rPr>
          <w:rFonts w:ascii="Cambria Math" w:eastAsia="Google Sans Text" w:hAnsi="Cambria Math" w:cs="Cambria Math"/>
          <w:color w:val="1B1C1D"/>
        </w:rPr>
        <w:t>∣</w:t>
      </w:r>
      <w:r>
        <w:rPr>
          <w:rFonts w:ascii="Calibri" w:eastAsia="Google Sans Text" w:hAnsi="Calibri" w:cs="Calibri"/>
          <w:color w:val="1B1C1D"/>
        </w:rPr>
        <w:t>¬</w:t>
      </w:r>
      <w:r>
        <w:rPr>
          <w:rFonts w:ascii="Google Sans Text" w:eastAsia="Google Sans Text" w:hAnsi="Google Sans Text" w:cs="Google Sans Text"/>
          <w:color w:val="1B1C1D"/>
        </w:rPr>
        <w:t>E</w:t>
      </w:r>
      <w:r>
        <w:rPr>
          <w:rFonts w:ascii="Calibri" w:eastAsia="Google Sans Text" w:hAnsi="Calibri" w:cs="Calibri"/>
          <w:color w:val="1B1C1D"/>
        </w:rPr>
        <w:t>ˊ</w:t>
      </w:r>
      <w:r>
        <w:rPr>
          <w:rFonts w:ascii="Google Sans Text" w:eastAsia="Google Sans Text" w:hAnsi="Google Sans Text" w:cs="Google Sans Text"/>
          <w:color w:val="1B1C1D"/>
        </w:rPr>
        <w:t xml:space="preserve">TUDIANT(t)} ("tous les tuples qui ne sont pas des </w:t>
      </w:r>
      <w:r>
        <w:rPr>
          <w:rFonts w:ascii="Calibri" w:eastAsia="Google Sans Text" w:hAnsi="Calibri" w:cs="Calibri"/>
          <w:color w:val="1B1C1D"/>
        </w:rPr>
        <w:t>é</w:t>
      </w:r>
      <w:r>
        <w:rPr>
          <w:rFonts w:ascii="Google Sans Text" w:eastAsia="Google Sans Text" w:hAnsi="Google Sans Text" w:cs="Google Sans Text"/>
          <w:color w:val="1B1C1D"/>
        </w:rPr>
        <w:t>tudiants") est non s</w:t>
      </w:r>
      <w:r>
        <w:rPr>
          <w:rFonts w:ascii="Calibri" w:eastAsia="Google Sans Text" w:hAnsi="Calibri" w:cs="Calibri"/>
          <w:color w:val="1B1C1D"/>
        </w:rPr>
        <w:t>û</w:t>
      </w:r>
      <w:r>
        <w:rPr>
          <w:rFonts w:ascii="Google Sans Text" w:eastAsia="Google Sans Text" w:hAnsi="Google Sans Text" w:cs="Google Sans Text"/>
          <w:color w:val="1B1C1D"/>
        </w:rPr>
        <w:t>re car son r</w:t>
      </w:r>
      <w:r>
        <w:rPr>
          <w:rFonts w:ascii="Calibri" w:eastAsia="Google Sans Text" w:hAnsi="Calibri" w:cs="Calibri"/>
          <w:color w:val="1B1C1D"/>
        </w:rPr>
        <w:t>é</w:t>
      </w:r>
      <w:r>
        <w:rPr>
          <w:rFonts w:ascii="Google Sans Text" w:eastAsia="Google Sans Text" w:hAnsi="Google Sans Text" w:cs="Google Sans Text"/>
          <w:color w:val="1B1C1D"/>
        </w:rPr>
        <w:t xml:space="preserve">sultat pourrait </w:t>
      </w:r>
      <w:r>
        <w:rPr>
          <w:rFonts w:ascii="Calibri" w:eastAsia="Google Sans Text" w:hAnsi="Calibri" w:cs="Calibri"/>
          <w:color w:val="1B1C1D"/>
        </w:rPr>
        <w:t>ê</w:t>
      </w:r>
      <w:r>
        <w:rPr>
          <w:rFonts w:ascii="Google Sans Text" w:eastAsia="Google Sans Text" w:hAnsi="Google Sans Text" w:cs="Google Sans Text"/>
          <w:color w:val="1B1C1D"/>
        </w:rPr>
        <w:t>tre infini. Les langages pratiques ne consid</w:t>
      </w:r>
      <w:r>
        <w:rPr>
          <w:rFonts w:ascii="Calibri" w:eastAsia="Google Sans Text" w:hAnsi="Calibri" w:cs="Calibri"/>
          <w:color w:val="1B1C1D"/>
        </w:rPr>
        <w:t>è</w:t>
      </w:r>
      <w:r>
        <w:rPr>
          <w:rFonts w:ascii="Google Sans Text" w:eastAsia="Google Sans Text" w:hAnsi="Google Sans Text" w:cs="Google Sans Text"/>
          <w:color w:val="1B1C1D"/>
        </w:rPr>
        <w:t>rent que les requ</w:t>
      </w:r>
      <w:r>
        <w:rPr>
          <w:rFonts w:ascii="Calibri" w:eastAsia="Google Sans Text" w:hAnsi="Calibri" w:cs="Calibri"/>
          <w:color w:val="1B1C1D"/>
        </w:rPr>
        <w:t>ê</w:t>
      </w:r>
      <w:r>
        <w:rPr>
          <w:rFonts w:ascii="Google Sans Text" w:eastAsia="Google Sans Text" w:hAnsi="Google Sans Text" w:cs="Google Sans Text"/>
          <w:color w:val="1B1C1D"/>
        </w:rPr>
        <w:t>tes s</w:t>
      </w:r>
      <w:r>
        <w:rPr>
          <w:rFonts w:ascii="Calibri" w:eastAsia="Google Sans Text" w:hAnsi="Calibri" w:cs="Calibri"/>
          <w:color w:val="1B1C1D"/>
        </w:rPr>
        <w:t>û</w:t>
      </w:r>
      <w:r>
        <w:rPr>
          <w:rFonts w:ascii="Google Sans Text" w:eastAsia="Google Sans Text" w:hAnsi="Google Sans Text" w:cs="Google Sans Text"/>
          <w:color w:val="1B1C1D"/>
        </w:rPr>
        <w:t>res.</w:t>
      </w:r>
    </w:p>
    <w:p w14:paraId="0191BD1E"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Théorème de Codd (1972) :</w:t>
      </w:r>
      <w:r>
        <w:rPr>
          <w:rFonts w:ascii="Google Sans Text" w:eastAsia="Google Sans Text" w:hAnsi="Google Sans Text" w:cs="Google Sans Text"/>
          <w:color w:val="1B1C1D"/>
        </w:rPr>
        <w:t xml:space="preserve"> L'algèbre relationnelle et le calcul relationnel de tuples sûr (et par extension, le calcul relationnel de domaines sûr) sont </w:t>
      </w:r>
      <w:r>
        <w:rPr>
          <w:rFonts w:ascii="Google Sans Text" w:eastAsia="Google Sans Text" w:hAnsi="Google Sans Text" w:cs="Google Sans Text"/>
          <w:b/>
          <w:color w:val="1B1C1D"/>
        </w:rPr>
        <w:t>équivalents en pouvoir d'expression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28</w:t>
      </w:r>
    </w:p>
    <w:p w14:paraId="4F10E6FD"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théorème signifie que pour toute expression de l'algèbre relationnelle, il existe une requête équivalente en calcul relationnel qui produit le même résultat, et vice-versa.</w:t>
      </w:r>
      <w:r>
        <w:rPr>
          <w:rFonts w:ascii="Google Sans Text" w:eastAsia="Google Sans Text" w:hAnsi="Google Sans Text" w:cs="Google Sans Text"/>
          <w:color w:val="575B5F"/>
          <w:sz w:val="24"/>
          <w:szCs w:val="24"/>
          <w:vertAlign w:val="superscript"/>
        </w:rPr>
        <w:t>29</w:t>
      </w:r>
    </w:p>
    <w:p w14:paraId="567A4F80"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L'impact de ce théorème sur l'architecture des SGBD est immense et ne peut être sous-estimé. Il constitue la justification théorique de l'approche adoptée par la quasi-totalité des SGBD relationnels :</w:t>
      </w:r>
    </w:p>
    <w:p w14:paraId="2D48D3C4" w14:textId="77777777" w:rsidR="00A83439" w:rsidRDefault="00A83439" w:rsidP="00A8343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Interface Utilisateur Déclarative :</w:t>
      </w:r>
      <w:r>
        <w:rPr>
          <w:rFonts w:ascii="Google Sans Text" w:eastAsia="Google Sans Text" w:hAnsi="Google Sans Text" w:cs="Google Sans Text"/>
          <w:color w:val="1B1C1D"/>
        </w:rPr>
        <w:t xml:space="preserve"> Ils offrent aux utilisateurs un langage de haut niveau, déclaratif, comme SQL, qui est fortement inspiré du calcul relationnel. L'utilisateur peut ainsi formuler des requêtes complexes de manière relativement intuitive.</w:t>
      </w:r>
    </w:p>
    <w:p w14:paraId="5DF0E01E" w14:textId="77777777" w:rsidR="00A83439" w:rsidRDefault="00A83439" w:rsidP="00A8343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Exécution et Optimisation Procédurales :</w:t>
      </w:r>
      <w:r>
        <w:rPr>
          <w:rFonts w:ascii="Google Sans Text" w:eastAsia="Google Sans Text" w:hAnsi="Google Sans Text" w:cs="Google Sans Text"/>
          <w:color w:val="1B1C1D"/>
        </w:rPr>
        <w:t xml:space="preserve"> En interne, le SGBD utilise le théorème de Codd pour traduire la requête déclarative de l'utilisateur en une expression de l'algèbre relationnelle. Cette expression algébrique représente un plan d'exécution procédural.</w:t>
      </w:r>
      <w:r>
        <w:rPr>
          <w:rFonts w:ascii="Google Sans Text" w:eastAsia="Google Sans Text" w:hAnsi="Google Sans Text" w:cs="Google Sans Text"/>
          <w:color w:val="575B5F"/>
          <w:sz w:val="24"/>
          <w:szCs w:val="24"/>
          <w:vertAlign w:val="superscript"/>
        </w:rPr>
        <w:t>29</w:t>
      </w:r>
    </w:p>
    <w:p w14:paraId="7CD2B789" w14:textId="77777777" w:rsidR="00A83439" w:rsidRDefault="00A83439" w:rsidP="00A8343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Optimisation des Requêtes :</w:t>
      </w:r>
      <w:r>
        <w:rPr>
          <w:rFonts w:ascii="Google Sans Text" w:eastAsia="Google Sans Text" w:hAnsi="Google Sans Text" w:cs="Google Sans Text"/>
          <w:color w:val="1B1C1D"/>
        </w:rPr>
        <w:t xml:space="preserve"> Le véritable avantage réside dans le fait qu'il existe souvent de nombreuses expressions algébriques équivalentes (c'est-à-dire produisant le même résultat) pour une même requête. Le composant du SGBD appelé "optimiseur de requêtes" peut alors explorer cet espace d'expressions équivalentes, estimer le coût de chacune (en termes d'accès disque, d'utilisation du processeur, etc.) et choisir celle qui est la plus performante à exécuter.</w:t>
      </w:r>
    </w:p>
    <w:p w14:paraId="3AD7FE67"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somme, le théorème de Codd est la pierre angulaire qui garantit que la simplicité d'un langage déclaratif pour l'utilisateur peut coexister avec l'efficacité d'une exécution procédurale et optimisée par la machine. Sans cette équivalence formelle, le développement de SGBD relationnels performants aurait été une tâche infiniment plus complexe, voire impossible.</w:t>
      </w:r>
    </w:p>
    <w:p w14:paraId="0B47842C"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A63BCA" w14:textId="77777777" w:rsidR="00A83439" w:rsidRDefault="00A83439" w:rsidP="00A8343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30.2 La Conception de Bases de Données : Une Démarche d'Ingénierie</w:t>
      </w:r>
    </w:p>
    <w:p w14:paraId="715089E0"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39C639E1"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section précédente a établi les fondements mathématiques du modèle relationnel, cette section se consacre à la méthodologie permettant de construire des bases de données robustes et efficaces. La conception d'une base de données n'est pas un processus ad hoc ou un art, mais une discipline d'ingénierie rigoureuse qui suit des étapes bien définies.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L'objectif est de traduire les besoins d'une application du monde réel en un schéma de base de données qui non seulement stocke l'information de manière correcte, mais le fait d'une manière qui prévient les anomalies, minimise la redondance et garantit l'intégrité des données à long terme.</w:t>
      </w:r>
    </w:p>
    <w:p w14:paraId="04A74EF9"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démarche d'ingénierie procède par niveaux d'abstraction décroissants. On part d'une analyse des besoins pour aboutir à un </w:t>
      </w:r>
      <w:r>
        <w:rPr>
          <w:rFonts w:ascii="Google Sans Text" w:eastAsia="Google Sans Text" w:hAnsi="Google Sans Text" w:cs="Google Sans Text"/>
          <w:b/>
          <w:color w:val="1B1C1D"/>
        </w:rPr>
        <w:t>modèle conceptuel</w:t>
      </w:r>
      <w:r>
        <w:rPr>
          <w:rFonts w:ascii="Google Sans Text" w:eastAsia="Google Sans Text" w:hAnsi="Google Sans Text" w:cs="Google Sans Text"/>
          <w:color w:val="1B1C1D"/>
        </w:rPr>
        <w:t xml:space="preserve">, qui capture la sémantique et les règles de gestion du domaine d'application de manière indépendante de la technologie. Le modèle Entité-Association (E-A) est l'outil de prédilection à ce niveau. Ensuite, ce modèle conceptuel est systématiquement traduit en un </w:t>
      </w:r>
      <w:r>
        <w:rPr>
          <w:rFonts w:ascii="Google Sans Text" w:eastAsia="Google Sans Text" w:hAnsi="Google Sans Text" w:cs="Google Sans Text"/>
          <w:b/>
          <w:color w:val="1B1C1D"/>
        </w:rPr>
        <w:t>modèle logique</w:t>
      </w:r>
      <w:r>
        <w:rPr>
          <w:rFonts w:ascii="Google Sans Text" w:eastAsia="Google Sans Text" w:hAnsi="Google Sans Text" w:cs="Google Sans Text"/>
          <w:color w:val="1B1C1D"/>
        </w:rPr>
        <w:t xml:space="preserve">, qui se conforme aux structures d'un type de SGBD particulier, dans notre cas, le modèle relationnel. C'est à cette étape qu'intervient la </w:t>
      </w:r>
      <w:r>
        <w:rPr>
          <w:rFonts w:ascii="Google Sans Text" w:eastAsia="Google Sans Text" w:hAnsi="Google Sans Text" w:cs="Google Sans Text"/>
          <w:b/>
          <w:color w:val="1B1C1D"/>
        </w:rPr>
        <w:t>normalisation</w:t>
      </w:r>
      <w:r>
        <w:rPr>
          <w:rFonts w:ascii="Google Sans Text" w:eastAsia="Google Sans Text" w:hAnsi="Google Sans Text" w:cs="Google Sans Text"/>
          <w:color w:val="1B1C1D"/>
        </w:rPr>
        <w:t>, un processus formel de raffinement du schéma logique. La normalisation n'est pas une simple "bonne pratique", mais l'application rigoureuse de la théorie des dépendances fonctionnelles pour décomposer les relations de manière à éliminer les défauts structurels. Ce processus en deux temps — modélisation sémantique suivie d'un raffinement logique — est au cœur de toute conception de base de données professionnelle.</w:t>
      </w:r>
    </w:p>
    <w:p w14:paraId="218D5EF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7808ED5"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30.2.1 Modélisation Conceptuelle avec le Modèle Entité-Association (E-A)</w:t>
      </w:r>
    </w:p>
    <w:p w14:paraId="29F45334"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D28B2DB"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Proposé par Peter Chen en 1976, le modèle Entité-Association (E-A) est un modèle de données de haut niveau utilisé pour la conception conceptuelle des bases de données.</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Son principal avantage est sa richesse sémantique et sa représentation graphique intuitive, qui facilitent la communication entre les concepteurs de bases de données et les experts du domaine (les futurs utilisateurs), qui ne sont pas nécessairement des informaticiens.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Le modèle E-A permet de décrire les objets importants d'un domaine, leurs propriétés et les liens qui les unissent, formant ainsi un plan directeur avant toute implémentation.</w:t>
      </w:r>
      <w:r>
        <w:rPr>
          <w:rFonts w:ascii="Google Sans Text" w:eastAsia="Google Sans Text" w:hAnsi="Google Sans Text" w:cs="Google Sans Text"/>
          <w:color w:val="575B5F"/>
          <w:sz w:val="24"/>
          <w:szCs w:val="24"/>
          <w:vertAlign w:val="superscript"/>
        </w:rPr>
        <w:t>36</w:t>
      </w:r>
    </w:p>
    <w:p w14:paraId="3D62418B"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D793DFF"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Composants du Modèle E-A</w:t>
      </w:r>
    </w:p>
    <w:p w14:paraId="2F4C4AEF"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CE390DD"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E-A repose sur un petit nombre de concepts fondamentaux, représentés par des symboles graphiques distincts.</w:t>
      </w:r>
    </w:p>
    <w:p w14:paraId="6139203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Entité et Type d'Entité :</w:t>
      </w:r>
      <w:r>
        <w:rPr>
          <w:rFonts w:ascii="Google Sans Text" w:eastAsia="Google Sans Text" w:hAnsi="Google Sans Text" w:cs="Google Sans Text"/>
          <w:color w:val="1B1C1D"/>
        </w:rPr>
        <w:t xml:space="preserve"> Une </w:t>
      </w:r>
      <w:r>
        <w:rPr>
          <w:rFonts w:ascii="Google Sans Text" w:eastAsia="Google Sans Text" w:hAnsi="Google Sans Text" w:cs="Google Sans Text"/>
          <w:b/>
          <w:color w:val="1B1C1D"/>
        </w:rPr>
        <w:t>entité</w:t>
      </w:r>
      <w:r>
        <w:rPr>
          <w:rFonts w:ascii="Google Sans Text" w:eastAsia="Google Sans Text" w:hAnsi="Google Sans Text" w:cs="Google Sans Text"/>
          <w:color w:val="1B1C1D"/>
        </w:rPr>
        <w:t xml:space="preserve"> est un "objet" du monde réel, concret (un étudiant, une voiture) ou abstrait (un cours, une commande), qui peut être distingué de manière unique des autres objets.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Un</w:t>
      </w:r>
      <w:r>
        <w:rPr>
          <w:color w:val="000000"/>
        </w:rPr>
        <w:br/>
      </w:r>
      <w:r>
        <w:rPr>
          <w:rFonts w:ascii="Google Sans Text" w:eastAsia="Google Sans Text" w:hAnsi="Google Sans Text" w:cs="Google Sans Text"/>
          <w:b/>
          <w:color w:val="1B1C1D"/>
        </w:rPr>
        <w:t>type d'entité</w:t>
      </w:r>
      <w:r>
        <w:rPr>
          <w:rFonts w:ascii="Google Sans Text" w:eastAsia="Google Sans Text" w:hAnsi="Google Sans Text" w:cs="Google Sans Text"/>
          <w:color w:val="1B1C1D"/>
        </w:rPr>
        <w:t xml:space="preserve"> est un ensemble d'entités qui partagent les mêmes propriétés. Par exemple, 'Jean Tremblay' est une occurrence (une entité) du type d'entité ÉTUDIANT. Dans un diagramme E-A, un type d'entité est généralement représenté par un rectangle contenant son nom.</w:t>
      </w:r>
      <w:r>
        <w:rPr>
          <w:rFonts w:ascii="Google Sans Text" w:eastAsia="Google Sans Text" w:hAnsi="Google Sans Text" w:cs="Google Sans Text"/>
          <w:color w:val="575B5F"/>
          <w:sz w:val="24"/>
          <w:szCs w:val="24"/>
          <w:vertAlign w:val="superscript"/>
        </w:rPr>
        <w:t>35</w:t>
      </w:r>
    </w:p>
    <w:p w14:paraId="6794AA3A"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Attributs :</w:t>
      </w:r>
      <w:r>
        <w:rPr>
          <w:rFonts w:ascii="Google Sans Text" w:eastAsia="Google Sans Text" w:hAnsi="Google Sans Text" w:cs="Google Sans Text"/>
          <w:color w:val="1B1C1D"/>
        </w:rPr>
        <w:t xml:space="preserve"> Les attributs sont les propriétés ou les caractéristiques qui décrivent un type d'entité.</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Par exemple, les attributs du type d'entité</w:t>
      </w:r>
      <w:r>
        <w:rPr>
          <w:color w:val="000000"/>
        </w:rPr>
        <w:br/>
      </w:r>
      <w:r>
        <w:rPr>
          <w:rFonts w:ascii="Google Sans Text" w:eastAsia="Google Sans Text" w:hAnsi="Google Sans Text" w:cs="Google Sans Text"/>
          <w:color w:val="1B1C1D"/>
        </w:rPr>
        <w:t>ÉTUDIANT pourraient être Matricule, Nom et DateDeNaissance. Les attributs sont souvent représentés par des ovales reliés au rectangle de leur entité. Le modèle E-A permet une classification fine des attributs :</w:t>
      </w:r>
    </w:p>
    <w:p w14:paraId="4D535646"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simples vs. composites :</w:t>
      </w:r>
      <w:r>
        <w:rPr>
          <w:rFonts w:ascii="Google Sans Text" w:eastAsia="Google Sans Text" w:hAnsi="Google Sans Text" w:cs="Google Sans Text"/>
          <w:color w:val="1B1C1D"/>
        </w:rPr>
        <w:t xml:space="preserve"> Un attribut simple est atomique (ex: Âge). Un attribut composite peut être décomposé en sous-parties ayant leur propre signification (ex: l'attribut Adresse peut être composé des attributs simples Numéro, Rue, Ville, CodePostal).</w:t>
      </w:r>
      <w:r>
        <w:rPr>
          <w:rFonts w:ascii="Google Sans Text" w:eastAsia="Google Sans Text" w:hAnsi="Google Sans Text" w:cs="Google Sans Text"/>
          <w:color w:val="575B5F"/>
          <w:sz w:val="24"/>
          <w:szCs w:val="24"/>
          <w:vertAlign w:val="superscript"/>
        </w:rPr>
        <w:t>38</w:t>
      </w:r>
    </w:p>
    <w:p w14:paraId="1121A827"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monovalués vs. multivalués :</w:t>
      </w:r>
      <w:r>
        <w:rPr>
          <w:rFonts w:ascii="Google Sans Text" w:eastAsia="Google Sans Text" w:hAnsi="Google Sans Text" w:cs="Google Sans Text"/>
          <w:color w:val="1B1C1D"/>
        </w:rPr>
        <w:t xml:space="preserve"> Un attribut monovalué ne peut prendre qu'une seule valeur pour une entité donnée (ex: Matricule). Un attribut multivalué peut en prendre plusieurs (ex: un type d'entité LIVRE pourrait avoir un attribut multivalué MotsClés).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Dans les diagrammes, les attributs multivalués sont souvent représentés par un double ovale.</w:t>
      </w:r>
    </w:p>
    <w:p w14:paraId="533CA926"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dérivés :</w:t>
      </w:r>
      <w:r>
        <w:rPr>
          <w:rFonts w:ascii="Google Sans Text" w:eastAsia="Google Sans Text" w:hAnsi="Google Sans Text" w:cs="Google Sans Text"/>
          <w:color w:val="1B1C1D"/>
        </w:rPr>
        <w:t xml:space="preserve"> Un attribut dérivé est un attribut dont la valeur peut être calculée ou déduite à partir d'un autre attribut (ex: l'attribut Âge peut être dérivé de l'attribut DateDeNaissance).</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Il est souvent représenté par un ovale en pointillé.</w:t>
      </w:r>
    </w:p>
    <w:p w14:paraId="5931ED7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Identifiant (Clé) :</w:t>
      </w:r>
      <w:r>
        <w:rPr>
          <w:rFonts w:ascii="Google Sans Text" w:eastAsia="Google Sans Text" w:hAnsi="Google Sans Text" w:cs="Google Sans Text"/>
          <w:color w:val="1B1C1D"/>
        </w:rPr>
        <w:t xml:space="preserve"> Un identifiant (ou clé) est un ensemble d'un ou plusieurs attributs dont les valeurs identifient de manière unique chaque occurrence d'un type d'entité.</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Par exemple,</w:t>
      </w:r>
      <w:r>
        <w:rPr>
          <w:color w:val="000000"/>
        </w:rPr>
        <w:br/>
      </w:r>
      <w:r>
        <w:rPr>
          <w:rFonts w:ascii="Google Sans Text" w:eastAsia="Google Sans Text" w:hAnsi="Google Sans Text" w:cs="Google Sans Text"/>
          <w:color w:val="1B1C1D"/>
        </w:rPr>
        <w:t>Matricule est un identifiant pour ÉTUDIANT. L'attribut formant l'identifiant est généralement souligné dans le diagramme.</w:t>
      </w:r>
    </w:p>
    <w:p w14:paraId="6B71010B"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Association et Type d'Association :</w:t>
      </w:r>
      <w:r>
        <w:rPr>
          <w:rFonts w:ascii="Google Sans Text" w:eastAsia="Google Sans Text" w:hAnsi="Google Sans Text" w:cs="Google Sans Text"/>
          <w:color w:val="1B1C1D"/>
        </w:rPr>
        <w:t xml:space="preserve"> Une </w:t>
      </w:r>
      <w:r>
        <w:rPr>
          <w:rFonts w:ascii="Google Sans Text" w:eastAsia="Google Sans Text" w:hAnsi="Google Sans Text" w:cs="Google Sans Text"/>
          <w:b/>
          <w:color w:val="1B1C1D"/>
        </w:rPr>
        <w:t>association</w:t>
      </w:r>
      <w:r>
        <w:rPr>
          <w:rFonts w:ascii="Google Sans Text" w:eastAsia="Google Sans Text" w:hAnsi="Google Sans Text" w:cs="Google Sans Text"/>
          <w:color w:val="1B1C1D"/>
        </w:rPr>
        <w:t xml:space="preserve"> est un lien sémantique qui existe entre une ou plusieurs entités. Un </w:t>
      </w:r>
      <w:r>
        <w:rPr>
          <w:rFonts w:ascii="Google Sans Text" w:eastAsia="Google Sans Text" w:hAnsi="Google Sans Text" w:cs="Google Sans Text"/>
          <w:b/>
          <w:color w:val="1B1C1D"/>
        </w:rPr>
        <w:t>type d'association</w:t>
      </w:r>
      <w:r>
        <w:rPr>
          <w:rFonts w:ascii="Google Sans Text" w:eastAsia="Google Sans Text" w:hAnsi="Google Sans Text" w:cs="Google Sans Text"/>
          <w:color w:val="1B1C1D"/>
        </w:rPr>
        <w:t xml:space="preserve"> est une classification d'associations similaires entre un ou plusieurs types d'entités.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Par exemple,</w:t>
      </w:r>
      <w:r>
        <w:rPr>
          <w:color w:val="000000"/>
        </w:rPr>
        <w:br/>
      </w:r>
      <w:r>
        <w:rPr>
          <w:rFonts w:ascii="Google Sans Text" w:eastAsia="Google Sans Text" w:hAnsi="Google Sans Text" w:cs="Google Sans Text"/>
          <w:color w:val="1B1C1D"/>
        </w:rPr>
        <w:lastRenderedPageBreak/>
        <w:t xml:space="preserve">INSCRIT_À est un type d'association qui relie les types d'entités ÉTUDIANT et COURS. Un type d'association est représenté par un losange reliant les rectangles des entités participantes. Le </w:t>
      </w:r>
      <w:r>
        <w:rPr>
          <w:rFonts w:ascii="Google Sans Text" w:eastAsia="Google Sans Text" w:hAnsi="Google Sans Text" w:cs="Google Sans Text"/>
          <w:b/>
          <w:color w:val="1B1C1D"/>
        </w:rPr>
        <w:t>degré</w:t>
      </w:r>
      <w:r>
        <w:rPr>
          <w:rFonts w:ascii="Google Sans Text" w:eastAsia="Google Sans Text" w:hAnsi="Google Sans Text" w:cs="Google Sans Text"/>
          <w:color w:val="1B1C1D"/>
        </w:rPr>
        <w:t xml:space="preserve"> d'une association est le nombre de types d'entités qui y participent. Les associations binaires (degré 2) sont les plus courantes, mais des associations ternaires (degré 3) ou plus sont possibles. Une </w:t>
      </w:r>
      <w:r>
        <w:rPr>
          <w:rFonts w:ascii="Google Sans Text" w:eastAsia="Google Sans Text" w:hAnsi="Google Sans Text" w:cs="Google Sans Text"/>
          <w:b/>
          <w:color w:val="1B1C1D"/>
        </w:rPr>
        <w:t>association récursive</w:t>
      </w:r>
      <w:r>
        <w:rPr>
          <w:rFonts w:ascii="Google Sans Text" w:eastAsia="Google Sans Text" w:hAnsi="Google Sans Text" w:cs="Google Sans Text"/>
          <w:color w:val="1B1C1D"/>
        </w:rPr>
        <w:t xml:space="preserve"> est une association où un même type d'entité participe plusieurs fois, dans des rôles différents (ex: un type d'entité EMPLOYÉ peut être lié à lui-même par l'association SUPERVISE, où un employé joue le rôle de "superviseur" et un autre celui de "supervisé").</w:t>
      </w:r>
      <w:r>
        <w:rPr>
          <w:rFonts w:ascii="Google Sans Text" w:eastAsia="Google Sans Text" w:hAnsi="Google Sans Text" w:cs="Google Sans Text"/>
          <w:color w:val="575B5F"/>
          <w:sz w:val="24"/>
          <w:szCs w:val="24"/>
          <w:vertAlign w:val="superscript"/>
        </w:rPr>
        <w:t>38</w:t>
      </w:r>
    </w:p>
    <w:p w14:paraId="6941F00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Cardinalités :</w:t>
      </w:r>
      <w:r>
        <w:rPr>
          <w:rFonts w:ascii="Google Sans Text" w:eastAsia="Google Sans Text" w:hAnsi="Google Sans Text" w:cs="Google Sans Text"/>
          <w:color w:val="1B1C1D"/>
        </w:rPr>
        <w:t xml:space="preserve"> Les cardinalités (ou multiplicités) sont des contraintes qui spécifient le nombre d'occurrences d'une association auxquelles une entité peut participer. C'est l'un des aspects les plus cruciaux de la modélisation E-A. Pour chaque participation d'un type d'entité E à une association A, on spécifie une paire de valeurs (min, max) </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w:t>
      </w:r>
    </w:p>
    <w:p w14:paraId="21A1AE62"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Cardinalité minimale (min) :</w:t>
      </w:r>
      <w:r>
        <w:rPr>
          <w:rFonts w:ascii="Google Sans Text" w:eastAsia="Google Sans Text" w:hAnsi="Google Sans Text" w:cs="Google Sans Text"/>
          <w:color w:val="1B1C1D"/>
        </w:rPr>
        <w:t xml:space="preserve"> Indique le nombre minimum de fois qu'une occurrence de E </w:t>
      </w:r>
      <w:r>
        <w:rPr>
          <w:rFonts w:ascii="Google Sans Text" w:eastAsia="Google Sans Text" w:hAnsi="Google Sans Text" w:cs="Google Sans Text"/>
          <w:i/>
          <w:color w:val="1B1C1D"/>
        </w:rPr>
        <w:t>doit</w:t>
      </w:r>
      <w:r>
        <w:rPr>
          <w:rFonts w:ascii="Google Sans Text" w:eastAsia="Google Sans Text" w:hAnsi="Google Sans Text" w:cs="Google Sans Text"/>
          <w:color w:val="1B1C1D"/>
        </w:rPr>
        <w:t xml:space="preserve"> participer à l'association A. Une valeur de 0 signifie que la participation est </w:t>
      </w:r>
      <w:r>
        <w:rPr>
          <w:rFonts w:ascii="Google Sans Text" w:eastAsia="Google Sans Text" w:hAnsi="Google Sans Text" w:cs="Google Sans Text"/>
          <w:b/>
          <w:color w:val="1B1C1D"/>
        </w:rPr>
        <w:t>optionnelle</w:t>
      </w:r>
      <w:r>
        <w:rPr>
          <w:rFonts w:ascii="Google Sans Text" w:eastAsia="Google Sans Text" w:hAnsi="Google Sans Text" w:cs="Google Sans Text"/>
          <w:color w:val="1B1C1D"/>
        </w:rPr>
        <w:t xml:space="preserve">, tandis qu'une valeur de 1 (ou plus) signifie qu'elle est </w:t>
      </w:r>
      <w:r>
        <w:rPr>
          <w:rFonts w:ascii="Google Sans Text" w:eastAsia="Google Sans Text" w:hAnsi="Google Sans Text" w:cs="Google Sans Text"/>
          <w:b/>
          <w:color w:val="1B1C1D"/>
        </w:rPr>
        <w:t>obligatoire</w:t>
      </w:r>
      <w:r>
        <w:rPr>
          <w:rFonts w:ascii="Google Sans Text" w:eastAsia="Google Sans Text" w:hAnsi="Google Sans Text" w:cs="Google Sans Text"/>
          <w:color w:val="1B1C1D"/>
        </w:rPr>
        <w:t>.</w:t>
      </w:r>
    </w:p>
    <w:p w14:paraId="52ABB2C7"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Cardinalité maximale (max) :</w:t>
      </w:r>
      <w:r>
        <w:rPr>
          <w:rFonts w:ascii="Google Sans Text" w:eastAsia="Google Sans Text" w:hAnsi="Google Sans Text" w:cs="Google Sans Text"/>
          <w:color w:val="1B1C1D"/>
        </w:rPr>
        <w:t xml:space="preserve"> Indique le nombre maximum de fois qu'une occurrence de E </w:t>
      </w:r>
      <w:r>
        <w:rPr>
          <w:rFonts w:ascii="Google Sans Text" w:eastAsia="Google Sans Text" w:hAnsi="Google Sans Text" w:cs="Google Sans Text"/>
          <w:i/>
          <w:color w:val="1B1C1D"/>
        </w:rPr>
        <w:t>peut</w:t>
      </w:r>
      <w:r>
        <w:rPr>
          <w:rFonts w:ascii="Google Sans Text" w:eastAsia="Google Sans Text" w:hAnsi="Google Sans Text" w:cs="Google Sans Text"/>
          <w:color w:val="1B1C1D"/>
        </w:rPr>
        <w:t xml:space="preserve"> participer à l'association A. Une valeur de 1 signifie qu'elle ne peut participer qu'une seule fois, tandis qu'une valeur de N (ou *) signifie qu'elle peut participer plusieurs fois, sans limite prédéfinie.</w:t>
      </w:r>
    </w:p>
    <w:p w14:paraId="1FF65995" w14:textId="77777777" w:rsidR="00A83439" w:rsidRDefault="00A83439" w:rsidP="00A83439">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combinaison des cardinalités maximales de part et d'autre d'une association binaire définit son type global :</w:t>
      </w:r>
    </w:p>
    <w:p w14:paraId="48D76213"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Un-à-un (1:1) :</w:t>
      </w:r>
      <w:r>
        <w:rPr>
          <w:rFonts w:ascii="Google Sans Text" w:eastAsia="Google Sans Text" w:hAnsi="Google Sans Text" w:cs="Google Sans Text"/>
          <w:color w:val="1B1C1D"/>
        </w:rPr>
        <w:t xml:space="preserve"> Chaque entité d'un côté est associée à au plus une entité de l'autre côté. (Ex: PRÉSIDENT (1,1) --- DIRIGE --- (1,1) PAYS).</w:t>
      </w:r>
    </w:p>
    <w:p w14:paraId="09DA4E8B"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Un-à-plusieurs (1:N) :</w:t>
      </w:r>
      <w:r>
        <w:rPr>
          <w:rFonts w:ascii="Google Sans Text" w:eastAsia="Google Sans Text" w:hAnsi="Google Sans Text" w:cs="Google Sans Text"/>
          <w:color w:val="1B1C1D"/>
        </w:rPr>
        <w:t xml:space="preserve"> Une entité du côté "1" peut être associée à plusieurs entités du côté "N", mais une entité du côté "N" ne peut être associée qu'à une seule entité du côté "1". (Ex: PROFESSEUR (1,1) --- ENSEIGNE --- (0,N) COURS).</w:t>
      </w:r>
    </w:p>
    <w:p w14:paraId="1703E398"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Plusieurs-à-plusieurs (N:M) :</w:t>
      </w:r>
      <w:r>
        <w:rPr>
          <w:rFonts w:ascii="Google Sans Text" w:eastAsia="Google Sans Text" w:hAnsi="Google Sans Text" w:cs="Google Sans Text"/>
          <w:color w:val="1B1C1D"/>
        </w:rPr>
        <w:t xml:space="preserve"> Une entité d'un côté peut être associée à plusieurs entités de l'autre, et vice-versa. (Ex: ÉTUDIANT (1,N) --- S'INSCRIT_À --- (0,N) COURS).</w:t>
      </w:r>
    </w:p>
    <w:p w14:paraId="0B3F016F"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B26B02E"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 de Traduction du Schéma E-A vers le Schéma Relationnel</w:t>
      </w:r>
    </w:p>
    <w:p w14:paraId="664198AB"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D8ACEA7"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fois le modèle conceptuel E-A validé, l'étape suivante consiste à le traduire en un schéma logique relationnel, c'est-à-dire en un ensemble de schémas de tables avec leurs clés primaires et étrangères. Ce processus peut être systématisé par un algorithme.</w:t>
      </w:r>
      <w:r>
        <w:rPr>
          <w:rFonts w:ascii="Google Sans Text" w:eastAsia="Google Sans Text" w:hAnsi="Google Sans Text" w:cs="Google Sans Text"/>
          <w:color w:val="575B5F"/>
          <w:sz w:val="24"/>
          <w:szCs w:val="24"/>
          <w:vertAlign w:val="superscript"/>
        </w:rPr>
        <w:t>35</w:t>
      </w:r>
    </w:p>
    <w:p w14:paraId="5126EA82"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1 : Mapper les Types d'Entités Fortes</w:t>
      </w:r>
    </w:p>
    <w:p w14:paraId="5CFF5138"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Pour chaque type d'entité forte (c'est-à-dire une entité qui possède son propre identifiant) dans le diagramme E-A, créer une nouvelle relation (table). Le nom de la relation sera celui du type d'entité.</w:t>
      </w:r>
    </w:p>
    <w:p w14:paraId="49DBC2EF"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w:t>
      </w:r>
      <w:r>
        <w:rPr>
          <w:rFonts w:ascii="Google Sans Text" w:eastAsia="Google Sans Text" w:hAnsi="Google Sans Text" w:cs="Google Sans Text"/>
          <w:color w:val="1B1C1D"/>
        </w:rPr>
        <w:t xml:space="preserve"> Les attributs simples du type d'entité deviennent les colonnes de la relation. Pour les attributs composites, on inclut uniquement leurs attributs simples constitutifs.</w:t>
      </w:r>
    </w:p>
    <w:p w14:paraId="0ED232C1"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Clé primaire :</w:t>
      </w:r>
      <w:r>
        <w:rPr>
          <w:rFonts w:ascii="Google Sans Text" w:eastAsia="Google Sans Text" w:hAnsi="Google Sans Text" w:cs="Google Sans Text"/>
          <w:color w:val="1B1C1D"/>
        </w:rPr>
        <w:t xml:space="preserve"> L'identifiant du type d'entité devient la clé primaire de la nouvelle relation.</w:t>
      </w:r>
    </w:p>
    <w:p w14:paraId="30F1C71E"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Le type d'entité PROFESSEUR(NumProf, Nom, Bureau) devient la relation PROFESSEUR(NumProf, Nom, Bureau).</w:t>
      </w:r>
    </w:p>
    <w:p w14:paraId="46709BCC"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Étape 2 : Mapper les Associations Binaires</w:t>
      </w:r>
      <w:r>
        <w:rPr>
          <w:color w:val="000000"/>
        </w:rPr>
        <w:br/>
      </w:r>
      <w:r>
        <w:rPr>
          <w:rFonts w:ascii="Google Sans Text" w:eastAsia="Google Sans Text" w:hAnsi="Google Sans Text" w:cs="Google Sans Text"/>
          <w:color w:val="1B1C1D"/>
        </w:rPr>
        <w:t>Le traitement d'une association binaire entre deux entités E1​ et E2​ dépend de sa cardinalité maximale.</w:t>
      </w:r>
    </w:p>
    <w:p w14:paraId="6915A90A"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Cas 1 : Association Un-à-plusieurs (1:N)</w:t>
      </w:r>
    </w:p>
    <w:p w14:paraId="7F02CCDB"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Ne pas créer de nouvelle table pour l'association. Identifier la relation correspondant à l'entité du côté </w:t>
      </w:r>
      <w:r>
        <w:rPr>
          <w:rFonts w:ascii="Google Sans Text" w:eastAsia="Google Sans Text" w:hAnsi="Google Sans Text" w:cs="Google Sans Text"/>
          <w:color w:val="1B1C1D"/>
        </w:rPr>
        <w:lastRenderedPageBreak/>
        <w:t>"N" de l'association. Ajouter à cette relation une nouvelle colonne qui sera une clé étrangère référençant la clé primaire de la relation du côté "1".</w:t>
      </w:r>
    </w:p>
    <w:p w14:paraId="2979E0CD"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PROFESSEUR (1) --- ENSEIGNE --- (N) COURS, on ajoute l'attribut NumProf (clé primaire de PROFESSEUR) comme clé étrangère dans la relation COURS. Le schéma de COURS devient COURS(CodeCours, Titre, NumProf).</w:t>
      </w:r>
    </w:p>
    <w:p w14:paraId="43B1DA09"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Cas 2 : Association Plusieurs-à-plusieurs (N:M)</w:t>
      </w:r>
    </w:p>
    <w:p w14:paraId="190662A3"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Créer une nouvelle relation (souvent appelée table de jonction ou table d'association) pour représenter l'association.</w:t>
      </w:r>
    </w:p>
    <w:p w14:paraId="2502D91D"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Clé primaire :</w:t>
      </w:r>
      <w:r>
        <w:rPr>
          <w:rFonts w:ascii="Google Sans Text" w:eastAsia="Google Sans Text" w:hAnsi="Google Sans Text" w:cs="Google Sans Text"/>
          <w:color w:val="1B1C1D"/>
        </w:rPr>
        <w:t xml:space="preserve"> La clé primaire de cette nouvelle relation est une clé composite formée par la combinaison des clés étrangères référençant les clés primaires des deux entités participantes.</w:t>
      </w:r>
    </w:p>
    <w:p w14:paraId="794FF577"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Attributs :</w:t>
      </w:r>
      <w:r>
        <w:rPr>
          <w:rFonts w:ascii="Google Sans Text" w:eastAsia="Google Sans Text" w:hAnsi="Google Sans Text" w:cs="Google Sans Text"/>
          <w:color w:val="1B1C1D"/>
        </w:rPr>
        <w:t xml:space="preserve"> Si l'association elle-même possède des attributs, ils deviennent des colonnes de cette nouvelle table.</w:t>
      </w:r>
    </w:p>
    <w:p w14:paraId="0B88BE76"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ÉTUDIANT (N) --- S'INSCRIT_À --- (M) COURS, avec un attribut Session sur l'association, on crée une nouvelle relation INSCRIPTION. Son schéma sera INSCRIPTION(Matricule, CodeCours, Session), où {Matricule, CodeCours} forme la clé primaire composite, Matricule est une clé étrangère vers ÉTUDIANT et CodeCours est une clé étrangère vers COURS.</w:t>
      </w:r>
    </w:p>
    <w:p w14:paraId="17FF5B7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Cas 3 : Association Un-à-un (1:1)</w:t>
      </w:r>
    </w:p>
    <w:p w14:paraId="3A645FE3"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Deux approches sont possibles. La plus courante est de suivre la même règle que pour les associations 1:N. On choisit l'une des deux relations (souvent celle dont la participation est obligatoire, si c'est le cas) et on y ajoute une clé étrangère vers l'autre. Pour garantir la contrainte "1" de ce côté, cette colonne de clé étrangère doit être déclarée avec une contrainte d'unicité (UNIQUE).</w:t>
      </w:r>
    </w:p>
    <w:p w14:paraId="37BF4CC6"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EMPLOYÉ (1,1) --- DIRIGE --- (0,1) DÉPARTEMENT, on peut ajouter l'attribut NumDirecteur comme clé étrangère dans la table DÉPARTEMENT, référençant la clé primaire de EMPLOYÉ. On ajoutera une contrainte UNIQUE sur NumDirecteur dans DÉPARTEMENT.</w:t>
      </w:r>
    </w:p>
    <w:p w14:paraId="40F1227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3 : Mapper les Attributs Multivalués</w:t>
      </w:r>
    </w:p>
    <w:p w14:paraId="7DC33312"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Pour chaque attribut multivalué A d'un type d'entité E, créer une nouvelle relation. Cette relation contiendra la clé primaire de la relation correspondant à E (qui agira comme clé étrangère) et une colonne pour l'attribut A.</w:t>
      </w:r>
    </w:p>
    <w:p w14:paraId="448B3A91"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Clé primaire :</w:t>
      </w:r>
      <w:r>
        <w:rPr>
          <w:rFonts w:ascii="Google Sans Text" w:eastAsia="Google Sans Text" w:hAnsi="Google Sans Text" w:cs="Google Sans Text"/>
          <w:color w:val="1B1C1D"/>
        </w:rPr>
        <w:t xml:space="preserve"> La clé primaire de cette nouvelle relation sera la combinaison de la clé étrangère et de la colonne de l'attribut A.</w:t>
      </w:r>
    </w:p>
    <w:p w14:paraId="2C529E6D"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Si l'entité PROFESSEUR a un attribut multivalué Spécialité, on crée une nouvelle table PROF_SPECIALITE(NumProf, Spécialité), où {NumProf, Spécialité} est la clé primaire et NumProf est une clé étrangère vers PROFESSEUR.</w:t>
      </w:r>
    </w:p>
    <w:p w14:paraId="78947597"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Étape 4 : Mapper les Types d'Entités Faibles</w:t>
      </w:r>
    </w:p>
    <w:p w14:paraId="72701252"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Règle :</w:t>
      </w:r>
      <w:r>
        <w:rPr>
          <w:rFonts w:ascii="Google Sans Text" w:eastAsia="Google Sans Text" w:hAnsi="Google Sans Text" w:cs="Google Sans Text"/>
          <w:color w:val="1B1C1D"/>
        </w:rPr>
        <w:t xml:space="preserve"> Pour chaque type d'entité faible F avec une entité propriétaire P, créer une nouvelle relation. Cette relation inclura tous les attributs de F. On y ajoute également la clé primaire de la relation de P comme clé étrangère.</w:t>
      </w:r>
    </w:p>
    <w:p w14:paraId="507BC65B"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Clé primaire :</w:t>
      </w:r>
      <w:r>
        <w:rPr>
          <w:rFonts w:ascii="Google Sans Text" w:eastAsia="Google Sans Text" w:hAnsi="Google Sans Text" w:cs="Google Sans Text"/>
          <w:color w:val="1B1C1D"/>
        </w:rPr>
        <w:t xml:space="preserve"> La clé primaire de la nouvelle relation pour F est la combinaison de la clé primaire de son propriétaire P et du discriminateur de F.</w:t>
      </w:r>
    </w:p>
    <w:p w14:paraId="3775608F"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cet algorithme, fournissant un guide de référence pour cette étape cruciale de la conception.</w:t>
      </w:r>
    </w:p>
    <w:p w14:paraId="2D061D13"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30.2 : Algorithme de Mapping E-A vers Relationnel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83439" w14:paraId="76C4C2D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6348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Concept E-A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6AC61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Règle de Traduction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F058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 de Schéma Relationnel</w:t>
            </w:r>
          </w:p>
        </w:tc>
      </w:tr>
      <w:tr w:rsidR="00A83439" w14:paraId="0E1B273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73C36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Entité Forte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1BB4F5"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Devient une table. L'identifiant devient la clé primaire.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FA0EEB"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Entité(ID_Entité, Attribut1,...)</w:t>
            </w:r>
          </w:p>
        </w:tc>
      </w:tr>
      <w:tr w:rsidR="00A83439" w:rsidRPr="005037A2" w14:paraId="23060BC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C144A"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Association 1:N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63344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clé de l'entité côté '1' migre comme clé étrangère dans la table de l'entité côté 'N'.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92FA8"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Table_N(ID_N,..., ID_1_FK)</w:t>
            </w:r>
          </w:p>
        </w:tc>
      </w:tr>
      <w:tr w:rsidR="00A83439" w14:paraId="61F9FD62"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FEE9FF"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Association N:M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63BC8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Création d'une nouvelle table de jonction. La clé primaire est la composition des clés des entités liées.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440ED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Jonction(ID_1_FK, ID_2_FK, Attributs_Assoc)</w:t>
            </w:r>
          </w:p>
        </w:tc>
      </w:tr>
      <w:tr w:rsidR="00A83439" w:rsidRPr="005037A2" w14:paraId="36036FA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A8A0B"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Association 1:1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0EA1F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Similaire à 1:N. La clé étrangère migre dans l'une des tables et doit avoir une contrainte d'unicité.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692028"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Table1(ID_1,..., ID_2_FK UNIQUE)</w:t>
            </w:r>
          </w:p>
        </w:tc>
      </w:tr>
      <w:tr w:rsidR="00A83439" w14:paraId="4116367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E03530"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Attribut Multivalué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5372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Création d'une nouvelle table. La clé primaire est la composition de la clé de l'entité et de l'attribut.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0175EF"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Entité_Attribut(ID_Entité_FK, Attribut)</w:t>
            </w:r>
          </w:p>
        </w:tc>
      </w:tr>
      <w:tr w:rsidR="00A83439" w14:paraId="1CF4A68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3E63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Entité 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12CEC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Devient une table. La clé primaire est la composition de la clé de l'entité forte et du discriminateur.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36E20"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Entité_Faible(ID_Forte_FK, Discriminateur,...)</w:t>
            </w:r>
          </w:p>
        </w:tc>
      </w:tr>
    </w:tbl>
    <w:p w14:paraId="70A662D6" w14:textId="77777777" w:rsidR="00A83439" w:rsidRDefault="00A83439" w:rsidP="00A8343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de traduction, bien que systématique, peut produire un schéma relationnel qui, tout en étant une représentation fidèle du modèle conceptuel, n'est pas encore optimal. Il peut contenir des redondances et être sujet à des anomalies. C'est là qu'intervient la normalisation.</w:t>
      </w:r>
    </w:p>
    <w:p w14:paraId="3A2A8FFF"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E304FA"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30.2.2 Normalisation : Vers un Schéma Logique Robuste</w:t>
      </w:r>
    </w:p>
    <w:p w14:paraId="5942AE68"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6E299F79"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 normalisation est un processus formel et systématique de décomposition des relations d'une base de données afin de minimiser la redondance des données et d'éliminer les anomalies indésirables de mise à jour, d'insertion et de suppression.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L'objectif n'est pas d'éliminer toute redondance (la duplication des clés étrangères est, par exemple, nécessaire), mais de s'assurer que le schéma est structuré de manière à ce que chaque fait ou information élémentaire ne soit stocké qu'une seule fois. La théorie de la normalisation repose entièrement sur le concept de dépendance fonctionnelle.</w:t>
      </w:r>
    </w:p>
    <w:p w14:paraId="4DD7E10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DE10EAD"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Motivation : Les Anomalies et la Redondance</w:t>
      </w:r>
    </w:p>
    <w:p w14:paraId="6DFCFF14"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DD28267"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une relation "naïve" qui n'a pas été normalisée, décrivant des inscriptions d'étudiants à des cours, avec des informations sur le professeur qui donne le cours :</w:t>
      </w:r>
    </w:p>
    <w:p w14:paraId="2FE15EB1"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INSCRIPTION_BRUTE(Matricule, NomÉtudiant, CodeCours, TitreCours, NumProf, NomProf)</w:t>
      </w:r>
    </w:p>
    <w:p w14:paraId="73FA8BC2"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Supposons que la clé primaire soit {Matricule, CodeCours}. Cette structure, bien que fonctionnelle en apparence, est porteuse de graves problèmes structurels 42 :</w:t>
      </w:r>
    </w:p>
    <w:p w14:paraId="6DD07B0C"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Redondance des données :</w:t>
      </w:r>
      <w:r>
        <w:rPr>
          <w:rFonts w:ascii="Google Sans Text" w:eastAsia="Google Sans Text" w:hAnsi="Google Sans Text" w:cs="Google Sans Text"/>
          <w:color w:val="1B1C1D"/>
        </w:rPr>
        <w:t xml:space="preserve"> Les informations sur un cours (son titre) et sur son professeur (son nom) sont répétées pour chaque étudiant inscrit à ce cours. Si 100 étudiants suivent le cours 'CS101' donné par le professeur 'Codd', le titre du cours et le nom du professeur seront répétés 100 fois.</w:t>
      </w:r>
    </w:p>
    <w:p w14:paraId="720D7903"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Anomalie de Mise à Jour :</w:t>
      </w:r>
      <w:r>
        <w:rPr>
          <w:rFonts w:ascii="Google Sans Text" w:eastAsia="Google Sans Text" w:hAnsi="Google Sans Text" w:cs="Google Sans Text"/>
          <w:color w:val="1B1C1D"/>
        </w:rPr>
        <w:t xml:space="preserve"> Si le professeur 'Codd' change de nom, ou si le titre du cours 'CS101' est modifié, cette mise à jour doit être effectuée sur toutes les lignes correspondant aux inscriptions de ce cours. Oublier une seule ligne créerait une incohérence dans la base de données, où le même cours ou le même professeur aurait plusieurs noms différents.</w:t>
      </w:r>
      <w:r>
        <w:rPr>
          <w:rFonts w:ascii="Google Sans Text" w:eastAsia="Google Sans Text" w:hAnsi="Google Sans Text" w:cs="Google Sans Text"/>
          <w:color w:val="575B5F"/>
          <w:sz w:val="24"/>
          <w:szCs w:val="24"/>
          <w:vertAlign w:val="superscript"/>
        </w:rPr>
        <w:t>43</w:t>
      </w:r>
    </w:p>
    <w:p w14:paraId="09E85976"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Anomalie d'Insertion :</w:t>
      </w:r>
      <w:r>
        <w:rPr>
          <w:rFonts w:ascii="Google Sans Text" w:eastAsia="Google Sans Text" w:hAnsi="Google Sans Text" w:cs="Google Sans Text"/>
          <w:color w:val="1B1C1D"/>
        </w:rPr>
        <w:t xml:space="preserve"> Il est impossible d'ajouter un nouveau cours à la base de données tant qu'aucun étudiant ne s'y est encore inscrit. Pour insérer une ligne, nous avons besoin d'une clé primaire, qui inclut un Matricule. On ne peut donc pas stocker le fait que "le cours 'CS202' est donné par le professeur 'Date'" s'il n'y a pas encore d'étudiants.</w:t>
      </w:r>
    </w:p>
    <w:p w14:paraId="31BCB09A"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Anomalie de Suppression :</w:t>
      </w:r>
      <w:r>
        <w:rPr>
          <w:rFonts w:ascii="Google Sans Text" w:eastAsia="Google Sans Text" w:hAnsi="Google Sans Text" w:cs="Google Sans Text"/>
          <w:color w:val="1B1C1D"/>
        </w:rPr>
        <w:t xml:space="preserve"> Si le dernier étudiant inscrit au cours 'CS101' se désinscrit, sa ligne dans INSCRIPTION_BRUTE sera supprimée. Si cette information n'est stockée nulle part ailleurs, nous perdrons non seulement l'information sur l'inscription, mais aussi le fait même que le cours 'CS101' existe et qu'il est enseigné par le professeur 'Codd'.</w:t>
      </w:r>
    </w:p>
    <w:p w14:paraId="2ECFC848"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normalisation vise précisément à décomposer cette "grosse" relation en plusieurs relations plus petites et mieux structurées pour que ces problèmes ne puissent pas se produire.</w:t>
      </w:r>
    </w:p>
    <w:p w14:paraId="74433ECE"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CD5E12"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Dépendances Fonctionnelles (DF) : L'Outil d'Analyse</w:t>
      </w:r>
    </w:p>
    <w:p w14:paraId="2B9EAE7C"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01988BA4"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L'outil formel pour analyser la structure d'une relation et identifier ces problèmes est la </w:t>
      </w:r>
      <w:r>
        <w:rPr>
          <w:rFonts w:ascii="Google Sans Text" w:eastAsia="Google Sans Text" w:hAnsi="Google Sans Text" w:cs="Google Sans Text"/>
          <w:b/>
          <w:color w:val="1B1C1D"/>
        </w:rPr>
        <w:t>dépendance fonctionnelle (DF)</w:t>
      </w:r>
      <w:r>
        <w:rPr>
          <w:rFonts w:ascii="Google Sans Text" w:eastAsia="Google Sans Text" w:hAnsi="Google Sans Text" w:cs="Google Sans Text"/>
          <w:color w:val="1B1C1D"/>
        </w:rPr>
        <w:t>.</w:t>
      </w:r>
    </w:p>
    <w:p w14:paraId="5431B5B8"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Soit R un schéma de relation avec un ensemble d'attributs U. Soient X et Y deux sous-ensembles de U. On dit qu'il existe une dépendance fonctionnelle de X vers Y, notée X→Y, si et seulement si pour toute instance valide de R, chaque fois que deux tuples ont la même valeur pour l'ensemble d'attributs X, ils doivent </w:t>
      </w:r>
      <w:r>
        <w:rPr>
          <w:rFonts w:ascii="Google Sans Text" w:eastAsia="Google Sans Text" w:hAnsi="Google Sans Text" w:cs="Google Sans Text"/>
          <w:color w:val="1B1C1D"/>
        </w:rPr>
        <w:lastRenderedPageBreak/>
        <w:t>nécessairement avoir la même valeur pour l'ensemble d'attributs Y.</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Autrement dit, la valeur de</w:t>
      </w:r>
      <w:r>
        <w:rPr>
          <w:color w:val="000000"/>
        </w:rPr>
        <w:br/>
      </w:r>
      <w:r>
        <w:rPr>
          <w:rFonts w:ascii="Google Sans Text" w:eastAsia="Google Sans Text" w:hAnsi="Google Sans Text" w:cs="Google Sans Text"/>
          <w:color w:val="1B1C1D"/>
        </w:rPr>
        <w:t>X détermine de manière unique la valeur de Y.</w:t>
      </w:r>
    </w:p>
    <w:p w14:paraId="121534F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Dans notre exemple INSCRIPTION_BRUTE, nous avons les DFs suivantes :</w:t>
      </w:r>
    </w:p>
    <w:p w14:paraId="529D432A"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{Matricule, CodeCours} \to {NomÉtudiant, TitreCours, NumProf, NomProf} (par définition de la clé primaire).</w:t>
      </w:r>
    </w:p>
    <w:p w14:paraId="762689E1"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Matricule \to NomÉtudiant (un matricule identifie un seul nom d'étudiant).</w:t>
      </w:r>
    </w:p>
    <w:p w14:paraId="3F8484F5"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CodeCours \to {TitreCours, NumProf} (un code de cours identifie un titre et un professeur unique).</w:t>
      </w:r>
    </w:p>
    <w:p w14:paraId="59ED8D89" w14:textId="77777777" w:rsidR="00A83439" w:rsidRDefault="00A83439" w:rsidP="00A83439">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color w:val="1B1C1D"/>
        </w:rPr>
        <w:t>NumProf \to NomProf (un numéro de professeur identifie un seul nom).</w:t>
      </w:r>
    </w:p>
    <w:p w14:paraId="095B952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Inférence Logique : Les Axiomes d'Armstrong :</w:t>
      </w:r>
      <w:r>
        <w:rPr>
          <w:rFonts w:ascii="Google Sans Text" w:eastAsia="Google Sans Text" w:hAnsi="Google Sans Text" w:cs="Google Sans Text"/>
          <w:color w:val="1B1C1D"/>
        </w:rPr>
        <w:t xml:space="preserve"> Un ensemble donné de DFs en implique logiquement d'autres. En 1974, W.W. Armstrong a proposé un ensemble de règles d'inférence, appelées axiomes d'Armstrong, qui sont </w:t>
      </w:r>
      <w:r>
        <w:rPr>
          <w:rFonts w:ascii="Google Sans Text" w:eastAsia="Google Sans Text" w:hAnsi="Google Sans Text" w:cs="Google Sans Text"/>
          <w:b/>
          <w:color w:val="1B1C1D"/>
        </w:rPr>
        <w:t>saines</w:t>
      </w:r>
      <w:r>
        <w:rPr>
          <w:rFonts w:ascii="Google Sans Text" w:eastAsia="Google Sans Text" w:hAnsi="Google Sans Text" w:cs="Google Sans Text"/>
          <w:color w:val="1B1C1D"/>
        </w:rPr>
        <w:t xml:space="preserve"> (ne génèrent que des DFs valides) et </w:t>
      </w:r>
      <w:r>
        <w:rPr>
          <w:rFonts w:ascii="Google Sans Text" w:eastAsia="Google Sans Text" w:hAnsi="Google Sans Text" w:cs="Google Sans Text"/>
          <w:b/>
          <w:color w:val="1B1C1D"/>
        </w:rPr>
        <w:t>complètes</w:t>
      </w:r>
      <w:r>
        <w:rPr>
          <w:rFonts w:ascii="Google Sans Text" w:eastAsia="Google Sans Text" w:hAnsi="Google Sans Text" w:cs="Google Sans Text"/>
          <w:color w:val="1B1C1D"/>
        </w:rPr>
        <w:t xml:space="preserve"> (peuvent générer toutes les DFs valides).</w:t>
      </w:r>
      <w:r>
        <w:rPr>
          <w:rFonts w:ascii="Google Sans Text" w:eastAsia="Google Sans Text" w:hAnsi="Google Sans Text" w:cs="Google Sans Text"/>
          <w:color w:val="575B5F"/>
          <w:sz w:val="24"/>
          <w:szCs w:val="24"/>
          <w:vertAlign w:val="superscript"/>
        </w:rPr>
        <w:t>45</w:t>
      </w:r>
    </w:p>
    <w:p w14:paraId="19754DCA"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Axiome 1 (Réflexivité) :</w:t>
      </w:r>
      <w:r>
        <w:rPr>
          <w:rFonts w:ascii="Google Sans Text" w:eastAsia="Google Sans Text" w:hAnsi="Google Sans Text" w:cs="Google Sans Text"/>
          <w:color w:val="1B1C1D"/>
        </w:rPr>
        <w:t xml:space="preserve"> Si Y</w:t>
      </w:r>
      <w:r>
        <w:rPr>
          <w:rFonts w:ascii="Cambria Math" w:eastAsia="Google Sans Text" w:hAnsi="Cambria Math" w:cs="Cambria Math"/>
          <w:color w:val="1B1C1D"/>
        </w:rPr>
        <w:t>⊆</w:t>
      </w:r>
      <w:r>
        <w:rPr>
          <w:rFonts w:ascii="Google Sans Text" w:eastAsia="Google Sans Text" w:hAnsi="Google Sans Text" w:cs="Google Sans Text"/>
          <w:color w:val="1B1C1D"/>
        </w:rPr>
        <w:t>X, alors X</w:t>
      </w:r>
      <w:r>
        <w:rPr>
          <w:rFonts w:ascii="Calibri" w:eastAsia="Google Sans Text" w:hAnsi="Calibri" w:cs="Calibri"/>
          <w:color w:val="1B1C1D"/>
        </w:rPr>
        <w:t>→</w:t>
      </w:r>
      <w:r>
        <w:rPr>
          <w:rFonts w:ascii="Google Sans Text" w:eastAsia="Google Sans Text" w:hAnsi="Google Sans Text" w:cs="Google Sans Text"/>
          <w:color w:val="1B1C1D"/>
        </w:rPr>
        <w:t>Y. C'est une d</w:t>
      </w:r>
      <w:r>
        <w:rPr>
          <w:rFonts w:ascii="Calibri" w:eastAsia="Google Sans Text" w:hAnsi="Calibri" w:cs="Calibri"/>
          <w:color w:val="1B1C1D"/>
        </w:rPr>
        <w:t>é</w:t>
      </w:r>
      <w:r>
        <w:rPr>
          <w:rFonts w:ascii="Google Sans Text" w:eastAsia="Google Sans Text" w:hAnsi="Google Sans Text" w:cs="Google Sans Text"/>
          <w:color w:val="1B1C1D"/>
        </w:rPr>
        <w:t>pendance triviale. (Ex: {Matricule, Nom} \to Matricule).</w:t>
      </w:r>
    </w:p>
    <w:p w14:paraId="4435EB57"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Axiome 2 (Augmentation) :</w:t>
      </w:r>
      <w:r>
        <w:rPr>
          <w:rFonts w:ascii="Google Sans Text" w:eastAsia="Google Sans Text" w:hAnsi="Google Sans Text" w:cs="Google Sans Text"/>
          <w:color w:val="1B1C1D"/>
        </w:rPr>
        <w:t xml:space="preserve"> Si X→Y, alors XZ→YZ pour tout ensemble d'attributs Z. (Ex: Si Matricule \to Nom, alors {Matricule, CodeCours} \to {Nom, CodeCours}).</w:t>
      </w:r>
    </w:p>
    <w:p w14:paraId="639241D8"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Axiome 3 (Transitivité) :</w:t>
      </w:r>
      <w:r>
        <w:rPr>
          <w:rFonts w:ascii="Google Sans Text" w:eastAsia="Google Sans Text" w:hAnsi="Google Sans Text" w:cs="Google Sans Text"/>
          <w:color w:val="1B1C1D"/>
        </w:rPr>
        <w:t xml:space="preserve"> Si X→Y et Y→Z, alors X→Z. (Ex: Si CodeCours \to NumProf et NumProf \to NomProf, alors CodeCours \to NomProf).</w:t>
      </w:r>
    </w:p>
    <w:p w14:paraId="7CF4E21E" w14:textId="77777777" w:rsidR="00A83439" w:rsidRDefault="00A83439" w:rsidP="00A83439">
      <w:pPr>
        <w:pBdr>
          <w:top w:val="nil"/>
          <w:left w:val="nil"/>
          <w:bottom w:val="nil"/>
          <w:right w:val="nil"/>
          <w:between w:val="nil"/>
        </w:pBdr>
        <w:spacing w:before="240"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À partir de ces trois axiomes, on peut dériver d'autres règles utiles comme l'</w:t>
      </w:r>
      <w:r>
        <w:rPr>
          <w:rFonts w:ascii="Google Sans Text" w:eastAsia="Google Sans Text" w:hAnsi="Google Sans Text" w:cs="Google Sans Text"/>
          <w:b/>
          <w:color w:val="1B1C1D"/>
        </w:rPr>
        <w:t>union</w:t>
      </w:r>
      <w:r>
        <w:rPr>
          <w:rFonts w:ascii="Google Sans Text" w:eastAsia="Google Sans Text" w:hAnsi="Google Sans Text" w:cs="Google Sans Text"/>
          <w:color w:val="1B1C1D"/>
        </w:rPr>
        <w:t xml:space="preserve"> (si X→Y et X→Z, alors X→YZ) et la </w:t>
      </w:r>
      <w:r>
        <w:rPr>
          <w:rFonts w:ascii="Google Sans Text" w:eastAsia="Google Sans Text" w:hAnsi="Google Sans Text" w:cs="Google Sans Text"/>
          <w:b/>
          <w:color w:val="1B1C1D"/>
        </w:rPr>
        <w:t>décomposition</w:t>
      </w:r>
      <w:r>
        <w:rPr>
          <w:rFonts w:ascii="Google Sans Text" w:eastAsia="Google Sans Text" w:hAnsi="Google Sans Text" w:cs="Google Sans Text"/>
          <w:color w:val="1B1C1D"/>
        </w:rPr>
        <w:t xml:space="preserve"> (si X→YZ, alors X→Y et X→Z).</w:t>
      </w:r>
      <w:r>
        <w:rPr>
          <w:rFonts w:ascii="Google Sans Text" w:eastAsia="Google Sans Text" w:hAnsi="Google Sans Text" w:cs="Google Sans Text"/>
          <w:color w:val="575B5F"/>
          <w:sz w:val="24"/>
          <w:szCs w:val="24"/>
          <w:vertAlign w:val="superscript"/>
        </w:rPr>
        <w:t>46</w:t>
      </w:r>
    </w:p>
    <w:p w14:paraId="5993934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Fermeture d'un Ensemble d'Attributs (X+) :</w:t>
      </w:r>
      <w:r>
        <w:rPr>
          <w:rFonts w:ascii="Google Sans Text" w:eastAsia="Google Sans Text" w:hAnsi="Google Sans Text" w:cs="Google Sans Text"/>
          <w:color w:val="1B1C1D"/>
        </w:rPr>
        <w:t xml:space="preserve"> La fermeture d'un ensemble d'attributs X, notée X+, est l'ensemble de tous les attributs qui sont fonctionnellement déterminés par X en utilisant les axiomes d'Armstrong.</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On peut la calculer avec l'algorithme suivant :</w:t>
      </w:r>
    </w:p>
    <w:p w14:paraId="0D851648"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Initialiser X+ avec les attributs de X.</w:t>
      </w:r>
    </w:p>
    <w:p w14:paraId="45B490B0" w14:textId="77777777" w:rsidR="00A83439" w:rsidRDefault="00A83439" w:rsidP="00A8343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Répéter tant que X+ change : Pour chaque DF A→B dans l'ensemble des DFs données, si A est un sous-ensemble de X+, alors ajouter les attributs de B à X+.</w:t>
      </w:r>
      <w:r>
        <w:rPr>
          <w:color w:val="000000"/>
        </w:rPr>
        <w:br/>
      </w:r>
      <w:r>
        <w:rPr>
          <w:rFonts w:ascii="Google Sans Text" w:eastAsia="Google Sans Text" w:hAnsi="Google Sans Text" w:cs="Google Sans Text"/>
          <w:color w:val="1B1C1D"/>
        </w:rPr>
        <w:t>Cet algorithme est fondamental pour la conception. Il permet notamment de vérifier si un ensemble d'attributs K est une superclé (en vérifiant si K+ contient tous les attributs de la relation) et de trouver toutes les clés candidates.</w:t>
      </w:r>
    </w:p>
    <w:p w14:paraId="3B1F832F"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2F87458"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de Décomposition à travers les Formes Normales</w:t>
      </w:r>
    </w:p>
    <w:p w14:paraId="50943EBE"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6237D2A4"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normalisation est un processus itératif qui consiste à vérifier si une relation respecte une certaine </w:t>
      </w:r>
      <w:r>
        <w:rPr>
          <w:rFonts w:ascii="Google Sans Text" w:eastAsia="Google Sans Text" w:hAnsi="Google Sans Text" w:cs="Google Sans Text"/>
          <w:b/>
          <w:color w:val="1B1C1D"/>
        </w:rPr>
        <w:t>forme normale</w:t>
      </w:r>
      <w:r>
        <w:rPr>
          <w:rFonts w:ascii="Google Sans Text" w:eastAsia="Google Sans Text" w:hAnsi="Google Sans Text" w:cs="Google Sans Text"/>
          <w:color w:val="1B1C1D"/>
        </w:rPr>
        <w:t xml:space="preserve"> et, si ce n'est pas le cas, à la décomposer en plusieurs relations qui, elles, la respectent. Chaque forme normale est une condition de plus en plus stricte sur la structure des DFs au sein d'une relation.</w:t>
      </w:r>
    </w:p>
    <w:p w14:paraId="1298D2B2"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D7A679"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Première Forme Normale (1NF)</w:t>
      </w:r>
    </w:p>
    <w:p w14:paraId="6B1A1F16"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6427727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Une relation est en première forme normale (1NF) si et seulement si le domaine de chaque attribut ne contient que des valeurs </w:t>
      </w:r>
      <w:r>
        <w:rPr>
          <w:rFonts w:ascii="Google Sans Text" w:eastAsia="Google Sans Text" w:hAnsi="Google Sans Text" w:cs="Google Sans Text"/>
          <w:b/>
          <w:color w:val="1B1C1D"/>
        </w:rPr>
        <w:t>atomiques</w:t>
      </w:r>
      <w:r>
        <w:rPr>
          <w:rFonts w:ascii="Google Sans Text" w:eastAsia="Google Sans Text" w:hAnsi="Google Sans Text" w:cs="Google Sans Text"/>
          <w:color w:val="1B1C1D"/>
        </w:rPr>
        <w:t xml:space="preserve"> (indivisibles).</w:t>
      </w:r>
      <w:r>
        <w:rPr>
          <w:rFonts w:ascii="Google Sans Text" w:eastAsia="Google Sans Text" w:hAnsi="Google Sans Text" w:cs="Google Sans Text"/>
          <w:color w:val="575B5F"/>
          <w:sz w:val="24"/>
          <w:szCs w:val="24"/>
          <w:vertAlign w:val="superscript"/>
        </w:rPr>
        <w:t>9</w:t>
      </w:r>
    </w:p>
    <w:p w14:paraId="5860545E"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Problème résolu :</w:t>
      </w:r>
      <w:r>
        <w:rPr>
          <w:rFonts w:ascii="Google Sans Text" w:eastAsia="Google Sans Text" w:hAnsi="Google Sans Text" w:cs="Google Sans Text"/>
          <w:color w:val="1B1C1D"/>
        </w:rPr>
        <w:t xml:space="preserve"> La 1NF est la condition de base du modèle relationnel. Elle interdit les "attributs multivalués" ou les </w:t>
      </w:r>
      <w:r>
        <w:rPr>
          <w:rFonts w:ascii="Google Sans Text" w:eastAsia="Google Sans Text" w:hAnsi="Google Sans Text" w:cs="Google Sans Text"/>
          <w:color w:val="1B1C1D"/>
        </w:rPr>
        <w:lastRenderedPageBreak/>
        <w:t>"groupes répétitifs" dans une seule cellule. Par exemple, une colonne Téléphones contenant {'514-123-4567', '438-987-6543'} violerait la 1NF. Pour se conformer, il faudrait créer des lignes séparées pour chaque numéro de téléphone ou, mieux, une table TÉLÉPHONE distincte. Notre relation INSCRIPTION_BRUTE est déjà en 1NF, car toutes ses valeurs sont atomiques.</w:t>
      </w:r>
    </w:p>
    <w:p w14:paraId="02917903"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DC19EB"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Deuxième Forme Normale (2NF)</w:t>
      </w:r>
    </w:p>
    <w:p w14:paraId="13DB1E33"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58223C2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Prérequis :</w:t>
      </w:r>
      <w:r>
        <w:rPr>
          <w:rFonts w:ascii="Google Sans Text" w:eastAsia="Google Sans Text" w:hAnsi="Google Sans Text" w:cs="Google Sans Text"/>
          <w:color w:val="1B1C1D"/>
        </w:rPr>
        <w:t xml:space="preserve"> La relation doit être en 1NF.</w:t>
      </w:r>
    </w:p>
    <w:p w14:paraId="3469A145"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Une relation est en deuxième forme normale (2NF) si tout attribut n'appartenant à aucune clé candidate (attribut non-clé) est </w:t>
      </w:r>
      <w:r>
        <w:rPr>
          <w:rFonts w:ascii="Google Sans Text" w:eastAsia="Google Sans Text" w:hAnsi="Google Sans Text" w:cs="Google Sans Text"/>
          <w:b/>
          <w:color w:val="1B1C1D"/>
        </w:rPr>
        <w:t>pleinement fonctionnellement dépendant</w:t>
      </w:r>
      <w:r>
        <w:rPr>
          <w:rFonts w:ascii="Google Sans Text" w:eastAsia="Google Sans Text" w:hAnsi="Google Sans Text" w:cs="Google Sans Text"/>
          <w:color w:val="1B1C1D"/>
        </w:rPr>
        <w:t xml:space="preserve"> de chaque clé candidate.</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Une dépendance</w:t>
      </w:r>
      <w:r>
        <w:rPr>
          <w:color w:val="000000"/>
        </w:rPr>
        <w:br/>
      </w:r>
      <w:r>
        <w:rPr>
          <w:rFonts w:ascii="Google Sans Text" w:eastAsia="Google Sans Text" w:hAnsi="Google Sans Text" w:cs="Google Sans Text"/>
          <w:color w:val="1B1C1D"/>
        </w:rPr>
        <w:t xml:space="preserve">K→A est "pleine" si on ne peut retirer aucun attribut de K sans que la dépendance ne soit plus valide. Si un attribut non-clé ne dépend que d'une </w:t>
      </w:r>
      <w:r>
        <w:rPr>
          <w:rFonts w:ascii="Google Sans Text" w:eastAsia="Google Sans Text" w:hAnsi="Google Sans Text" w:cs="Google Sans Text"/>
          <w:i/>
          <w:color w:val="1B1C1D"/>
        </w:rPr>
        <w:t>partie</w:t>
      </w:r>
      <w:r>
        <w:rPr>
          <w:rFonts w:ascii="Google Sans Text" w:eastAsia="Google Sans Text" w:hAnsi="Google Sans Text" w:cs="Google Sans Text"/>
          <w:color w:val="1B1C1D"/>
        </w:rPr>
        <w:t xml:space="preserve"> d'une clé candidate composite, on parle de </w:t>
      </w:r>
      <w:r>
        <w:rPr>
          <w:rFonts w:ascii="Google Sans Text" w:eastAsia="Google Sans Text" w:hAnsi="Google Sans Text" w:cs="Google Sans Text"/>
          <w:b/>
          <w:color w:val="1B1C1D"/>
        </w:rPr>
        <w:t>dépendance partielle</w:t>
      </w:r>
      <w:r>
        <w:rPr>
          <w:rFonts w:ascii="Google Sans Text" w:eastAsia="Google Sans Text" w:hAnsi="Google Sans Text" w:cs="Google Sans Text"/>
          <w:color w:val="1B1C1D"/>
        </w:rPr>
        <w:t>.</w:t>
      </w:r>
    </w:p>
    <w:p w14:paraId="535CA16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résolu :</w:t>
      </w:r>
      <w:r>
        <w:rPr>
          <w:rFonts w:ascii="Google Sans Text" w:eastAsia="Google Sans Text" w:hAnsi="Google Sans Text" w:cs="Google Sans Text"/>
          <w:color w:val="1B1C1D"/>
        </w:rPr>
        <w:t xml:space="preserve"> La 2NF élimine les dépendances partielles, qui sont une source majeure de redondance.</w:t>
      </w:r>
    </w:p>
    <w:p w14:paraId="23A8648D"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Décomposition :</w:t>
      </w:r>
      <w:r>
        <w:rPr>
          <w:rFonts w:ascii="Google Sans Text" w:eastAsia="Google Sans Text" w:hAnsi="Google Sans Text" w:cs="Google Sans Text"/>
          <w:color w:val="1B1C1D"/>
        </w:rPr>
        <w:t xml:space="preserve"> Analysons INSCRIPTION_BRUTE(Matricule, NomÉtudiant, CodeCours, TitreCours, NumProf, NomProf) avec la clé {Matricule, CodeCours}.</w:t>
      </w:r>
    </w:p>
    <w:p w14:paraId="0E264C4B"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La DF Matricule \to NomÉtudiant est une dépendance partielle, car NomÉtudiant (attribut non-clé) dépend de Matricule, qui n'est qu'une partie de la clé primaire.</w:t>
      </w:r>
    </w:p>
    <w:p w14:paraId="6E498F44"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La DF CodeCours \to {TitreCours, NumProf, NomProf} est aussi une dépendance partielle.</w:t>
      </w:r>
      <w:r>
        <w:rPr>
          <w:color w:val="000000"/>
        </w:rPr>
        <w:br/>
      </w:r>
      <w:r>
        <w:rPr>
          <w:rFonts w:ascii="Google Sans Text" w:eastAsia="Google Sans Text" w:hAnsi="Google Sans Text" w:cs="Google Sans Text"/>
          <w:color w:val="1B1C1D"/>
        </w:rPr>
        <w:t>Pour passer en 2NF, on décompose la relation en extrayant les dépendances partielles dans de nouvelles relations :</w:t>
      </w:r>
    </w:p>
    <w:p w14:paraId="170A227C"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ÉTUDIANT(Matricule, NomÉtudiant)</w:t>
      </w:r>
    </w:p>
    <w:p w14:paraId="7AD9AF68"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COURS_PROF(CodeCours, TitreCours, NumProf, NomProf)</w:t>
      </w:r>
    </w:p>
    <w:p w14:paraId="0C2B2A1C" w14:textId="77777777" w:rsidR="00A83439" w:rsidRDefault="00A83439" w:rsidP="00A8343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INSCRIPTION(Matricule, CodeCours) (conserve le lien N:M)</w:t>
      </w:r>
      <w:r>
        <w:rPr>
          <w:color w:val="000000"/>
        </w:rPr>
        <w:br/>
      </w:r>
      <w:r>
        <w:rPr>
          <w:rFonts w:ascii="Google Sans Text" w:eastAsia="Google Sans Text" w:hAnsi="Google Sans Text" w:cs="Google Sans Text"/>
          <w:color w:val="1B1C1D"/>
        </w:rPr>
        <w:t>Cette décomposition est dite "sans perte d'information" car on peut reconstituer la relation originale en effectuant des jointures naturelles entre les nouvelles relations.</w:t>
      </w:r>
    </w:p>
    <w:p w14:paraId="6EFB3B6D"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723BAD6"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Troisième Forme Normale (3NF)</w:t>
      </w:r>
    </w:p>
    <w:p w14:paraId="70C36F7E"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1499271E"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Prérequis :</w:t>
      </w:r>
      <w:r>
        <w:rPr>
          <w:rFonts w:ascii="Google Sans Text" w:eastAsia="Google Sans Text" w:hAnsi="Google Sans Text" w:cs="Google Sans Text"/>
          <w:color w:val="1B1C1D"/>
        </w:rPr>
        <w:t xml:space="preserve"> La relation doit être en 2NF.</w:t>
      </w:r>
    </w:p>
    <w:p w14:paraId="527E649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Une relation est en troisième forme normale (3NF) si, pour toutes ses DFs non-triviales X→Y, soit X est une superclé, soit chaque attribut dans Y est un attribut premier (c'est-à-dire qu'il fait partie d'au moins une clé candidate). Une manière plus simple de le dire est qu'il ne doit exister aucune </w:t>
      </w:r>
      <w:r>
        <w:rPr>
          <w:rFonts w:ascii="Google Sans Text" w:eastAsia="Google Sans Text" w:hAnsi="Google Sans Text" w:cs="Google Sans Text"/>
          <w:b/>
          <w:color w:val="1B1C1D"/>
        </w:rPr>
        <w:t>dépendance transitive</w:t>
      </w:r>
      <w:r>
        <w:rPr>
          <w:rFonts w:ascii="Google Sans Text" w:eastAsia="Google Sans Text" w:hAnsi="Google Sans Text" w:cs="Google Sans Text"/>
          <w:color w:val="1B1C1D"/>
        </w:rPr>
        <w:t xml:space="preserve"> : un attribut non-clé ne doit pas dépendre d'un autre attribut non-clé.</w:t>
      </w:r>
      <w:r>
        <w:rPr>
          <w:rFonts w:ascii="Google Sans Text" w:eastAsia="Google Sans Text" w:hAnsi="Google Sans Text" w:cs="Google Sans Text"/>
          <w:color w:val="575B5F"/>
          <w:sz w:val="24"/>
          <w:szCs w:val="24"/>
          <w:vertAlign w:val="superscript"/>
        </w:rPr>
        <w:t>9</w:t>
      </w:r>
    </w:p>
    <w:p w14:paraId="55E4F12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résolu :</w:t>
      </w:r>
      <w:r>
        <w:rPr>
          <w:rFonts w:ascii="Google Sans Text" w:eastAsia="Google Sans Text" w:hAnsi="Google Sans Text" w:cs="Google Sans Text"/>
          <w:color w:val="1B1C1D"/>
        </w:rPr>
        <w:t xml:space="preserve"> La 3NF élimine les dépendances entre attributs non-clés.</w:t>
      </w:r>
    </w:p>
    <w:p w14:paraId="4B0372C1"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Décomposition :</w:t>
      </w:r>
      <w:r>
        <w:rPr>
          <w:rFonts w:ascii="Google Sans Text" w:eastAsia="Google Sans Text" w:hAnsi="Google Sans Text" w:cs="Google Sans Text"/>
          <w:color w:val="1B1C1D"/>
        </w:rPr>
        <w:t xml:space="preserve"> Regardons la relation COURS_PROF(CodeCours, TitreCours, NumProf, NomProf) issue de notre décomposition 2NF. La clé est CodeCours.</w:t>
      </w:r>
    </w:p>
    <w:p w14:paraId="5E5621F0"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Nous avons les DFs CodeCours \to NumProf et NumProf \to NomProf.</w:t>
      </w:r>
    </w:p>
    <w:p w14:paraId="2960ED80"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Puisque CodeCours est la clé, NumProf est un attribut non-clé. Et NomProf est un attribut non-clé qui dépend de NumProf. C'est une dépendance transitive : CodeCours \to NumProf \to NomProf.</w:t>
      </w:r>
      <w:r>
        <w:rPr>
          <w:color w:val="000000"/>
        </w:rPr>
        <w:br/>
      </w:r>
      <w:r>
        <w:rPr>
          <w:rFonts w:ascii="Google Sans Text" w:eastAsia="Google Sans Text" w:hAnsi="Google Sans Text" w:cs="Google Sans Text"/>
          <w:color w:val="1B1C1D"/>
        </w:rPr>
        <w:t>Pour passer en 3NF, on décompose à nouveau :</w:t>
      </w:r>
    </w:p>
    <w:p w14:paraId="0683FDE7"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lastRenderedPageBreak/>
        <w:t>COURS(CodeCours, TitreCours, NumProf)</w:t>
      </w:r>
    </w:p>
    <w:p w14:paraId="10B03574" w14:textId="77777777" w:rsidR="00A83439" w:rsidRDefault="00A83439" w:rsidP="00A8343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PROFESSEUR(NumProf, NomProf)</w:t>
      </w:r>
      <w:r>
        <w:rPr>
          <w:color w:val="000000"/>
        </w:rPr>
        <w:br/>
      </w:r>
      <w:r>
        <w:rPr>
          <w:rFonts w:ascii="Google Sans Text" w:eastAsia="Google Sans Text" w:hAnsi="Google Sans Text" w:cs="Google Sans Text"/>
          <w:color w:val="1B1C1D"/>
        </w:rPr>
        <w:t>Notre schéma final, entièrement en 3NF, est donc composé de quatre relations : ÉTUDIANT(Matricule, NomÉtudiant), PROFESSEUR(NumProf, NomProf), COURS(CodeCours, TitreCours, NumProf) et INSCRIPTION(Matricule, CodeCours). Toutes les anomalies initiales ont été résolues.</w:t>
      </w:r>
    </w:p>
    <w:p w14:paraId="52FF4EE6"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782AA65" w14:textId="77777777" w:rsidR="00A83439" w:rsidRDefault="00A83439" w:rsidP="00A8343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Forme Normale de Boyce-Codd (BCNF)</w:t>
      </w:r>
    </w:p>
    <w:p w14:paraId="5ACF9A30"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695B17CD"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Prérequis :</w:t>
      </w:r>
      <w:r>
        <w:rPr>
          <w:rFonts w:ascii="Google Sans Text" w:eastAsia="Google Sans Text" w:hAnsi="Google Sans Text" w:cs="Google Sans Text"/>
          <w:color w:val="1B1C1D"/>
        </w:rPr>
        <w:t xml:space="preserve"> La relation doit être en 3NF.</w:t>
      </w:r>
    </w:p>
    <w:p w14:paraId="66ACF0AE"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Une relation est en Forme Normale de Boyce-Codd (BCNF) si et seulement si pour chaque dépendance fonctionnelle non-triviale X→Y, X est une superclé.</w:t>
      </w:r>
      <w:r>
        <w:rPr>
          <w:rFonts w:ascii="Google Sans Text" w:eastAsia="Google Sans Text" w:hAnsi="Google Sans Text" w:cs="Google Sans Text"/>
          <w:color w:val="575B5F"/>
          <w:sz w:val="24"/>
          <w:szCs w:val="24"/>
          <w:vertAlign w:val="superscript"/>
        </w:rPr>
        <w:t>43</w:t>
      </w:r>
    </w:p>
    <w:p w14:paraId="139A41EB"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Problème résolu :</w:t>
      </w:r>
      <w:r>
        <w:rPr>
          <w:rFonts w:ascii="Google Sans Text" w:eastAsia="Google Sans Text" w:hAnsi="Google Sans Text" w:cs="Google Sans Text"/>
          <w:color w:val="1B1C1D"/>
        </w:rPr>
        <w:t xml:space="preserve"> La BCNF est une version plus stricte de la 3NF. Toute relation en BCNF est aussi en 3NF. L'inverse n'est pas toujours vrai, bien que ce soit rare en pratique. La différence apparaît dans des cas où une relation a plusieurs clés candidates composites qui se chevauchent. La BCNF élimine des redondances subtiles que la 3NF peut laisser passer.</w:t>
      </w:r>
    </w:p>
    <w:p w14:paraId="1FDF8DC5"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Décomposition :</w:t>
      </w:r>
      <w:r>
        <w:rPr>
          <w:rFonts w:ascii="Google Sans Text" w:eastAsia="Google Sans Text" w:hAnsi="Google Sans Text" w:cs="Google Sans Text"/>
          <w:color w:val="1B1C1D"/>
        </w:rPr>
        <w:t xml:space="preserve"> Considérons une relation SESSION_ENSEIGNEMENT(Étudiant, Cours, Professeur) où :</w:t>
      </w:r>
    </w:p>
    <w:p w14:paraId="5E4E7749"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 étudiant peut suivre plusieurs cours.</w:t>
      </w:r>
    </w:p>
    <w:p w14:paraId="0343189F"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Pour un cours donné, un étudiant n'a qu'un seul professeur.</w:t>
      </w:r>
    </w:p>
    <w:p w14:paraId="40142ADB"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 professeur n'enseigne qu'un seul cours.</w:t>
      </w:r>
    </w:p>
    <w:p w14:paraId="60BCFC02"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Nous avons donc les DFs : {Étudiant, Cours} \to Professeur et Professeur \to Cours.</w:t>
      </w:r>
    </w:p>
    <w:p w14:paraId="4D1CD183"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Les clés candidates sont {Étudiant, Cours} et {Étudiant, Professeur}. La relation est en 3NF (tous les attributs sont premiers).</w:t>
      </w:r>
    </w:p>
    <w:p w14:paraId="659E60EF"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Cependant, la DF Professeur \to Cours viole la BCNF, car Professeur n'est pas une superclé.</w:t>
      </w:r>
      <w:r>
        <w:rPr>
          <w:color w:val="000000"/>
        </w:rPr>
        <w:br/>
      </w:r>
      <w:r>
        <w:rPr>
          <w:rFonts w:ascii="Google Sans Text" w:eastAsia="Google Sans Text" w:hAnsi="Google Sans Text" w:cs="Google Sans Text"/>
          <w:color w:val="1B1C1D"/>
        </w:rPr>
        <w:t>Pour passer en BCNF, on décompose en :</w:t>
      </w:r>
    </w:p>
    <w:p w14:paraId="07F9A292"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PROF_COURS(Professeur, Cours)</w:t>
      </w:r>
    </w:p>
    <w:p w14:paraId="0EDE642E" w14:textId="77777777" w:rsidR="00A83439" w:rsidRDefault="00A83439" w:rsidP="00A8343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ÉTUDIANT_PROF(Étudiant, Professeur)</w:t>
      </w:r>
    </w:p>
    <w:p w14:paraId="04B5E17A"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la hiérarchie des formes normales.</w:t>
      </w:r>
    </w:p>
    <w:p w14:paraId="5097B19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30.3 : Synthèse des Formes Normales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83439" w14:paraId="1ABB7DD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5483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Forme Normale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2F8B8B"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Condition Requise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9241F"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Anomalie Éliminée</w:t>
            </w:r>
          </w:p>
        </w:tc>
      </w:tr>
      <w:tr w:rsidR="00A83439" w14:paraId="7177F02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D6C2D9"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1NF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DC55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Tous les attributs doivent être atomiques.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8718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Groupes répétitifs, attributs non-atomiques.</w:t>
            </w:r>
          </w:p>
        </w:tc>
      </w:tr>
      <w:tr w:rsidR="00A83439" w14:paraId="21A81CF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402A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2NF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265A1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Être en 1NF et aucun attribut non-clé ne doit dépendre partiellement d'une clé candidate.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A2E1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Dépendances partielles.</w:t>
            </w:r>
          </w:p>
        </w:tc>
      </w:tr>
      <w:tr w:rsidR="00A83439" w14:paraId="11F63A1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6C61C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3NF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F3F7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Être en 2NF et aucun attribut non-clé ne doit dépendre transitivement d'une clé candidate.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3B3D1"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Dépendances transitives.</w:t>
            </w:r>
          </w:p>
        </w:tc>
      </w:tr>
      <w:tr w:rsidR="00A83439" w14:paraId="7CD30ED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200E3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BCNF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DA60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toute DF non-triviale X→Y, X doit être une superclé.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680D4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Redondances restantes dues aux clés candidates qui se chevauchent.</w:t>
            </w:r>
          </w:p>
        </w:tc>
      </w:tr>
    </w:tbl>
    <w:p w14:paraId="47EE814A" w14:textId="77777777" w:rsidR="00A83439" w:rsidRDefault="00A83439" w:rsidP="00A8343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pratique, atteindre la 3NF est généralement considéré comme un objectif standard pour une bonne conception de base de données, offrant un excellent compromis entre l'élimination de la redondance et la complexité du schéma. La BCNF est l'idéal théorique, recherché lorsque la rigueur est primordiale.</w:t>
      </w:r>
    </w:p>
    <w:p w14:paraId="23E2CC86"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CD05F3" w14:textId="77777777" w:rsidR="00A83439" w:rsidRDefault="00A83439" w:rsidP="00A8343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30.3 Le Langage SQL : La Norme Industrielle</w:t>
      </w:r>
    </w:p>
    <w:p w14:paraId="2A6A09E1"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4109C4F8"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Après avoir exploré les fondements théoriques du modèle relationnel et la méthodologie d'ingénierie pour la conception de schémas, il est temps de se tourner vers l'outil qui met ces concepts en pratique : le </w:t>
      </w:r>
      <w:r>
        <w:rPr>
          <w:rFonts w:ascii="Google Sans Text" w:eastAsia="Google Sans Text" w:hAnsi="Google Sans Text" w:cs="Google Sans Text"/>
          <w:b/>
          <w:color w:val="1B1C1D"/>
        </w:rPr>
        <w:t>Structured Query Language (SQL)</w:t>
      </w:r>
      <w:r>
        <w:rPr>
          <w:rFonts w:ascii="Google Sans Text" w:eastAsia="Google Sans Text" w:hAnsi="Google Sans Text" w:cs="Google Sans Text"/>
          <w:color w:val="1B1C1D"/>
        </w:rPr>
        <w:t>. Développé à l'origine par IBM dans les années 1970, en s'inspirant des travaux de Codd, SQL est devenu la norme de facto, standardisée par l'ANSI et l'ISO, pour la définition, la manipulation et l'interrogation des bases de données relationnelles.</w:t>
      </w:r>
      <w:r>
        <w:rPr>
          <w:rFonts w:ascii="Google Sans Text" w:eastAsia="Google Sans Text" w:hAnsi="Google Sans Text" w:cs="Google Sans Text"/>
          <w:color w:val="575B5F"/>
          <w:sz w:val="24"/>
          <w:szCs w:val="24"/>
          <w:vertAlign w:val="superscript"/>
        </w:rPr>
        <w:t>3</w:t>
      </w:r>
    </w:p>
    <w:p w14:paraId="2ED63BD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crucial de comprendre que SQL n'est pas un simple ensemble de commandes arbitraires. C'est la matérialisation extraordinairement réussie des principes de l'algèbre et du calcul relationnel. Chaque composant majeur du langage SQL trouve un correspondant direct dans la théorie que nous avons étudiée. La clause SELECT implémente la projection, la clause WHERE implémente la sélection, la syntaxe JOIN implémente l'opérateur de jointure, et ainsi de suite.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Comprendre ce lien profond entre la pratique de SQL et la théorie relationnelle est ce qui distingue un simple utilisateur d'un véritable ingénieur de données, capable de formuler des requêtes non seulement correctes, mais aussi élégantes, lisibles et performantes.</w:t>
      </w:r>
    </w:p>
    <w:p w14:paraId="6BC216C5"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langage SQL est traditionnellement divisé en plusieurs sous-langages, chacun ayant un rôle spécifique.</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Nous nous concentrerons sur les trois principaux : le Langage de Définition de Données (LDD/DDL), le Langage de Manipulation de Données (LMD/DML) et le Langage d'Interrogation de Données (LID/DQL).</w:t>
      </w:r>
    </w:p>
    <w:p w14:paraId="0FF06CD8"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8C55E4"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30.3.1 Langage de Définition de Données (LDD/DDL)</w:t>
      </w:r>
    </w:p>
    <w:p w14:paraId="43C7C0E1"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613F424A"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LDD, ou DDL (Data Definition Language), est la partie de SQL utilisée pour créer, modifier et supprimer la structure des objets de la base de données, c'est-à-dire le schéma.</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Il permet de traduire le schéma logique relationnel, obtenu après normalisation, en une structure concrète au sein du SGBD.</w:t>
      </w:r>
    </w:p>
    <w:p w14:paraId="52DF06D2"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157C62"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CREATE TABLE</w:t>
      </w:r>
    </w:p>
    <w:p w14:paraId="40518A20"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32CD541"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commande CREATE TABLE est l'outil fondamental du LDD. Elle permet de créer une nouvelle relation (table) en spécifiant son nom, la liste de ses attributs (colonnes) et, pour chaque attribut, son domaine (type de données).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Plus important encore, c'est au sein de cette commande que l'on définit les contraintes d'intégrité qui sont le reflet direct des concepts de clés et de domaines vus précédemment.</w:t>
      </w:r>
    </w:p>
    <w:p w14:paraId="39FDDA1B"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Syntaxe de base et types de données :</w:t>
      </w:r>
      <w:r>
        <w:rPr>
          <w:rFonts w:ascii="Google Sans Text" w:eastAsia="Google Sans Text" w:hAnsi="Google Sans Text" w:cs="Google Sans Text"/>
          <w:color w:val="1B1C1D"/>
        </w:rPr>
        <w:t xml:space="preserve"> La syntaxe de base consiste à lister les noms de colonnes et leurs types. Les types de données (INTEGER, VARCHAR(n), DATE, DECIMAL(p,s), etc.) sont l'implémentation pratique des domaines.</w:t>
      </w:r>
    </w:p>
    <w:p w14:paraId="5AA5203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Contraintes d'intégrité :</w:t>
      </w:r>
    </w:p>
    <w:p w14:paraId="0BD0BE3D"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PRIMARY KEY : Désigne le ou les attributs formant la clé primaire. Cette contrainte garantit l'unicité (pas de doublons) et la non-nullité (intégrité d'entité).</w:t>
      </w:r>
      <w:r>
        <w:rPr>
          <w:rFonts w:ascii="Google Sans Text" w:eastAsia="Google Sans Text" w:hAnsi="Google Sans Text" w:cs="Google Sans Text"/>
          <w:color w:val="575B5F"/>
          <w:sz w:val="24"/>
          <w:szCs w:val="24"/>
          <w:vertAlign w:val="superscript"/>
        </w:rPr>
        <w:t>53</w:t>
      </w:r>
    </w:p>
    <w:p w14:paraId="621ED3BE"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FOREIGN KEY... REFERENCES... : Établit un lien d'intégrité référentielle entre une colonne (ou un groupe de colonnes) de la table courante et la clé primaire (ou une clé candidate) d'une autre table (ou de la même table).</w:t>
      </w:r>
      <w:r>
        <w:rPr>
          <w:rFonts w:ascii="Google Sans Text" w:eastAsia="Google Sans Text" w:hAnsi="Google Sans Text" w:cs="Google Sans Text"/>
          <w:color w:val="575B5F"/>
          <w:sz w:val="24"/>
          <w:szCs w:val="24"/>
          <w:vertAlign w:val="superscript"/>
        </w:rPr>
        <w:t>53</w:t>
      </w:r>
    </w:p>
    <w:p w14:paraId="53AE18F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UNIQUE : Assure que toutes les valeurs dans une colonne (ou un groupe de colonnes) sont uniques. C'est le mécanisme utilisé pour implémenter les clés alternatives.</w:t>
      </w:r>
    </w:p>
    <w:p w14:paraId="59004F49"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NOT NULL : Interdit l'insertion d'une valeur nulle dans une colonne.</w:t>
      </w:r>
    </w:p>
    <w:p w14:paraId="7BEE8D04"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CHECK : Permet de spécifier une contrainte de domaine personnalisée, c'est-à-dire un prédicat que chaque valeur de la colonne doit satisfaire (ex: CHECK (Salaire &gt; 0)).</w:t>
      </w:r>
    </w:p>
    <w:p w14:paraId="09A4C911"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Création des tables de notre schéma normalisé.</w:t>
      </w:r>
    </w:p>
    <w:p w14:paraId="11C25956" w14:textId="77777777" w:rsidR="00A83439" w:rsidRDefault="00A83439" w:rsidP="00A8343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67E9E8A5" w14:textId="77777777" w:rsidR="00A83439" w:rsidRDefault="00A83439" w:rsidP="00A8343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SQL</w:t>
      </w:r>
    </w:p>
    <w:p w14:paraId="138EE8D2"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C8682D3"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F55BDE0"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PROFESSEUR (</w:t>
      </w:r>
      <w:r>
        <w:rPr>
          <w:rFonts w:ascii="Google Sans Text" w:eastAsia="Google Sans Text" w:hAnsi="Google Sans Text" w:cs="Google Sans Text"/>
          <w:color w:val="1B1C1D"/>
          <w:shd w:val="clear" w:color="auto" w:fill="F0F4F9"/>
        </w:rPr>
        <w:br/>
        <w:t xml:space="preserve">    NumProf </w:t>
      </w:r>
      <w:r>
        <w:rPr>
          <w:rFonts w:ascii="Google Sans Text" w:eastAsia="Google Sans Text" w:hAnsi="Google Sans Text" w:cs="Google Sans Text"/>
          <w:color w:val="8430CE"/>
          <w:sz w:val="20"/>
          <w:szCs w:val="20"/>
          <w:shd w:val="clear" w:color="auto" w:fill="F0F4F9"/>
        </w:rPr>
        <w:t>INTEGER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B1C1D"/>
          <w:shd w:val="clear" w:color="auto" w:fill="F0F4F9"/>
        </w:rPr>
        <w:t xml:space="preserve"> KEY,</w:t>
      </w:r>
      <w:r>
        <w:rPr>
          <w:rFonts w:ascii="Google Sans Text" w:eastAsia="Google Sans Text" w:hAnsi="Google Sans Text" w:cs="Google Sans Text"/>
          <w:color w:val="1B1C1D"/>
          <w:shd w:val="clear" w:color="auto" w:fill="F0F4F9"/>
        </w:rPr>
        <w:br/>
        <w:t xml:space="preserve">    NomProf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50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ETUDIANT (</w:t>
      </w:r>
      <w:r>
        <w:rPr>
          <w:rFonts w:ascii="Google Sans Text" w:eastAsia="Google Sans Text" w:hAnsi="Google Sans Text" w:cs="Google Sans Text"/>
          <w:color w:val="1B1C1D"/>
          <w:shd w:val="clear" w:color="auto" w:fill="F0F4F9"/>
        </w:rPr>
        <w:br/>
        <w:t xml:space="preserve">    Matricule </w:t>
      </w:r>
      <w:r>
        <w:rPr>
          <w:rFonts w:ascii="Google Sans Text" w:eastAsia="Google Sans Text" w:hAnsi="Google Sans Text" w:cs="Google Sans Text"/>
          <w:color w:val="8430CE"/>
          <w:sz w:val="20"/>
          <w:szCs w:val="20"/>
          <w:shd w:val="clear" w:color="auto" w:fill="F0F4F9"/>
        </w:rPr>
        <w:t>INTEGER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B1C1D"/>
          <w:shd w:val="clear" w:color="auto" w:fill="F0F4F9"/>
        </w:rPr>
        <w:t xml:space="preserve"> KEY,</w:t>
      </w:r>
      <w:r>
        <w:rPr>
          <w:rFonts w:ascii="Google Sans Text" w:eastAsia="Google Sans Text" w:hAnsi="Google Sans Text" w:cs="Google Sans Text"/>
          <w:color w:val="1B1C1D"/>
          <w:shd w:val="clear" w:color="auto" w:fill="F0F4F9"/>
        </w:rPr>
        <w:br/>
        <w:t xml:space="preserve">    NomEtudiant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50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lastRenderedPageBreak/>
        <w:t>CREATE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COURS (</w:t>
      </w:r>
      <w:r>
        <w:rPr>
          <w:rFonts w:ascii="Google Sans Text" w:eastAsia="Google Sans Text" w:hAnsi="Google Sans Text" w:cs="Google Sans Text"/>
          <w:color w:val="1B1C1D"/>
          <w:shd w:val="clear" w:color="auto" w:fill="F0F4F9"/>
        </w:rPr>
        <w:br/>
        <w:t xml:space="preserve">    CodeCours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B1C1D"/>
          <w:shd w:val="clear" w:color="auto" w:fill="F0F4F9"/>
        </w:rPr>
        <w:t xml:space="preserve"> KEY,</w:t>
      </w:r>
      <w:r>
        <w:rPr>
          <w:rFonts w:ascii="Google Sans Text" w:eastAsia="Google Sans Text" w:hAnsi="Google Sans Text" w:cs="Google Sans Text"/>
          <w:color w:val="1B1C1D"/>
          <w:shd w:val="clear" w:color="auto" w:fill="F0F4F9"/>
        </w:rPr>
        <w:br/>
        <w:t xml:space="preserve">    TitreCours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100</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NumProf </w:t>
      </w:r>
      <w:r>
        <w:rPr>
          <w:rFonts w:ascii="Google Sans Text" w:eastAsia="Google Sans Text" w:hAnsi="Google Sans Text" w:cs="Google Sans Text"/>
          <w:color w:val="8430CE"/>
          <w:sz w:val="20"/>
          <w:szCs w:val="20"/>
          <w:shd w:val="clear" w:color="auto" w:fill="F0F4F9"/>
        </w:rPr>
        <w:t>INTEGER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NULL</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CONSTRAINT</w:t>
      </w:r>
      <w:r>
        <w:rPr>
          <w:rFonts w:ascii="Google Sans Text" w:eastAsia="Google Sans Text" w:hAnsi="Google Sans Text" w:cs="Google Sans Text"/>
          <w:color w:val="1B1C1D"/>
          <w:shd w:val="clear" w:color="auto" w:fill="F0F4F9"/>
        </w:rPr>
        <w:t xml:space="preserve"> fk_cours_professeur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FOREIGN</w:t>
      </w:r>
      <w:r>
        <w:rPr>
          <w:rFonts w:ascii="Google Sans Text" w:eastAsia="Google Sans Text" w:hAnsi="Google Sans Text" w:cs="Google Sans Text"/>
          <w:color w:val="1B1C1D"/>
          <w:shd w:val="clear" w:color="auto" w:fill="F0F4F9"/>
        </w:rPr>
        <w:t xml:space="preserve"> KEY (NumProf)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B1C1D"/>
          <w:shd w:val="clear" w:color="auto" w:fill="F0F4F9"/>
        </w:rPr>
        <w:t xml:space="preserve"> PROFESSEUR(NumProf)</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INSCRIPTION (</w:t>
      </w:r>
      <w:r>
        <w:rPr>
          <w:rFonts w:ascii="Google Sans Text" w:eastAsia="Google Sans Text" w:hAnsi="Google Sans Text" w:cs="Google Sans Text"/>
          <w:color w:val="1B1C1D"/>
          <w:shd w:val="clear" w:color="auto" w:fill="F0F4F9"/>
        </w:rPr>
        <w:br/>
        <w:t xml:space="preserve">    Matricule </w:t>
      </w:r>
      <w:r>
        <w:rPr>
          <w:rFonts w:ascii="Google Sans Text" w:eastAsia="Google Sans Text" w:hAnsi="Google Sans Text" w:cs="Google Sans Text"/>
          <w:color w:val="8430CE"/>
          <w:sz w:val="20"/>
          <w:szCs w:val="20"/>
          <w:shd w:val="clear" w:color="auto" w:fill="F0F4F9"/>
        </w:rPr>
        <w:t>INTEGER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CodeCours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10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CONSTRAINT</w:t>
      </w:r>
      <w:r>
        <w:rPr>
          <w:rFonts w:ascii="Google Sans Text" w:eastAsia="Google Sans Text" w:hAnsi="Google Sans Text" w:cs="Google Sans Text"/>
          <w:color w:val="1B1C1D"/>
          <w:shd w:val="clear" w:color="auto" w:fill="F0F4F9"/>
        </w:rPr>
        <w:t xml:space="preserve"> pk_inscription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PRIMARY</w:t>
      </w:r>
      <w:r>
        <w:rPr>
          <w:rFonts w:ascii="Google Sans Text" w:eastAsia="Google Sans Text" w:hAnsi="Google Sans Text" w:cs="Google Sans Text"/>
          <w:color w:val="1B1C1D"/>
          <w:shd w:val="clear" w:color="auto" w:fill="F0F4F9"/>
        </w:rPr>
        <w:t xml:space="preserve"> KEY (Matricule, CodeCours),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CONSTRAINT</w:t>
      </w:r>
      <w:r>
        <w:rPr>
          <w:rFonts w:ascii="Google Sans Text" w:eastAsia="Google Sans Text" w:hAnsi="Google Sans Text" w:cs="Google Sans Text"/>
          <w:color w:val="1B1C1D"/>
          <w:shd w:val="clear" w:color="auto" w:fill="F0F4F9"/>
        </w:rPr>
        <w:t xml:space="preserve"> fk_inscription_etudiant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FOREIGN</w:t>
      </w:r>
      <w:r>
        <w:rPr>
          <w:rFonts w:ascii="Google Sans Text" w:eastAsia="Google Sans Text" w:hAnsi="Google Sans Text" w:cs="Google Sans Text"/>
          <w:color w:val="1B1C1D"/>
          <w:shd w:val="clear" w:color="auto" w:fill="F0F4F9"/>
        </w:rPr>
        <w:t xml:space="preserve"> KEY (Matricule)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B1C1D"/>
          <w:shd w:val="clear" w:color="auto" w:fill="F0F4F9"/>
        </w:rPr>
        <w:t xml:space="preserve"> ETUDIANT(Matricule),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CONSTRAINT</w:t>
      </w:r>
      <w:r>
        <w:rPr>
          <w:rFonts w:ascii="Google Sans Text" w:eastAsia="Google Sans Text" w:hAnsi="Google Sans Text" w:cs="Google Sans Text"/>
          <w:color w:val="1B1C1D"/>
          <w:shd w:val="clear" w:color="auto" w:fill="F0F4F9"/>
        </w:rPr>
        <w:t xml:space="preserve"> fk_inscription_cours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FOREIGN</w:t>
      </w:r>
      <w:r>
        <w:rPr>
          <w:rFonts w:ascii="Google Sans Text" w:eastAsia="Google Sans Text" w:hAnsi="Google Sans Text" w:cs="Google Sans Text"/>
          <w:color w:val="1B1C1D"/>
          <w:shd w:val="clear" w:color="auto" w:fill="F0F4F9"/>
        </w:rPr>
        <w:t xml:space="preserve"> KEY (CodeCours) </w:t>
      </w:r>
      <w:r>
        <w:rPr>
          <w:rFonts w:ascii="Google Sans Text" w:eastAsia="Google Sans Text" w:hAnsi="Google Sans Text" w:cs="Google Sans Text"/>
          <w:color w:val="8430CE"/>
          <w:sz w:val="20"/>
          <w:szCs w:val="20"/>
          <w:shd w:val="clear" w:color="auto" w:fill="F0F4F9"/>
        </w:rPr>
        <w:t>REFERENCES</w:t>
      </w:r>
      <w:r>
        <w:rPr>
          <w:rFonts w:ascii="Google Sans Text" w:eastAsia="Google Sans Text" w:hAnsi="Google Sans Text" w:cs="Google Sans Text"/>
          <w:color w:val="1B1C1D"/>
          <w:shd w:val="clear" w:color="auto" w:fill="F0F4F9"/>
        </w:rPr>
        <w:t xml:space="preserve"> COURS(CodeCours)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176249DE"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30B87722"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ALTER TABLE et DROP TABLE</w:t>
      </w:r>
    </w:p>
    <w:p w14:paraId="2FBF10A5"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4FEE53B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ALTER TABLE :</w:t>
      </w:r>
      <w:r>
        <w:rPr>
          <w:rFonts w:ascii="Google Sans Text" w:eastAsia="Google Sans Text" w:hAnsi="Google Sans Text" w:cs="Google Sans Text"/>
          <w:color w:val="1B1C1D"/>
        </w:rPr>
        <w:t xml:space="preserve"> Cette commande est utilisée pour modifier la structure d'une table existante. Elle permet d'ajouter, de supprimer ou de modifier des colonnes, ainsi que d'ajouter ou de supprimer des contraintes.</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C'est l'outil de l'évolution du schéma.</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Ajouter une colonne 'Bureau' à la table PROFESSEUR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ALTER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PROFESSEUR </w:t>
      </w:r>
      <w:r>
        <w:rPr>
          <w:rFonts w:ascii="Google Sans Text" w:eastAsia="Google Sans Text" w:hAnsi="Google Sans Text" w:cs="Google Sans Text"/>
          <w:color w:val="8430CE"/>
          <w:sz w:val="20"/>
          <w:szCs w:val="20"/>
          <w:shd w:val="clear" w:color="auto" w:fill="F0F4F9"/>
        </w:rPr>
        <w:t>ADD</w:t>
      </w:r>
      <w:r>
        <w:rPr>
          <w:rFonts w:ascii="Google Sans Text" w:eastAsia="Google Sans Text" w:hAnsi="Google Sans Text" w:cs="Google Sans Text"/>
          <w:color w:val="1B1C1D"/>
          <w:shd w:val="clear" w:color="auto" w:fill="F0F4F9"/>
        </w:rPr>
        <w:t xml:space="preserve"> Bureau </w:t>
      </w:r>
      <w:r>
        <w:rPr>
          <w:rFonts w:ascii="Google Sans Text" w:eastAsia="Google Sans Text" w:hAnsi="Google Sans Text" w:cs="Google Sans Text"/>
          <w:color w:val="8430CE"/>
          <w:sz w:val="20"/>
          <w:szCs w:val="20"/>
          <w:shd w:val="clear" w:color="auto" w:fill="F0F4F9"/>
        </w:rPr>
        <w:t>VARCHAR</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B55908"/>
          <w:sz w:val="20"/>
          <w:szCs w:val="20"/>
          <w:shd w:val="clear" w:color="auto" w:fill="F0F4F9"/>
        </w:rPr>
        <w:t>20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050F9D02"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DROP TABLE :</w:t>
      </w:r>
      <w:r>
        <w:rPr>
          <w:rFonts w:ascii="Google Sans Text" w:eastAsia="Google Sans Text" w:hAnsi="Google Sans Text" w:cs="Google Sans Text"/>
          <w:color w:val="1B1C1D"/>
        </w:rPr>
        <w:t xml:space="preserve"> Cette commande supprime définitivement une table, sa structure et toutes les données qu'elle contient.</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C'est une opération irréversible qui doit être utilisée avec la plus grande prudence.</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8430CE"/>
          <w:sz w:val="20"/>
          <w:szCs w:val="20"/>
          <w:shd w:val="clear" w:color="auto" w:fill="F0F4F9"/>
        </w:rPr>
        <w:t>DROP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TABLE</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r>
    </w:p>
    <w:p w14:paraId="4307084E"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shd w:val="clear" w:color="auto" w:fill="F0F4F9"/>
        </w:rPr>
      </w:pPr>
    </w:p>
    <w:p w14:paraId="7FD6631C"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30.3.2 Langage de Manipulation de Données (LMD/DML)</w:t>
      </w:r>
    </w:p>
    <w:p w14:paraId="5EA53403"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02C94743"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LMD, ou DML (Data Manipulation Language), est utilisé pour gérer les données elles-mêmes, c'est-à-dire les tuples au sein des relations créées avec le LDD.</w:t>
      </w:r>
      <w:r>
        <w:rPr>
          <w:rFonts w:ascii="Google Sans Text" w:eastAsia="Google Sans Text" w:hAnsi="Google Sans Text" w:cs="Google Sans Text"/>
          <w:color w:val="575B5F"/>
          <w:sz w:val="24"/>
          <w:szCs w:val="24"/>
          <w:vertAlign w:val="superscript"/>
        </w:rPr>
        <w:t>53</w:t>
      </w:r>
    </w:p>
    <w:p w14:paraId="7EBF8597"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INSERT INTO :</w:t>
      </w:r>
      <w:r>
        <w:rPr>
          <w:rFonts w:ascii="Google Sans Text" w:eastAsia="Google Sans Text" w:hAnsi="Google Sans Text" w:cs="Google Sans Text"/>
          <w:color w:val="1B1C1D"/>
        </w:rPr>
        <w:t xml:space="preserve"> Permet d'ajouter un ou plusieurs nouveaux tuples (lignes) à une table.</w:t>
      </w:r>
      <w:r>
        <w:rPr>
          <w:rFonts w:ascii="Google Sans Text" w:eastAsia="Google Sans Text" w:hAnsi="Google Sans Text" w:cs="Google Sans Text"/>
          <w:color w:val="575B5F"/>
          <w:sz w:val="24"/>
          <w:szCs w:val="24"/>
          <w:vertAlign w:val="superscript"/>
        </w:rPr>
        <w:t>53</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8430CE"/>
          <w:sz w:val="20"/>
          <w:szCs w:val="20"/>
          <w:shd w:val="clear" w:color="auto" w:fill="F0F4F9"/>
        </w:rPr>
        <w:t>INSERT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INTO</w:t>
      </w:r>
      <w:r>
        <w:rPr>
          <w:rFonts w:ascii="Google Sans Text" w:eastAsia="Google Sans Text" w:hAnsi="Google Sans Text" w:cs="Google Sans Text"/>
          <w:color w:val="1B1C1D"/>
          <w:shd w:val="clear" w:color="auto" w:fill="F0F4F9"/>
        </w:rPr>
        <w:t xml:space="preserve"> PROFESSEUR (NumProf, NomProf) </w:t>
      </w:r>
      <w:r>
        <w:rPr>
          <w:rFonts w:ascii="Google Sans Text" w:eastAsia="Google Sans Text" w:hAnsi="Google Sans Text" w:cs="Google Sans Text"/>
          <w:color w:val="8430CE"/>
          <w:sz w:val="20"/>
          <w:szCs w:val="20"/>
          <w:shd w:val="clear" w:color="auto" w:fill="F0F4F9"/>
        </w:rPr>
        <w:t>VALUES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101</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'Codd'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INSERT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INTO</w:t>
      </w:r>
      <w:r>
        <w:rPr>
          <w:rFonts w:ascii="Google Sans Text" w:eastAsia="Google Sans Text" w:hAnsi="Google Sans Text" w:cs="Google Sans Text"/>
          <w:color w:val="1B1C1D"/>
          <w:shd w:val="clear" w:color="auto" w:fill="F0F4F9"/>
        </w:rPr>
        <w:t xml:space="preserve"> ETUDIANT (Matricule, NomEtudiant) </w:t>
      </w:r>
      <w:r>
        <w:rPr>
          <w:rFonts w:ascii="Google Sans Text" w:eastAsia="Google Sans Text" w:hAnsi="Google Sans Text" w:cs="Google Sans Text"/>
          <w:color w:val="8430CE"/>
          <w:sz w:val="20"/>
          <w:szCs w:val="20"/>
          <w:shd w:val="clear" w:color="auto" w:fill="F0F4F9"/>
        </w:rPr>
        <w:t>VALUES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12345</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'Tremblay'</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1474F12A"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UPDATE :</w:t>
      </w:r>
      <w:r>
        <w:rPr>
          <w:rFonts w:ascii="Google Sans Text" w:eastAsia="Google Sans Text" w:hAnsi="Google Sans Text" w:cs="Google Sans Text"/>
          <w:color w:val="1B1C1D"/>
        </w:rPr>
        <w:t xml:space="preserve"> Modifie les valeurs des attributs dans des tuples existants. La clause WHERE est essentielle pour spécifier </w:t>
      </w:r>
      <w:r>
        <w:rPr>
          <w:rFonts w:ascii="Google Sans Text" w:eastAsia="Google Sans Text" w:hAnsi="Google Sans Text" w:cs="Google Sans Text"/>
          <w:i/>
          <w:color w:val="1B1C1D"/>
        </w:rPr>
        <w:t>quels</w:t>
      </w:r>
      <w:r>
        <w:rPr>
          <w:rFonts w:ascii="Google Sans Text" w:eastAsia="Google Sans Text" w:hAnsi="Google Sans Text" w:cs="Google Sans Text"/>
          <w:color w:val="1B1C1D"/>
        </w:rPr>
        <w:t xml:space="preserve"> tuples doivent être modifiés. Omettre la clause WHERE mettrait à jour toutes les lignes de la table.</w:t>
      </w:r>
      <w:r>
        <w:rPr>
          <w:rFonts w:ascii="Google Sans Text" w:eastAsia="Google Sans Text" w:hAnsi="Google Sans Text" w:cs="Google Sans Text"/>
          <w:color w:val="575B5F"/>
          <w:sz w:val="24"/>
          <w:szCs w:val="24"/>
          <w:vertAlign w:val="superscript"/>
        </w:rPr>
        <w:t>53</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1B1C1D"/>
          <w:shd w:val="clear" w:color="auto" w:fill="F0F4F9"/>
        </w:rPr>
        <w:t>UPDATE PROFESSEUR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B1C1D"/>
          <w:shd w:val="clear" w:color="auto" w:fill="F0F4F9"/>
        </w:rPr>
        <w:t xml:space="preserve"> NomProf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'Date'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NumProf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101</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655493AD"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DELETE FROM :</w:t>
      </w:r>
      <w:r>
        <w:rPr>
          <w:rFonts w:ascii="Google Sans Text" w:eastAsia="Google Sans Text" w:hAnsi="Google Sans Text" w:cs="Google Sans Text"/>
          <w:color w:val="1B1C1D"/>
        </w:rPr>
        <w:t xml:space="preserve"> Supprime des tuples d'une table. De même, la clause WHERE est cruciale pour cibler les tuples à supprimer. Sans clause WHERE, toutes les lignes de la table sont supprimées.</w:t>
      </w:r>
      <w:r>
        <w:rPr>
          <w:rFonts w:ascii="Google Sans Text" w:eastAsia="Google Sans Text" w:hAnsi="Google Sans Text" w:cs="Google Sans Text"/>
          <w:color w:val="575B5F"/>
          <w:sz w:val="24"/>
          <w:szCs w:val="24"/>
          <w:vertAlign w:val="superscript"/>
        </w:rPr>
        <w:t>53</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8430CE"/>
          <w:sz w:val="20"/>
          <w:szCs w:val="20"/>
          <w:shd w:val="clear" w:color="auto" w:fill="F0F4F9"/>
        </w:rPr>
        <w:t>DELETE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Matricule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12345</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78B22F42"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shd w:val="clear" w:color="auto" w:fill="F0F4F9"/>
        </w:rPr>
      </w:pPr>
    </w:p>
    <w:p w14:paraId="66CBE7E4"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30.3.3 Langage d'Interrogation de Données (LID/DQL) : L'Art de la Requête SELECT</w:t>
      </w:r>
    </w:p>
    <w:p w14:paraId="378C0BD7"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12AF142B"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LID, ou DQL (Data Query Language), est sans doute la partie la plus riche et la plus utilisée de SQL. Son unique commande, SELECT, est un outil extraordinairement puissant pour extraire des informations de la base de données. La structure d'une requête SELECT est une implémentation directe des opérateurs de l'algèbre relationnelle.</w:t>
      </w:r>
    </w:p>
    <w:p w14:paraId="61A58006"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52D4E2F"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Fondamentale et Lien avec l'Algèbre</w:t>
      </w:r>
    </w:p>
    <w:p w14:paraId="561D190B"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3556AF23"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requête SQL de base se compose de trois clauses principales qui correspondent directement aux trois opérateurs fondamentaux de l'algèbre :</w:t>
      </w:r>
    </w:p>
    <w:p w14:paraId="59899A05"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SELECT... FROM... WHERE... est l'équivalent syntaxique de l'expression algébrique π(σ(R1​×R2​×…)).12</w:t>
      </w:r>
    </w:p>
    <w:p w14:paraId="0EE69686"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SELECT A1,..., An : Spécifie les colonnes à retourner. Cela correspond à l'opérateur de </w:t>
      </w:r>
      <w:r>
        <w:rPr>
          <w:rFonts w:ascii="Google Sans Text" w:eastAsia="Google Sans Text" w:hAnsi="Google Sans Text" w:cs="Google Sans Text"/>
          <w:b/>
          <w:color w:val="1B1C1D"/>
        </w:rPr>
        <w:t>Projection</w:t>
      </w:r>
      <w:r>
        <w:rPr>
          <w:rFonts w:ascii="Google Sans Text" w:eastAsia="Google Sans Text" w:hAnsi="Google Sans Text" w:cs="Google Sans Text"/>
          <w:color w:val="1B1C1D"/>
        </w:rPr>
        <w:t xml:space="preserve"> πA1​,...,An​​. L'utilisation de SELECT * sélectionne toutes les colonnes. À noter que, par défaut, SQL ne supprime pas les doublons, contrairement à la projection formelle. Pour obtenir le comportement ensembliste, il faut utiliser SELECT DISTINCT.</w:t>
      </w:r>
    </w:p>
    <w:p w14:paraId="3F294AF4"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FROM R1, R2,... : Spécifie les tables sources. Si plusieurs tables sont listées, séparées par des virgules, SQL effectue un </w:t>
      </w:r>
      <w:r>
        <w:rPr>
          <w:rFonts w:ascii="Google Sans Text" w:eastAsia="Google Sans Text" w:hAnsi="Google Sans Text" w:cs="Google Sans Text"/>
          <w:b/>
          <w:color w:val="1B1C1D"/>
        </w:rPr>
        <w:t>Produit Cartésien</w:t>
      </w:r>
      <w:r>
        <w:rPr>
          <w:rFonts w:ascii="Google Sans Text" w:eastAsia="Google Sans Text" w:hAnsi="Google Sans Text" w:cs="Google Sans Text"/>
          <w:color w:val="1B1C1D"/>
        </w:rPr>
        <w:t xml:space="preserve"> R1​×R2​×….</w:t>
      </w:r>
    </w:p>
    <w:p w14:paraId="2E2D35ED"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WHERE prédicat : Filtre les lignes du résultat intermédiaire (le produit cartésien) en fonction d'une condition. Cela correspond à l'opérateur de </w:t>
      </w:r>
      <w:r>
        <w:rPr>
          <w:rFonts w:ascii="Google Sans Text" w:eastAsia="Google Sans Text" w:hAnsi="Google Sans Text" w:cs="Google Sans Text"/>
          <w:b/>
          <w:color w:val="1B1C1D"/>
        </w:rPr>
        <w:t>Sélection</w:t>
      </w:r>
      <w:r>
        <w:rPr>
          <w:rFonts w:ascii="Google Sans Text" w:eastAsia="Google Sans Text" w:hAnsi="Google Sans Text" w:cs="Google Sans Text"/>
          <w:color w:val="1B1C1D"/>
        </w:rPr>
        <w:t xml:space="preserve"> σpreˊdicat​.</w:t>
      </w:r>
    </w:p>
    <w:p w14:paraId="177AA349"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w:t>
      </w:r>
      <w:r>
        <w:rPr>
          <w:rFonts w:ascii="Google Sans Text" w:eastAsia="Google Sans Text" w:hAnsi="Google Sans Text" w:cs="Google Sans Text"/>
          <w:color w:val="1B1C1D"/>
        </w:rPr>
        <w:t xml:space="preserve"> Pour trouver le nom des étudiants et le titre des cours auxquels ils sont inscrits, une approche "algébrique </w:t>
      </w:r>
      <w:r>
        <w:rPr>
          <w:rFonts w:ascii="Google Sans Text" w:eastAsia="Google Sans Text" w:hAnsi="Google Sans Text" w:cs="Google Sans Text"/>
          <w:color w:val="1B1C1D"/>
        </w:rPr>
        <w:lastRenderedPageBreak/>
        <w:t>directe" serait :</w:t>
      </w:r>
    </w:p>
    <w:p w14:paraId="56D6E75B" w14:textId="77777777" w:rsidR="00A83439" w:rsidRDefault="00A83439" w:rsidP="00A83439">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0D7684F9" w14:textId="77777777" w:rsidR="00A83439" w:rsidRDefault="00A83439" w:rsidP="00A83439">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SQL</w:t>
      </w:r>
    </w:p>
    <w:p w14:paraId="16D8020D"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7D36C09"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4E481C5" w14:textId="77777777" w:rsidR="00A83439" w:rsidRDefault="00A83439" w:rsidP="00A83439">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E.NomEtudiant, C.TitreCours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E, INSCRIPTION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I, COURS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C</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E.Matricule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I.Matricule </w:t>
      </w:r>
      <w:r>
        <w:rPr>
          <w:rFonts w:ascii="Google Sans Text" w:eastAsia="Google Sans Text" w:hAnsi="Google Sans Text" w:cs="Google Sans Text"/>
          <w:color w:val="8430CE"/>
          <w:sz w:val="20"/>
          <w:szCs w:val="20"/>
          <w:shd w:val="clear" w:color="auto" w:fill="F0F4F9"/>
        </w:rPr>
        <w:t>AND</w:t>
      </w:r>
      <w:r>
        <w:rPr>
          <w:rFonts w:ascii="Google Sans Text" w:eastAsia="Google Sans Text" w:hAnsi="Google Sans Text" w:cs="Google Sans Text"/>
          <w:color w:val="1B1C1D"/>
          <w:shd w:val="clear" w:color="auto" w:fill="F0F4F9"/>
        </w:rPr>
        <w:t xml:space="preserve"> I.CodeCours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C.CodeCours;</w:t>
      </w:r>
      <w:r>
        <w:rPr>
          <w:rFonts w:ascii="Google Sans Text" w:eastAsia="Google Sans Text" w:hAnsi="Google Sans Text" w:cs="Google Sans Text"/>
          <w:color w:val="1B1C1D"/>
          <w:shd w:val="clear" w:color="auto" w:fill="F0F4F9"/>
        </w:rPr>
        <w:br/>
      </w:r>
    </w:p>
    <w:p w14:paraId="4D5316A4"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requête effectue d'abord le produit cartésien des trois tables, puis sélectionne les lignes où les matricules et les codes de cours correspondent, et enfin projette les colonnes désirées.</w:t>
      </w:r>
    </w:p>
    <w:p w14:paraId="079874A3" w14:textId="77777777" w:rsidR="00A83439" w:rsidRDefault="00A83439" w:rsidP="00A8343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BF49A2"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Jointures : Le Cœur de l'Interrogation Relationnelle</w:t>
      </w:r>
    </w:p>
    <w:p w14:paraId="0B78C371"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32EE75A2"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le produit cartésien explicite soit théoriquement correct, il est peu lisible et souvent inefficace. SQL fournit une syntaxe dédiée, la clause JOIN, qui est l'implémentation directe et optimisée de l'opérateur de jointure algébrique (</w:t>
      </w:r>
      <w:r>
        <w:rPr>
          <w:rFonts w:ascii="Cambria Math" w:eastAsia="Google Sans Text" w:hAnsi="Cambria Math" w:cs="Cambria Math"/>
          <w:color w:val="1B1C1D"/>
        </w:rPr>
        <w: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Elle combine la spécification des tables et la condition de jointure en une seule expression sémantiquement plus claire.</w:t>
      </w:r>
    </w:p>
    <w:p w14:paraId="01238872"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INNER JOIN :</w:t>
      </w:r>
      <w:r>
        <w:rPr>
          <w:rFonts w:ascii="Google Sans Text" w:eastAsia="Google Sans Text" w:hAnsi="Google Sans Text" w:cs="Google Sans Text"/>
          <w:color w:val="1B1C1D"/>
        </w:rPr>
        <w:t xml:space="preserve"> C'est la jointure la plus commune. Elle retourne uniquement les lignes pour lesquelles la condition de jointure (spécifiée dans la clause ON) est satisfaite dans les deux tables. C'est l'équivalent d'une équi-jointure.</w:t>
      </w:r>
      <w:r>
        <w:rPr>
          <w:rFonts w:ascii="Google Sans Text" w:eastAsia="Google Sans Text" w:hAnsi="Google Sans Text" w:cs="Google Sans Text"/>
          <w:color w:val="575B5F"/>
          <w:sz w:val="24"/>
          <w:szCs w:val="24"/>
          <w:vertAlign w:val="superscript"/>
        </w:rPr>
        <w:t>58</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Même requête que précédemment, mais avec la syntaxe JOIN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E.NomEtudiant, C.TitreCours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INNER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JOIN</w:t>
      </w:r>
      <w:r>
        <w:rPr>
          <w:rFonts w:ascii="Google Sans Text" w:eastAsia="Google Sans Text" w:hAnsi="Google Sans Text" w:cs="Google Sans Text"/>
          <w:color w:val="1B1C1D"/>
          <w:shd w:val="clear" w:color="auto" w:fill="F0F4F9"/>
        </w:rPr>
        <w:t xml:space="preserve"> INSCRIPTION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I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B1C1D"/>
          <w:shd w:val="clear" w:color="auto" w:fill="F0F4F9"/>
        </w:rPr>
        <w:t xml:space="preserve"> E.Matricule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I.Matricule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INNER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JOIN</w:t>
      </w:r>
      <w:r>
        <w:rPr>
          <w:rFonts w:ascii="Google Sans Text" w:eastAsia="Google Sans Text" w:hAnsi="Google Sans Text" w:cs="Google Sans Text"/>
          <w:color w:val="1B1C1D"/>
          <w:shd w:val="clear" w:color="auto" w:fill="F0F4F9"/>
        </w:rPr>
        <w:t xml:space="preserve"> COURS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C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B1C1D"/>
          <w:shd w:val="clear" w:color="auto" w:fill="F0F4F9"/>
        </w:rPr>
        <w:t xml:space="preserve"> I.CodeCours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C.CodeCours;</w:t>
      </w:r>
      <w:r>
        <w:rPr>
          <w:rFonts w:ascii="Google Sans Text" w:eastAsia="Google Sans Text" w:hAnsi="Google Sans Text" w:cs="Google Sans Text"/>
          <w:color w:val="1B1C1D"/>
          <w:shd w:val="clear" w:color="auto" w:fill="F0F4F9"/>
        </w:rPr>
        <w:br/>
      </w:r>
    </w:p>
    <w:p w14:paraId="4B36208E"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LEFT OUTER JOIN (ou LEFT JOIN) :</w:t>
      </w:r>
      <w:r>
        <w:rPr>
          <w:rFonts w:ascii="Google Sans Text" w:eastAsia="Google Sans Text" w:hAnsi="Google Sans Text" w:cs="Google Sans Text"/>
          <w:color w:val="1B1C1D"/>
        </w:rPr>
        <w:t xml:space="preserve"> Cette jointure externe retourne </w:t>
      </w:r>
      <w:r>
        <w:rPr>
          <w:rFonts w:ascii="Google Sans Text" w:eastAsia="Google Sans Text" w:hAnsi="Google Sans Text" w:cs="Google Sans Text"/>
          <w:i/>
          <w:color w:val="1B1C1D"/>
        </w:rPr>
        <w:t>toutes</w:t>
      </w:r>
      <w:r>
        <w:rPr>
          <w:rFonts w:ascii="Google Sans Text" w:eastAsia="Google Sans Text" w:hAnsi="Google Sans Text" w:cs="Google Sans Text"/>
          <w:color w:val="1B1C1D"/>
        </w:rPr>
        <w:t xml:space="preserve"> les lignes de la table de gauche (celle mentionnée avant le JOIN), et les lignes correspondantes de la table de droite. S'il n'y a pas de correspondance dans la table de droite pour une ligne de la table de gauche, les colonnes de la table de droite seront remplies avec la valeur NULL.</w:t>
      </w:r>
      <w:r>
        <w:rPr>
          <w:rFonts w:ascii="Google Sans Text" w:eastAsia="Google Sans Text" w:hAnsi="Google Sans Text" w:cs="Google Sans Text"/>
          <w:color w:val="575B5F"/>
          <w:sz w:val="24"/>
          <w:szCs w:val="24"/>
          <w:vertAlign w:val="superscript"/>
        </w:rPr>
        <w:t>58</w:t>
      </w:r>
    </w:p>
    <w:p w14:paraId="768BC8B1"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Usage :</w:t>
      </w:r>
      <w:r>
        <w:rPr>
          <w:rFonts w:ascii="Google Sans Text" w:eastAsia="Google Sans Text" w:hAnsi="Google Sans Text" w:cs="Google Sans Text"/>
          <w:color w:val="1B1C1D"/>
        </w:rPr>
        <w:t xml:space="preserve"> Utile pour trouver des entités qui n'ont pas de correspondance. Par exemple, pour lister tous les étudiants et les cours auxquels ils sont inscrits, y compris ceux qui ne sont inscrits à aucun cours :</w:t>
      </w:r>
    </w:p>
    <w:p w14:paraId="6B9F2330" w14:textId="77777777" w:rsidR="00A83439" w:rsidRDefault="00A83439" w:rsidP="00A83439">
      <w:pPr>
        <w:pBdr>
          <w:top w:val="nil"/>
          <w:left w:val="nil"/>
          <w:bottom w:val="nil"/>
          <w:right w:val="nil"/>
          <w:between w:val="nil"/>
        </w:pBdr>
        <w:ind w:left="465"/>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E.NomEtudiant, I.CodeCours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LEFT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JOIN</w:t>
      </w:r>
      <w:r>
        <w:rPr>
          <w:rFonts w:ascii="Google Sans Text" w:eastAsia="Google Sans Text" w:hAnsi="Google Sans Text" w:cs="Google Sans Text"/>
          <w:color w:val="1B1C1D"/>
          <w:shd w:val="clear" w:color="auto" w:fill="F0F4F9"/>
        </w:rPr>
        <w:t xml:space="preserve"> INSCRIPTION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I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B1C1D"/>
          <w:shd w:val="clear" w:color="auto" w:fill="F0F4F9"/>
        </w:rPr>
        <w:t xml:space="preserve"> E.Matricule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I.Matricule;</w:t>
      </w:r>
      <w:r>
        <w:rPr>
          <w:rFonts w:ascii="Google Sans Text" w:eastAsia="Google Sans Text" w:hAnsi="Google Sans Text" w:cs="Google Sans Text"/>
          <w:color w:val="1B1C1D"/>
          <w:shd w:val="clear" w:color="auto" w:fill="F0F4F9"/>
        </w:rPr>
        <w:br/>
      </w:r>
    </w:p>
    <w:p w14:paraId="5315D01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RIGHT OUTER JOIN (ou RIGHT JOIN) :</w:t>
      </w:r>
      <w:r>
        <w:rPr>
          <w:rFonts w:ascii="Google Sans Text" w:eastAsia="Google Sans Text" w:hAnsi="Google Sans Text" w:cs="Google Sans Text"/>
          <w:color w:val="1B1C1D"/>
        </w:rPr>
        <w:t xml:space="preserve"> C'est le symétrique de LEFT JOIN. Elle retourne toutes les lignes de la table de droite et les correspondances de la table de gauche, avec des NULL si nécessaire.</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En pratique, elle est moins </w:t>
      </w:r>
      <w:r>
        <w:rPr>
          <w:rFonts w:ascii="Google Sans Text" w:eastAsia="Google Sans Text" w:hAnsi="Google Sans Text" w:cs="Google Sans Text"/>
          <w:color w:val="1B1C1D"/>
        </w:rPr>
        <w:lastRenderedPageBreak/>
        <w:t>utilisée car toute</w:t>
      </w:r>
      <w:r>
        <w:rPr>
          <w:color w:val="000000"/>
        </w:rPr>
        <w:br/>
      </w:r>
      <w:r>
        <w:rPr>
          <w:rFonts w:ascii="Google Sans Text" w:eastAsia="Google Sans Text" w:hAnsi="Google Sans Text" w:cs="Google Sans Text"/>
          <w:color w:val="1B1C1D"/>
        </w:rPr>
        <w:t>RIGHT JOIN peut être réécrite en LEFT JOIN en inversant l'ordre des tables.</w:t>
      </w:r>
    </w:p>
    <w:p w14:paraId="06DBD7B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FULL OUTER JOIN :</w:t>
      </w:r>
      <w:r>
        <w:rPr>
          <w:rFonts w:ascii="Google Sans Text" w:eastAsia="Google Sans Text" w:hAnsi="Google Sans Text" w:cs="Google Sans Text"/>
          <w:color w:val="1B1C1D"/>
        </w:rPr>
        <w:t xml:space="preserve"> Cette jointure combine les comportements de LEFT et RIGHT JOIN. Elle retourne toutes les lignes des deux tables. Lorsqu'une correspondance existe, les lignes sont combinées. Sinon, la ligne de chaque table est conservée, avec des NULL pour les colonnes de l'autre table.</w:t>
      </w:r>
      <w:r>
        <w:rPr>
          <w:rFonts w:ascii="Google Sans Text" w:eastAsia="Google Sans Text" w:hAnsi="Google Sans Text" w:cs="Google Sans Text"/>
          <w:color w:val="575B5F"/>
          <w:sz w:val="24"/>
          <w:szCs w:val="24"/>
          <w:vertAlign w:val="superscript"/>
        </w:rPr>
        <w:t>58</w:t>
      </w:r>
    </w:p>
    <w:p w14:paraId="3AF07D60"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Usage :</w:t>
      </w:r>
      <w:r>
        <w:rPr>
          <w:rFonts w:ascii="Google Sans Text" w:eastAsia="Google Sans Text" w:hAnsi="Google Sans Text" w:cs="Google Sans Text"/>
          <w:color w:val="1B1C1D"/>
        </w:rPr>
        <w:t xml:space="preserve"> Utile pour obtenir une vue complète de deux ensembles, y compris les éléments sans correspondance dans l'un ou l'autre.</w:t>
      </w:r>
    </w:p>
    <w:p w14:paraId="37068E30"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 30.4 : Comparaison des Types de Jointures SQL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83439" w14:paraId="7C29B2CC"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8997C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de Jointure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FE2E3"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Syntaxe SQL (Exemple)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0108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86103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Représentation (Diagramme de Venn)</w:t>
            </w:r>
          </w:p>
        </w:tc>
      </w:tr>
      <w:tr w:rsidR="00A83439" w14:paraId="61A31C2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BD369D"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INNER JOIN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E524A4"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A INNER JOIN B ON A.key = B.key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BB67DF"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Retourne uniquement les lignes où la clé de jointure correspond dans les deux tables A et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C83A5"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Intersection de A et B.</w:t>
            </w:r>
          </w:p>
        </w:tc>
      </w:tr>
      <w:tr w:rsidR="00A83439" w14:paraId="4AE07968"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7C858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LEFT JOIN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C233A"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A LEFT JOIN B ON A.key = B.key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039F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Retourne toutes les lignes de la table de gauche (A), et les lignes correspondantes de la table de droite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3CA706"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A complet.</w:t>
            </w:r>
          </w:p>
        </w:tc>
      </w:tr>
      <w:tr w:rsidR="00A83439" w14:paraId="537299FC"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E57BC"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RIGHT JOIN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88FAD"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A RIGHT JOIN B ON A.key = B.key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CCB84"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Retourne toutes les lignes de la table de droite (B), et les lignes correspondantes de la table de gauche (A).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887E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B complet.</w:t>
            </w:r>
          </w:p>
        </w:tc>
      </w:tr>
      <w:tr w:rsidR="00A83439" w14:paraId="725CE97E"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A360E"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FULL JOIN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8AB4D" w14:textId="77777777" w:rsidR="00A83439" w:rsidRP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83439">
              <w:rPr>
                <w:rFonts w:ascii="Google Sans Text" w:eastAsia="Google Sans Text" w:hAnsi="Google Sans Text" w:cs="Google Sans Text"/>
                <w:color w:val="1B1C1D"/>
                <w:lang w:val="en-CA"/>
              </w:rPr>
              <w:t>A FULL JOIN B ON A.key = B.key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07852"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Retourne toutes les lignes lorsqu'il y a une correspondance dans l'une ou l'autre des tables.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4C957" w14:textId="77777777" w:rsidR="00A83439" w:rsidRDefault="00A8343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Union de A et B.</w:t>
            </w:r>
          </w:p>
        </w:tc>
      </w:tr>
    </w:tbl>
    <w:p w14:paraId="71766D46" w14:textId="77777777" w:rsidR="00A83439" w:rsidRDefault="00A83439" w:rsidP="00A8343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674B02D9"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Agrégation et Groupement</w:t>
      </w:r>
    </w:p>
    <w:p w14:paraId="43B938BE"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33C298CE"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SQL étend l'algèbre relationnelle de base avec de puissantes capacités d'agrégation, permettant de calculer des résumés sur les données.</w:t>
      </w:r>
    </w:p>
    <w:p w14:paraId="4B6CF120"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Fonctions d'Agrégation :</w:t>
      </w:r>
      <w:r>
        <w:rPr>
          <w:rFonts w:ascii="Google Sans Text" w:eastAsia="Google Sans Text" w:hAnsi="Google Sans Text" w:cs="Google Sans Text"/>
          <w:color w:val="1B1C1D"/>
        </w:rPr>
        <w:t xml:space="preserve"> Ce sont des fonctions qui opèrent sur un ensemble de valeurs et retournent une seule valeur de résumé. Les plus courantes sont COUNT() (nombre de lignes), SUM() (somme des valeurs), AVG() (moyenne), MIN() (minimum) et MAX() (maximum).</w:t>
      </w:r>
      <w:r>
        <w:rPr>
          <w:rFonts w:ascii="Google Sans Text" w:eastAsia="Google Sans Text" w:hAnsi="Google Sans Text" w:cs="Google Sans Text"/>
          <w:color w:val="575B5F"/>
          <w:sz w:val="24"/>
          <w:szCs w:val="24"/>
          <w:vertAlign w:val="superscript"/>
        </w:rPr>
        <w:t>51</w:t>
      </w:r>
    </w:p>
    <w:p w14:paraId="2D6B2DBF"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GROUP BY :</w:t>
      </w:r>
      <w:r>
        <w:rPr>
          <w:rFonts w:ascii="Google Sans Text" w:eastAsia="Google Sans Text" w:hAnsi="Google Sans Text" w:cs="Google Sans Text"/>
          <w:color w:val="1B1C1D"/>
        </w:rPr>
        <w:t xml:space="preserve"> La clause GROUP BY est utilisée pour partitionner les lignes d'une table en groupes. Les lignes ayant la même valeur pour la ou les colonnes spécifiées dans GROUP BY sont placées dans le même groupe. Les fonctions d'agrégation opèrent alors sur chaque groupe individuellement, plutôt que sur la table entière.</w:t>
      </w:r>
      <w:r>
        <w:rPr>
          <w:rFonts w:ascii="Google Sans Text" w:eastAsia="Google Sans Text" w:hAnsi="Google Sans Text" w:cs="Google Sans Text"/>
          <w:color w:val="575B5F"/>
          <w:sz w:val="24"/>
          <w:szCs w:val="24"/>
          <w:vertAlign w:val="superscript"/>
        </w:rPr>
        <w:t>51</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Compter le nombre d'étudiants inscrits dans chaque 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w:t>
      </w:r>
      <w:r>
        <w:rPr>
          <w:rFonts w:ascii="Google Sans Text" w:eastAsia="Google Sans Text" w:hAnsi="Google Sans Text" w:cs="Google Sans Text"/>
          <w:color w:val="1B1C1D"/>
          <w:shd w:val="clear" w:color="auto" w:fill="F0F4F9"/>
        </w:rPr>
        <w:br/>
      </w:r>
    </w:p>
    <w:p w14:paraId="03C6B90E"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HAVING :</w:t>
      </w:r>
      <w:r>
        <w:rPr>
          <w:rFonts w:ascii="Google Sans Text" w:eastAsia="Google Sans Text" w:hAnsi="Google Sans Text" w:cs="Google Sans Text"/>
          <w:color w:val="1B1C1D"/>
        </w:rPr>
        <w:t xml:space="preserve"> La clause HAVING est au GROUP BY ce que la clause WHERE est au FROM. Elle permet de filtrer les </w:t>
      </w:r>
      <w:r>
        <w:rPr>
          <w:rFonts w:ascii="Google Sans Text" w:eastAsia="Google Sans Text" w:hAnsi="Google Sans Text" w:cs="Google Sans Text"/>
          <w:i/>
          <w:color w:val="1B1C1D"/>
        </w:rPr>
        <w:t>groupes</w:t>
      </w:r>
      <w:r>
        <w:rPr>
          <w:rFonts w:ascii="Google Sans Text" w:eastAsia="Google Sans Text" w:hAnsi="Google Sans Text" w:cs="Google Sans Text"/>
          <w:color w:val="1B1C1D"/>
        </w:rPr>
        <w:t xml:space="preserve"> en fonction d'une condition portant sur le résultat d'une fonction d'agrégation. La clause WHERE filtre les </w:t>
      </w:r>
      <w:r>
        <w:rPr>
          <w:rFonts w:ascii="Google Sans Text" w:eastAsia="Google Sans Text" w:hAnsi="Google Sans Text" w:cs="Google Sans Text"/>
          <w:i/>
          <w:color w:val="1B1C1D"/>
        </w:rPr>
        <w:t>lignes</w:t>
      </w:r>
      <w:r>
        <w:rPr>
          <w:rFonts w:ascii="Google Sans Text" w:eastAsia="Google Sans Text" w:hAnsi="Google Sans Text" w:cs="Google Sans Text"/>
          <w:color w:val="1B1C1D"/>
        </w:rPr>
        <w:t xml:space="preserve"> avant le groupement, tandis que HAVING filtre les </w:t>
      </w:r>
      <w:r>
        <w:rPr>
          <w:rFonts w:ascii="Google Sans Text" w:eastAsia="Google Sans Text" w:hAnsi="Google Sans Text" w:cs="Google Sans Text"/>
          <w:i/>
          <w:color w:val="1B1C1D"/>
        </w:rPr>
        <w:t>groupes</w:t>
      </w:r>
      <w:r>
        <w:rPr>
          <w:rFonts w:ascii="Google Sans Text" w:eastAsia="Google Sans Text" w:hAnsi="Google Sans Text" w:cs="Google Sans Text"/>
          <w:color w:val="1B1C1D"/>
        </w:rPr>
        <w:t xml:space="preserve"> après le groupement.</w:t>
      </w:r>
      <w:r>
        <w:rPr>
          <w:rFonts w:ascii="Google Sans Text" w:eastAsia="Google Sans Text" w:hAnsi="Google Sans Text" w:cs="Google Sans Text"/>
          <w:color w:val="575B5F"/>
          <w:sz w:val="24"/>
          <w:szCs w:val="24"/>
          <w:vertAlign w:val="superscript"/>
        </w:rPr>
        <w:t>61</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Afficher uniquement les cours ayant plus de 30 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HAVING</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1B1C1D"/>
          <w:sz w:val="20"/>
          <w:szCs w:val="20"/>
          <w:shd w:val="clear" w:color="auto" w:fill="F0F4F9"/>
        </w:rPr>
        <w:t>&gt;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30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79B5F831"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shd w:val="clear" w:color="auto" w:fill="F0F4F9"/>
        </w:rPr>
      </w:pPr>
    </w:p>
    <w:p w14:paraId="54FF7326"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Tri des Résultats</w:t>
      </w:r>
    </w:p>
    <w:p w14:paraId="66F162AD" w14:textId="77777777" w:rsidR="00A83439" w:rsidRDefault="00A83439" w:rsidP="00A83439">
      <w:pPr>
        <w:pBdr>
          <w:top w:val="nil"/>
          <w:left w:val="nil"/>
          <w:bottom w:val="nil"/>
          <w:right w:val="nil"/>
          <w:between w:val="nil"/>
        </w:pBdr>
        <w:spacing w:after="120" w:line="275" w:lineRule="auto"/>
        <w:rPr>
          <w:rFonts w:ascii="Google Sans" w:eastAsia="Google Sans" w:hAnsi="Google Sans" w:cs="Google Sans"/>
          <w:color w:val="1B1C1D"/>
        </w:rPr>
      </w:pPr>
    </w:p>
    <w:p w14:paraId="556379F0" w14:textId="77777777" w:rsidR="00A83439" w:rsidRDefault="00A83439" w:rsidP="00A8343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ORDER BY :</w:t>
      </w:r>
      <w:r>
        <w:rPr>
          <w:rFonts w:ascii="Google Sans Text" w:eastAsia="Google Sans Text" w:hAnsi="Google Sans Text" w:cs="Google Sans Text"/>
          <w:color w:val="1B1C1D"/>
        </w:rPr>
        <w:t xml:space="preserve"> La clause ORDER BY est utilisée pour trier l'ensemble de résultats final. Elle doit être la dernière clause de la requête SELECT. On peut trier sur une ou plusieurs colonnes, en ordre ascendant (ASC, par défaut) ou descendant (DESC).</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Cette opération sort du cadre strict du modèle relationnel (qui ne définit pas d'ordre), mais est essentielle pour la présentation des résultats.</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Lister les cours par nombre d'inscrits, du plus populaire au moins populaire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ORDER</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NombreInscrits </w:t>
      </w:r>
      <w:r>
        <w:rPr>
          <w:rFonts w:ascii="Google Sans Text" w:eastAsia="Google Sans Text" w:hAnsi="Google Sans Text" w:cs="Google Sans Text"/>
          <w:color w:val="8430CE"/>
          <w:sz w:val="20"/>
          <w:szCs w:val="20"/>
          <w:shd w:val="clear" w:color="auto" w:fill="F0F4F9"/>
        </w:rPr>
        <w:t>DESC</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14:paraId="6449C606"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1B1C1D"/>
          <w:shd w:val="clear" w:color="auto" w:fill="F0F4F9"/>
        </w:rPr>
      </w:pPr>
    </w:p>
    <w:p w14:paraId="7D3ECC36" w14:textId="77777777" w:rsidR="00A83439" w:rsidRDefault="00A83439" w:rsidP="00A8343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Requêtes Complexes : Structurer la Logique</w:t>
      </w:r>
    </w:p>
    <w:p w14:paraId="6D2D335E"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7A1891CF"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des problèmes complexes, imbriquer des expressions algébriques les unes dans les autres peut devenir difficile à lire et à maintenir. SQL offre deux mécanismes principaux pour structurer ces requêtes : les sous-requêtes et les expressions de table communes.</w:t>
      </w:r>
    </w:p>
    <w:p w14:paraId="1B9EAB5C"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Sous-requêtes (Subqueries) :</w:t>
      </w:r>
      <w:r>
        <w:rPr>
          <w:rFonts w:ascii="Google Sans Text" w:eastAsia="Google Sans Text" w:hAnsi="Google Sans Text" w:cs="Google Sans Text"/>
          <w:color w:val="1B1C1D"/>
        </w:rPr>
        <w:t xml:space="preserve"> Une sous-requête est une instruction SELECT complète imbriquée à l'intérieur d'une autre instruction SQL (dans les clauses SELECT, FROM, WHERE ou HAVING).</w:t>
      </w:r>
      <w:r>
        <w:rPr>
          <w:rFonts w:ascii="Google Sans Text" w:eastAsia="Google Sans Text" w:hAnsi="Google Sans Text" w:cs="Google Sans Text"/>
          <w:color w:val="575B5F"/>
          <w:sz w:val="24"/>
          <w:szCs w:val="24"/>
          <w:vertAlign w:val="superscript"/>
        </w:rPr>
        <w:t>65</w:t>
      </w:r>
    </w:p>
    <w:p w14:paraId="3120B753"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Sous-requête scalaire :</w:t>
      </w:r>
      <w:r>
        <w:rPr>
          <w:rFonts w:ascii="Google Sans Text" w:eastAsia="Google Sans Text" w:hAnsi="Google Sans Text" w:cs="Google Sans Text"/>
          <w:color w:val="1B1C1D"/>
        </w:rPr>
        <w:t xml:space="preserve"> Retourne une seule valeur (une ligne, une colonne). Peut être utilisée partout où une valeur unique est attendue.</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Trouver les étudiants dont le nom est le premier par ordre alphabétique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NomEtudiant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NomEtudiant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MIN</w:t>
      </w:r>
      <w:r>
        <w:rPr>
          <w:rFonts w:ascii="Google Sans Text" w:eastAsia="Google Sans Text" w:hAnsi="Google Sans Text" w:cs="Google Sans Text"/>
          <w:color w:val="1B1C1D"/>
          <w:shd w:val="clear" w:color="auto" w:fill="F0F4F9"/>
        </w:rPr>
        <w:t xml:space="preserve">(NomEtudiant)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ETUDIANT);</w:t>
      </w:r>
      <w:r>
        <w:rPr>
          <w:rFonts w:ascii="Google Sans Text" w:eastAsia="Google Sans Text" w:hAnsi="Google Sans Text" w:cs="Google Sans Text"/>
          <w:color w:val="1B1C1D"/>
          <w:shd w:val="clear" w:color="auto" w:fill="F0F4F9"/>
        </w:rPr>
        <w:br/>
      </w:r>
    </w:p>
    <w:p w14:paraId="4F25A8E5"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Sous-requête multi-lignes :</w:t>
      </w:r>
      <w:r>
        <w:rPr>
          <w:rFonts w:ascii="Google Sans Text" w:eastAsia="Google Sans Text" w:hAnsi="Google Sans Text" w:cs="Google Sans Text"/>
          <w:color w:val="1B1C1D"/>
        </w:rPr>
        <w:t xml:space="preserve"> Retourne une seule colonne avec plusieurs lignes. Elle est souvent utilisée avec des opérateurs comme IN, NOT IN, ANY, ALL.</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Trouver les professeurs qui n'enseignent aucun 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NomProf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PROFESSEUR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NumProf </w:t>
      </w:r>
      <w:r>
        <w:rPr>
          <w:rFonts w:ascii="Google Sans Text" w:eastAsia="Google Sans Text" w:hAnsi="Google Sans Text" w:cs="Google Sans Text"/>
          <w:color w:val="8430CE"/>
          <w:sz w:val="20"/>
          <w:szCs w:val="20"/>
          <w:shd w:val="clear" w:color="auto" w:fill="F0F4F9"/>
        </w:rPr>
        <w:t>NOT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IN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DISTINCT</w:t>
      </w:r>
      <w:r>
        <w:rPr>
          <w:rFonts w:ascii="Google Sans Text" w:eastAsia="Google Sans Text" w:hAnsi="Google Sans Text" w:cs="Google Sans Text"/>
          <w:color w:val="1B1C1D"/>
          <w:shd w:val="clear" w:color="auto" w:fill="F0F4F9"/>
        </w:rPr>
        <w:t xml:space="preserve"> NumProf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COURS);</w:t>
      </w:r>
      <w:r>
        <w:rPr>
          <w:rFonts w:ascii="Google Sans Text" w:eastAsia="Google Sans Text" w:hAnsi="Google Sans Text" w:cs="Google Sans Text"/>
          <w:color w:val="1B1C1D"/>
          <w:shd w:val="clear" w:color="auto" w:fill="F0F4F9"/>
        </w:rPr>
        <w:br/>
      </w:r>
    </w:p>
    <w:p w14:paraId="72CD2671" w14:textId="77777777" w:rsidR="00A83439" w:rsidRDefault="00A83439" w:rsidP="00A8343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Sous-requête corrélée :</w:t>
      </w:r>
      <w:r>
        <w:rPr>
          <w:rFonts w:ascii="Google Sans Text" w:eastAsia="Google Sans Text" w:hAnsi="Google Sans Text" w:cs="Google Sans Text"/>
          <w:color w:val="1B1C1D"/>
        </w:rPr>
        <w:t xml:space="preserve"> C'est une sous-requête qui dépend de la requête externe pour ses valeurs. Elle est évaluée une fois pour chaque ligne traitée par la requête externe, ce qui peut être coûteux en performance.</w:t>
      </w:r>
      <w:r>
        <w:rPr>
          <w:rFonts w:ascii="Google Sans Text" w:eastAsia="Google Sans Text" w:hAnsi="Google Sans Text" w:cs="Google Sans Text"/>
          <w:color w:val="575B5F"/>
          <w:sz w:val="24"/>
          <w:szCs w:val="24"/>
          <w:vertAlign w:val="superscript"/>
        </w:rPr>
        <w:t>65</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Trouver les cours ayant plus d'inscrits que la moyenne des inscriptions par 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C.TitreCours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COURS C</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 I </w:t>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I.CodeCours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C.CodeCours)</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z w:val="20"/>
          <w:szCs w:val="20"/>
          <w:shd w:val="clear" w:color="auto" w:fill="F0F4F9"/>
        </w:rPr>
        <w:t>&gt;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AVG</w:t>
      </w:r>
      <w:r>
        <w:rPr>
          <w:rFonts w:ascii="Google Sans Text" w:eastAsia="Google Sans Text" w:hAnsi="Google Sans Text" w:cs="Google Sans Text"/>
          <w:color w:val="1B1C1D"/>
          <w:shd w:val="clear" w:color="auto" w:fill="F0F4F9"/>
        </w:rPr>
        <w:t xml:space="preserve">(NombreInscrits)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 </w:t>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Compte);</w:t>
      </w:r>
      <w:r>
        <w:rPr>
          <w:rFonts w:ascii="Google Sans Text" w:eastAsia="Google Sans Text" w:hAnsi="Google Sans Text" w:cs="Google Sans Text"/>
          <w:color w:val="1B1C1D"/>
          <w:shd w:val="clear" w:color="auto" w:fill="F0F4F9"/>
        </w:rPr>
        <w:br/>
      </w:r>
    </w:p>
    <w:p w14:paraId="4348A14E"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Expressions de Table Communes (CTE - Common Table Expressions) :</w:t>
      </w:r>
      <w:r>
        <w:rPr>
          <w:rFonts w:ascii="Google Sans Text" w:eastAsia="Google Sans Text" w:hAnsi="Google Sans Text" w:cs="Google Sans Text"/>
          <w:color w:val="1B1C1D"/>
        </w:rPr>
        <w:t xml:space="preserve"> Introduites par la clause WITH, les CTE permettent de définir un ensemble de résultats temporaire et nommé, qui peut être référencé dans la suite de la requête SELECT, INSERT, UPDATE ou DELETE.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Elles améliorent considérablement la lisibilité et la modularité des requêtes complexes en décomposant le problème en étapes logiques, à la manière de l'assignation de résultats intermédiaires en algèbre.</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5F6368"/>
          <w:sz w:val="20"/>
          <w:szCs w:val="20"/>
          <w:shd w:val="clear" w:color="auto" w:fill="F0F4F9"/>
        </w:rPr>
        <w:t>-- Même requête que la précédente, mais avec une CTE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WITH</w:t>
      </w:r>
      <w:r>
        <w:rPr>
          <w:rFonts w:ascii="Google Sans Text" w:eastAsia="Google Sans Text" w:hAnsi="Google Sans Text" w:cs="Google Sans Text"/>
          <w:color w:val="1B1C1D"/>
          <w:shd w:val="clear" w:color="auto" w:fill="F0F4F9"/>
        </w:rPr>
        <w:t xml:space="preserve"> CompteInscriptions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C.TitreCours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COURS C</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JOIN</w:t>
      </w:r>
      <w:r>
        <w:rPr>
          <w:rFonts w:ascii="Google Sans Text" w:eastAsia="Google Sans Text" w:hAnsi="Google Sans Text" w:cs="Google Sans Text"/>
          <w:color w:val="1B1C1D"/>
          <w:shd w:val="clear" w:color="auto" w:fill="F0F4F9"/>
        </w:rPr>
        <w:t xml:space="preserve"> CompteInscriptions CI </w:t>
      </w:r>
      <w:r>
        <w:rPr>
          <w:rFonts w:ascii="Google Sans Text" w:eastAsia="Google Sans Text" w:hAnsi="Google Sans Text" w:cs="Google Sans Text"/>
          <w:color w:val="8430CE"/>
          <w:sz w:val="20"/>
          <w:szCs w:val="20"/>
          <w:shd w:val="clear" w:color="auto" w:fill="F0F4F9"/>
        </w:rPr>
        <w:t>ON</w:t>
      </w:r>
      <w:r>
        <w:rPr>
          <w:rFonts w:ascii="Google Sans Text" w:eastAsia="Google Sans Text" w:hAnsi="Google Sans Text" w:cs="Google Sans Text"/>
          <w:color w:val="1B1C1D"/>
          <w:shd w:val="clear" w:color="auto" w:fill="F0F4F9"/>
        </w:rPr>
        <w:t xml:space="preserve"> C.CodeCours </w:t>
      </w:r>
      <w:r>
        <w:rPr>
          <w:rFonts w:ascii="Google Sans Text" w:eastAsia="Google Sans Text" w:hAnsi="Google Sans Text" w:cs="Google Sans Text"/>
          <w:color w:val="1B1C1D"/>
          <w:sz w:val="20"/>
          <w:szCs w:val="20"/>
          <w:shd w:val="clear" w:color="auto" w:fill="F0F4F9"/>
        </w:rPr>
        <w:t>=</w:t>
      </w:r>
      <w:r>
        <w:rPr>
          <w:rFonts w:ascii="Google Sans Text" w:eastAsia="Google Sans Text" w:hAnsi="Google Sans Text" w:cs="Google Sans Text"/>
          <w:color w:val="1B1C1D"/>
          <w:shd w:val="clear" w:color="auto" w:fill="F0F4F9"/>
        </w:rPr>
        <w:t xml:space="preserve"> CI.CodeCours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WHERE</w:t>
      </w:r>
      <w:r>
        <w:rPr>
          <w:rFonts w:ascii="Google Sans Text" w:eastAsia="Google Sans Text" w:hAnsi="Google Sans Text" w:cs="Google Sans Text"/>
          <w:color w:val="1B1C1D"/>
          <w:shd w:val="clear" w:color="auto" w:fill="F0F4F9"/>
        </w:rPr>
        <w:t xml:space="preserve"> CI.NombreInscrits </w:t>
      </w:r>
      <w:r>
        <w:rPr>
          <w:rFonts w:ascii="Google Sans Text" w:eastAsia="Google Sans Text" w:hAnsi="Google Sans Text" w:cs="Google Sans Text"/>
          <w:color w:val="1B1C1D"/>
          <w:sz w:val="20"/>
          <w:szCs w:val="20"/>
          <w:shd w:val="clear" w:color="auto" w:fill="F0F4F9"/>
        </w:rPr>
        <w:t>&gt;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AVG</w:t>
      </w:r>
      <w:r>
        <w:rPr>
          <w:rFonts w:ascii="Google Sans Text" w:eastAsia="Google Sans Text" w:hAnsi="Google Sans Text" w:cs="Google Sans Text"/>
          <w:color w:val="1B1C1D"/>
          <w:shd w:val="clear" w:color="auto" w:fill="F0F4F9"/>
        </w:rPr>
        <w:t xml:space="preserve">(NombreInscrits) </w:t>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CompteInscriptions);</w:t>
      </w:r>
      <w:r>
        <w:rPr>
          <w:rFonts w:ascii="Google Sans Text" w:eastAsia="Google Sans Text" w:hAnsi="Google Sans Text" w:cs="Google Sans Text"/>
          <w:color w:val="1B1C1D"/>
          <w:shd w:val="clear" w:color="auto" w:fill="F0F4F9"/>
        </w:rPr>
        <w:br/>
      </w:r>
    </w:p>
    <w:p w14:paraId="546108AC" w14:textId="77777777" w:rsidR="00A83439" w:rsidRDefault="00A83439" w:rsidP="00A8343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CTE récursives :</w:t>
      </w:r>
      <w:r>
        <w:rPr>
          <w:rFonts w:ascii="Google Sans Text" w:eastAsia="Google Sans Text" w:hAnsi="Google Sans Text" w:cs="Google Sans Text"/>
          <w:color w:val="1B1C1D"/>
        </w:rPr>
        <w:t xml:space="preserve"> Une forme avancée de CTE peut se référencer elle-même, permettant de traiter des données hiérarchiques ou des graphes, comme un organigramme d'entreprise ou une nomenclature de produit.</w:t>
      </w:r>
      <w:r>
        <w:rPr>
          <w:rFonts w:ascii="Google Sans Text" w:eastAsia="Google Sans Text" w:hAnsi="Google Sans Text" w:cs="Google Sans Text"/>
          <w:color w:val="575B5F"/>
          <w:sz w:val="24"/>
          <w:szCs w:val="24"/>
          <w:vertAlign w:val="superscript"/>
        </w:rPr>
        <w:t>69</w:t>
      </w:r>
    </w:p>
    <w:p w14:paraId="2996986F" w14:textId="77777777" w:rsidR="00A83439" w:rsidRDefault="00A83439" w:rsidP="00A8343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162AE06" w14:textId="77777777" w:rsidR="00A83439" w:rsidRDefault="00A83439" w:rsidP="00A8343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30.3.4 Vues : Des Requêtes Nommées et Réutilisables</w:t>
      </w:r>
    </w:p>
    <w:p w14:paraId="11BACB8A" w14:textId="77777777" w:rsidR="00A83439" w:rsidRDefault="00A83439" w:rsidP="00A83439">
      <w:pPr>
        <w:pBdr>
          <w:top w:val="nil"/>
          <w:left w:val="nil"/>
          <w:bottom w:val="nil"/>
          <w:right w:val="nil"/>
          <w:between w:val="nil"/>
        </w:pBdr>
        <w:spacing w:after="240" w:line="275" w:lineRule="auto"/>
        <w:rPr>
          <w:rFonts w:ascii="Google Sans" w:eastAsia="Google Sans" w:hAnsi="Google Sans" w:cs="Google Sans"/>
          <w:color w:val="1B1C1D"/>
        </w:rPr>
      </w:pPr>
    </w:p>
    <w:p w14:paraId="461F18D1" w14:textId="77777777" w:rsidR="00A83439" w:rsidRDefault="00A83439" w:rsidP="00A8343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Une vue est une table virtuelle dont le contenu est défini par une requête SELECT. Elle ne stocke pas de données elle-même, mais présente les données des tables sous-jacentes d'une manière prédéfinie.</w:t>
      </w:r>
      <w:r>
        <w:rPr>
          <w:rFonts w:ascii="Google Sans Text" w:eastAsia="Google Sans Text" w:hAnsi="Google Sans Text" w:cs="Google Sans Text"/>
          <w:color w:val="575B5F"/>
          <w:sz w:val="24"/>
          <w:szCs w:val="24"/>
          <w:vertAlign w:val="superscript"/>
        </w:rPr>
        <w:t>6</w:t>
      </w:r>
    </w:p>
    <w:p w14:paraId="3207DFCB"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CREATE VIEW :</w:t>
      </w:r>
      <w:r>
        <w:rPr>
          <w:rFonts w:ascii="Google Sans Text" w:eastAsia="Google Sans Text" w:hAnsi="Google Sans Text" w:cs="Google Sans Text"/>
          <w:color w:val="1B1C1D"/>
        </w:rPr>
        <w:t xml:space="preserve"> La commande pour créer une vue est simple. On donne un nom à la vue et on spécifie la requête SELECT qui la définit.</w:t>
      </w:r>
      <w:r>
        <w:rPr>
          <w:color w:val="000000"/>
        </w:rPr>
        <w:br/>
      </w:r>
      <w:r>
        <w:rPr>
          <w:rFonts w:ascii="Google Sans Text" w:eastAsia="Google Sans Text" w:hAnsi="Google Sans Text" w:cs="Google Sans Text"/>
          <w:color w:val="575B5F"/>
          <w:shd w:val="clear" w:color="auto" w:fill="F0F4F9"/>
        </w:rPr>
        <w:t>SQL</w:t>
      </w:r>
      <w:r>
        <w:rPr>
          <w:color w:val="000000"/>
        </w:rPr>
        <w:br/>
      </w:r>
      <w:r>
        <w:rPr>
          <w:rFonts w:ascii="Google Sans Text" w:eastAsia="Google Sans Text" w:hAnsi="Google Sans Text" w:cs="Google Sans Text"/>
          <w:color w:val="8430CE"/>
          <w:sz w:val="20"/>
          <w:szCs w:val="20"/>
          <w:shd w:val="clear" w:color="auto" w:fill="F0F4F9"/>
        </w:rPr>
        <w:t>CREATE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VIEW</w:t>
      </w:r>
      <w:r>
        <w:rPr>
          <w:rFonts w:ascii="Google Sans Text" w:eastAsia="Google Sans Text" w:hAnsi="Google Sans Text" w:cs="Google Sans Text"/>
          <w:color w:val="1B1C1D"/>
          <w:shd w:val="clear" w:color="auto" w:fill="F0F4F9"/>
        </w:rPr>
        <w:t xml:space="preserve"> V_COURS_POPULAIRES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SELECT</w:t>
      </w:r>
      <w:r>
        <w:rPr>
          <w:rFonts w:ascii="Google Sans Text" w:eastAsia="Google Sans Text" w:hAnsi="Google Sans Text" w:cs="Google Sans Text"/>
          <w:color w:val="1B1C1D"/>
          <w:shd w:val="clear" w:color="auto" w:fill="F0F4F9"/>
        </w:rPr>
        <w:t xml:space="preserve"> CodeCours,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8430CE"/>
          <w:sz w:val="20"/>
          <w:szCs w:val="20"/>
          <w:shd w:val="clear" w:color="auto" w:fill="F0F4F9"/>
        </w:rPr>
        <w:t>AS</w:t>
      </w:r>
      <w:r>
        <w:rPr>
          <w:rFonts w:ascii="Google Sans Text" w:eastAsia="Google Sans Text" w:hAnsi="Google Sans Text" w:cs="Google Sans Text"/>
          <w:color w:val="1B1C1D"/>
          <w:shd w:val="clear" w:color="auto" w:fill="F0F4F9"/>
        </w:rPr>
        <w:t xml:space="preserve"> NombreInscrits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FROM</w:t>
      </w:r>
      <w:r>
        <w:rPr>
          <w:rFonts w:ascii="Google Sans Text" w:eastAsia="Google Sans Text" w:hAnsi="Google Sans Text" w:cs="Google Sans Text"/>
          <w:color w:val="1B1C1D"/>
          <w:shd w:val="clear" w:color="auto" w:fill="F0F4F9"/>
        </w:rPr>
        <w:t xml:space="preserve"> INSCRIPTION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GROUP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BY</w:t>
      </w:r>
      <w:r>
        <w:rPr>
          <w:rFonts w:ascii="Google Sans Text" w:eastAsia="Google Sans Text" w:hAnsi="Google Sans Text" w:cs="Google Sans Text"/>
          <w:color w:val="1B1C1D"/>
          <w:shd w:val="clear" w:color="auto" w:fill="F0F4F9"/>
        </w:rPr>
        <w:t xml:space="preserve"> CodeCours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HAVING</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967D2"/>
          <w:sz w:val="20"/>
          <w:szCs w:val="20"/>
          <w:shd w:val="clear" w:color="auto" w:fill="F0F4F9"/>
        </w:rPr>
        <w:t>COUNT</w:t>
      </w:r>
      <w:r>
        <w:rPr>
          <w:rFonts w:ascii="Google Sans Text" w:eastAsia="Google Sans Text" w:hAnsi="Google Sans Text" w:cs="Google Sans Text"/>
          <w:color w:val="1B1C1D"/>
          <w:shd w:val="clear" w:color="auto" w:fill="F0F4F9"/>
        </w:rPr>
        <w:t xml:space="preserve">(Matricule) </w:t>
      </w:r>
      <w:r>
        <w:rPr>
          <w:rFonts w:ascii="Google Sans Text" w:eastAsia="Google Sans Text" w:hAnsi="Google Sans Text" w:cs="Google Sans Text"/>
          <w:color w:val="1B1C1D"/>
          <w:sz w:val="20"/>
          <w:szCs w:val="20"/>
          <w:shd w:val="clear" w:color="auto" w:fill="F0F4F9"/>
        </w:rPr>
        <w:t>&gt;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30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Une fois la vue créée, on peut l'interroger comme s'il s'agissait d'une table normale : SELECT * FROM V_COURS_POPULAIRES;.</w:t>
      </w:r>
    </w:p>
    <w:p w14:paraId="73214EBA" w14:textId="77777777" w:rsidR="00A83439" w:rsidRDefault="00A83439" w:rsidP="00A8343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Utilité des Vues :</w:t>
      </w:r>
    </w:p>
    <w:p w14:paraId="5FD6298F"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Simplification :</w:t>
      </w:r>
      <w:r>
        <w:rPr>
          <w:rFonts w:ascii="Google Sans Text" w:eastAsia="Google Sans Text" w:hAnsi="Google Sans Text" w:cs="Google Sans Text"/>
          <w:color w:val="1B1C1D"/>
        </w:rPr>
        <w:t xml:space="preserve"> Une vue peut masquer la complexité d'une requête impliquant de multiples jointures, agrégations et calculs. Les utilisateurs peuvent alors interroger la vue simple au lieu de réécrire la requête complexe à chaque fois.</w:t>
      </w:r>
    </w:p>
    <w:p w14:paraId="360533AF" w14:textId="77777777" w:rsidR="00A83439" w:rsidRDefault="00A83439" w:rsidP="00A8343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Les vues sont un mécanisme de contrôle d'accès. On peut donner à un utilisateur la permission d'accéder à une vue qui ne montre que certaines colonnes ou certaines lignes d'une table, sans lui donner accès à la table de base elle-même.</w:t>
      </w:r>
    </w:p>
    <w:p w14:paraId="009C8729" w14:textId="77777777" w:rsidR="00A83439" w:rsidRDefault="00A83439" w:rsidP="00A8343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Indépendance logique des données :</w:t>
      </w:r>
      <w:r>
        <w:rPr>
          <w:rFonts w:ascii="Google Sans Text" w:eastAsia="Google Sans Text" w:hAnsi="Google Sans Text" w:cs="Google Sans Text"/>
          <w:color w:val="1B1C1D"/>
        </w:rPr>
        <w:t xml:space="preserve"> Si la structure des tables de base change (par exemple, une table est décomposée en deux), on peut parfois redéfinir une vue pour qu'elle présente les données de la même manière qu'auparavant. Cela permet aux applications qui utilisent la vue de continuer à fonctionner sans modification, préservant ainsi l'indépendance entre la logique applicative et le schéma physique des données.</w:t>
      </w:r>
      <w:r>
        <w:rPr>
          <w:rFonts w:ascii="Google Sans Text" w:eastAsia="Google Sans Text" w:hAnsi="Google Sans Text" w:cs="Google Sans Text"/>
          <w:color w:val="575B5F"/>
          <w:sz w:val="24"/>
          <w:szCs w:val="24"/>
          <w:vertAlign w:val="superscript"/>
        </w:rPr>
        <w:t>2</w:t>
      </w:r>
    </w:p>
    <w:p w14:paraId="0FF9E76B" w14:textId="77777777" w:rsidR="00A83439" w:rsidRDefault="00A83439" w:rsidP="00A83439">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conclusion, le langage SQL, loin d'être un simple outil technique, est l'aboutissement de décennies de recherche en théorie des bases de données. Sa structure et ses commandes sont le reflet direct des concepts formels du modèle relationnel, offrant un pont robuste et éprouvé entre les besoins humains d'interrogation de données et la capacité de la </w:t>
      </w:r>
      <w:r>
        <w:rPr>
          <w:rFonts w:ascii="Google Sans Text" w:eastAsia="Google Sans Text" w:hAnsi="Google Sans Text" w:cs="Google Sans Text"/>
          <w:color w:val="1B1C1D"/>
        </w:rPr>
        <w:lastRenderedPageBreak/>
        <w:t>machine à les exécuter de manière efficace et optimisée. La maîtrise de SQL passe inévitablement par la compréhension de ces fondements théoriques.</w:t>
      </w:r>
    </w:p>
    <w:p w14:paraId="012FBE35" w14:textId="77777777" w:rsidR="00A83439" w:rsidRDefault="00A83439" w:rsidP="00A83439">
      <w:pPr>
        <w:pStyle w:val="Titre4"/>
        <w:spacing w:before="0"/>
        <w:rPr>
          <w:rFonts w:ascii="Google Sans" w:eastAsia="Google Sans" w:hAnsi="Google Sans" w:cs="Google Sans"/>
        </w:rPr>
      </w:pPr>
      <w:r>
        <w:rPr>
          <w:rFonts w:ascii="Google Sans" w:eastAsia="Google Sans" w:hAnsi="Google Sans" w:cs="Google Sans"/>
        </w:rPr>
        <w:t>Ouvrages cités</w:t>
      </w:r>
    </w:p>
    <w:p w14:paraId="1FA09710"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Modèle relationnel, dernier accès : septembre 27, 2025, </w:t>
      </w:r>
      <w:hyperlink r:id="rId8">
        <w:r>
          <w:rPr>
            <w:rFonts w:ascii="Google Sans" w:eastAsia="Google Sans" w:hAnsi="Google Sans" w:cs="Google Sans"/>
            <w:color w:val="0000EE"/>
            <w:sz w:val="24"/>
            <w:szCs w:val="24"/>
            <w:u w:val="single"/>
          </w:rPr>
          <w:t>https://www.uv.es/nemiche/cursos/polycopies/4%20ModeleRelationnel.pdf</w:t>
        </w:r>
      </w:hyperlink>
    </w:p>
    <w:p w14:paraId="6ED00B8D"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Cours SGBD 1 Concepts et langages des Bases de Données Relationnelles, dernier accès : septembre 27, 2025, </w:t>
      </w:r>
      <w:hyperlink r:id="rId9">
        <w:r>
          <w:rPr>
            <w:rFonts w:ascii="Google Sans" w:eastAsia="Google Sans" w:hAnsi="Google Sans" w:cs="Google Sans"/>
            <w:color w:val="0000EE"/>
            <w:sz w:val="24"/>
            <w:szCs w:val="24"/>
            <w:u w:val="single"/>
          </w:rPr>
          <w:t>https://www.i3s.unice.fr/~nlt/cours/licence/sgbd1/sgbd1_cours.pdf</w:t>
        </w:r>
      </w:hyperlink>
    </w:p>
    <w:p w14:paraId="3E581FE7"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Bases de Données et langage SQL - Developpez.com, dernier accès : septembre 27, 2025, </w:t>
      </w:r>
      <w:hyperlink r:id="rId10">
        <w:r>
          <w:rPr>
            <w:rFonts w:ascii="Google Sans" w:eastAsia="Google Sans" w:hAnsi="Google Sans" w:cs="Google Sans"/>
            <w:color w:val="0000EE"/>
            <w:sz w:val="24"/>
            <w:szCs w:val="24"/>
            <w:u w:val="single"/>
          </w:rPr>
          <w:t>https://laurent-audibert.developpez.com/Cours-BD/?page=introduction-bases-de-donnees</w:t>
        </w:r>
      </w:hyperlink>
    </w:p>
    <w:p w14:paraId="55CCA82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 de Données et langage SQL - Cours, tutoriaux et travaux pratiques, dernier accès : septembre 27, 2025, </w:t>
      </w:r>
      <w:hyperlink r:id="rId11">
        <w:r>
          <w:rPr>
            <w:rFonts w:ascii="Google Sans" w:eastAsia="Google Sans" w:hAnsi="Google Sans" w:cs="Google Sans"/>
            <w:color w:val="0000EE"/>
            <w:sz w:val="24"/>
            <w:szCs w:val="24"/>
            <w:u w:val="single"/>
          </w:rPr>
          <w:t>http://www.mcours.net/cours/pdf/hasclic5/hasznclic107.pdf</w:t>
        </w:r>
      </w:hyperlink>
    </w:p>
    <w:p w14:paraId="275C963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 de données relationnelle - Wikipédia, dernier accès : septembre 27, 2025, </w:t>
      </w:r>
      <w:hyperlink r:id="rId12">
        <w:r>
          <w:rPr>
            <w:rFonts w:ascii="Google Sans" w:eastAsia="Google Sans" w:hAnsi="Google Sans" w:cs="Google Sans"/>
            <w:color w:val="0000EE"/>
            <w:sz w:val="24"/>
            <w:szCs w:val="24"/>
            <w:u w:val="single"/>
          </w:rPr>
          <w:t>https://fr.wikipedia.org/wiki/Base_de_donn%C3%A9es_relationnelle</w:t>
        </w:r>
      </w:hyperlink>
    </w:p>
    <w:p w14:paraId="25FBD450"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Modèle relationnel - Wikipédia, dernier accès : septembre 27, 2025, </w:t>
      </w:r>
      <w:hyperlink r:id="rId13">
        <w:r>
          <w:rPr>
            <w:rFonts w:ascii="Google Sans" w:eastAsia="Google Sans" w:hAnsi="Google Sans" w:cs="Google Sans"/>
            <w:color w:val="0000EE"/>
            <w:sz w:val="24"/>
            <w:szCs w:val="24"/>
            <w:u w:val="single"/>
          </w:rPr>
          <w:t>https://fr.wikipedia.org/wiki/Mod%C3%A8le_relationnel</w:t>
        </w:r>
      </w:hyperlink>
    </w:p>
    <w:p w14:paraId="490CBF1A"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Apprendre les bases de données et SQL - SGBD - Developpez.com, dernier accès : septembre 27, 2025, </w:t>
      </w:r>
      <w:hyperlink r:id="rId14">
        <w:r>
          <w:rPr>
            <w:rFonts w:ascii="Google Sans" w:eastAsia="Google Sans" w:hAnsi="Google Sans" w:cs="Google Sans"/>
            <w:color w:val="0000EE"/>
            <w:sz w:val="24"/>
            <w:szCs w:val="24"/>
            <w:u w:val="single"/>
          </w:rPr>
          <w:t>https://sgbd.developpez.com/tutoriels/cours-complet-bdd-sql/?page=modele-relationnel</w:t>
        </w:r>
      </w:hyperlink>
    </w:p>
    <w:p w14:paraId="090C3193"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A Relational Model of Data for Large Shared Data Banks, dernier accès : septembre 27, 2025, </w:t>
      </w:r>
      <w:hyperlink r:id="rId15">
        <w:r w:rsidRPr="00A83439">
          <w:rPr>
            <w:rFonts w:ascii="Google Sans" w:eastAsia="Google Sans" w:hAnsi="Google Sans" w:cs="Google Sans"/>
            <w:color w:val="0000EE"/>
            <w:sz w:val="24"/>
            <w:szCs w:val="24"/>
            <w:u w:val="single"/>
            <w:lang w:val="en-CA"/>
          </w:rPr>
          <w:t>https://www.seas.upenn.edu/~zives/03f/cis550/codd.pdf</w:t>
        </w:r>
      </w:hyperlink>
    </w:p>
    <w:p w14:paraId="33D681CF"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Database Normalization – Normal Forms 1nf 2nf 3nf Table Examples, dernier accès : septembre 27, 2025, </w:t>
      </w:r>
      <w:hyperlink r:id="rId16">
        <w:r>
          <w:rPr>
            <w:rFonts w:ascii="Google Sans" w:eastAsia="Google Sans" w:hAnsi="Google Sans" w:cs="Google Sans"/>
            <w:color w:val="0000EE"/>
            <w:sz w:val="24"/>
            <w:szCs w:val="24"/>
            <w:u w:val="single"/>
          </w:rPr>
          <w:t>https://www.freecodecamp.org/news/database-normalization-1nf-2nf-3nf-table-examples/</w:t>
        </w:r>
      </w:hyperlink>
    </w:p>
    <w:p w14:paraId="473EBEE3"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Forme normale (bases de données relationnelles) - Wikipédia, dernier accès : septembre 27, 2025, </w:t>
      </w:r>
      <w:hyperlink r:id="rId17">
        <w:r>
          <w:rPr>
            <w:rFonts w:ascii="Google Sans" w:eastAsia="Google Sans" w:hAnsi="Google Sans" w:cs="Google Sans"/>
            <w:color w:val="0000EE"/>
            <w:sz w:val="24"/>
            <w:szCs w:val="24"/>
            <w:u w:val="single"/>
          </w:rPr>
          <w:t>https://fr.wikipedia.org/wiki/Forme_normale_(bases_de_donn%C3%A9es_relationnelles)</w:t>
        </w:r>
      </w:hyperlink>
    </w:p>
    <w:p w14:paraId="4D2DD86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Introduction à l'algèbre relationnelle - Weboplanet, dernier accès : septembre 27, 2025, </w:t>
      </w:r>
      <w:hyperlink r:id="rId18">
        <w:r>
          <w:rPr>
            <w:rFonts w:ascii="Google Sans" w:eastAsia="Google Sans" w:hAnsi="Google Sans" w:cs="Google Sans"/>
            <w:color w:val="0000EE"/>
            <w:sz w:val="24"/>
            <w:szCs w:val="24"/>
            <w:u w:val="single"/>
          </w:rPr>
          <w:t>http://www.weboplanet.com/bd_sql/algebreRelationnelle_support.pdf</w:t>
        </w:r>
      </w:hyperlink>
    </w:p>
    <w:p w14:paraId="72D34A9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SQL, langage algébrique — Documentation Cours de bases de données Septembre 2025, dernier accès : septembre 27, 2025, </w:t>
      </w:r>
      <w:hyperlink r:id="rId19">
        <w:r>
          <w:rPr>
            <w:rFonts w:ascii="Google Sans" w:eastAsia="Google Sans" w:hAnsi="Google Sans" w:cs="Google Sans"/>
            <w:color w:val="0000EE"/>
            <w:sz w:val="24"/>
            <w:szCs w:val="24"/>
            <w:u w:val="single"/>
          </w:rPr>
          <w:t>http://sql.bdpedia.fr/alg.html</w:t>
        </w:r>
      </w:hyperlink>
    </w:p>
    <w:p w14:paraId="2EE09F8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Conception de bases de données - CNRS, dernier accès : septembre 27, 2025, </w:t>
      </w:r>
      <w:hyperlink r:id="rId20">
        <w:r>
          <w:rPr>
            <w:rFonts w:ascii="Google Sans" w:eastAsia="Google Sans" w:hAnsi="Google Sans" w:cs="Google Sans"/>
            <w:color w:val="0000EE"/>
            <w:sz w:val="24"/>
            <w:szCs w:val="24"/>
            <w:u w:val="single"/>
          </w:rPr>
          <w:t>https://perso.liris.cnrs.fr/marc.plantevit/ENS/LIF10X/CM/C6Conception_full.pdf</w:t>
        </w:r>
      </w:hyperlink>
    </w:p>
    <w:p w14:paraId="7A53D108"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une clé candidate, une super clé et une clé alternative ? : r/Database - Reddit, dernier accès : septembre 27, 2025, </w:t>
      </w:r>
      <w:hyperlink r:id="rId21">
        <w:r>
          <w:rPr>
            <w:rFonts w:ascii="Google Sans" w:eastAsia="Google Sans" w:hAnsi="Google Sans" w:cs="Google Sans"/>
            <w:color w:val="0000EE"/>
            <w:sz w:val="24"/>
            <w:szCs w:val="24"/>
            <w:u w:val="single"/>
          </w:rPr>
          <w:t>https://www.reddit.com/r/Database/comments/ezwco8/what_is_the_difference_between_candidate_key/?tl=fr</w:t>
        </w:r>
      </w:hyperlink>
    </w:p>
    <w:p w14:paraId="7C871072"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cles candidates - YouTube, dernier accès : septembre 27, 2025, </w:t>
      </w:r>
      <w:hyperlink r:id="rId22">
        <w:r>
          <w:rPr>
            <w:rFonts w:ascii="Google Sans" w:eastAsia="Google Sans" w:hAnsi="Google Sans" w:cs="Google Sans"/>
            <w:color w:val="0000EE"/>
            <w:sz w:val="24"/>
            <w:szCs w:val="24"/>
            <w:u w:val="single"/>
          </w:rPr>
          <w:t>https://www.youtube.com/watch?v=sj86bfsw3Ew</w:t>
        </w:r>
      </w:hyperlink>
    </w:p>
    <w:p w14:paraId="648EDF05"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Moins de redondance grâce à la normalisation des bases de données - IONOS, dernier accès : septembre 27, 2025, </w:t>
      </w:r>
      <w:hyperlink r:id="rId23">
        <w:r>
          <w:rPr>
            <w:rFonts w:ascii="Google Sans" w:eastAsia="Google Sans" w:hAnsi="Google Sans" w:cs="Google Sans"/>
            <w:color w:val="0000EE"/>
            <w:sz w:val="24"/>
            <w:szCs w:val="24"/>
            <w:u w:val="single"/>
          </w:rPr>
          <w:t>https://www.ionos.fr/digitalguide/hebergement/aspects-techniques/normalisation-base-de-donnees/</w:t>
        </w:r>
      </w:hyperlink>
    </w:p>
    <w:p w14:paraId="580EBB86"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Algèbre &amp; Calculs relationnels 1 - CNU 27 Marseille, dernier accès : septembre 27, 2025, </w:t>
      </w:r>
      <w:hyperlink r:id="rId24">
        <w:r>
          <w:rPr>
            <w:rFonts w:ascii="Google Sans" w:eastAsia="Google Sans" w:hAnsi="Google Sans" w:cs="Google Sans"/>
            <w:color w:val="0000EE"/>
            <w:sz w:val="24"/>
            <w:szCs w:val="24"/>
            <w:u w:val="single"/>
          </w:rPr>
          <w:t>https://pageperso.lis-lab.fr/bernard.espinasse/wp-content/uploads/2021/12/AlgebreCalculRelationnelle-4p.pdf</w:t>
        </w:r>
      </w:hyperlink>
    </w:p>
    <w:p w14:paraId="483CF56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Cours complet pour apprendre les systèmes de gestion de bases de données - SGBD, dernier accès : septembre 27, 2025, </w:t>
      </w:r>
      <w:hyperlink r:id="rId25">
        <w:r>
          <w:rPr>
            <w:rFonts w:ascii="Google Sans" w:eastAsia="Google Sans" w:hAnsi="Google Sans" w:cs="Google Sans"/>
            <w:color w:val="0000EE"/>
            <w:sz w:val="24"/>
            <w:szCs w:val="24"/>
            <w:u w:val="single"/>
          </w:rPr>
          <w:t>https://sgbd.developpez.com/tutoriels/cours-complet-bases-de-donnees/?page=introduction</w:t>
        </w:r>
      </w:hyperlink>
    </w:p>
    <w:p w14:paraId="659FFFBB"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Alg`ebre relationnelle • Calcul relationnel - LaBRI, dernier accès : septembre 27, 2025, </w:t>
      </w:r>
      <w:hyperlink r:id="rId26">
        <w:r>
          <w:rPr>
            <w:rFonts w:ascii="Google Sans" w:eastAsia="Google Sans" w:hAnsi="Google Sans" w:cs="Google Sans"/>
            <w:color w:val="0000EE"/>
            <w:sz w:val="24"/>
            <w:szCs w:val="24"/>
            <w:u w:val="single"/>
          </w:rPr>
          <w:t>https://www.labri.fr/perso/maabout/L3M/rel.pdf</w:t>
        </w:r>
      </w:hyperlink>
    </w:p>
    <w:p w14:paraId="46229E6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Modèle relationnel Langage de requêtes, dernier accès : septembre 27, 2025, </w:t>
      </w:r>
      <w:hyperlink r:id="rId27">
        <w:r>
          <w:rPr>
            <w:rFonts w:ascii="Google Sans" w:eastAsia="Google Sans" w:hAnsi="Google Sans" w:cs="Google Sans"/>
            <w:color w:val="0000EE"/>
            <w:sz w:val="24"/>
            <w:szCs w:val="24"/>
            <w:u w:val="single"/>
          </w:rPr>
          <w:t>https://www.univ-orleans.fr/lifo/Members/Mirian.Halfeld/Cours/BD/iutA2-Query1.pdf</w:t>
        </w:r>
      </w:hyperlink>
    </w:p>
    <w:p w14:paraId="392467E2"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Algèbre Relationnelle - Partie 1 - YouTube, dernier accès : septembre 27, 2025, </w:t>
      </w:r>
      <w:hyperlink r:id="rId28">
        <w:r>
          <w:rPr>
            <w:rFonts w:ascii="Google Sans" w:eastAsia="Google Sans" w:hAnsi="Google Sans" w:cs="Google Sans"/>
            <w:color w:val="0000EE"/>
            <w:sz w:val="24"/>
            <w:szCs w:val="24"/>
            <w:u w:val="single"/>
          </w:rPr>
          <w:t>https://www.youtube.com/watch?v=ynmBYdblCaU</w:t>
        </w:r>
      </w:hyperlink>
    </w:p>
    <w:p w14:paraId="44B209FD"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Cours complet pour apprendre les systèmes de gestion de bases de données - SGBD, dernier accès : septembre 27, 2025, </w:t>
      </w:r>
      <w:hyperlink r:id="rId29">
        <w:r>
          <w:rPr>
            <w:rFonts w:ascii="Google Sans" w:eastAsia="Google Sans" w:hAnsi="Google Sans" w:cs="Google Sans"/>
            <w:color w:val="0000EE"/>
            <w:sz w:val="24"/>
            <w:szCs w:val="24"/>
            <w:u w:val="single"/>
          </w:rPr>
          <w:t>https://sgbd.developpez.com/tutoriels/cours-complet-bases-de-donnees/?page=le-modele-relationnel</w:t>
        </w:r>
      </w:hyperlink>
    </w:p>
    <w:p w14:paraId="7D36144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Calcul relationnel, dernier accès : septembre 27, 2025, </w:t>
      </w:r>
      <w:hyperlink r:id="rId30">
        <w:r>
          <w:rPr>
            <w:rFonts w:ascii="Google Sans" w:eastAsia="Google Sans" w:hAnsi="Google Sans" w:cs="Google Sans"/>
            <w:color w:val="0000EE"/>
            <w:sz w:val="24"/>
            <w:szCs w:val="24"/>
            <w:u w:val="single"/>
          </w:rPr>
          <w:t>https://web.enib.fr/~nedelec/si/generalites_calcul.html</w:t>
        </w:r>
      </w:hyperlink>
    </w:p>
    <w:p w14:paraId="1EB52B82"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chapitre 6 - Calcul relationnel, dernier accès : septembre 27, 2025, </w:t>
      </w:r>
      <w:hyperlink r:id="rId31">
        <w:r>
          <w:rPr>
            <w:rFonts w:ascii="Google Sans" w:eastAsia="Google Sans" w:hAnsi="Google Sans" w:cs="Google Sans"/>
            <w:color w:val="0000EE"/>
            <w:sz w:val="24"/>
            <w:szCs w:val="24"/>
            <w:u w:val="single"/>
          </w:rPr>
          <w:t>http://x.heurtebise.free.fr/Enseignements/Monitorat/L3/Info/BDD/PDF/BDD_Chap6.pdf</w:t>
        </w:r>
      </w:hyperlink>
    </w:p>
    <w:p w14:paraId="2752DECA"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logique et bases de données - Georges Gardarin, dernier accès : septembre 27, 2025, </w:t>
      </w:r>
      <w:hyperlink r:id="rId32">
        <w:r>
          <w:rPr>
            <w:rFonts w:ascii="Google Sans" w:eastAsia="Google Sans" w:hAnsi="Google Sans" w:cs="Google Sans"/>
            <w:color w:val="0000EE"/>
            <w:sz w:val="24"/>
            <w:szCs w:val="24"/>
            <w:u w:val="single"/>
          </w:rPr>
          <w:t>http://georges.gardarin.free.fr/Livre_BD_Contenu/5-Logique.pdf</w:t>
        </w:r>
      </w:hyperlink>
    </w:p>
    <w:p w14:paraId="3139A69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Calcul Relationnel ''tuple'', dernier accès : septembre 27, 2025, </w:t>
      </w:r>
      <w:hyperlink r:id="rId33">
        <w:r>
          <w:rPr>
            <w:rFonts w:ascii="Google Sans" w:eastAsia="Google Sans" w:hAnsi="Google Sans" w:cs="Google Sans"/>
            <w:color w:val="0000EE"/>
            <w:sz w:val="24"/>
            <w:szCs w:val="24"/>
            <w:u w:val="single"/>
          </w:rPr>
          <w:t>https://perso.univ-lyon1.fr/mohand-said.hacid/LIF4/MR-Calcul-Relationnel.pdf</w:t>
        </w:r>
      </w:hyperlink>
    </w:p>
    <w:p w14:paraId="0BB84247"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Relational Calculus, dernier accès : septembre 27, 2025, </w:t>
      </w:r>
      <w:hyperlink r:id="rId34">
        <w:r>
          <w:rPr>
            <w:rFonts w:ascii="Google Sans" w:eastAsia="Google Sans" w:hAnsi="Google Sans" w:cs="Google Sans"/>
            <w:color w:val="0000EE"/>
            <w:sz w:val="24"/>
            <w:szCs w:val="24"/>
            <w:u w:val="single"/>
          </w:rPr>
          <w:t>https://www.site.uottawa.ca/~malek/csi2532/lectures/ch4_domain_calculus.ppt</w:t>
        </w:r>
      </w:hyperlink>
    </w:p>
    <w:p w14:paraId="36D34E5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Database Theory - VU 181.140, SS 2018 3. Codd's Theorem, dernier accès : septembre 27, 2025, </w:t>
      </w:r>
      <w:hyperlink r:id="rId35">
        <w:r>
          <w:rPr>
            <w:rFonts w:ascii="Google Sans" w:eastAsia="Google Sans" w:hAnsi="Google Sans" w:cs="Google Sans"/>
            <w:color w:val="0000EE"/>
            <w:sz w:val="24"/>
            <w:szCs w:val="24"/>
            <w:u w:val="single"/>
          </w:rPr>
          <w:t>https://lsv.ens-paris-saclay.fr/~goubault/BD/dbt03.pdf</w:t>
        </w:r>
      </w:hyperlink>
    </w:p>
    <w:p w14:paraId="63717AC8"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Théorème d'équivalence de Codd [Séquence 3/6 : Algèbre relationnelle] - Unisciel, dernier accès : septembre 27, 2025, </w:t>
      </w:r>
      <w:hyperlink r:id="rId36">
        <w:r>
          <w:rPr>
            <w:rFonts w:ascii="Google Sans" w:eastAsia="Google Sans" w:hAnsi="Google Sans" w:cs="Google Sans"/>
            <w:color w:val="0000EE"/>
            <w:sz w:val="24"/>
            <w:szCs w:val="24"/>
            <w:u w:val="single"/>
          </w:rPr>
          <w:t>https://ressources.unisciel.fr/sillages/informatique/bdd/ch03_algebre/co/15_theorem.html</w:t>
        </w:r>
      </w:hyperlink>
    </w:p>
    <w:p w14:paraId="13802B5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Codd's theorem - Wikipedia, dernier accès : septembre 27, 2025, </w:t>
      </w:r>
      <w:hyperlink r:id="rId37">
        <w:r>
          <w:rPr>
            <w:rFonts w:ascii="Google Sans" w:eastAsia="Google Sans" w:hAnsi="Google Sans" w:cs="Google Sans"/>
            <w:color w:val="0000EE"/>
            <w:sz w:val="24"/>
            <w:szCs w:val="24"/>
            <w:u w:val="single"/>
          </w:rPr>
          <w:t>https://en.wikipedia.org/wiki/Codd%27s_theorem</w:t>
        </w:r>
      </w:hyperlink>
    </w:p>
    <w:p w14:paraId="370A820A"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Le théorème de Codd [Séquence 1/6 : Présentation générale des bases de données relationnelles] - Unisciel, dernier accès : septembre 27, 2025, </w:t>
      </w:r>
      <w:hyperlink r:id="rId38">
        <w:r>
          <w:rPr>
            <w:rFonts w:ascii="Google Sans" w:eastAsia="Google Sans" w:hAnsi="Google Sans" w:cs="Google Sans"/>
            <w:color w:val="0000EE"/>
            <w:sz w:val="24"/>
            <w:szCs w:val="24"/>
            <w:u w:val="single"/>
          </w:rPr>
          <w:t>https://ressources.unisciel.fr/sillages/informatique/bdd/ch01_presentation/co/06-theoremecodd.html</w:t>
        </w:r>
      </w:hyperlink>
    </w:p>
    <w:p w14:paraId="292B9BA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Méthodologie générale de conception d'une base de données, dernier accès : septembre 27, 2025, </w:t>
      </w:r>
      <w:hyperlink r:id="rId39">
        <w:r>
          <w:rPr>
            <w:rFonts w:ascii="Google Sans" w:eastAsia="Google Sans" w:hAnsi="Google Sans" w:cs="Google Sans"/>
            <w:color w:val="0000EE"/>
            <w:sz w:val="24"/>
            <w:szCs w:val="24"/>
            <w:u w:val="single"/>
          </w:rPr>
          <w:t>https://stph.scenari-community.org/bdd/0/co/pri1c21.html</w:t>
        </w:r>
      </w:hyperlink>
    </w:p>
    <w:p w14:paraId="08FEAC8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Créez un modèle entité-association en ligne gratuitement - Canva, dernier accès : septembre 27, 2025, </w:t>
      </w:r>
      <w:hyperlink r:id="rId40">
        <w:r>
          <w:rPr>
            <w:rFonts w:ascii="Google Sans" w:eastAsia="Google Sans" w:hAnsi="Google Sans" w:cs="Google Sans"/>
            <w:color w:val="0000EE"/>
            <w:sz w:val="24"/>
            <w:szCs w:val="24"/>
            <w:u w:val="single"/>
          </w:rPr>
          <w:t>https://www.canva.com/fr_fr/graphiques/modele-entite-association/</w:t>
        </w:r>
      </w:hyperlink>
    </w:p>
    <w:p w14:paraId="2D2DC1F6"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Modèle E/R - Pr. Benjamin NGUYEN, dernier accès : septembre 27, 2025, </w:t>
      </w:r>
      <w:hyperlink r:id="rId41">
        <w:r>
          <w:rPr>
            <w:rFonts w:ascii="Google Sans" w:eastAsia="Google Sans" w:hAnsi="Google Sans" w:cs="Google Sans"/>
            <w:color w:val="0000EE"/>
            <w:sz w:val="24"/>
            <w:szCs w:val="24"/>
            <w:u w:val="single"/>
          </w:rPr>
          <w:t>https://benjamin-nguyen.fr/ENS/3ASTI-BD1/BD1-EA.ppt</w:t>
        </w:r>
      </w:hyperlink>
    </w:p>
    <w:p w14:paraId="4F76CB10"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Bases de données : Théorie et modélisation - IGM, dernier accès : septembre 27, 2025, </w:t>
      </w:r>
      <w:hyperlink r:id="rId42">
        <w:r>
          <w:rPr>
            <w:rFonts w:ascii="Google Sans" w:eastAsia="Google Sans" w:hAnsi="Google Sans" w:cs="Google Sans"/>
            <w:color w:val="0000EE"/>
            <w:sz w:val="24"/>
            <w:szCs w:val="24"/>
            <w:u w:val="single"/>
          </w:rPr>
          <w:t>https://igm.univ-mlv.fr/~dr/XPOSE2011/BDD/ea.html</w:t>
        </w:r>
      </w:hyperlink>
    </w:p>
    <w:p w14:paraId="1B5916B5"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Modèle entité-association - Asprom, dernier accès : septembre 27, 2025, </w:t>
      </w:r>
      <w:hyperlink r:id="rId43">
        <w:r>
          <w:rPr>
            <w:rFonts w:ascii="Google Sans" w:eastAsia="Google Sans" w:hAnsi="Google Sans" w:cs="Google Sans"/>
            <w:color w:val="0000EE"/>
            <w:sz w:val="24"/>
            <w:szCs w:val="24"/>
            <w:u w:val="single"/>
          </w:rPr>
          <w:t>https://www.asprom.com/dossier/mementoEntity.pdf</w:t>
        </w:r>
      </w:hyperlink>
    </w:p>
    <w:p w14:paraId="43C8D4D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Conception d'une base de données - Modèle E/A - - LaBRI, dernier accès : septembre 27, 2025, </w:t>
      </w:r>
      <w:hyperlink r:id="rId44">
        <w:r>
          <w:rPr>
            <w:rFonts w:ascii="Google Sans" w:eastAsia="Google Sans" w:hAnsi="Google Sans" w:cs="Google Sans"/>
            <w:color w:val="0000EE"/>
            <w:sz w:val="24"/>
            <w:szCs w:val="24"/>
            <w:u w:val="single"/>
          </w:rPr>
          <w:t>https://www.labri.fr/perso/zemmari/sgbd/c2.pdf</w:t>
        </w:r>
      </w:hyperlink>
    </w:p>
    <w:p w14:paraId="0A998FE7"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VI. LE MODÈLE E/A, dernier accès : septembre 27, 2025, </w:t>
      </w:r>
      <w:hyperlink r:id="rId45">
        <w:r>
          <w:rPr>
            <w:rFonts w:ascii="Google Sans" w:eastAsia="Google Sans" w:hAnsi="Google Sans" w:cs="Google Sans"/>
            <w:color w:val="0000EE"/>
            <w:sz w:val="24"/>
            <w:szCs w:val="24"/>
            <w:u w:val="single"/>
          </w:rPr>
          <w:t>https://eric.univ-lyon2.fr/jdarmont/docs/old/6-ea.pdf</w:t>
        </w:r>
      </w:hyperlink>
    </w:p>
    <w:p w14:paraId="40323DF3"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Modélisation Entité Association - Gilles HUNAULT, dernier accès : septembre 27, 2025, </w:t>
      </w:r>
      <w:hyperlink r:id="rId46">
        <w:r>
          <w:rPr>
            <w:rFonts w:ascii="Google Sans" w:eastAsia="Google Sans" w:hAnsi="Google Sans" w:cs="Google Sans"/>
            <w:color w:val="0000EE"/>
            <w:sz w:val="24"/>
            <w:szCs w:val="24"/>
            <w:u w:val="single"/>
          </w:rPr>
          <w:t>https://gilles-hunault.leria-info.univ-angers.fr/Pluripass/Db/ea.pdf</w:t>
        </w:r>
      </w:hyperlink>
    </w:p>
    <w:p w14:paraId="627F737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 de données - diagramme entité-association et schéma relationnel, dernier accès : septembre 27, 2025, </w:t>
      </w:r>
      <w:hyperlink r:id="rId47">
        <w:r>
          <w:rPr>
            <w:rFonts w:ascii="Google Sans" w:eastAsia="Google Sans" w:hAnsi="Google Sans" w:cs="Google Sans"/>
            <w:color w:val="0000EE"/>
            <w:sz w:val="24"/>
            <w:szCs w:val="24"/>
            <w:u w:val="single"/>
          </w:rPr>
          <w:t>https://lecompagnon.info/access/diagrammeentiterelationschemarelationnel.htm</w:t>
        </w:r>
      </w:hyperlink>
    </w:p>
    <w:p w14:paraId="4E7E3E9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Introduction au passage UML-Relationnel : classes et associations - Documents (Stéphane Crozat), dernier accès : septembre 27, 2025, </w:t>
      </w:r>
      <w:hyperlink r:id="rId48">
        <w:r>
          <w:rPr>
            <w:rFonts w:ascii="Google Sans" w:eastAsia="Google Sans" w:hAnsi="Google Sans" w:cs="Google Sans"/>
            <w:color w:val="0000EE"/>
            <w:sz w:val="24"/>
            <w:szCs w:val="24"/>
            <w:u w:val="single"/>
          </w:rPr>
          <w:t>https://stph.scenari-community.org/bdd/rel2.pdf</w:t>
        </w:r>
      </w:hyperlink>
    </w:p>
    <w:p w14:paraId="5C338822"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1.1 Les Systèmes de Gestion de Bases de Données (SGBD), dernier accès : septembre 27, 2025, </w:t>
      </w:r>
      <w:hyperlink r:id="rId49">
        <w:r>
          <w:rPr>
            <w:rFonts w:ascii="Google Sans" w:eastAsia="Google Sans" w:hAnsi="Google Sans" w:cs="Google Sans"/>
            <w:color w:val="0000EE"/>
            <w:sz w:val="24"/>
            <w:szCs w:val="24"/>
            <w:u w:val="single"/>
          </w:rPr>
          <w:t>https://members.loria.fr/AImine/cours/BD.pdf</w:t>
        </w:r>
      </w:hyperlink>
    </w:p>
    <w:p w14:paraId="3FFA6E6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Normalization in DBMS: 1NF, 2NF, 3NF and BCNF with Examples ..., dernier accès : septembre 27, 2025, </w:t>
      </w:r>
      <w:hyperlink r:id="rId50">
        <w:r>
          <w:rPr>
            <w:rFonts w:ascii="Google Sans" w:eastAsia="Google Sans" w:hAnsi="Google Sans" w:cs="Google Sans"/>
            <w:color w:val="0000EE"/>
            <w:sz w:val="24"/>
            <w:szCs w:val="24"/>
            <w:u w:val="single"/>
          </w:rPr>
          <w:t>https://www.naukri.com/code360/library/normalization-in-dbms</w:t>
        </w:r>
      </w:hyperlink>
    </w:p>
    <w:p w14:paraId="056AF88F"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Normalisation dans la conception de bases de données - IBM, dernier accès : septembre 27, 2025, </w:t>
      </w:r>
      <w:hyperlink r:id="rId51">
        <w:r>
          <w:rPr>
            <w:rFonts w:ascii="Google Sans" w:eastAsia="Google Sans" w:hAnsi="Google Sans" w:cs="Google Sans"/>
            <w:color w:val="0000EE"/>
            <w:sz w:val="24"/>
            <w:szCs w:val="24"/>
            <w:u w:val="single"/>
          </w:rPr>
          <w:t>https://www.ibm.com/docs/fr/db2-for-zos/13.0.0?topic=modeling-normalization-in-database-design</w:t>
        </w:r>
      </w:hyperlink>
    </w:p>
    <w:p w14:paraId="73CE38D3"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www.univ-orleans.fr, dernier accès : septembre 27, 2025, </w:t>
      </w:r>
      <w:hyperlink r:id="rId52">
        <w:r>
          <w:rPr>
            <w:rFonts w:ascii="Google Sans" w:eastAsia="Google Sans" w:hAnsi="Google Sans" w:cs="Google Sans"/>
            <w:color w:val="0000EE"/>
            <w:sz w:val="24"/>
            <w:szCs w:val="24"/>
            <w:u w:val="single"/>
          </w:rPr>
          <w:t>https://www.univ-orleans.fr/lifo/Members/Mirian.Halfeld/Cours/BD/iutA2-DFNF.pdf</w:t>
        </w:r>
      </w:hyperlink>
    </w:p>
    <w:p w14:paraId="4966DD4E"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Autres propriétés déduites des axiomes d'Armstrong [La théorie de la normalisation relationnelle] - Documents (Stéphane Crozat), dernier accès : septembre 27, 2025, </w:t>
      </w:r>
      <w:hyperlink r:id="rId53">
        <w:r>
          <w:rPr>
            <w:rFonts w:ascii="Google Sans" w:eastAsia="Google Sans" w:hAnsi="Google Sans" w:cs="Google Sans"/>
            <w:color w:val="0000EE"/>
            <w:sz w:val="24"/>
            <w:szCs w:val="24"/>
            <w:u w:val="single"/>
          </w:rPr>
          <w:t>https://stph.scenari-community.org/bdd/nor1-lin/co/norUC013.html</w:t>
        </w:r>
      </w:hyperlink>
    </w:p>
    <w:p w14:paraId="0A44CD7C"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Base de données : Axiomes d'Armstrong - Fermeture d'un ensemble de Dfs / Fermeture d'attributs... - YouTube, dernier accès : septembre 27, 2025, </w:t>
      </w:r>
      <w:hyperlink r:id="rId54">
        <w:r>
          <w:rPr>
            <w:rFonts w:ascii="Google Sans" w:eastAsia="Google Sans" w:hAnsi="Google Sans" w:cs="Google Sans"/>
            <w:color w:val="0000EE"/>
            <w:sz w:val="24"/>
            <w:szCs w:val="24"/>
            <w:u w:val="single"/>
          </w:rPr>
          <w:t>https://www.youtube.com/watch?v=Bw1AogrgDeI</w:t>
        </w:r>
      </w:hyperlink>
    </w:p>
    <w:p w14:paraId="0C8BC0DA"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Database Normalization: A Comprehensive Guide to 1NF, 2NF, 3NF, and BCNF - Medium, dernier accès : septembre 27, 2025, </w:t>
      </w:r>
      <w:hyperlink r:id="rId55">
        <w:r>
          <w:rPr>
            <w:rFonts w:ascii="Google Sans" w:eastAsia="Google Sans" w:hAnsi="Google Sans" w:cs="Google Sans"/>
            <w:color w:val="0000EE"/>
            <w:sz w:val="24"/>
            <w:szCs w:val="24"/>
            <w:u w:val="single"/>
          </w:rPr>
          <w:t>https://medium.com/@digitaldadababu/database-normalization-a-comprehensive-guide-to-1nf-2nf-3nf-and-bcnf-1e877d9f942a</w:t>
        </w:r>
      </w:hyperlink>
    </w:p>
    <w:p w14:paraId="68722483"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Normalization in SQL DBMS: 1NF, 2NF, 3NF, and BCNF Examples | PopSQL, dernier accès : septembre 27, 2025, </w:t>
      </w:r>
      <w:hyperlink r:id="rId56">
        <w:r>
          <w:rPr>
            <w:rFonts w:ascii="Google Sans" w:eastAsia="Google Sans" w:hAnsi="Google Sans" w:cs="Google Sans"/>
            <w:color w:val="0000EE"/>
            <w:sz w:val="24"/>
            <w:szCs w:val="24"/>
            <w:u w:val="single"/>
          </w:rPr>
          <w:t>https://popsql.com/blog/normalization-in-sql</w:t>
        </w:r>
      </w:hyperlink>
    </w:p>
    <w:p w14:paraId="7DEFB41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Database Normalization: 1NF, 2NF, 3NF &amp; BCNF Examples ..., dernier accès : septembre 27, 2025, </w:t>
      </w:r>
      <w:hyperlink r:id="rId57">
        <w:r>
          <w:rPr>
            <w:rFonts w:ascii="Google Sans" w:eastAsia="Google Sans" w:hAnsi="Google Sans" w:cs="Google Sans"/>
            <w:color w:val="0000EE"/>
            <w:sz w:val="24"/>
            <w:szCs w:val="24"/>
            <w:u w:val="single"/>
          </w:rPr>
          <w:t>https://www.digitalocean.com/community/tutorials/database-normalization</w:t>
        </w:r>
      </w:hyperlink>
    </w:p>
    <w:p w14:paraId="6FDBE164"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Qu'est ce que c'est le langage SQL - DataBird, dernier accès : septembre 27, 2025, </w:t>
      </w:r>
      <w:hyperlink r:id="rId58">
        <w:r>
          <w:rPr>
            <w:rFonts w:ascii="Google Sans" w:eastAsia="Google Sans" w:hAnsi="Google Sans" w:cs="Google Sans"/>
            <w:color w:val="0000EE"/>
            <w:sz w:val="24"/>
            <w:szCs w:val="24"/>
            <w:u w:val="single"/>
          </w:rPr>
          <w:t>https://www.data-bird.co/blog/langage-sql</w:t>
        </w:r>
      </w:hyperlink>
    </w:p>
    <w:p w14:paraId="6162A4D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Algèbre Relationnelle et langage SQL, dernier accès : septembre 27, 2025, </w:t>
      </w:r>
      <w:hyperlink r:id="rId59">
        <w:r>
          <w:rPr>
            <w:rFonts w:ascii="Google Sans" w:eastAsia="Google Sans" w:hAnsi="Google Sans" w:cs="Google Sans"/>
            <w:color w:val="0000EE"/>
            <w:sz w:val="24"/>
            <w:szCs w:val="24"/>
            <w:u w:val="single"/>
          </w:rPr>
          <w:t>https://lycee-benoit.tech/NSI/term/sql/</w:t>
        </w:r>
      </w:hyperlink>
    </w:p>
    <w:p w14:paraId="205B0BD9"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SQL Commands: DDL, DQL, DML, DCL and TCL With Examples - GeeksforGeeks, dernier accès : septembre 27, 2025, </w:t>
      </w:r>
      <w:hyperlink r:id="rId60">
        <w:r>
          <w:rPr>
            <w:rFonts w:ascii="Google Sans" w:eastAsia="Google Sans" w:hAnsi="Google Sans" w:cs="Google Sans"/>
            <w:color w:val="0000EE"/>
            <w:sz w:val="24"/>
            <w:szCs w:val="24"/>
            <w:u w:val="single"/>
          </w:rPr>
          <w:t>https://www.geeksforgeeks.org/sql/sql-ddl-dql-dml-dcl-tcl-commands/</w:t>
        </w:r>
      </w:hyperlink>
    </w:p>
    <w:p w14:paraId="5FE256B3"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SQL Commands (DDL, DML, DQL, DCL, TCL) with Examples, dernier accès : septembre 27, 2025, </w:t>
      </w:r>
      <w:hyperlink r:id="rId61">
        <w:r>
          <w:rPr>
            <w:rFonts w:ascii="Google Sans" w:eastAsia="Google Sans" w:hAnsi="Google Sans" w:cs="Google Sans"/>
            <w:color w:val="0000EE"/>
            <w:sz w:val="24"/>
            <w:szCs w:val="24"/>
            <w:u w:val="single"/>
          </w:rPr>
          <w:t>https://www.mygreatlearning.com/blog/sql-commands/</w:t>
        </w:r>
      </w:hyperlink>
    </w:p>
    <w:p w14:paraId="09250D30"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Mastering SQL Command Categories: DDL, DML, DQL, DCL, and TCL - Medium, dernier accès : septembre 27, 2025, </w:t>
      </w:r>
      <w:hyperlink r:id="rId62">
        <w:r w:rsidRPr="00A83439">
          <w:rPr>
            <w:rFonts w:ascii="Google Sans" w:eastAsia="Google Sans" w:hAnsi="Google Sans" w:cs="Google Sans"/>
            <w:color w:val="0000EE"/>
            <w:sz w:val="24"/>
            <w:szCs w:val="24"/>
            <w:u w:val="single"/>
            <w:lang w:val="en-CA"/>
          </w:rPr>
          <w:t>https://medium.com/@DataWithSantosh/mastering-sql-command-categories-ddl-dml-dql-dcl-and-tcl-c5ba267013fb</w:t>
        </w:r>
      </w:hyperlink>
    </w:p>
    <w:p w14:paraId="6D779D16"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SQL DDL: The Definitive Guide on Data Definition Language - DbVisualizer, dernier accès : septembre 27, 2025, </w:t>
      </w:r>
      <w:hyperlink r:id="rId63">
        <w:r w:rsidRPr="00A83439">
          <w:rPr>
            <w:rFonts w:ascii="Google Sans" w:eastAsia="Google Sans" w:hAnsi="Google Sans" w:cs="Google Sans"/>
            <w:color w:val="0000EE"/>
            <w:sz w:val="24"/>
            <w:szCs w:val="24"/>
            <w:u w:val="single"/>
            <w:lang w:val="en-CA"/>
          </w:rPr>
          <w:t>https://www.dbvis.com/thetable/sql-ddl-the-definitive-guide-on-data-definition-language/</w:t>
        </w:r>
      </w:hyperlink>
    </w:p>
    <w:p w14:paraId="20D24D1B"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Que sont DDL, DML, DQL et DCL en SQL ? | LearnSQL.fr, dernier accès : septembre 27, 2025, </w:t>
      </w:r>
      <w:hyperlink r:id="rId64">
        <w:r>
          <w:rPr>
            <w:rFonts w:ascii="Google Sans" w:eastAsia="Google Sans" w:hAnsi="Google Sans" w:cs="Google Sans"/>
            <w:color w:val="0000EE"/>
            <w:sz w:val="24"/>
            <w:szCs w:val="24"/>
            <w:u w:val="single"/>
          </w:rPr>
          <w:t>https://learnsql.fr/blog/que-sont-ddl-dml-dql-et-dcl-en-sql/</w:t>
        </w:r>
      </w:hyperlink>
    </w:p>
    <w:p w14:paraId="3EE4BEE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Jointures SQL : Guide pratique sur les jointures (Update 2024-2025) - DataBird, dernier accès : septembre 27, 2025, </w:t>
      </w:r>
      <w:hyperlink r:id="rId65">
        <w:r>
          <w:rPr>
            <w:rFonts w:ascii="Google Sans" w:eastAsia="Google Sans" w:hAnsi="Google Sans" w:cs="Google Sans"/>
            <w:color w:val="0000EE"/>
            <w:sz w:val="24"/>
            <w:szCs w:val="24"/>
            <w:u w:val="single"/>
          </w:rPr>
          <w:t>https://www.data-bird.co/blog/jointures-sql</w:t>
        </w:r>
      </w:hyperlink>
    </w:p>
    <w:p w14:paraId="687B8ECF"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Jointure SQL - SQL, dernier accès : septembre 27, 2025, </w:t>
      </w:r>
      <w:hyperlink r:id="rId66">
        <w:r>
          <w:rPr>
            <w:rFonts w:ascii="Google Sans" w:eastAsia="Google Sans" w:hAnsi="Google Sans" w:cs="Google Sans"/>
            <w:color w:val="0000EE"/>
            <w:sz w:val="24"/>
            <w:szCs w:val="24"/>
            <w:u w:val="single"/>
          </w:rPr>
          <w:t>https://sql.sh/cours/jointures</w:t>
        </w:r>
      </w:hyperlink>
    </w:p>
    <w:p w14:paraId="6722899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Quels sont les différents types de jointures SQL ? | LearnSQL.fr, dernier accès : septembre 27, 2025, </w:t>
      </w:r>
      <w:hyperlink r:id="rId67">
        <w:r>
          <w:rPr>
            <w:rFonts w:ascii="Google Sans" w:eastAsia="Google Sans" w:hAnsi="Google Sans" w:cs="Google Sans"/>
            <w:color w:val="0000EE"/>
            <w:sz w:val="24"/>
            <w:szCs w:val="24"/>
            <w:u w:val="single"/>
          </w:rPr>
          <w:t>https://learnsql.fr/blog/quels-sont-les-differents-types-de-jointures-sql/</w:t>
        </w:r>
      </w:hyperlink>
    </w:p>
    <w:p w14:paraId="33046EDF"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SQL GROUP BY - GeeksforGeeks, dernier accès : septembre 27, 2025, </w:t>
      </w:r>
      <w:hyperlink r:id="rId68">
        <w:r w:rsidRPr="00A83439">
          <w:rPr>
            <w:rFonts w:ascii="Google Sans" w:eastAsia="Google Sans" w:hAnsi="Google Sans" w:cs="Google Sans"/>
            <w:color w:val="0000EE"/>
            <w:sz w:val="24"/>
            <w:szCs w:val="24"/>
            <w:u w:val="single"/>
            <w:lang w:val="en-CA"/>
          </w:rPr>
          <w:t>https://www.geeksforgeeks.org/sql/sql-group-by/</w:t>
        </w:r>
      </w:hyperlink>
    </w:p>
    <w:p w14:paraId="4C1E29C4"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How To Use GROUP BY and ORDER BY in SQL - DigitalOcean, dernier accès : septembre 27, 2025, </w:t>
      </w:r>
      <w:hyperlink r:id="rId69">
        <w:r w:rsidRPr="00A83439">
          <w:rPr>
            <w:rFonts w:ascii="Google Sans" w:eastAsia="Google Sans" w:hAnsi="Google Sans" w:cs="Google Sans"/>
            <w:color w:val="0000EE"/>
            <w:sz w:val="24"/>
            <w:szCs w:val="24"/>
            <w:u w:val="single"/>
            <w:lang w:val="en-CA"/>
          </w:rPr>
          <w:t>https://www.digitalocean.com/community/tutorials/how-to-use-groupby-and-orderby-in-sql</w:t>
        </w:r>
      </w:hyperlink>
    </w:p>
    <w:p w14:paraId="3C352C5B" w14:textId="77777777" w:rsidR="00A83439" w:rsidRPr="00A83439" w:rsidRDefault="00A83439" w:rsidP="00A83439">
      <w:pPr>
        <w:pBdr>
          <w:top w:val="nil"/>
          <w:left w:val="nil"/>
          <w:bottom w:val="nil"/>
          <w:right w:val="nil"/>
          <w:between w:val="nil"/>
        </w:pBdr>
        <w:ind w:left="600" w:hanging="360"/>
        <w:rPr>
          <w:lang w:val="en-CA"/>
        </w:rPr>
      </w:pPr>
      <w:r w:rsidRPr="00A83439">
        <w:rPr>
          <w:rFonts w:ascii="Google Sans" w:eastAsia="Google Sans" w:hAnsi="Google Sans" w:cs="Google Sans"/>
          <w:sz w:val="24"/>
          <w:szCs w:val="24"/>
          <w:lang w:val="en-CA"/>
        </w:rPr>
        <w:t xml:space="preserve">How to Use GROUP BY, HAVING, and ORDER BY SQL Clauses - Dummies.com, dernier accès : septembre 27, 2025, </w:t>
      </w:r>
      <w:hyperlink r:id="rId70">
        <w:r w:rsidRPr="00A83439">
          <w:rPr>
            <w:rFonts w:ascii="Google Sans" w:eastAsia="Google Sans" w:hAnsi="Google Sans" w:cs="Google Sans"/>
            <w:color w:val="0000EE"/>
            <w:sz w:val="24"/>
            <w:szCs w:val="24"/>
            <w:u w:val="single"/>
            <w:lang w:val="en-CA"/>
          </w:rPr>
          <w:t>https://www.dummies.com/article/technology/programming-web-design/sql/how-to-use-group-by-having-and-order-by-sql-clauses-160800/</w:t>
        </w:r>
      </w:hyperlink>
    </w:p>
    <w:p w14:paraId="5EF364F7"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SQL pour l'analyse de données : 15 exercices pratiques avec solutions | LearnSQL.fr, dernier accès : septembre 27, 2025, </w:t>
      </w:r>
      <w:hyperlink r:id="rId71">
        <w:r>
          <w:rPr>
            <w:rFonts w:ascii="Google Sans" w:eastAsia="Google Sans" w:hAnsi="Google Sans" w:cs="Google Sans"/>
            <w:color w:val="0000EE"/>
            <w:sz w:val="24"/>
            <w:szCs w:val="24"/>
            <w:u w:val="single"/>
          </w:rPr>
          <w:t>https://learnsql.fr/blog/sql-pour-l-analyse-de-donnees-15-exercices-pratiques-avec-solutions/</w:t>
        </w:r>
      </w:hyperlink>
    </w:p>
    <w:p w14:paraId="3A7543A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Sous-requête SQL : Un guide complet | DataCamp, dernier accès : septembre 27, 2025, </w:t>
      </w:r>
      <w:hyperlink r:id="rId72">
        <w:r>
          <w:rPr>
            <w:rFonts w:ascii="Google Sans" w:eastAsia="Google Sans" w:hAnsi="Google Sans" w:cs="Google Sans"/>
            <w:color w:val="0000EE"/>
            <w:sz w:val="24"/>
            <w:szCs w:val="24"/>
            <w:u w:val="single"/>
          </w:rPr>
          <w:t>https://www.datacamp.com/fr/tutorial/sql-subquery</w:t>
        </w:r>
      </w:hyperlink>
    </w:p>
    <w:p w14:paraId="3FB0408B"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Les sous-requêtes [Compléments SQL], dernier accès : septembre 27, 2025, </w:t>
      </w:r>
      <w:hyperlink r:id="rId73">
        <w:r>
          <w:rPr>
            <w:rFonts w:ascii="Google Sans" w:eastAsia="Google Sans" w:hAnsi="Google Sans" w:cs="Google Sans"/>
            <w:color w:val="0000EE"/>
            <w:sz w:val="24"/>
            <w:szCs w:val="24"/>
            <w:u w:val="single"/>
          </w:rPr>
          <w:t>https://data.sigea.educagri.fr/download/sigea/supports/PostGIS/distance/perfectionnement/M04_complement_SQL/co/70_sous-requetes.html</w:t>
        </w:r>
      </w:hyperlink>
    </w:p>
    <w:p w14:paraId="67A8F228"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CTE dans SQL : Un guide complet avec des exemples | DataCamp, dernier accès : septembre 27, 2025, </w:t>
      </w:r>
      <w:hyperlink r:id="rId74">
        <w:r>
          <w:rPr>
            <w:rFonts w:ascii="Google Sans" w:eastAsia="Google Sans" w:hAnsi="Google Sans" w:cs="Google Sans"/>
            <w:color w:val="0000EE"/>
            <w:sz w:val="24"/>
            <w:szCs w:val="24"/>
            <w:u w:val="single"/>
          </w:rPr>
          <w:t>https://www.datacamp.com/fr/tutorial/cte-sql</w:t>
        </w:r>
      </w:hyperlink>
    </w:p>
    <w:p w14:paraId="575EC451"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3 cas d'utilisation des Common Table Expressions (CTEs) sur SQL | by Perrine - Medium, dernier accès : septembre 27, 2025, </w:t>
      </w:r>
      <w:hyperlink r:id="rId75">
        <w:r>
          <w:rPr>
            <w:rFonts w:ascii="Google Sans" w:eastAsia="Google Sans" w:hAnsi="Google Sans" w:cs="Google Sans"/>
            <w:color w:val="0000EE"/>
            <w:sz w:val="24"/>
            <w:szCs w:val="24"/>
            <w:u w:val="single"/>
          </w:rPr>
          <w:t>https://medium.com/@rinaaa/3-cas-dutilisation-des-common-table-expressions-ctes-sur-sql-55d1bf09c951</w:t>
        </w:r>
      </w:hyperlink>
    </w:p>
    <w:p w14:paraId="699E44D2"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CTE vs. sous-requête en SQL : Quelle est la différence ? | LearnSQL.fr, dernier accès : septembre 27, 2025, </w:t>
      </w:r>
      <w:hyperlink r:id="rId76">
        <w:r>
          <w:rPr>
            <w:rFonts w:ascii="Google Sans" w:eastAsia="Google Sans" w:hAnsi="Google Sans" w:cs="Google Sans"/>
            <w:color w:val="0000EE"/>
            <w:sz w:val="24"/>
            <w:szCs w:val="24"/>
            <w:u w:val="single"/>
          </w:rPr>
          <w:t>https://learnsql.fr/blog/cte-vs-sous-requete-en-sql-quelle-est-la-difference/</w:t>
        </w:r>
      </w:hyperlink>
    </w:p>
    <w:p w14:paraId="77C30D9E" w14:textId="77777777" w:rsidR="00A83439" w:rsidRDefault="00A83439" w:rsidP="00A83439">
      <w:pPr>
        <w:pBdr>
          <w:top w:val="nil"/>
          <w:left w:val="nil"/>
          <w:bottom w:val="nil"/>
          <w:right w:val="nil"/>
          <w:between w:val="nil"/>
        </w:pBdr>
        <w:ind w:left="600" w:hanging="360"/>
      </w:pPr>
      <w:r>
        <w:rPr>
          <w:rFonts w:ascii="Google Sans" w:eastAsia="Google Sans" w:hAnsi="Google Sans" w:cs="Google Sans"/>
          <w:sz w:val="24"/>
          <w:szCs w:val="24"/>
        </w:rPr>
        <w:t xml:space="preserve">7.8. Requêtes WITH (Common Table Expressions) - Documentation, dernier accès : septembre 27, 2025, </w:t>
      </w:r>
      <w:hyperlink r:id="rId77">
        <w:r>
          <w:rPr>
            <w:rFonts w:ascii="Google Sans" w:eastAsia="Google Sans" w:hAnsi="Google Sans" w:cs="Google Sans"/>
            <w:color w:val="0000EE"/>
            <w:sz w:val="24"/>
            <w:szCs w:val="24"/>
            <w:u w:val="single"/>
          </w:rPr>
          <w:t>https://docs.postgresql.fr/14/queries-with.html</w:t>
        </w:r>
      </w:hyperlink>
    </w:p>
    <w:p w14:paraId="2815D10B" w14:textId="7892A9B7" w:rsidR="00A83439" w:rsidRDefault="00A83439">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2EB02CDA" w14:textId="77777777" w:rsidR="006911E9" w:rsidRDefault="006911E9" w:rsidP="006911E9">
      <w:pPr>
        <w:pStyle w:val="Titre1"/>
        <w:spacing w:before="0" w:after="120" w:line="275" w:lineRule="auto"/>
        <w:rPr>
          <w:rFonts w:ascii="Google Sans" w:eastAsia="Google Sans" w:hAnsi="Google Sans" w:cs="Google Sans"/>
          <w:color w:val="1B1C1D"/>
        </w:rPr>
      </w:pPr>
      <w:bookmarkStart w:id="5" w:name="_Toc209853823"/>
      <w:r>
        <w:rPr>
          <w:rFonts w:ascii="Google Sans" w:eastAsia="Google Sans" w:hAnsi="Google Sans" w:cs="Google Sans"/>
          <w:color w:val="1B1C1D"/>
        </w:rPr>
        <w:lastRenderedPageBreak/>
        <w:t>Chapitre 31 : SGBD - Implémentation et Transactions</w:t>
      </w:r>
      <w:bookmarkEnd w:id="5"/>
    </w:p>
    <w:p w14:paraId="37B57F16"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48D94B4E"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32AC0C8"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Sous le Capot du Moteur de Base de Données</w:t>
      </w:r>
    </w:p>
    <w:p w14:paraId="2A32A381"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3B76673"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les chapitres précédents de cet ouvrage, nous avons abordé les systèmes de gestion de base de données (SGBD) principalement sous l'angle de l'utilisateur et du concepteur d'applications. Nous avons exploré les modèles de données, en particulier le modèle relationnel, et maîtrisé le langage SQL pour définir, manipuler et interroger les données. À ce stade, le SGBD peut encore apparaître comme une "boîte noire" sophistiquée : une entité logicielle qui accepte des requêtes déclaratives et retourne des résultats de manière fiable et, espérons-le, rapide. Or, la performance, la robustesse et la fiabilité des applications les plus critiques de notre société numérique — des systèmes bancaires aux plateformes de commerce électronique, en passant par les infrastructures de réservation mondiales — reposent entièrement sur les mécanismes complexes et hautement optimisés qui opèrent au cœur de ces moteurs de bases de données.</w:t>
      </w:r>
      <w:r>
        <w:rPr>
          <w:rFonts w:ascii="Google Sans Text" w:eastAsia="Google Sans Text" w:hAnsi="Google Sans Text" w:cs="Google Sans Text"/>
          <w:color w:val="575B5F"/>
          <w:sz w:val="24"/>
          <w:szCs w:val="24"/>
          <w:vertAlign w:val="superscript"/>
        </w:rPr>
        <w:t>1</w:t>
      </w:r>
    </w:p>
    <w:p w14:paraId="5DE23AC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chapitre a pour ambition de lever le voile sur cette complexité. Nous allons délaisser la perspective de l'utilisateur pour adopter celle de l'ingénieur système qui conçoit, implémente et optimise le moteur d'un SGBD. Notre objectif est de disséquer les algorithmes et les structures de données fondamentaux qui permettent à un SGBD de remplir sa mission. Nous ne nous contenterons plus de savoir </w:t>
      </w:r>
      <w:r>
        <w:rPr>
          <w:rFonts w:ascii="Google Sans Text" w:eastAsia="Google Sans Text" w:hAnsi="Google Sans Text" w:cs="Google Sans Text"/>
          <w:i/>
          <w:color w:val="1B1C1D"/>
        </w:rPr>
        <w:t>quoi</w:t>
      </w:r>
      <w:r>
        <w:rPr>
          <w:rFonts w:ascii="Google Sans Text" w:eastAsia="Google Sans Text" w:hAnsi="Google Sans Text" w:cs="Google Sans Text"/>
          <w:color w:val="1B1C1D"/>
        </w:rPr>
        <w:t xml:space="preserve"> fait un SGBD, mais nous chercherons à comprendre en détail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il le fait.</w:t>
      </w:r>
    </w:p>
    <w:p w14:paraId="4AF56E1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première transition conceptuelle majeure que nous opérerons est celle du modèle logique à la réalité physique.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modèle relationnel, avec son élégante abstraction de tables, de n-uplets et de relations, est une construction mathématique. L'implémentation, elle, doit composer avec les contraintes bien réelles du matériel : la lenteur relative des disques durs, la volatilité de la mémoire vive et la nécessité de gérer des volumes de données qui excèdent de plusieurs ordres de grandeur la capacité de la mémoire centrale.</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SGBD agit comme un médiateur essentiel, un traducteur qui masque cette complexité et présente une vue logique et cohérente des données, tout en orchestrant leur stockage physique de la manière la plus performante possible.</w:t>
      </w:r>
      <w:r>
        <w:rPr>
          <w:rFonts w:ascii="Google Sans Text" w:eastAsia="Google Sans Text" w:hAnsi="Google Sans Text" w:cs="Google Sans Text"/>
          <w:color w:val="575B5F"/>
          <w:sz w:val="24"/>
          <w:szCs w:val="24"/>
          <w:vertAlign w:val="superscript"/>
        </w:rPr>
        <w:t>7</w:t>
      </w:r>
    </w:p>
    <w:p w14:paraId="448DFA25"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ce faire, notre exploration s'articulera autour de trois piliers fondamentaux qui constituent l'architecture interne de tout SGBD transactionnel moderne :</w:t>
      </w:r>
    </w:p>
    <w:p w14:paraId="15C22C58"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L'organisation des données :</w:t>
      </w:r>
      <w:r>
        <w:rPr>
          <w:rFonts w:ascii="Google Sans Text" w:eastAsia="Google Sans Text" w:hAnsi="Google Sans Text" w:cs="Google Sans Text"/>
          <w:color w:val="1B1C1D"/>
        </w:rPr>
        <w:t xml:space="preserve"> Comment les données sont-elles physiquement structurées sur des supports de stockage persistants? Nous verrons que l'unité de base n'est pas le n-uplet, mais la </w:t>
      </w:r>
      <w:r>
        <w:rPr>
          <w:rFonts w:ascii="Google Sans Text" w:eastAsia="Google Sans Text" w:hAnsi="Google Sans Text" w:cs="Google Sans Text"/>
          <w:i/>
          <w:color w:val="1B1C1D"/>
        </w:rPr>
        <w:t>page</w:t>
      </w:r>
      <w:r>
        <w:rPr>
          <w:rFonts w:ascii="Google Sans Text" w:eastAsia="Google Sans Text" w:hAnsi="Google Sans Text" w:cs="Google Sans Text"/>
          <w:color w:val="1B1C1D"/>
        </w:rPr>
        <w:t>, et nous analyserons en profondeur les structures d'index, notamment les Arbres B+, qui sont spécifiquement conçues pour minimiser les coûteuses opérations d'entrées/sorties (E/S) disque.</w:t>
      </w:r>
    </w:p>
    <w:p w14:paraId="552BE9B5"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traitement des requêtes :</w:t>
      </w:r>
      <w:r>
        <w:rPr>
          <w:rFonts w:ascii="Google Sans Text" w:eastAsia="Google Sans Text" w:hAnsi="Google Sans Text" w:cs="Google Sans Text"/>
          <w:color w:val="1B1C1D"/>
        </w:rPr>
        <w:t xml:space="preserve"> Comment une requête SQL, qui décrit le résultat désiré de manière déclarative, est-elle transformée en une procédure efficace pour l'obtenir? Nous suivrons le cycle de vie d'une requête, de son analyse syntaxique à sa transformation en un plan d'exécution physique, en nous attardant sur le rôle central de l'optimiseur de requêtes, le véritable "cerveau" du SGBD. Nous disséquerons les algorithmes concrets utilisés pour implémenter les opérations relationnelles, comme les différentes stratégies de jointure.</w:t>
      </w:r>
    </w:p>
    <w:p w14:paraId="10B1B85F"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La gestion transactionnelle :</w:t>
      </w:r>
      <w:r>
        <w:rPr>
          <w:rFonts w:ascii="Google Sans Text" w:eastAsia="Google Sans Text" w:hAnsi="Google Sans Text" w:cs="Google Sans Text"/>
          <w:color w:val="1B1C1D"/>
        </w:rPr>
        <w:t xml:space="preserve"> Comment le SGBD garantit-il la fiabilité de ses opérations, même en présence de multiples utilisateurs accédant aux mêmes données simultanément (concurrence) et face à des pannes matérielles ou logicielles inévitables? Nous définirons le concept de transaction et ses propriétés fondamentales, connues sous l'acronyme ACID. Nous étudierons ensuite en détail les deux sous-systèmes qui les mettent en œuvre : le gestionnaire de contrôle de la concurrence, qui assure l'isolation des transactions, et le gestionnaire de reprise après panne, qui garantit leur atomicité et leur durabilité.</w:t>
      </w:r>
    </w:p>
    <w:p w14:paraId="0CFAD268"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pénétrant au cœur de ces mécanismes, nous découvrirons que la conception d'un SGBD est un art de l'ingénierie système, un exercice permanent d'arbitrage entre des objectifs souvent contradictoires : performance contre cohérence, concurrence contre simplicité, utilisation de la mémoire contre E/S disque. Comprendre ces compromis est essentiel non seulement pour les concepteurs de SGBD, mais aussi pour les développeurs d'applications et les administrateurs de bases de données qui cherchent à exploiter au maximum le potentiel de ces systèmes complexes.</w:t>
      </w:r>
    </w:p>
    <w:p w14:paraId="0D66949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5FDA52"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31.1 Stockage et Indexation : L'Organisation Physique des Données</w:t>
      </w:r>
    </w:p>
    <w:p w14:paraId="7F4757B9"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6EFD4F8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première responsabilité d'un SGBD est de stocker et de retrouver des données de manière fiable et efficace. Alors que le modèle logique présente les données sous forme de tables et de relations, la réalité physique est celle de milliards d'octets organisés sur des supports de stockage persistants, typiquement des disques magnétiques ou des disques SSD. La performance de l'ensemble du système dépend de manière critique de la manière dont cette organisation physique est conçue et gérée. Cette section explore les fondements de la gestion du stockage et les structures de données spécialisées, les index, qui permettent de naviguer dans de vastes ensembles de données sans avoir à les parcourir séquentiellement.</w:t>
      </w:r>
    </w:p>
    <w:p w14:paraId="06E13A60"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989353E"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31.1.1 La Hiérarchie de la Mémoire et la Gestion du Stockage par Pages</w:t>
      </w:r>
    </w:p>
    <w:p w14:paraId="6FCC401F"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09C4D2B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cœur de la conception de tout moteur de base de données se trouve une contrainte matérielle fondamentale : l'existence d'une hiérarchie de la mémoire. Cette hiérarchie est caractérisée par une opposition entre la vitesse d'accès et le coût par octet des différents types de stockage. À un extrême, nous avons la mémoire vive (RAM), extrêmement rapide mais volatile et relativement chère. À l'autre, nous trouvons les mémoires secondaires comme les disques SSD et les disques durs magnétiques (HDD), qui offrent un stockage persistant et bon marché, mais dont les temps d'accès sont de plusieurs ordres de grandeur plus lents.</w:t>
      </w:r>
      <w:r>
        <w:rPr>
          <w:rFonts w:ascii="Google Sans Text" w:eastAsia="Google Sans Text" w:hAnsi="Google Sans Text" w:cs="Google Sans Text"/>
          <w:color w:val="575B5F"/>
          <w:sz w:val="24"/>
          <w:szCs w:val="24"/>
          <w:vertAlign w:val="superscript"/>
        </w:rPr>
        <w:t>5</w:t>
      </w:r>
    </w:p>
    <w:p w14:paraId="5ED5384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4DE0983"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Coût des E/S Disque : Le Goulet d'Étranglement Dominant</w:t>
      </w:r>
    </w:p>
    <w:p w14:paraId="451FC620"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6F0083C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facteur de performance le plus critique dans un SGBD traitant de grands volumes de données est le coût des opérations d'entrées/sorties (E/S) disque. Accéder à une donnée en RAM se mesure en nanosecondes (10−9 s), tandis qu'un accès aléatoire sur un disque dur se mesure en millisecondes (10−3 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Cette différence de performance, d'un facteur de</w:t>
      </w:r>
    </w:p>
    <w:p w14:paraId="01CD48E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105 à 106, signifie qu'une seule E/S disque peut coûter autant de temps CPU que l'exécution de millions d'instructions. Par conséquent, l'objectif premier de l'architecture de stockage d'un SGBD est de minimiser le nombre d'accès au disque. Toute la conception des structures de données, des algorithmes et des stratégies de mise en cache est subordonnée à cet impératif.</w:t>
      </w:r>
      <w:r>
        <w:rPr>
          <w:rFonts w:ascii="Google Sans Text" w:eastAsia="Google Sans Text" w:hAnsi="Google Sans Text" w:cs="Google Sans Text"/>
          <w:color w:val="575B5F"/>
          <w:sz w:val="24"/>
          <w:szCs w:val="24"/>
          <w:vertAlign w:val="superscript"/>
        </w:rPr>
        <w:t>8</w:t>
      </w:r>
    </w:p>
    <w:p w14:paraId="3B73BD3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données sur disque sont stockées et accédées non pas octet par octet, mais par blocs de taille fixe. Le temps d'accès à un bloc sur un disque dur se décompose en trois parties : le temps de recherche (seek time) pour positionner la tête de lecture/écriture sur la bonne piste, la latence rotationnelle pour attendre que le secteur désiré passe sous la tête, et le temps de transfert pour lire ou écrire les données. Les deux premiers termes, qui constituent l'essentiel du coût d'un accès aléatoire, sont indépendants de la quantité de données transférées. Il est donc beaucoup plus efficace de lire un bloc de 4 Ko ou 8 Ko en une seule fois que de lire un seul octet. Cette caractéristique physique motive directement l'unité de gestion de stockage des SGBD : la page.</w:t>
      </w:r>
    </w:p>
    <w:p w14:paraId="622F7A6B"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278409F"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L'Abstraction de la Page</w:t>
      </w:r>
    </w:p>
    <w:p w14:paraId="6A540739"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34A61264"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gérer efficacement le stockage et s'aligner sur les caractéristiques du matériel, les SGBD organisent l'espace disque alloué à la base de données en une collection de blocs de taille fixe, appelés </w:t>
      </w:r>
      <w:r>
        <w:rPr>
          <w:rFonts w:ascii="Google Sans Text" w:eastAsia="Google Sans Text" w:hAnsi="Google Sans Text" w:cs="Google Sans Text"/>
          <w:b/>
          <w:color w:val="1B1C1D"/>
        </w:rPr>
        <w:t>pages</w:t>
      </w:r>
      <w:r>
        <w:rPr>
          <w:rFonts w:ascii="Google Sans Text" w:eastAsia="Google Sans Text" w:hAnsi="Google Sans Text" w:cs="Google Sans Text"/>
          <w:color w:val="1B1C1D"/>
        </w:rPr>
        <w:t xml:space="preserve"> (ou parfois blocs).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La taille d'une page est un paramètre de configuration du SGBD, typiquement de 4 Ko, 8 Ko ou 16 Ko. La page est l'unité atomique de transfert d'information entre la mémoire secondaire (disque) et la mémoire principale (RAM).</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Lorsqu'un SGBD a besoin de lire un seul n-uplet, il doit charger en mémoire la page entière qui le contient. De même, lorsqu'il modifie un n-uplet, c'est la page entière qui sera éventuellement réécrite sur le disque.</w:t>
      </w:r>
    </w:p>
    <w:p w14:paraId="621C436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abstraction permet au SGBD de gérer l'espace disque comme un ensemble de conteneurs de taille fixe, simplifiant l'allocation et la désallocation d'espace.</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Les structures de données internes, comme les tables et les index, sont elles-mêmes organisées en collections de pages. Une table est une séquence de pages, et chaque page contient un ensemble de n-uplets.</w:t>
      </w:r>
    </w:p>
    <w:p w14:paraId="715254F4"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91F79E"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Gestionnaire de Tampons (Buffer Manager)</w:t>
      </w:r>
    </w:p>
    <w:p w14:paraId="40D566A7"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5CFF10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Puisque les E/S disque sont si coûteuses, il est impensable d'aller sur le disque pour chaque lecture ou écriture demandée par une requête. Pour pallier ce problème, le SGBD maintient en mémoire vive une zone de cache appelée le </w:t>
      </w:r>
      <w:r>
        <w:rPr>
          <w:rFonts w:ascii="Google Sans Text" w:eastAsia="Google Sans Text" w:hAnsi="Google Sans Text" w:cs="Google Sans Text"/>
          <w:b/>
          <w:color w:val="1B1C1D"/>
        </w:rPr>
        <w:t>pool de tampons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buffer pool</w:t>
      </w:r>
      <w:r>
        <w:rPr>
          <w:rFonts w:ascii="Google Sans Text" w:eastAsia="Google Sans Text" w:hAnsi="Google Sans Text" w:cs="Google Sans Text"/>
          <w:color w:val="1B1C1D"/>
        </w:rPr>
        <w:t>). Ce pool est un ensemble de trames de mémoire (</w:t>
      </w:r>
      <w:r>
        <w:rPr>
          <w:rFonts w:ascii="Google Sans Text" w:eastAsia="Google Sans Text" w:hAnsi="Google Sans Text" w:cs="Google Sans Text"/>
          <w:i/>
          <w:color w:val="1B1C1D"/>
        </w:rPr>
        <w:t>frames</w:t>
      </w:r>
      <w:r>
        <w:rPr>
          <w:rFonts w:ascii="Google Sans Text" w:eastAsia="Google Sans Text" w:hAnsi="Google Sans Text" w:cs="Google Sans Text"/>
          <w:color w:val="1B1C1D"/>
        </w:rPr>
        <w:t xml:space="preserve">), chacune capable de contenir une page disque. Le sous-système responsable de la gestion de ce cache est le </w:t>
      </w:r>
      <w:r>
        <w:rPr>
          <w:rFonts w:ascii="Google Sans Text" w:eastAsia="Google Sans Text" w:hAnsi="Google Sans Text" w:cs="Google Sans Text"/>
          <w:b/>
          <w:color w:val="1B1C1D"/>
        </w:rPr>
        <w:t>gestionnaire de tampons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buffer manager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w:t>
      </w:r>
    </w:p>
    <w:p w14:paraId="255F7E81"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gestionnaire de tampons est le seul composant du SGBD autorisé à lire et écrire des pages sur le disque. Les autres composants du système (le moteur d'exécution des requêtes, le gestionnaire de transactions, etc.) interagissent avec lui pour accéder aux données. Lorsqu'un composant a besoin d'accéder à une page, il en fait la demande au gestionnaire de tampons. Le déroulement est le suivant :</w:t>
      </w:r>
    </w:p>
    <w:p w14:paraId="5B84DB3A"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Demande de page :</w:t>
      </w:r>
      <w:r>
        <w:rPr>
          <w:rFonts w:ascii="Google Sans Text" w:eastAsia="Google Sans Text" w:hAnsi="Google Sans Text" w:cs="Google Sans Text"/>
          <w:color w:val="1B1C1D"/>
        </w:rPr>
        <w:t xml:space="preserve"> Le moteur d'exécution demande la page P.</w:t>
      </w:r>
    </w:p>
    <w:p w14:paraId="12DB1B09"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Vérification du cache :</w:t>
      </w:r>
      <w:r>
        <w:rPr>
          <w:rFonts w:ascii="Google Sans Text" w:eastAsia="Google Sans Text" w:hAnsi="Google Sans Text" w:cs="Google Sans Text"/>
          <w:color w:val="1B1C1D"/>
        </w:rPr>
        <w:t xml:space="preserve"> Le gestionnaire de tampons vérifie si P est déjà présente dans une trame du buffer pool.</w:t>
      </w:r>
    </w:p>
    <w:p w14:paraId="7AA8EF60"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Cache Hit :</w:t>
      </w:r>
      <w:r>
        <w:rPr>
          <w:rFonts w:ascii="Google Sans Text" w:eastAsia="Google Sans Text" w:hAnsi="Google Sans Text" w:cs="Google Sans Text"/>
          <w:color w:val="1B1C1D"/>
        </w:rPr>
        <w:t xml:space="preserve"> Si P est en mémoire, on parle de </w:t>
      </w:r>
      <w:r>
        <w:rPr>
          <w:rFonts w:ascii="Google Sans Text" w:eastAsia="Google Sans Text" w:hAnsi="Google Sans Text" w:cs="Google Sans Text"/>
          <w:i/>
          <w:color w:val="1B1C1D"/>
        </w:rPr>
        <w:t>cache hit</w:t>
      </w:r>
      <w:r>
        <w:rPr>
          <w:rFonts w:ascii="Google Sans Text" w:eastAsia="Google Sans Text" w:hAnsi="Google Sans Text" w:cs="Google Sans Text"/>
          <w:color w:val="1B1C1D"/>
        </w:rPr>
        <w:t>. Le gestionnaire de tampons retourne simplement un pointeur vers la trame mémoire contenant P. C'est le cas le plus rapide.</w:t>
      </w:r>
    </w:p>
    <w:p w14:paraId="3DF41E2D"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Cache Miss : Si P n'est pas en mémoire (cache miss), le gestionnaire de tampons doit la charger depuis le disque.</w:t>
      </w:r>
      <w:r>
        <w:rPr>
          <w:color w:val="000000"/>
        </w:rPr>
        <w:br/>
      </w:r>
      <w:r>
        <w:rPr>
          <w:rFonts w:ascii="Google Sans Text" w:eastAsia="Google Sans Text" w:hAnsi="Google Sans Text" w:cs="Google Sans Text"/>
          <w:color w:val="1B1C1D"/>
        </w:rPr>
        <w:t>a. Il doit d'abord trouver une trame libre dans le buffer pool.</w:t>
      </w:r>
      <w:r>
        <w:rPr>
          <w:color w:val="000000"/>
        </w:rPr>
        <w:br/>
      </w:r>
      <w:r>
        <w:rPr>
          <w:rFonts w:ascii="Google Sans Text" w:eastAsia="Google Sans Text" w:hAnsi="Google Sans Text" w:cs="Google Sans Text"/>
          <w:color w:val="1B1C1D"/>
        </w:rPr>
        <w:t>b. S'il n'y a pas de trame libre, il doit choisir une page "victime" à évincer du cache en utilisant une politique de remplacement. La politique la plus courante est LRU (Least Recently Used), qui évince la page qui n'a pas été accédée depuis le plus longtemps.</w:t>
      </w:r>
      <w:r>
        <w:rPr>
          <w:color w:val="000000"/>
        </w:rPr>
        <w:br/>
      </w:r>
      <w:r>
        <w:rPr>
          <w:rFonts w:ascii="Google Sans Text" w:eastAsia="Google Sans Text" w:hAnsi="Google Sans Text" w:cs="Google Sans Text"/>
          <w:color w:val="1B1C1D"/>
        </w:rPr>
        <w:t>c. Si la page victime a été modifiée en mémoire depuis son chargement (elle est dite "sale" ou dirty), elle doit être réécrite sur le disque avant que sa trame puisse être réutilisée. C'est une opération d'écriture.</w:t>
      </w:r>
      <w:r>
        <w:rPr>
          <w:color w:val="000000"/>
        </w:rPr>
        <w:br/>
      </w:r>
      <w:r>
        <w:rPr>
          <w:rFonts w:ascii="Google Sans Text" w:eastAsia="Google Sans Text" w:hAnsi="Google Sans Text" w:cs="Google Sans Text"/>
          <w:color w:val="1B1C1D"/>
        </w:rPr>
        <w:t>d. Une fois une trame libre disponible, le gestionnaire de tampons effectue une E/S de lecture pour charger la page P du disque dans cette trame.</w:t>
      </w:r>
      <w:r>
        <w:rPr>
          <w:color w:val="000000"/>
        </w:rPr>
        <w:br/>
      </w:r>
      <w:r>
        <w:rPr>
          <w:rFonts w:ascii="Google Sans Text" w:eastAsia="Google Sans Text" w:hAnsi="Google Sans Text" w:cs="Google Sans Text"/>
          <w:color w:val="1B1C1D"/>
        </w:rPr>
        <w:t>e. Il retourne ensuite le pointeur vers la trame mémoire.</w:t>
      </w:r>
    </w:p>
    <w:p w14:paraId="59367831"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gestionnaire de tampons joue donc un rôle absolument central dans la performance. Une bonne gestion du cache, qui maximise le taux de </w:t>
      </w:r>
      <w:r>
        <w:rPr>
          <w:rFonts w:ascii="Google Sans Text" w:eastAsia="Google Sans Text" w:hAnsi="Google Sans Text" w:cs="Google Sans Text"/>
          <w:i/>
          <w:color w:val="1B1C1D"/>
        </w:rPr>
        <w:t>cache hits</w:t>
      </w:r>
      <w:r>
        <w:rPr>
          <w:rFonts w:ascii="Google Sans Text" w:eastAsia="Google Sans Text" w:hAnsi="Google Sans Text" w:cs="Google Sans Text"/>
          <w:color w:val="1B1C1D"/>
        </w:rPr>
        <w:t>, permet de satisfaire la majorité des demandes de données directement depuis la RAM, évitant ainsi le goulet d'étranglement du disque. La taille du buffer pool est l'un des paramètres de configuration les plus importants pour un SGBD, car elle détermine directement la capacité du système à éviter les E/S.</w:t>
      </w:r>
    </w:p>
    <w:p w14:paraId="19ADD37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C95F94F"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31.1.2 Indexation par Arbres B+ : La Structure Optimale pour les E/S Disque</w:t>
      </w:r>
    </w:p>
    <w:p w14:paraId="608A2251"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2E53565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Avoir un mécanisme de cache efficace est nécessaire, mais pas suffisant. Si une requête demande de trouver un client par son nom dans une table contenant des millions d'enregistrements, et que le SGBD ne sait pas où se trouve ce client, il n'a d'autre choix que de lire séquentiellement toutes les pages de la table une par une. C'est ce qu'on appelle un </w:t>
      </w:r>
      <w:r>
        <w:rPr>
          <w:rFonts w:ascii="Google Sans Text" w:eastAsia="Google Sans Text" w:hAnsi="Google Sans Text" w:cs="Google Sans Text"/>
          <w:b/>
          <w:color w:val="1B1C1D"/>
        </w:rPr>
        <w:t>balayage de table complet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full table scan</w:t>
      </w:r>
      <w:r>
        <w:rPr>
          <w:rFonts w:ascii="Google Sans Text" w:eastAsia="Google Sans Text" w:hAnsi="Google Sans Text" w:cs="Google Sans Text"/>
          <w:color w:val="1B1C1D"/>
        </w:rPr>
        <w:t>). Même avec un bon buffer manager, cette opération est prohibitivement coûteuse pour les grandes tables.</w:t>
      </w:r>
    </w:p>
    <w:p w14:paraId="4E251EE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résoudre ce problème, les SGBD utilisent des structures de données auxiliaires appelées </w:t>
      </w:r>
      <w:r>
        <w:rPr>
          <w:rFonts w:ascii="Google Sans Text" w:eastAsia="Google Sans Text" w:hAnsi="Google Sans Text" w:cs="Google Sans Text"/>
          <w:b/>
          <w:color w:val="1B1C1D"/>
        </w:rPr>
        <w:t>index</w:t>
      </w:r>
      <w:r>
        <w:rPr>
          <w:rFonts w:ascii="Google Sans Text" w:eastAsia="Google Sans Text" w:hAnsi="Google Sans Text" w:cs="Google Sans Text"/>
          <w:color w:val="1B1C1D"/>
        </w:rPr>
        <w:t>. Un index sur un ou plusieurs attributs d'une table est une structure qui permet de localiser rapidement les n-uplets ayant une valeur donnée pour ces attributs, sans avoir à examiner toute la table.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C'est l'équivalent de l'index à la fin d'un livre, qui permet de trouver rapidement les pages où un mot spécifique est mentionné. Parmi les nombreuses structures d'index possibles, une s'est imposée comme la norme dans la quasi-totalité des SGBD relationnels pour l'indexation générale : l'</w:t>
      </w:r>
    </w:p>
    <w:p w14:paraId="01204E9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Arbre B+</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 Tree</w:t>
      </w:r>
      <w:r>
        <w:rPr>
          <w:rFonts w:ascii="Google Sans Text" w:eastAsia="Google Sans Text" w:hAnsi="Google Sans Text" w:cs="Google Sans Text"/>
          <w:color w:val="1B1C1D"/>
        </w:rPr>
        <w:t>).</w:t>
      </w:r>
    </w:p>
    <w:p w14:paraId="4F734D7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conception des Arbres B et de leur variante, les Arbres B+, n'est pas un hasard. Elle est une réponse directe et élégante aux contraintes imposées par la hiérarchie de la mémoire. Chaque aspect de leur structure est optimisé pour </w:t>
      </w:r>
      <w:r>
        <w:rPr>
          <w:rFonts w:ascii="Google Sans Text" w:eastAsia="Google Sans Text" w:hAnsi="Google Sans Text" w:cs="Google Sans Text"/>
          <w:color w:val="1B1C1D"/>
        </w:rPr>
        <w:lastRenderedPageBreak/>
        <w:t>minimiser le nombre d'E/S disque nécessaires pour les opérations de recherche, d'insertion et de suppression.</w:t>
      </w:r>
      <w:r>
        <w:rPr>
          <w:rFonts w:ascii="Google Sans Text" w:eastAsia="Google Sans Text" w:hAnsi="Google Sans Text" w:cs="Google Sans Text"/>
          <w:color w:val="575B5F"/>
          <w:sz w:val="24"/>
          <w:szCs w:val="24"/>
          <w:vertAlign w:val="superscript"/>
        </w:rPr>
        <w:t>12</w:t>
      </w:r>
    </w:p>
    <w:p w14:paraId="1570D0C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406978C"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de l'Arbre B+</w:t>
      </w:r>
    </w:p>
    <w:p w14:paraId="2BF0983F"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480D802E"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Arbre B+ est un arbre de recherche équilibré. Ses propriétés fondamentales sont les suivantes :</w:t>
      </w:r>
    </w:p>
    <w:p w14:paraId="48FB2FA4"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Alignement sur les Pages Disque et Facteur de Branchement Élevé :</w:t>
      </w:r>
      <w:r>
        <w:rPr>
          <w:rFonts w:ascii="Google Sans Text" w:eastAsia="Google Sans Text" w:hAnsi="Google Sans Text" w:cs="Google Sans Text"/>
          <w:color w:val="1B1C1D"/>
        </w:rPr>
        <w:t xml:space="preserve"> La caractéristique la plus importante est que chaque nœud de l'arbre (qu'il soit interne ou une feuille) est conçu pour occuper exactement la taille d'une page disque.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Puisqu'une page peut stocker plusieurs milliers d'octets, un nœud peut contenir un très grand nombre de paires (clé, pointeur). Le nombre maximum de pointeurs sortant d'un nœud est appelé l'</w:t>
      </w:r>
      <w:r>
        <w:rPr>
          <w:color w:val="000000"/>
        </w:rPr>
        <w:br/>
      </w:r>
      <w:r>
        <w:rPr>
          <w:rFonts w:ascii="Google Sans Text" w:eastAsia="Google Sans Text" w:hAnsi="Google Sans Text" w:cs="Google Sans Text"/>
          <w:b/>
          <w:color w:val="1B1C1D"/>
        </w:rPr>
        <w:t>ordre</w:t>
      </w:r>
      <w:r>
        <w:rPr>
          <w:rFonts w:ascii="Google Sans Text" w:eastAsia="Google Sans Text" w:hAnsi="Google Sans Text" w:cs="Google Sans Text"/>
          <w:color w:val="1B1C1D"/>
        </w:rPr>
        <w:t xml:space="preserve"> ou le </w:t>
      </w:r>
      <w:r>
        <w:rPr>
          <w:rFonts w:ascii="Google Sans Text" w:eastAsia="Google Sans Text" w:hAnsi="Google Sans Text" w:cs="Google Sans Text"/>
          <w:b/>
          <w:color w:val="1B1C1D"/>
        </w:rPr>
        <w:t>facteur de branchement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fan-out</w:t>
      </w:r>
      <w:r>
        <w:rPr>
          <w:rFonts w:ascii="Google Sans Text" w:eastAsia="Google Sans Text" w:hAnsi="Google Sans Text" w:cs="Google Sans Text"/>
          <w:color w:val="1B1C1D"/>
        </w:rPr>
        <w:t>) de l'arbre.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Un facteur de branchement élevé, souvent de l'ordre de plusieurs centaines, est la clé de l'efficacité de l'Arbre B+.</w:t>
      </w:r>
    </w:p>
    <w:p w14:paraId="675F72A1"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Arbre Équilibré et Peu Profond :</w:t>
      </w:r>
      <w:r>
        <w:rPr>
          <w:rFonts w:ascii="Google Sans Text" w:eastAsia="Google Sans Text" w:hAnsi="Google Sans Text" w:cs="Google Sans Text"/>
          <w:color w:val="1B1C1D"/>
        </w:rPr>
        <w:t xml:space="preserve"> Les algorithmes d'insertion et de suppression garantissent que l'arbre reste toujours équilibré, c'est-à-dire que toutes les feuilles se trouvent à la même profondeur.</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Combiné à un facteur de branchement très élevé, cela signifie que l'arbre est extrêmement peu profond. Par exemple, un Arbre B+ d'ordre 100 et de hauteur 3 peut indexer plus de</w:t>
      </w:r>
      <w:r>
        <w:rPr>
          <w:color w:val="000000"/>
        </w:rPr>
        <w:br/>
      </w:r>
      <w:r>
        <w:rPr>
          <w:rFonts w:ascii="Google Sans Text" w:eastAsia="Google Sans Text" w:hAnsi="Google Sans Text" w:cs="Google Sans Text"/>
          <w:color w:val="1B1C1D"/>
        </w:rPr>
        <w:t>1003=1 million d'enregistrements. Une hauteur 4 peut en indexer 100 millions. La recherche d'une clé implique de traverser un chemin de la racine à une feuille, ce qui requiert un nombre d'E/S disque égal à la hauteur de l'arbre. Une faible hauteur minimise donc directement le nombre d'accès disque. Pour une base de données contenant des milliards de lignes, une recherche par index B+ ne nécessite généralement que 3 ou 4 E/S disque, contre des millions pour un balayage de table.</w:t>
      </w:r>
    </w:p>
    <w:p w14:paraId="53BD7257"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Nœuds Internes vs Nœuds Feuilles :</w:t>
      </w:r>
      <w:r>
        <w:rPr>
          <w:rFonts w:ascii="Google Sans Text" w:eastAsia="Google Sans Text" w:hAnsi="Google Sans Text" w:cs="Google Sans Text"/>
          <w:color w:val="1B1C1D"/>
        </w:rPr>
        <w:t xml:space="preserve"> Une distinction clé entre un Arbre B et un Arbre B+ réside dans le contenu de ses nœuds.</w:t>
      </w:r>
      <w:r>
        <w:rPr>
          <w:rFonts w:ascii="Google Sans Text" w:eastAsia="Google Sans Text" w:hAnsi="Google Sans Text" w:cs="Google Sans Text"/>
          <w:color w:val="575B5F"/>
          <w:sz w:val="24"/>
          <w:szCs w:val="24"/>
          <w:vertAlign w:val="superscript"/>
        </w:rPr>
        <w:t>14</w:t>
      </w:r>
    </w:p>
    <w:p w14:paraId="25D84401"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Dans un </w:t>
      </w:r>
      <w:r>
        <w:rPr>
          <w:rFonts w:ascii="Google Sans Text" w:eastAsia="Google Sans Text" w:hAnsi="Google Sans Text" w:cs="Google Sans Text"/>
          <w:b/>
          <w:color w:val="1B1C1D"/>
        </w:rPr>
        <w:t>Arbre B+</w:t>
      </w:r>
      <w:r>
        <w:rPr>
          <w:rFonts w:ascii="Google Sans Text" w:eastAsia="Google Sans Text" w:hAnsi="Google Sans Text" w:cs="Google Sans Text"/>
          <w:color w:val="1B1C1D"/>
        </w:rPr>
        <w:t xml:space="preserve">, les </w:t>
      </w:r>
      <w:r>
        <w:rPr>
          <w:rFonts w:ascii="Google Sans Text" w:eastAsia="Google Sans Text" w:hAnsi="Google Sans Text" w:cs="Google Sans Text"/>
          <w:b/>
          <w:color w:val="1B1C1D"/>
        </w:rPr>
        <w:t>nœuds internes</w:t>
      </w:r>
      <w:r>
        <w:rPr>
          <w:rFonts w:ascii="Google Sans Text" w:eastAsia="Google Sans Text" w:hAnsi="Google Sans Text" w:cs="Google Sans Text"/>
          <w:color w:val="1B1C1D"/>
        </w:rPr>
        <w:t xml:space="preserve"> contiennent uniquement des clés de séparation et des pointeurs vers des nœuds enfants. Leur rôle est purement de guider la recherche. Par exemple, une entrée (K, P) dans un nœud interne signifie que pour trouver une clé de recherche V où V&lt;K, il faut suivre le pointeur à gauche de K, et pour V≥K, il faut suivre le pointeur P.</w:t>
      </w:r>
    </w:p>
    <w:p w14:paraId="74B5B061"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nœuds feuilles</w:t>
      </w:r>
      <w:r>
        <w:rPr>
          <w:rFonts w:ascii="Google Sans Text" w:eastAsia="Google Sans Text" w:hAnsi="Google Sans Text" w:cs="Google Sans Text"/>
          <w:color w:val="1B1C1D"/>
        </w:rPr>
        <w:t xml:space="preserve">, en revanche, stockent les clés de recherche ainsi que les données associées. Ces "données" peuvent être soit les n-uplets complets (dans le cas d'un </w:t>
      </w:r>
      <w:r>
        <w:rPr>
          <w:rFonts w:ascii="Google Sans Text" w:eastAsia="Google Sans Text" w:hAnsi="Google Sans Text" w:cs="Google Sans Text"/>
          <w:i/>
          <w:color w:val="1B1C1D"/>
        </w:rPr>
        <w:t>index clusterisé</w:t>
      </w:r>
      <w:r>
        <w:rPr>
          <w:rFonts w:ascii="Google Sans Text" w:eastAsia="Google Sans Text" w:hAnsi="Google Sans Text" w:cs="Google Sans Text"/>
          <w:color w:val="1B1C1D"/>
        </w:rPr>
        <w:t xml:space="preserve">), soit des pointeurs (comme des identifiants de ligne, ou RID) vers les n-uplets stockés ailleurs (dans le cas d'un </w:t>
      </w:r>
      <w:r>
        <w:rPr>
          <w:rFonts w:ascii="Google Sans Text" w:eastAsia="Google Sans Text" w:hAnsi="Google Sans Text" w:cs="Google Sans Text"/>
          <w:i/>
          <w:color w:val="1B1C1D"/>
        </w:rPr>
        <w:t>index secondaire</w:t>
      </w:r>
      <w:r>
        <w:rPr>
          <w:rFonts w:ascii="Google Sans Text" w:eastAsia="Google Sans Text" w:hAnsi="Google Sans Text" w:cs="Google Sans Text"/>
          <w:color w:val="1B1C1D"/>
        </w:rPr>
        <w:t>). Le fait de ne stocker que des clés de navigation dans les nœuds internes permet de maximiser leur facteur de branchement.</w:t>
      </w:r>
    </w:p>
    <w:p w14:paraId="793C6728"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Chaînage des Feuilles :</w:t>
      </w:r>
      <w:r>
        <w:rPr>
          <w:rFonts w:ascii="Google Sans Text" w:eastAsia="Google Sans Text" w:hAnsi="Google Sans Text" w:cs="Google Sans Text"/>
          <w:color w:val="1B1C1D"/>
        </w:rPr>
        <w:t xml:space="preserve"> C'est la caractéristique la plus distinctive de l'Arbre B+. Tous les nœuds feuilles sont liés entre eux par des pointeurs pour former une liste doublement chaînée, triée par ordre de clé.</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Cette structure est extraordinairement efficace pour les</w:t>
      </w:r>
      <w:r>
        <w:rPr>
          <w:color w:val="000000"/>
        </w:rPr>
        <w:br/>
      </w:r>
      <w:r>
        <w:rPr>
          <w:rFonts w:ascii="Google Sans Text" w:eastAsia="Google Sans Text" w:hAnsi="Google Sans Text" w:cs="Google Sans Text"/>
          <w:b/>
          <w:color w:val="1B1C1D"/>
        </w:rPr>
        <w:t>requêtes par intervalle</w:t>
      </w:r>
      <w:r>
        <w:rPr>
          <w:rFonts w:ascii="Google Sans Text" w:eastAsia="Google Sans Text" w:hAnsi="Google Sans Text" w:cs="Google Sans Text"/>
          <w:color w:val="1B1C1D"/>
        </w:rPr>
        <w:t xml:space="preserve"> (par exemple, SELECT * FROM Employes WHERE salaire BETWEEN 50000 AND 60000). Une fois que la recherche a localisé la première clé de l'intervalle dans un nœud feuille (en quelques E/S), le SGBD peut simplement suivre les pointeurs de la liste chaînée pour parcourir séquentiellement toutes les clés de l'intervalle, sans jamais avoir à remonter dans l'arbre.</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Cela transforme des E/S aléatoires potentiellement coûteuses en un balayage séquentiel très rapide au niveau des feuilles.</w:t>
      </w:r>
    </w:p>
    <w:p w14:paraId="1D4E555B"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L'alignement des structures de données sur les contraintes matérielles est le principe directeur de la performance du </w:t>
      </w:r>
      <w:r>
        <w:rPr>
          <w:rFonts w:ascii="Google Sans Text" w:eastAsia="Google Sans Text" w:hAnsi="Google Sans Text" w:cs="Google Sans Text"/>
          <w:color w:val="1B1C1D"/>
        </w:rPr>
        <w:lastRenderedPageBreak/>
        <w:t>stockage. Les Arbres B+ ne sont pas choisis au hasard ; leur conception est une réponse directe au goulet d'étranglement que représentent les E/S disque. L'idée de faire correspondre la taille d'un nœud à celle d'une page disque est fondamentale. Cela signifie qu'une seule E/S disque charge une unité de travail maximale pour l'algorithme. Le facteur de branchement élevé, conséquence directe de cette correspondance, minimise la hauteur de l'arbre et donc le nombre total d'E/S pour une recherche. C'est une illustration parfaite de la co-conception matériel-logiciel au niveau des algorithmes.</w:t>
      </w:r>
    </w:p>
    <w:p w14:paraId="612D4638"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EBBB19"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Opérations sur les Arbres B+</w:t>
      </w:r>
    </w:p>
    <w:p w14:paraId="0E755F03"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47CAC105"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opérations sur un Arbre B+ sont conçues pour maintenir ses propriétés d'équilibre et d'occupation des nœuds.</w:t>
      </w:r>
    </w:p>
    <w:p w14:paraId="485BA8DE"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Recherche :</w:t>
      </w:r>
      <w:r>
        <w:rPr>
          <w:rFonts w:ascii="Google Sans Text" w:eastAsia="Google Sans Text" w:hAnsi="Google Sans Text" w:cs="Google Sans Text"/>
          <w:color w:val="1B1C1D"/>
        </w:rPr>
        <w:t xml:space="preserve"> La recherche d'une clé k commence à la racine. À chaque nœud interne, on compare k avec les clés du nœud pour déterminer quel pointeur enfant suivre. Ce processus est répété jusqu'à atteindre un nœud feuille. Une fois dans le nœud feuille, on recherche k parmi les clés présentes.</w:t>
      </w:r>
    </w:p>
    <w:p w14:paraId="7F6A347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Pour insérer une paire (clé, valeur), on commence par rechercher le nœud feuille approprié où la clé devrait être insérée.</w:t>
      </w:r>
    </w:p>
    <w:p w14:paraId="286CE2E6"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le nœud feuille a de la place, on insère la paire en maintenant l'ordre des clés.</w:t>
      </w:r>
    </w:p>
    <w:p w14:paraId="744967A5"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le nœud feuille est plein, une opération de </w:t>
      </w:r>
      <w:r>
        <w:rPr>
          <w:rFonts w:ascii="Google Sans Text" w:eastAsia="Google Sans Text" w:hAnsi="Google Sans Text" w:cs="Google Sans Text"/>
          <w:b/>
          <w:color w:val="1B1C1D"/>
        </w:rPr>
        <w:t>division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split</w:t>
      </w:r>
      <w:r>
        <w:rPr>
          <w:rFonts w:ascii="Google Sans Text" w:eastAsia="Google Sans Text" w:hAnsi="Google Sans Text" w:cs="Google Sans Text"/>
          <w:color w:val="1B1C1D"/>
        </w:rPr>
        <w:t>) est nécessaire.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 nœud est divisé en deux nouveaux nœuds feuilles. La moitié des entrées reste dans le nœud d'origine, l'autre moitié est déplacée dans le nouveau nœud. La première clé du nouveau nœud est ensuite "promue" : une copie de cette clé est insérée dans le nœud parent, avec un pointeur vers le nouveau nœud feuille.</w:t>
      </w:r>
    </w:p>
    <w:p w14:paraId="3F1A19D4"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Cette insertion dans le parent peut elle-même provoquer une division si le parent est plein. Le processus de division peut donc se propager vers le haut, jusqu'à la racine. Si la racine elle-même est divisée, un nouveau nœud racine est créé, et la hauteur de l'arbre augmente de un. C'est la seule façon pour l'arbre de grandir en hauteur.</w:t>
      </w:r>
    </w:p>
    <w:p w14:paraId="675DC1A4"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Suppression :</w:t>
      </w:r>
      <w:r>
        <w:rPr>
          <w:rFonts w:ascii="Google Sans Text" w:eastAsia="Google Sans Text" w:hAnsi="Google Sans Text" w:cs="Google Sans Text"/>
          <w:color w:val="1B1C1D"/>
        </w:rPr>
        <w:t xml:space="preserve"> Pour supprimer une entrée, on la localise d'abord dans un nœud feuille.</w:t>
      </w:r>
    </w:p>
    <w:p w14:paraId="12DA9270"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On la supprime du nœud feuille.</w:t>
      </w:r>
    </w:p>
    <w:p w14:paraId="66308EB4"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après la suppression, le nombre de clés dans le nœud tombe en dessous du seuil minimum d'occupation (généralement la moitié de la capacité maximale), le nœud est en sous-occupation.</w:t>
      </w:r>
    </w:p>
    <w:p w14:paraId="6FDF7C2F"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Pour corriger cela, on tente d'abord une </w:t>
      </w:r>
      <w:r>
        <w:rPr>
          <w:rFonts w:ascii="Google Sans Text" w:eastAsia="Google Sans Text" w:hAnsi="Google Sans Text" w:cs="Google Sans Text"/>
          <w:b/>
          <w:color w:val="1B1C1D"/>
        </w:rPr>
        <w:t>redistribution</w:t>
      </w:r>
      <w:r>
        <w:rPr>
          <w:rFonts w:ascii="Google Sans Text" w:eastAsia="Google Sans Text" w:hAnsi="Google Sans Text" w:cs="Google Sans Text"/>
          <w:color w:val="1B1C1D"/>
        </w:rPr>
        <w:t xml:space="preserve"> avec un nœud frère adjacent. Si le frère a des clés en surplus, on "emprunte" une clé en la faisant passer par le parent.</w:t>
      </w:r>
    </w:p>
    <w:p w14:paraId="6BAC0D62"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la redistribution est impossible (le frère est également au minimum), on procède à une </w:t>
      </w:r>
      <w:r>
        <w:rPr>
          <w:rFonts w:ascii="Google Sans Text" w:eastAsia="Google Sans Text" w:hAnsi="Google Sans Text" w:cs="Google Sans Text"/>
          <w:b/>
          <w:color w:val="1B1C1D"/>
        </w:rPr>
        <w:t>fusion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merge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Le nœud en sous-occupation est fusionné avec un frère adjacent. Cela implique de retirer une clé de séparation du nœud parent.</w:t>
      </w:r>
    </w:p>
    <w:p w14:paraId="428A619C" w14:textId="77777777" w:rsidR="006911E9" w:rsidRDefault="006911E9" w:rsidP="006911E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Cette suppression dans le parent peut le mettre en sous-occupation, propageant potentiellement le processus de fusion vers la racine. Si la racine devient vide (avec un seul enfant), cet enfant devient la nouvelle racine, et la hauteur de l'arbre diminue de un.</w:t>
      </w:r>
    </w:p>
    <w:p w14:paraId="51CF84FF"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2E16FC"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31.1.3 Indexation par Hachage : Accès Direct et Adaptabilité</w:t>
      </w:r>
    </w:p>
    <w:p w14:paraId="00348E0E"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B3A4DA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Alors que les Arbres B+ sont optimisés pour les recherches par clé et par intervalle, une autre famille de structures d'index, basée sur le </w:t>
      </w:r>
      <w:r>
        <w:rPr>
          <w:rFonts w:ascii="Google Sans Text" w:eastAsia="Google Sans Text" w:hAnsi="Google Sans Text" w:cs="Google Sans Text"/>
          <w:b/>
          <w:color w:val="1B1C1D"/>
        </w:rPr>
        <w:t>hachage</w:t>
      </w:r>
      <w:r>
        <w:rPr>
          <w:rFonts w:ascii="Google Sans Text" w:eastAsia="Google Sans Text" w:hAnsi="Google Sans Text" w:cs="Google Sans Text"/>
          <w:color w:val="1B1C1D"/>
        </w:rPr>
        <w:t>, excelle dans un domaine : l'accès direct pour les recherches d'égalité parfaite (par exemple, SELECT * FROM Produits WHERE id_produit = 'X123').</w:t>
      </w:r>
    </w:p>
    <w:p w14:paraId="06C20412"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du hachage est simple : une </w:t>
      </w:r>
      <w:r>
        <w:rPr>
          <w:rFonts w:ascii="Google Sans Text" w:eastAsia="Google Sans Text" w:hAnsi="Google Sans Text" w:cs="Google Sans Text"/>
          <w:b/>
          <w:color w:val="1B1C1D"/>
        </w:rPr>
        <w:t>fonction de hachage</w:t>
      </w:r>
      <w:r>
        <w:rPr>
          <w:rFonts w:ascii="Google Sans Text" w:eastAsia="Google Sans Text" w:hAnsi="Google Sans Text" w:cs="Google Sans Text"/>
          <w:color w:val="1B1C1D"/>
        </w:rPr>
        <w:t xml:space="preserve"> h est appliquée à la clé de recherche k. Le résultat, h(k), est interprété comme l'adresse d'un </w:t>
      </w:r>
      <w:r>
        <w:rPr>
          <w:rFonts w:ascii="Google Sans Text" w:eastAsia="Google Sans Text" w:hAnsi="Google Sans Text" w:cs="Google Sans Text"/>
          <w:b/>
          <w:color w:val="1B1C1D"/>
        </w:rPr>
        <w:t>seau</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bucket</w:t>
      </w:r>
      <w:r>
        <w:rPr>
          <w:rFonts w:ascii="Google Sans Text" w:eastAsia="Google Sans Text" w:hAnsi="Google Sans Text" w:cs="Google Sans Text"/>
          <w:color w:val="1B1C1D"/>
        </w:rPr>
        <w:t>), qui est typiquement une ou plusieurs pages disque, où l'enregistrement correspondant est stocké.</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En théorie, cela permet de retrouver un enregistrement en une seule E/S disque, quel que soit le nombre total d'enregistrements. Cependant, cette simplicité cache des défis, notamment la gestion des collisions (lorsque deux clés différentes sont hachées vers le même seau) et l'adaptation de la structure à mesure que le volume de données change.</w:t>
      </w:r>
    </w:p>
    <w:p w14:paraId="5C22E6E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0106E2"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Hachage Statique</w:t>
      </w:r>
    </w:p>
    <w:p w14:paraId="3C71D336"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5C0808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schéma de hachage le plus simple est le hachage statique. Lors de la création de l'index, un nombre fixe N de seaux est alloué. La fonction de hachage h(k) retourne une valeur entre 0 et N-1. Tous les enregistrements dont la clé est hachée à la même valeur i sont placés dans le seau i.</w:t>
      </w:r>
      <w:r>
        <w:rPr>
          <w:rFonts w:ascii="Google Sans Text" w:eastAsia="Google Sans Text" w:hAnsi="Google Sans Text" w:cs="Google Sans Text"/>
          <w:color w:val="575B5F"/>
          <w:sz w:val="24"/>
          <w:szCs w:val="24"/>
          <w:vertAlign w:val="superscript"/>
        </w:rPr>
        <w:t>10</w:t>
      </w:r>
    </w:p>
    <w:p w14:paraId="75109B6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principal inconvénient du hachage statique est son manque de flexibilité. Si le nombre d'enregistrements augmente de manière significative, les seaux deviendront pleins. Les nouveaux enregistrements devront être placés dans des </w:t>
      </w:r>
      <w:r>
        <w:rPr>
          <w:rFonts w:ascii="Google Sans Text" w:eastAsia="Google Sans Text" w:hAnsi="Google Sans Text" w:cs="Google Sans Text"/>
          <w:b/>
          <w:color w:val="1B1C1D"/>
        </w:rPr>
        <w:t>pages de débordement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overflow pages</w:t>
      </w:r>
      <w:r>
        <w:rPr>
          <w:rFonts w:ascii="Google Sans Text" w:eastAsia="Google Sans Text" w:hAnsi="Google Sans Text" w:cs="Google Sans Text"/>
          <w:color w:val="1B1C1D"/>
        </w:rPr>
        <w:t>), créant des chaînes de pages liées. La recherche d'un enregistrement peut alors dégénérer en un parcours séquentiel de ces chaînes, annulant l'avantage de l'accès en une seule E/S. Inversement, si le nombre d'enregistrements diminue, de nombreux seaux seront presque vides, gaspillant de l'espace disque. Toute modification du nombre de seaux nécessite une réorganisation complète et coûteuse de l'ensemble du fichier.</w:t>
      </w:r>
    </w:p>
    <w:p w14:paraId="1927AEB1"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658D27"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Hachage Dynamique</w:t>
      </w:r>
    </w:p>
    <w:p w14:paraId="2CE4C445"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F4A6042"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surmonter les limitations du hachage statique, des techniques de hachage dynamique ont été développées. Elles permettent à la structure de l'index de croître et de se réduire gracieusement en fonction du volume de données, sans nécessiter de réorganisation globale. Les deux schémas les plus connus sont le hachage extensible et le hachage linéaire.</w:t>
      </w:r>
    </w:p>
    <w:p w14:paraId="435BB1F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C769CF" w14:textId="77777777" w:rsidR="006911E9" w:rsidRDefault="006911E9" w:rsidP="006911E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Hachage Extensible (Extendible Hashing)</w:t>
      </w:r>
    </w:p>
    <w:p w14:paraId="10330790"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10B5DF3B"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hachage extensible résout le problème du débordement en utilisant une couche d'indirection : un </w:t>
      </w:r>
      <w:r>
        <w:rPr>
          <w:rFonts w:ascii="Google Sans Text" w:eastAsia="Google Sans Text" w:hAnsi="Google Sans Text" w:cs="Google Sans Text"/>
          <w:b/>
          <w:color w:val="1B1C1D"/>
        </w:rPr>
        <w:t>répertoire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directory</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Le répertoire est un tableau de pointeurs vers les seaux. La taille du répertoire est une puissance de 2, déterminée par une valeur appelée la</w:t>
      </w:r>
    </w:p>
    <w:p w14:paraId="2C418B9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profondeur globale</w:t>
      </w:r>
      <w:r>
        <w:rPr>
          <w:rFonts w:ascii="Google Sans Text" w:eastAsia="Google Sans Text" w:hAnsi="Google Sans Text" w:cs="Google Sans Text"/>
          <w:color w:val="1B1C1D"/>
        </w:rPr>
        <w:t xml:space="preserve"> d. Si la profondeur globale est d, le répertoire a 2d entrées.</w:t>
      </w:r>
    </w:p>
    <w:p w14:paraId="6994D953"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fonction de hachage h(k) produit une chaîne de bits. Pour trouver le seau d'une clé k, on utilise les d premiers bits de h(k) comme index dans le répertoire. Le pointeur à cet index nous donne l'adresse du seau.</w:t>
      </w:r>
    </w:p>
    <w:p w14:paraId="0E622B3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seau est associé à une </w:t>
      </w:r>
      <w:r>
        <w:rPr>
          <w:rFonts w:ascii="Google Sans Text" w:eastAsia="Google Sans Text" w:hAnsi="Google Sans Text" w:cs="Google Sans Text"/>
          <w:b/>
          <w:color w:val="1B1C1D"/>
        </w:rPr>
        <w:t>profondeur locale</w:t>
      </w:r>
      <w:r>
        <w:rPr>
          <w:rFonts w:ascii="Google Sans Text" w:eastAsia="Google Sans Text" w:hAnsi="Google Sans Text" w:cs="Google Sans Text"/>
          <w:color w:val="1B1C1D"/>
        </w:rPr>
        <w:t xml:space="preserve"> d'. La profondeur locale d' indique le nombre de bits de préfixe partagés par toutes les clés présentes dans ce seau. Plusieurs entrées du répertoire peuvent pointer vers le même seau. Plus précisément, 2(d−d′) entrées du répertoire pointeront vers un seau de profondeur locale d'.</w:t>
      </w:r>
    </w:p>
    <w:p w14:paraId="672052DD"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mécanisme de croissance est le suivant </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w:t>
      </w:r>
    </w:p>
    <w:p w14:paraId="5E17D47B"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On insère un enregistrement dans son seau approprié.</w:t>
      </w:r>
    </w:p>
    <w:p w14:paraId="533F579C"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Débordement :</w:t>
      </w:r>
      <w:r>
        <w:rPr>
          <w:rFonts w:ascii="Google Sans Text" w:eastAsia="Google Sans Text" w:hAnsi="Google Sans Text" w:cs="Google Sans Text"/>
          <w:color w:val="1B1C1D"/>
        </w:rPr>
        <w:t xml:space="preserve"> Si le seau est plein, il doit être divisé.</w:t>
      </w:r>
    </w:p>
    <w:p w14:paraId="4010EF36"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Division du seau :</w:t>
      </w:r>
      <w:r>
        <w:rPr>
          <w:rFonts w:ascii="Google Sans Text" w:eastAsia="Google Sans Text" w:hAnsi="Google Sans Text" w:cs="Google Sans Text"/>
          <w:color w:val="1B1C1D"/>
        </w:rPr>
        <w:t xml:space="preserve"> Un nouveau seau est alloué. La profondeur locale d' des deux seaux (l'ancien et le nouveau) est incrémentée (d' = d' + 1). Les enregistrements de l'ancien seau sont redistribués entre les deux seaux en fonction du nouveau d'-ième bit de leur clé hachée.</w:t>
      </w:r>
    </w:p>
    <w:p w14:paraId="64B5C7E7"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Mise à jour du répertoire :</w:t>
      </w:r>
    </w:p>
    <w:p w14:paraId="2CC2C83A"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Cas 1 : d' &lt;= d (la nouvelle profondeur locale est inférieure ou égale à la profondeur globale).</w:t>
      </w:r>
      <w:r>
        <w:rPr>
          <w:rFonts w:ascii="Google Sans Text" w:eastAsia="Google Sans Text" w:hAnsi="Google Sans Text" w:cs="Google Sans Text"/>
          <w:color w:val="1B1C1D"/>
        </w:rPr>
        <w:t xml:space="preserve"> Aucune modification de la taille du répertoire n'est nécessaire. On met simplement à jour la moitié des pointeurs du répertoire qui pointaient vers l'ancien seau pour qu'ils pointent maintenant vers le nouveau seau.</w:t>
      </w:r>
    </w:p>
    <w:p w14:paraId="478834B5" w14:textId="77777777" w:rsidR="006911E9" w:rsidRDefault="006911E9" w:rsidP="006911E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Cas 2 : d' &gt; d (la nouvelle profondeur locale dépasse la profondeur globale).</w:t>
      </w:r>
      <w:r>
        <w:rPr>
          <w:rFonts w:ascii="Google Sans Text" w:eastAsia="Google Sans Text" w:hAnsi="Google Sans Text" w:cs="Google Sans Text"/>
          <w:color w:val="1B1C1D"/>
        </w:rPr>
        <w:t xml:space="preserve"> C'est le cas où le seau qui a débordé était le seul à être pointé par son entrée de répertoire. Avant de mettre à jour les pointeurs, il faut </w:t>
      </w:r>
      <w:r>
        <w:rPr>
          <w:rFonts w:ascii="Google Sans Text" w:eastAsia="Google Sans Text" w:hAnsi="Google Sans Text" w:cs="Google Sans Text"/>
          <w:b/>
          <w:color w:val="1B1C1D"/>
        </w:rPr>
        <w:t>doubler la taille du répertoire</w:t>
      </w:r>
      <w:r>
        <w:rPr>
          <w:rFonts w:ascii="Google Sans Text" w:eastAsia="Google Sans Text" w:hAnsi="Google Sans Text" w:cs="Google Sans Text"/>
          <w:color w:val="1B1C1D"/>
        </w:rPr>
        <w:t>. La profondeur globale d est incrémentée (d = d + 1). Chaque ancienne entrée i du répertoire est dupliquée dans les nouvelles entrées i et i + 2^{d-1}. Ensuite, on procède à la mise à jour des pointeurs comme dans le cas 1.</w:t>
      </w:r>
    </w:p>
    <w:p w14:paraId="4F5AE336"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principal du hachage extensible est qu'il ne génère jamais de chaînes de débordement. Une recherche nécessite au plus deux E/S : une pour lire l'entrée du répertoire (si le répertoire ne tient pas en mémoire) et une pour lire le seau de données. Son principal inconvénient est la taille potentiellement grande du répertoire, qui peut doubler à chaque fois qu'un seau "critique" déborde, surtout si la distribution des clés est très inégale.</w:t>
      </w:r>
      <w:r>
        <w:rPr>
          <w:rFonts w:ascii="Google Sans Text" w:eastAsia="Google Sans Text" w:hAnsi="Google Sans Text" w:cs="Google Sans Text"/>
          <w:color w:val="575B5F"/>
          <w:sz w:val="24"/>
          <w:szCs w:val="24"/>
          <w:vertAlign w:val="superscript"/>
        </w:rPr>
        <w:t>10</w:t>
      </w:r>
    </w:p>
    <w:p w14:paraId="6CCB7830"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CEC704" w14:textId="77777777" w:rsidR="006911E9" w:rsidRDefault="006911E9" w:rsidP="006911E9">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Hachage Linéaire (Linear Hashing)</w:t>
      </w:r>
    </w:p>
    <w:p w14:paraId="1BB5CEC7"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28CA7878"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hachage linéaire est une alternative ingénieuse qui évite l'utilisation d'un répertoire centralisé.</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Il permet une croissance graduelle, un seau à la fois. La structure maintient deux informations d'état : un</w:t>
      </w:r>
    </w:p>
    <w:p w14:paraId="7A7C54B4"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niveau d'éclatement</w:t>
      </w:r>
      <w:r>
        <w:rPr>
          <w:rFonts w:ascii="Google Sans Text" w:eastAsia="Google Sans Text" w:hAnsi="Google Sans Text" w:cs="Google Sans Text"/>
          <w:color w:val="1B1C1D"/>
        </w:rPr>
        <w:t xml:space="preserve"> P (initialement 0) et un </w:t>
      </w:r>
      <w:r>
        <w:rPr>
          <w:rFonts w:ascii="Google Sans Text" w:eastAsia="Google Sans Text" w:hAnsi="Google Sans Text" w:cs="Google Sans Text"/>
          <w:b/>
          <w:color w:val="1B1C1D"/>
        </w:rPr>
        <w:t>pointeur de division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split pointer</w:t>
      </w:r>
      <w:r>
        <w:rPr>
          <w:rFonts w:ascii="Google Sans Text" w:eastAsia="Google Sans Text" w:hAnsi="Google Sans Text" w:cs="Google Sans Text"/>
          <w:color w:val="1B1C1D"/>
        </w:rPr>
        <w:t>) next (initialement pointant vers le seau 0). Le nombre de seaux au début est N_0. À tout moment, il y a N_0 * 2^P + next seaux dans le fichier.</w:t>
      </w:r>
    </w:p>
    <w:p w14:paraId="0ECA77A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fonctions de hachage sont utilisées : hP​(k)=h(k)(modN0​</w:t>
      </w:r>
      <w:r>
        <w:rPr>
          <w:rFonts w:ascii="Cambria Math" w:eastAsia="Google Sans Text" w:hAnsi="Cambria Math" w:cs="Cambria Math"/>
          <w:color w:val="1B1C1D"/>
        </w:rPr>
        <w:t>⋅</w:t>
      </w:r>
      <w:r>
        <w:rPr>
          <w:rFonts w:ascii="Google Sans Text" w:eastAsia="Google Sans Text" w:hAnsi="Google Sans Text" w:cs="Google Sans Text"/>
          <w:color w:val="1B1C1D"/>
        </w:rPr>
        <w:t>2P) et hP+1</w:t>
      </w:r>
      <w:r>
        <w:rPr>
          <w:rFonts w:ascii="Calibri" w:eastAsia="Google Sans Text" w:hAnsi="Calibri" w:cs="Calibri"/>
          <w:color w:val="1B1C1D"/>
        </w:rPr>
        <w:t>​</w:t>
      </w:r>
      <w:r>
        <w:rPr>
          <w:rFonts w:ascii="Google Sans Text" w:eastAsia="Google Sans Text" w:hAnsi="Google Sans Text" w:cs="Google Sans Text"/>
          <w:color w:val="1B1C1D"/>
        </w:rPr>
        <w:t>(k)=h(k)(modN0</w:t>
      </w:r>
      <w:r>
        <w:rPr>
          <w:rFonts w:ascii="Calibri" w:eastAsia="Google Sans Text" w:hAnsi="Calibri" w:cs="Calibri"/>
          <w:color w:val="1B1C1D"/>
        </w:rPr>
        <w:t>​</w:t>
      </w:r>
      <w:r>
        <w:rPr>
          <w:rFonts w:ascii="Cambria Math" w:eastAsia="Google Sans Text" w:hAnsi="Cambria Math" w:cs="Cambria Math"/>
          <w:color w:val="1B1C1D"/>
        </w:rPr>
        <w:t>⋅</w:t>
      </w:r>
      <w:r>
        <w:rPr>
          <w:rFonts w:ascii="Google Sans Text" w:eastAsia="Google Sans Text" w:hAnsi="Google Sans Text" w:cs="Google Sans Text"/>
          <w:color w:val="1B1C1D"/>
        </w:rPr>
        <w:t>2P+1).</w:t>
      </w:r>
    </w:p>
    <w:p w14:paraId="085DEC1C"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mécanisme de croissance est le suivant </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w:t>
      </w:r>
    </w:p>
    <w:p w14:paraId="1637B3DC"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Insertion :</w:t>
      </w:r>
      <w:r>
        <w:rPr>
          <w:rFonts w:ascii="Google Sans Text" w:eastAsia="Google Sans Text" w:hAnsi="Google Sans Text" w:cs="Google Sans Text"/>
          <w:color w:val="1B1C1D"/>
        </w:rPr>
        <w:t xml:space="preserve"> Pour insérer une clé k, on calcule son adresse. Si hP​(k) est supérieur ou égal à next, le seau est hP​(k). Sinon </w:t>
      </w:r>
      <w:r>
        <w:rPr>
          <w:rFonts w:ascii="Google Sans Text" w:eastAsia="Google Sans Text" w:hAnsi="Google Sans Text" w:cs="Google Sans Text"/>
          <w:color w:val="1B1C1D"/>
        </w:rPr>
        <w:lastRenderedPageBreak/>
        <w:t>(si le seau a déjà été divisé dans ce round), l'adresse est hP+1​(k).</w:t>
      </w:r>
    </w:p>
    <w:p w14:paraId="71FBAF8C"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Débordement :</w:t>
      </w:r>
      <w:r>
        <w:rPr>
          <w:rFonts w:ascii="Google Sans Text" w:eastAsia="Google Sans Text" w:hAnsi="Google Sans Text" w:cs="Google Sans Text"/>
          <w:color w:val="1B1C1D"/>
        </w:rPr>
        <w:t xml:space="preserve"> Lorsqu'une insertion provoque un débordement dans </w:t>
      </w:r>
      <w:r>
        <w:rPr>
          <w:rFonts w:ascii="Google Sans Text" w:eastAsia="Google Sans Text" w:hAnsi="Google Sans Text" w:cs="Google Sans Text"/>
          <w:i/>
          <w:color w:val="1B1C1D"/>
        </w:rPr>
        <w:t>n'importe quel</w:t>
      </w:r>
      <w:r>
        <w:rPr>
          <w:rFonts w:ascii="Google Sans Text" w:eastAsia="Google Sans Text" w:hAnsi="Google Sans Text" w:cs="Google Sans Text"/>
          <w:color w:val="1B1C1D"/>
        </w:rPr>
        <w:t xml:space="preserve"> seau (pas nécessairement celui pointé par next), une page de débordement est ajoutée à ce seau. De plus, une opération de division est déclenchée.</w:t>
      </w:r>
    </w:p>
    <w:p w14:paraId="5F8A89A4"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Division :</w:t>
      </w:r>
      <w:r>
        <w:rPr>
          <w:rFonts w:ascii="Google Sans Text" w:eastAsia="Google Sans Text" w:hAnsi="Google Sans Text" w:cs="Google Sans Text"/>
          <w:color w:val="1B1C1D"/>
        </w:rPr>
        <w:t xml:space="preserve"> Le seau pointé par next est divisé, qu'il soit plein ou non. Un nouveau seau est alloué à la fin du fichier. Les enregistrements du seau next (et de ses éventuelles pages de débordement) sont redistribués entre le seau next et le nouveau seau en utilisant la fonction hP+1​.</w:t>
      </w:r>
    </w:p>
    <w:p w14:paraId="60CF351D"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Avancement du pointeur :</w:t>
      </w:r>
      <w:r>
        <w:rPr>
          <w:rFonts w:ascii="Google Sans Text" w:eastAsia="Google Sans Text" w:hAnsi="Google Sans Text" w:cs="Google Sans Text"/>
          <w:color w:val="1B1C1D"/>
        </w:rPr>
        <w:t xml:space="preserve"> Le pointeur next est incrémenté.</w:t>
      </w:r>
    </w:p>
    <w:p w14:paraId="08357FE4"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Nouveau round :</w:t>
      </w:r>
      <w:r>
        <w:rPr>
          <w:rFonts w:ascii="Google Sans Text" w:eastAsia="Google Sans Text" w:hAnsi="Google Sans Text" w:cs="Google Sans Text"/>
          <w:color w:val="1B1C1D"/>
        </w:rPr>
        <w:t xml:space="preserve"> Lorsque next atteint N0​</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2P, tous les seaux du niveau P ont </w:t>
      </w:r>
      <w:r>
        <w:rPr>
          <w:rFonts w:ascii="Calibri" w:eastAsia="Google Sans Text" w:hAnsi="Calibri" w:cs="Calibri"/>
          <w:color w:val="1B1C1D"/>
        </w:rPr>
        <w:t>é</w:t>
      </w:r>
      <w:r>
        <w:rPr>
          <w:rFonts w:ascii="Google Sans Text" w:eastAsia="Google Sans Text" w:hAnsi="Google Sans Text" w:cs="Google Sans Text"/>
          <w:color w:val="1B1C1D"/>
        </w:rPr>
        <w:t>t</w:t>
      </w:r>
      <w:r>
        <w:rPr>
          <w:rFonts w:ascii="Calibri" w:eastAsia="Google Sans Text" w:hAnsi="Calibri" w:cs="Calibri"/>
          <w:color w:val="1B1C1D"/>
        </w:rPr>
        <w:t>é</w:t>
      </w:r>
      <w:r>
        <w:rPr>
          <w:rFonts w:ascii="Google Sans Text" w:eastAsia="Google Sans Text" w:hAnsi="Google Sans Text" w:cs="Google Sans Text"/>
          <w:color w:val="1B1C1D"/>
        </w:rPr>
        <w:t xml:space="preserve"> divis</w:t>
      </w:r>
      <w:r>
        <w:rPr>
          <w:rFonts w:ascii="Calibri" w:eastAsia="Google Sans Text" w:hAnsi="Calibri" w:cs="Calibri"/>
          <w:color w:val="1B1C1D"/>
        </w:rPr>
        <w:t>é</w:t>
      </w:r>
      <w:r>
        <w:rPr>
          <w:rFonts w:ascii="Google Sans Text" w:eastAsia="Google Sans Text" w:hAnsi="Google Sans Text" w:cs="Google Sans Text"/>
          <w:color w:val="1B1C1D"/>
        </w:rPr>
        <w:t>s. Le pointeur next est r</w:t>
      </w:r>
      <w:r>
        <w:rPr>
          <w:rFonts w:ascii="Calibri" w:eastAsia="Google Sans Text" w:hAnsi="Calibri" w:cs="Calibri"/>
          <w:color w:val="1B1C1D"/>
        </w:rPr>
        <w:t>é</w:t>
      </w:r>
      <w:r>
        <w:rPr>
          <w:rFonts w:ascii="Google Sans Text" w:eastAsia="Google Sans Text" w:hAnsi="Google Sans Text" w:cs="Google Sans Text"/>
          <w:color w:val="1B1C1D"/>
        </w:rPr>
        <w:t>initialis</w:t>
      </w:r>
      <w:r>
        <w:rPr>
          <w:rFonts w:ascii="Calibri" w:eastAsia="Google Sans Text" w:hAnsi="Calibri" w:cs="Calibri"/>
          <w:color w:val="1B1C1D"/>
        </w:rPr>
        <w:t>é</w:t>
      </w:r>
      <w:r>
        <w:rPr>
          <w:rFonts w:ascii="Google Sans Text" w:eastAsia="Google Sans Text" w:hAnsi="Google Sans Text" w:cs="Google Sans Text"/>
          <w:color w:val="1B1C1D"/>
        </w:rPr>
        <w:t xml:space="preserve"> </w:t>
      </w:r>
      <w:r>
        <w:rPr>
          <w:rFonts w:ascii="Calibri" w:eastAsia="Google Sans Text" w:hAnsi="Calibri" w:cs="Calibri"/>
          <w:color w:val="1B1C1D"/>
        </w:rPr>
        <w:t>à</w:t>
      </w:r>
      <w:r>
        <w:rPr>
          <w:rFonts w:ascii="Google Sans Text" w:eastAsia="Google Sans Text" w:hAnsi="Google Sans Text" w:cs="Google Sans Text"/>
          <w:color w:val="1B1C1D"/>
        </w:rPr>
        <w:t xml:space="preserve"> 0, et le niveau P est incr</w:t>
      </w:r>
      <w:r>
        <w:rPr>
          <w:rFonts w:ascii="Calibri" w:eastAsia="Google Sans Text" w:hAnsi="Calibri" w:cs="Calibri"/>
          <w:color w:val="1B1C1D"/>
        </w:rPr>
        <w:t>é</w:t>
      </w:r>
      <w:r>
        <w:rPr>
          <w:rFonts w:ascii="Google Sans Text" w:eastAsia="Google Sans Text" w:hAnsi="Google Sans Text" w:cs="Google Sans Text"/>
          <w:color w:val="1B1C1D"/>
        </w:rPr>
        <w:t>ment</w:t>
      </w:r>
      <w:r>
        <w:rPr>
          <w:rFonts w:ascii="Calibri" w:eastAsia="Google Sans Text" w:hAnsi="Calibri" w:cs="Calibri"/>
          <w:color w:val="1B1C1D"/>
        </w:rPr>
        <w:t>é</w:t>
      </w:r>
      <w:r>
        <w:rPr>
          <w:rFonts w:ascii="Google Sans Text" w:eastAsia="Google Sans Text" w:hAnsi="Google Sans Text" w:cs="Google Sans Text"/>
          <w:color w:val="1B1C1D"/>
        </w:rPr>
        <w:t>.</w:t>
      </w:r>
    </w:p>
    <w:p w14:paraId="077805F4"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du hachage linéaire est sa croissance graduelle et l'absence de répertoire. Son inconvénient est qu'il nécessite la gestion de chaînes de débordement, car le seau qui déborde n'est généralement pas celui qui est divisé immédiatement. Cependant, ces chaînes sont temporaires et sont résorbées au fur et à mesure que le pointeur de division progresse.</w:t>
      </w:r>
      <w:r>
        <w:rPr>
          <w:rFonts w:ascii="Google Sans Text" w:eastAsia="Google Sans Text" w:hAnsi="Google Sans Text" w:cs="Google Sans Text"/>
          <w:color w:val="575B5F"/>
          <w:sz w:val="24"/>
          <w:szCs w:val="24"/>
          <w:vertAlign w:val="superscript"/>
        </w:rPr>
        <w:t>10</w:t>
      </w:r>
    </w:p>
    <w:p w14:paraId="228916F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l'indexation par arbre et par hachage est un arbitrage fondamental entre l'accès par intervalle et l'accès direct. Les Arbres B+ excellent pour les recherches par intervalle (WHERE age BETWEEN 20 AND 30) grâce au chaînage des feuilles, qui permet un balayage séquentiel efficace.</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Les méthodes de hachage sont, par nature, inefficaces pour ce type de requête car les clés proches ne sont pas nécessairement stockées dans des seaux adjacents. En revanche, pour une recherche d'égalité parfaite (</w:t>
      </w:r>
    </w:p>
    <w:p w14:paraId="0043CE5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WHERE id = 123), le hachage offre potentiellement un accès en une seule E/S, ce qui est imbattable. Un SGBD doit donc souvent maintenir les deux types d'index sur une même table pour optimiser différents types de requêtes, illustrant qu'il n'y a pas de solution unique, mais un ensemble d'outils spécialisés à la disposition de l'optimiseur.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911E9" w14:paraId="277734E1"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F9EB2"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7EA42"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Arbre 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2B4C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Hachage Statique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EF99D"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Hachage Extensible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AA70C"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Hachage Linéaire</w:t>
            </w:r>
          </w:p>
        </w:tc>
      </w:tr>
      <w:tr w:rsidR="006911E9" w14:paraId="0F4EABD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345416"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Recherche (Égalité)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A9A3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O(logF​N) 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C3CF3"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E/S (idéal), peut se dégrader avec les débordements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B1CD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ou O(2) 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1ECA96"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E/S (amorti), peut se dégrader temporairement</w:t>
            </w:r>
          </w:p>
        </w:tc>
      </w:tr>
      <w:tr w:rsidR="006911E9" w14:paraId="4577D0EC"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33EA8"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Recherche (Intervalle)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78DE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efficace (balayage des feuilles)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C56E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inefficace (balayage de tout le fichier)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1D957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inefficace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A96C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inefficace</w:t>
            </w:r>
          </w:p>
        </w:tc>
      </w:tr>
      <w:tr w:rsidR="006911E9" w14:paraId="7CCA9D62"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6CC2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Insertion/Suppression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27C2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O(logF​N) 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3019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O(1) E/S (sans débordement)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215D6"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O(1) ou O(2) E/S (amorti, sans doublement du </w:t>
            </w:r>
            <w:r>
              <w:rPr>
                <w:rFonts w:ascii="Google Sans Text" w:eastAsia="Google Sans Text" w:hAnsi="Google Sans Text" w:cs="Google Sans Text"/>
                <w:color w:val="1B1C1D"/>
              </w:rPr>
              <w:lastRenderedPageBreak/>
              <w:t>répertoire)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ECB437"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O(1) E/S (amorti)</w:t>
            </w:r>
          </w:p>
        </w:tc>
      </w:tr>
      <w:tr w:rsidR="006911E9" w14:paraId="3FA51F3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4BF1A"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 la Croissance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23FDB8"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Naturelle (divisions/fusions)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95B4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(nécessite réorganisation complète)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C0828D"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Adaptative (doublement du répertoire)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D0C13"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Graduelle (division d'un seau à la fois)</w:t>
            </w:r>
          </w:p>
        </w:tc>
      </w:tr>
      <w:tr w:rsidR="006911E9" w14:paraId="5579DAA7"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BC43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de l'Espace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94660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(occupation minimale garantie)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19E1E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faible ou nécessiter beaucoup de débordements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CDEF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mais le répertoire peut être grand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3A264"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Bonne, avec des débordements temporaires</w:t>
            </w:r>
          </w:p>
        </w:tc>
      </w:tr>
      <w:tr w:rsidR="006911E9" w14:paraId="59F149D5"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C60A1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Idéal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EE562"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Indexation générale, requêtes par égalité et par intervalle.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2BB3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Fichiers de taille fixe et connue à l'avance.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44116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Fichiers dynamiques avec accès par clé unique, où la taille du répertoire n'est pas une contrainte.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5D7F8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Fichiers dynamiques où une croissance graduelle et prédictible est souhaitée.</w:t>
            </w:r>
          </w:p>
        </w:tc>
      </w:tr>
    </w:tbl>
    <w:p w14:paraId="18AA65CB" w14:textId="77777777" w:rsidR="006911E9" w:rsidRDefault="006911E9" w:rsidP="006911E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C0FE86C"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31.2 Traitement et Optimisation des Requêtes : De la Déclaration à l'Exécution</w:t>
      </w:r>
    </w:p>
    <w:p w14:paraId="6954629B"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6557B94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les données physiquement organisées sur disque et dotées d'index pour un accès rapide, le défi suivant pour un SGBD est de répondre efficacement aux requêtes des utilisateurs. Le langage SQL est </w:t>
      </w:r>
      <w:r>
        <w:rPr>
          <w:rFonts w:ascii="Google Sans Text" w:eastAsia="Google Sans Text" w:hAnsi="Google Sans Text" w:cs="Google Sans Text"/>
          <w:i/>
          <w:color w:val="1B1C1D"/>
        </w:rPr>
        <w:t>déclaratif</w:t>
      </w:r>
      <w:r>
        <w:rPr>
          <w:rFonts w:ascii="Google Sans Text" w:eastAsia="Google Sans Text" w:hAnsi="Google Sans Text" w:cs="Google Sans Text"/>
          <w:color w:val="1B1C1D"/>
        </w:rPr>
        <w:t xml:space="preserve"> : l'utilisateur spécifie </w:t>
      </w:r>
      <w:r>
        <w:rPr>
          <w:rFonts w:ascii="Google Sans Text" w:eastAsia="Google Sans Text" w:hAnsi="Google Sans Text" w:cs="Google Sans Text"/>
          <w:i/>
          <w:color w:val="1B1C1D"/>
        </w:rPr>
        <w:t>quel</w:t>
      </w:r>
      <w:r>
        <w:rPr>
          <w:rFonts w:ascii="Google Sans Text" w:eastAsia="Google Sans Text" w:hAnsi="Google Sans Text" w:cs="Google Sans Text"/>
          <w:color w:val="1B1C1D"/>
        </w:rPr>
        <w:t xml:space="preserve"> résultat il souhaite obtenir, mais pas </w:t>
      </w: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l'obtenir.</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Par exemple, pour joindre trois tables A, B et C, il existe de multiples ordres d'exécution possibles ((A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B)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C, A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(B </w:t>
      </w:r>
      <w:r>
        <w:rPr>
          <w:rFonts w:ascii="Cambria Math" w:eastAsia="Google Sans Text" w:hAnsi="Cambria Math" w:cs="Cambria Math"/>
          <w:color w:val="1B1C1D"/>
        </w:rPr>
        <w:t>⋈</w:t>
      </w:r>
      <w:r>
        <w:rPr>
          <w:rFonts w:ascii="Google Sans Text" w:eastAsia="Google Sans Text" w:hAnsi="Google Sans Text" w:cs="Google Sans Text"/>
          <w:color w:val="1B1C1D"/>
        </w:rPr>
        <w:t xml:space="preserve"> C), etc.) et pour chaque jointure, plusieurs algorithmes peuvent </w:t>
      </w:r>
      <w:r>
        <w:rPr>
          <w:rFonts w:ascii="Calibri" w:eastAsia="Google Sans Text" w:hAnsi="Calibri" w:cs="Calibri"/>
          <w:color w:val="1B1C1D"/>
        </w:rPr>
        <w:t>ê</w:t>
      </w:r>
      <w:r>
        <w:rPr>
          <w:rFonts w:ascii="Google Sans Text" w:eastAsia="Google Sans Text" w:hAnsi="Google Sans Text" w:cs="Google Sans Text"/>
          <w:color w:val="1B1C1D"/>
        </w:rPr>
        <w:t>tre utilis</w:t>
      </w:r>
      <w:r>
        <w:rPr>
          <w:rFonts w:ascii="Calibri" w:eastAsia="Google Sans Text" w:hAnsi="Calibri" w:cs="Calibri"/>
          <w:color w:val="1B1C1D"/>
        </w:rPr>
        <w:t>é</w:t>
      </w:r>
      <w:r>
        <w:rPr>
          <w:rFonts w:ascii="Google Sans Text" w:eastAsia="Google Sans Text" w:hAnsi="Google Sans Text" w:cs="Google Sans Text"/>
          <w:color w:val="1B1C1D"/>
        </w:rPr>
        <w:t>s. L'ensemble de ces choix constitue un</w:t>
      </w:r>
    </w:p>
    <w:p w14:paraId="716D0634"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plan d'exécution</w:t>
      </w:r>
      <w:r>
        <w:rPr>
          <w:rFonts w:ascii="Google Sans Text" w:eastAsia="Google Sans Text" w:hAnsi="Google Sans Text" w:cs="Google Sans Text"/>
          <w:color w:val="1B1C1D"/>
        </w:rPr>
        <w:t xml:space="preserve">. La différence de performance entre un bon et un mauvais plan peut être de plusieurs ordres de grandeur. Le sous-système chargé de cette tâche monumentale — traduire une requête déclarative en un plan d'exécution physique optimal — est le </w:t>
      </w:r>
      <w:r>
        <w:rPr>
          <w:rFonts w:ascii="Google Sans Text" w:eastAsia="Google Sans Text" w:hAnsi="Google Sans Text" w:cs="Google Sans Text"/>
          <w:b/>
          <w:color w:val="1B1C1D"/>
        </w:rPr>
        <w:t>processeur de requêtes</w:t>
      </w:r>
      <w:r>
        <w:rPr>
          <w:rFonts w:ascii="Google Sans Text" w:eastAsia="Google Sans Text" w:hAnsi="Google Sans Text" w:cs="Google Sans Text"/>
          <w:color w:val="1B1C1D"/>
        </w:rPr>
        <w:t>. Il est souvent considéré comme le composant le plus complexe et le plus important d'un SGBD relationnel moderne.</w:t>
      </w:r>
    </w:p>
    <w:p w14:paraId="7E93F86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AE00B5"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31.2.1 Le Cycle de Vie d'une Requête SQL</w:t>
      </w:r>
    </w:p>
    <w:p w14:paraId="675DDF84"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1754BAE6"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parcours d'une requête SQL, depuis sa soumission par un client jusqu'à l'exécution de son plan, se décompose en plusieurs phases distinctes.</w:t>
      </w:r>
      <w:r>
        <w:rPr>
          <w:rFonts w:ascii="Google Sans Text" w:eastAsia="Google Sans Text" w:hAnsi="Google Sans Text" w:cs="Google Sans Text"/>
          <w:color w:val="575B5F"/>
          <w:sz w:val="24"/>
          <w:szCs w:val="24"/>
          <w:vertAlign w:val="superscript"/>
        </w:rPr>
        <w:t>7</w:t>
      </w:r>
    </w:p>
    <w:p w14:paraId="2892CB45"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Analyse Syntaxique (Parsing) :</w:t>
      </w:r>
      <w:r>
        <w:rPr>
          <w:rFonts w:ascii="Google Sans Text" w:eastAsia="Google Sans Text" w:hAnsi="Google Sans Text" w:cs="Google Sans Text"/>
          <w:color w:val="1B1C1D"/>
        </w:rPr>
        <w:t xml:space="preserve"> La première étape consiste à traiter la requête, qui n'est initialement qu'une simple chaîne de caractères. L'</w:t>
      </w:r>
      <w:r>
        <w:rPr>
          <w:rFonts w:ascii="Google Sans Text" w:eastAsia="Google Sans Text" w:hAnsi="Google Sans Text" w:cs="Google Sans Text"/>
          <w:b/>
          <w:color w:val="1B1C1D"/>
        </w:rPr>
        <w:t>analyseur syntaxique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parser</w:t>
      </w:r>
      <w:r>
        <w:rPr>
          <w:rFonts w:ascii="Google Sans Text" w:eastAsia="Google Sans Text" w:hAnsi="Google Sans Text" w:cs="Google Sans Text"/>
          <w:color w:val="1B1C1D"/>
        </w:rPr>
        <w:t xml:space="preserve">) vérifie que la requête respecte la grammaire du langage SQL. Si la syntaxe est valide, l'analyseur transforme la chaîne de caractères en une représentation interne structurée, généralement un </w:t>
      </w:r>
      <w:r>
        <w:rPr>
          <w:rFonts w:ascii="Google Sans Text" w:eastAsia="Google Sans Text" w:hAnsi="Google Sans Text" w:cs="Google Sans Text"/>
          <w:b/>
          <w:color w:val="1B1C1D"/>
        </w:rPr>
        <w:t>arbre de syntaxe abstraite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abstract syntax tree</w:t>
      </w:r>
      <w:r>
        <w:rPr>
          <w:rFonts w:ascii="Google Sans Text" w:eastAsia="Google Sans Text" w:hAnsi="Google Sans Text" w:cs="Google Sans Text"/>
          <w:color w:val="1B1C1D"/>
        </w:rPr>
        <w:t xml:space="preserve"> ou AST).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Cet arbre représente la structure logique de la requête, identifiant les clauses (</w:t>
      </w:r>
      <w:r>
        <w:rPr>
          <w:color w:val="000000"/>
        </w:rPr>
        <w:br/>
      </w:r>
      <w:r>
        <w:rPr>
          <w:rFonts w:ascii="Google Sans Text" w:eastAsia="Google Sans Text" w:hAnsi="Google Sans Text" w:cs="Google Sans Text"/>
          <w:color w:val="1B1C1D"/>
        </w:rPr>
        <w:t>SELECT, FROM, WHERE), les opérateurs, les expressions et les littéraux.</w:t>
      </w:r>
    </w:p>
    <w:p w14:paraId="228CD502"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Validation Sémantique :</w:t>
      </w:r>
      <w:r>
        <w:rPr>
          <w:rFonts w:ascii="Google Sans Text" w:eastAsia="Google Sans Text" w:hAnsi="Google Sans Text" w:cs="Google Sans Text"/>
          <w:color w:val="1B1C1D"/>
        </w:rPr>
        <w:t xml:space="preserve"> L'arbre de syntaxe est ensuite soumis à une phase de validation. Le SGBD consulte son </w:t>
      </w:r>
      <w:r>
        <w:rPr>
          <w:rFonts w:ascii="Google Sans Text" w:eastAsia="Google Sans Text" w:hAnsi="Google Sans Text" w:cs="Google Sans Text"/>
          <w:b/>
          <w:color w:val="1B1C1D"/>
        </w:rPr>
        <w:t>catalogue système</w:t>
      </w:r>
      <w:r>
        <w:rPr>
          <w:rFonts w:ascii="Google Sans Text" w:eastAsia="Google Sans Text" w:hAnsi="Google Sans Text" w:cs="Google Sans Text"/>
          <w:color w:val="1B1C1D"/>
        </w:rPr>
        <w:t xml:space="preserve"> (aussi appelé dictionnaire de données) pour effectuer des vérifications sémantiques.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Le catalogue contient les méta-données de la base : les schémas, les noms des tables et des vues, les colonnes de chaque table avec leur type de données, les contraintes d'intégrité, les informations sur les index, etc. Les vérifications incluent :</w:t>
      </w:r>
    </w:p>
    <w:p w14:paraId="0FD47762"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L'existence des tables et des vues référencées dans la clause FROM.</w:t>
      </w:r>
    </w:p>
    <w:p w14:paraId="64F4B348"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L'existence des colonnes référencées dans les clauses SELECT, WHERE, GROUP BY, etc., et leur appartenance aux bonnes tables.</w:t>
      </w:r>
    </w:p>
    <w:p w14:paraId="1A8EB257"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compatibilité des types de données dans les comparaisons et les opérations (par exemple, on ne peut pas comparer une chaîne de caractères à une date sans conversion explicite ou implicite).</w:t>
      </w:r>
    </w:p>
    <w:p w14:paraId="6F5C7DA2"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vérification des droits d'accès de l'utilisateur sur les objets concernés.</w:t>
      </w:r>
    </w:p>
    <w:p w14:paraId="4A4C9B60"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Transformation en Algèbre Relationnelle :</w:t>
      </w:r>
      <w:r>
        <w:rPr>
          <w:rFonts w:ascii="Google Sans Text" w:eastAsia="Google Sans Text" w:hAnsi="Google Sans Text" w:cs="Google Sans Text"/>
          <w:color w:val="1B1C1D"/>
        </w:rPr>
        <w:t xml:space="preserve"> Si la requête est sémantiquement valide, elle est transformée en une représentation interne basée sur l'algèbre relationnelle. Cette représentation est souvent un arbre où les nœuds sont des opérateurs de l'algèbre relationnelle (sélection σ, projection π, jointure </w:t>
      </w:r>
      <w:r>
        <w:rPr>
          <w:rFonts w:ascii="Cambria Math" w:eastAsia="Google Sans Text" w:hAnsi="Cambria Math" w:cs="Cambria Math"/>
          <w:color w:val="1B1C1D"/>
        </w:rPr>
        <w:t>⋈</w:t>
      </w:r>
      <w:r>
        <w:rPr>
          <w:rFonts w:ascii="Google Sans Text" w:eastAsia="Google Sans Text" w:hAnsi="Google Sans Text" w:cs="Google Sans Text"/>
          <w:color w:val="1B1C1D"/>
        </w:rPr>
        <w:t>, etc.) et les feuilles sont les tables de la base de donn</w:t>
      </w:r>
      <w:r>
        <w:rPr>
          <w:rFonts w:ascii="Calibri" w:eastAsia="Google Sans Text" w:hAnsi="Calibri" w:cs="Calibri"/>
          <w:color w:val="1B1C1D"/>
        </w:rPr>
        <w:t>é</w:t>
      </w:r>
      <w:r>
        <w:rPr>
          <w:rFonts w:ascii="Google Sans Text" w:eastAsia="Google Sans Text" w:hAnsi="Google Sans Text" w:cs="Google Sans Text"/>
          <w:color w:val="1B1C1D"/>
        </w:rPr>
        <w:t>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Cet arbre représente un</w:t>
      </w:r>
      <w:r>
        <w:rPr>
          <w:color w:val="000000"/>
        </w:rPr>
        <w:br/>
      </w:r>
      <w:r>
        <w:rPr>
          <w:rFonts w:ascii="Google Sans Text" w:eastAsia="Google Sans Text" w:hAnsi="Google Sans Text" w:cs="Google Sans Text"/>
          <w:b/>
          <w:color w:val="1B1C1D"/>
        </w:rPr>
        <w:t>plan d'exécution logique</w:t>
      </w:r>
      <w:r>
        <w:rPr>
          <w:rFonts w:ascii="Google Sans Text" w:eastAsia="Google Sans Text" w:hAnsi="Google Sans Text" w:cs="Google Sans Text"/>
          <w:color w:val="1B1C1D"/>
        </w:rPr>
        <w:t xml:space="preserve"> initial. Il décrit les opérations à effectuer, mais pas encore la manière concrète de les exécuter. Par exemple, il spécifie une jointure, mais pas si elle doit être réalisée par un algorithme de boucles imbriquées ou de hachage. C'est le point de départ du processus d'optimisation.</w:t>
      </w:r>
    </w:p>
    <w:p w14:paraId="77F17E86"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68FD3EB"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31.2.2 L'Optimiseur de Requêtes : Le Cerveau du SGBD</w:t>
      </w:r>
    </w:p>
    <w:p w14:paraId="56C18DF3"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A6F8A3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plan d'exécution logique initial, directement issu de la traduction de la requête SQL, est rarement le plus efficace. Le rôle de l'</w:t>
      </w:r>
      <w:r>
        <w:rPr>
          <w:rFonts w:ascii="Google Sans Text" w:eastAsia="Google Sans Text" w:hAnsi="Google Sans Text" w:cs="Google Sans Text"/>
          <w:b/>
          <w:color w:val="1B1C1D"/>
        </w:rPr>
        <w:t>optimiseur de requêtes</w:t>
      </w:r>
      <w:r>
        <w:rPr>
          <w:rFonts w:ascii="Google Sans Text" w:eastAsia="Google Sans Text" w:hAnsi="Google Sans Text" w:cs="Google Sans Text"/>
          <w:color w:val="1B1C1D"/>
        </w:rPr>
        <w:t xml:space="preserve"> est d'explorer l'espace des plans d'exécution logiquement équivalents pour trouver un plan d'exécution physique qui minimise une fonction de coût, généralement une estimation du temps d'exécution total.</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L'espace de recherche étant exponentiel, l'optimiseur ne peut pas se permettre d'explorer tous les plans possibles. Il utilise une combinaison de techniques heuristiques et d'estimations basées sur les coûts pour converger rapidement vers un bon plan.</w:t>
      </w:r>
      <w:r>
        <w:rPr>
          <w:rFonts w:ascii="Google Sans Text" w:eastAsia="Google Sans Text" w:hAnsi="Google Sans Text" w:cs="Google Sans Text"/>
          <w:color w:val="575B5F"/>
          <w:sz w:val="24"/>
          <w:szCs w:val="24"/>
          <w:vertAlign w:val="superscript"/>
        </w:rPr>
        <w:t>19</w:t>
      </w:r>
    </w:p>
    <w:p w14:paraId="0416C2F1"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841524B"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Optimisation Algébrique (Heuristique)</w:t>
      </w:r>
    </w:p>
    <w:p w14:paraId="7CFEF0AB"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B63BFD6"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phase de l'optimisation consiste souvent à appliquer des </w:t>
      </w:r>
      <w:r>
        <w:rPr>
          <w:rFonts w:ascii="Google Sans Text" w:eastAsia="Google Sans Text" w:hAnsi="Google Sans Text" w:cs="Google Sans Text"/>
          <w:b/>
          <w:color w:val="1B1C1D"/>
        </w:rPr>
        <w:t>règles de réécriture algébrique</w:t>
      </w:r>
      <w:r>
        <w:rPr>
          <w:rFonts w:ascii="Google Sans Text" w:eastAsia="Google Sans Text" w:hAnsi="Google Sans Text" w:cs="Google Sans Text"/>
          <w:color w:val="1B1C1D"/>
        </w:rPr>
        <w:t>. Ces règles transforment un arbre de requête en un autre arbre logiquement équivalent, c'est-à-dire qui produit exactement le même résultat. L'objectif est d'appliquer des transformations qui sont presque toujours bénéfiques.</w:t>
      </w:r>
    </w:p>
    <w:p w14:paraId="1CC36E5A"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L'heuristique la plus fondamentale et la plus puissante est de </w:t>
      </w:r>
      <w:r>
        <w:rPr>
          <w:rFonts w:ascii="Google Sans Text" w:eastAsia="Google Sans Text" w:hAnsi="Google Sans Text" w:cs="Google Sans Text"/>
          <w:b/>
          <w:color w:val="1B1C1D"/>
        </w:rPr>
        <w:t>"pousser les sélections et les projections le plus bas possible dans l'arbre de requête"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L'idée est de réduire la taille des données intermédiaires le plus tôt possible dans le pipeline d'exécution.</w:t>
      </w:r>
    </w:p>
    <w:p w14:paraId="106D44F8"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Pousser les sélections :</w:t>
      </w:r>
      <w:r>
        <w:rPr>
          <w:rFonts w:ascii="Google Sans Text" w:eastAsia="Google Sans Text" w:hAnsi="Google Sans Text" w:cs="Google Sans Text"/>
          <w:color w:val="1B1C1D"/>
        </w:rPr>
        <w:t xml:space="preserve"> Une sélection (clause WHERE) est l'opérateur le plus réducteur. La réaliser avant une jointure, qui est une opération très coûteuse, signifie que la jointure manipulera beaucoup moins de n-uplets. Par exemple, l'expression σcond​(R</w:t>
      </w:r>
      <w:r>
        <w:rPr>
          <w:rFonts w:ascii="Cambria Math" w:eastAsia="Google Sans Text" w:hAnsi="Cambria Math" w:cs="Cambria Math"/>
          <w:color w:val="1B1C1D"/>
        </w:rPr>
        <w:t>⋈</w:t>
      </w:r>
      <w:r>
        <w:rPr>
          <w:rFonts w:ascii="Google Sans Text" w:eastAsia="Google Sans Text" w:hAnsi="Google Sans Text" w:cs="Google Sans Text"/>
          <w:color w:val="1B1C1D"/>
        </w:rPr>
        <w:t>S) est beaucoup plus co</w:t>
      </w:r>
      <w:r>
        <w:rPr>
          <w:rFonts w:ascii="Calibri" w:eastAsia="Google Sans Text" w:hAnsi="Calibri" w:cs="Calibri"/>
          <w:color w:val="1B1C1D"/>
        </w:rPr>
        <w:t>û</w:t>
      </w:r>
      <w:r>
        <w:rPr>
          <w:rFonts w:ascii="Google Sans Text" w:eastAsia="Google Sans Text" w:hAnsi="Google Sans Text" w:cs="Google Sans Text"/>
          <w:color w:val="1B1C1D"/>
        </w:rPr>
        <w:t>teuse que (</w:t>
      </w:r>
      <w:r>
        <w:rPr>
          <w:rFonts w:ascii="Calibri" w:eastAsia="Google Sans Text" w:hAnsi="Calibri" w:cs="Calibri"/>
          <w:color w:val="1B1C1D"/>
        </w:rPr>
        <w:t>σ</w:t>
      </w:r>
      <w:r>
        <w:rPr>
          <w:rFonts w:ascii="Google Sans Text" w:eastAsia="Google Sans Text" w:hAnsi="Google Sans Text" w:cs="Google Sans Text"/>
          <w:color w:val="1B1C1D"/>
        </w:rPr>
        <w:t>cond</w:t>
      </w:r>
      <w:r>
        <w:rPr>
          <w:rFonts w:ascii="Calibri" w:eastAsia="Google Sans Text" w:hAnsi="Calibri" w:cs="Calibri"/>
          <w:color w:val="1B1C1D"/>
        </w:rPr>
        <w:t>​</w:t>
      </w:r>
      <w:r>
        <w:rPr>
          <w:rFonts w:ascii="Google Sans Text" w:eastAsia="Google Sans Text" w:hAnsi="Google Sans Text" w:cs="Google Sans Text"/>
          <w:color w:val="1B1C1D"/>
        </w:rPr>
        <w:t>(R))</w:t>
      </w:r>
      <w:r>
        <w:rPr>
          <w:rFonts w:ascii="Cambria Math" w:eastAsia="Google Sans Text" w:hAnsi="Cambria Math" w:cs="Cambria Math"/>
          <w:color w:val="1B1C1D"/>
        </w:rPr>
        <w:t>⋈</w:t>
      </w:r>
      <w:r>
        <w:rPr>
          <w:rFonts w:ascii="Google Sans Text" w:eastAsia="Google Sans Text" w:hAnsi="Google Sans Text" w:cs="Google Sans Text"/>
          <w:color w:val="1B1C1D"/>
        </w:rPr>
        <w:t>S si la condition cond ne porte que sur des attributs de R.</w:t>
      </w:r>
    </w:p>
    <w:p w14:paraId="4AFBA281"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Pousser les projections :</w:t>
      </w:r>
      <w:r>
        <w:rPr>
          <w:rFonts w:ascii="Google Sans Text" w:eastAsia="Google Sans Text" w:hAnsi="Google Sans Text" w:cs="Google Sans Text"/>
          <w:color w:val="1B1C1D"/>
        </w:rPr>
        <w:t xml:space="preserve"> De même, une projection (clause SELECT) qui élimine des colonnes doit être effectuée le plus tôt possible. Cela réduit la largeur des n-uplets intermédiaires, ce qui diminue la quantité de données à stocker en mémoire ou dans des fichiers temporaires, et réduit la bande passante nécessaire pour les transférer entre opérateurs.</w:t>
      </w:r>
    </w:p>
    <w:p w14:paraId="3296027C"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transformations heuristiques permettent de "nettoyer" le plan logique initial et de le préparer pour la phase d'optimisation basée sur les coûts.</w:t>
      </w:r>
    </w:p>
    <w:p w14:paraId="3FEA1DC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85F148"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Optimisation Basée sur les Coûts (Cost-Based Optimization - CBO)</w:t>
      </w:r>
    </w:p>
    <w:p w14:paraId="1486064A"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4AC020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L'approche dominante dans les SGBD modernes est l'optimisation basée sur les coûts (CBO).</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Après l'optimisation heuristique, il reste souvent de nombreux choix à faire : quel est le meilleur ordre pour joindre trois tables ou plus? Pour une jointure donnée, quel algorithme (Nested-Loop, Sort-Merge, Hash) utiliser? Pour une sélection, faut-il utiliser un index ou faire un balayage de table?</w:t>
      </w:r>
    </w:p>
    <w:p w14:paraId="05D6826A"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répondre à ces questions, l'optimiseur énumère un sous-ensemble de plans d'exécution candidats, estime le </w:t>
      </w:r>
      <w:r>
        <w:rPr>
          <w:rFonts w:ascii="Google Sans Text" w:eastAsia="Google Sans Text" w:hAnsi="Google Sans Text" w:cs="Google Sans Text"/>
          <w:b/>
          <w:color w:val="1B1C1D"/>
        </w:rPr>
        <w:t>coût</w:t>
      </w:r>
      <w:r>
        <w:rPr>
          <w:rFonts w:ascii="Google Sans Text" w:eastAsia="Google Sans Text" w:hAnsi="Google Sans Text" w:cs="Google Sans Text"/>
          <w:color w:val="1B1C1D"/>
        </w:rPr>
        <w:t xml:space="preserve"> de chacun, et choisit celui dont le coût estimé est le plus faible.</w:t>
      </w:r>
      <w:r>
        <w:rPr>
          <w:rFonts w:ascii="Google Sans Text" w:eastAsia="Google Sans Text" w:hAnsi="Google Sans Text" w:cs="Google Sans Text"/>
          <w:color w:val="575B5F"/>
          <w:sz w:val="24"/>
          <w:szCs w:val="24"/>
          <w:vertAlign w:val="superscript"/>
        </w:rPr>
        <w:t>20</w:t>
      </w:r>
    </w:p>
    <w:p w14:paraId="1155D515"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Modèle de Coût :</w:t>
      </w:r>
      <w:r>
        <w:rPr>
          <w:rFonts w:ascii="Google Sans Text" w:eastAsia="Google Sans Text" w:hAnsi="Google Sans Text" w:cs="Google Sans Text"/>
          <w:color w:val="1B1C1D"/>
        </w:rPr>
        <w:t xml:space="preserve"> Le "coût" n'est pas un temps d'exécution réel, mais une valeur numérique calculée par un modèle mathématique. Ce modèle vise à prédire la consommation de ressources. Il est généralement une fonction pondérée de deux composantes principales :</w:t>
      </w:r>
    </w:p>
    <w:p w14:paraId="24DC3F6D"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Coût des E/S :</w:t>
      </w:r>
      <w:r>
        <w:rPr>
          <w:rFonts w:ascii="Google Sans Text" w:eastAsia="Google Sans Text" w:hAnsi="Google Sans Text" w:cs="Google Sans Text"/>
          <w:color w:val="1B1C1D"/>
        </w:rPr>
        <w:t xml:space="preserve"> Le nombre de pages disque qui devront être lues ou écrites. C'est souvent le facteur dominant.</w:t>
      </w:r>
    </w:p>
    <w:p w14:paraId="307A064D"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Coût CPU : Le nombre d'instructions CPU estimé, par exemple pour comparer des clés, hacher des valeurs, etc.</w:t>
      </w:r>
      <w:r>
        <w:rPr>
          <w:color w:val="000000"/>
        </w:rPr>
        <w:br/>
      </w:r>
      <w:r>
        <w:rPr>
          <w:rFonts w:ascii="Google Sans Text" w:eastAsia="Google Sans Text" w:hAnsi="Google Sans Text" w:cs="Google Sans Text"/>
          <w:color w:val="1B1C1D"/>
        </w:rPr>
        <w:t>D'autres facteurs, comme le coût de la communication réseau dans un système distribué, peuvent également être inclus.</w:t>
      </w:r>
    </w:p>
    <w:p w14:paraId="5450794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Rôle Crucial des Statistiques :</w:t>
      </w:r>
      <w:r>
        <w:rPr>
          <w:rFonts w:ascii="Google Sans Text" w:eastAsia="Google Sans Text" w:hAnsi="Google Sans Text" w:cs="Google Sans Text"/>
          <w:color w:val="1B1C1D"/>
        </w:rPr>
        <w:t xml:space="preserve"> Pour que le modèle de coût puisse produire des estimations réalistes, il doit connaître les caractéristiques des données. L'optimiseur s'appuie donc sur des </w:t>
      </w:r>
      <w:r>
        <w:rPr>
          <w:rFonts w:ascii="Google Sans Text" w:eastAsia="Google Sans Text" w:hAnsi="Google Sans Text" w:cs="Google Sans Text"/>
          <w:b/>
          <w:color w:val="1B1C1D"/>
        </w:rPr>
        <w:t>statistiques</w:t>
      </w:r>
      <w:r>
        <w:rPr>
          <w:rFonts w:ascii="Google Sans Text" w:eastAsia="Google Sans Text" w:hAnsi="Google Sans Text" w:cs="Google Sans Text"/>
          <w:color w:val="1B1C1D"/>
        </w:rPr>
        <w:t xml:space="preserve"> détaillées sur la base de données, que le SGBD collecte et stocke dans son catalogue système.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Ces statistiques incluent :</w:t>
      </w:r>
    </w:p>
    <w:p w14:paraId="2E4AB486"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lastRenderedPageBreak/>
        <w:t>Pour chaque table : le nombre de n-uplets (N) et le nombre de pages (P).</w:t>
      </w:r>
    </w:p>
    <w:p w14:paraId="02FC56F2"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Pour chaque colonne de chaque table : la </w:t>
      </w:r>
      <w:r>
        <w:rPr>
          <w:rFonts w:ascii="Google Sans Text" w:eastAsia="Google Sans Text" w:hAnsi="Google Sans Text" w:cs="Google Sans Text"/>
          <w:b/>
          <w:color w:val="1B1C1D"/>
        </w:rPr>
        <w:t>cardinalité</w:t>
      </w:r>
      <w:r>
        <w:rPr>
          <w:rFonts w:ascii="Google Sans Text" w:eastAsia="Google Sans Text" w:hAnsi="Google Sans Text" w:cs="Google Sans Text"/>
          <w:color w:val="1B1C1D"/>
        </w:rPr>
        <w:t xml:space="preserve"> (le nombre de valeurs distinctes), les valeurs minimale et maximale.</w:t>
      </w:r>
    </w:p>
    <w:p w14:paraId="25A0225C" w14:textId="77777777" w:rsidR="006911E9" w:rsidRDefault="006911E9" w:rsidP="006911E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Des informations plus détaillées sur la distribution des données, comme des </w:t>
      </w:r>
      <w:r>
        <w:rPr>
          <w:rFonts w:ascii="Google Sans Text" w:eastAsia="Google Sans Text" w:hAnsi="Google Sans Text" w:cs="Google Sans Text"/>
          <w:b/>
          <w:color w:val="1B1C1D"/>
        </w:rPr>
        <w:t>histogrammes</w:t>
      </w:r>
      <w:r>
        <w:rPr>
          <w:rFonts w:ascii="Google Sans Text" w:eastAsia="Google Sans Text" w:hAnsi="Google Sans Text" w:cs="Google Sans Text"/>
          <w:color w:val="1B1C1D"/>
        </w:rPr>
        <w:t>, qui divisent l'intervalle des valeurs d'une colonne en plusieurs "paniers" et comptent le nombre de n-uplets dans chaque panier.</w:t>
      </w:r>
    </w:p>
    <w:p w14:paraId="0B52EFDB"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l'aide de ces statistiques, l'optimiseur peut estimer la </w:t>
      </w:r>
      <w:r>
        <w:rPr>
          <w:rFonts w:ascii="Google Sans Text" w:eastAsia="Google Sans Text" w:hAnsi="Google Sans Text" w:cs="Google Sans Text"/>
          <w:b/>
          <w:color w:val="1B1C1D"/>
        </w:rPr>
        <w:t>sélectivité</w:t>
      </w:r>
      <w:r>
        <w:rPr>
          <w:rFonts w:ascii="Google Sans Text" w:eastAsia="Google Sans Text" w:hAnsi="Google Sans Text" w:cs="Google Sans Text"/>
          <w:color w:val="1B1C1D"/>
        </w:rPr>
        <w:t xml:space="preserve"> d'un prédicat. La sélectivité est la fraction de n-uplets qui satisfont une condition (par exemple, WHERE age = 30). Une sélectivité de 0.01 signifie que la condition filtre 99% des données. En multipliant le nombre de n-uplets d'une table par la sélectivité estimée de ses prédicats, l'optimiseur peut estimer la taille des résultats intermédiaires à chaque étape d'un plan d'exécution. Ces estimations de taille sont ensuite injectées dans les formules de coût de chaque opérateur pour calculer le coût total du plan.</w:t>
      </w:r>
    </w:p>
    <w:p w14:paraId="07C8532B"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L'optimisation des requêtes peut être vue comme un exercice de modélisation économique sous contrainte. L'optimiseur ne cherche pas le plan </w:t>
      </w:r>
      <w:r>
        <w:rPr>
          <w:rFonts w:ascii="Google Sans Text" w:eastAsia="Google Sans Text" w:hAnsi="Google Sans Text" w:cs="Google Sans Text"/>
          <w:i/>
          <w:color w:val="1B1C1D"/>
        </w:rPr>
        <w:t>parfait</w:t>
      </w:r>
      <w:r>
        <w:rPr>
          <w:rFonts w:ascii="Google Sans Text" w:eastAsia="Google Sans Text" w:hAnsi="Google Sans Text" w:cs="Google Sans Text"/>
          <w:color w:val="1B1C1D"/>
        </w:rPr>
        <w:t xml:space="preserve">, car l'exploration de tout l'espace des plans serait un problème NP-difficile. Il cherche plutôt un plan </w:t>
      </w:r>
      <w:r>
        <w:rPr>
          <w:rFonts w:ascii="Google Sans Text" w:eastAsia="Google Sans Text" w:hAnsi="Google Sans Text" w:cs="Google Sans Text"/>
          <w:i/>
          <w:color w:val="1B1C1D"/>
        </w:rPr>
        <w:t>suffisamment bon</w:t>
      </w:r>
      <w:r>
        <w:rPr>
          <w:rFonts w:ascii="Google Sans Text" w:eastAsia="Google Sans Text" w:hAnsi="Google Sans Text" w:cs="Google Sans Text"/>
          <w:color w:val="1B1C1D"/>
        </w:rPr>
        <w:t xml:space="preserve"> dans un temps raisonnable, en faisant un arbitrage entre le temps passé à optimiser et la qualité du plan final. Les statistiques sont les "données de marché" de ce modèle économique. Des statistiques obsolètes ou manquantes conduisent à de mauvaises estimations de coût et, par conséquent, à des choix de plans sous-optimaux. La performance d'une base de données dépend donc de manière critique de la qualité de son modèle économique interne et de la fraîcheur de ses données.</w:t>
      </w:r>
      <w:r>
        <w:rPr>
          <w:rFonts w:ascii="Google Sans Text" w:eastAsia="Google Sans Text" w:hAnsi="Google Sans Text" w:cs="Google Sans Text"/>
          <w:color w:val="575B5F"/>
          <w:sz w:val="24"/>
          <w:szCs w:val="24"/>
          <w:vertAlign w:val="superscript"/>
        </w:rPr>
        <w:t>24</w:t>
      </w:r>
    </w:p>
    <w:p w14:paraId="2B2B4B5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6F66E0C"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31.2.3 Algorithmes d'Implémentation des Opérateurs de Jointure</w:t>
      </w:r>
    </w:p>
    <w:p w14:paraId="26E89E99"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45191E10"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jointure est l'une des opérations les plus fondamentales et les plus coûteuses du modèle relationnel. Le choix de l'algorithme de jointure a un impact considérable sur la performance d'une requête. L'optimiseur doit choisir parmi plusieurs implémentations possibles, chacune ayant ses propres caractéristiques de coût, de prérequis en mémoire et de cas d'usage optimaux.</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Nous allons analyser en détail les trois principaux algorithmes de jointure.</w:t>
      </w:r>
    </w:p>
    <w:p w14:paraId="6FA3146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E532715"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Nested-Loop Join (Jointure par Boucles Imbriquées)</w:t>
      </w:r>
    </w:p>
    <w:p w14:paraId="370F4525"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FDC6139"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l'algorithme le plus simple et le plus général, car il peut implémenter n'importe quel type de prédicat de jointure (pas seulement l'égalité). Son principe est, comme son nom l'indique, basé sur deux boucles imbriquées.</w:t>
      </w:r>
      <w:r>
        <w:rPr>
          <w:rFonts w:ascii="Google Sans Text" w:eastAsia="Google Sans Text" w:hAnsi="Google Sans Text" w:cs="Google Sans Text"/>
          <w:color w:val="575B5F"/>
          <w:sz w:val="24"/>
          <w:szCs w:val="24"/>
          <w:vertAlign w:val="superscript"/>
        </w:rPr>
        <w:t>27</w:t>
      </w:r>
    </w:p>
    <w:p w14:paraId="248ABE2C"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Simple (Tuple-based) :</w:t>
      </w:r>
      <w:r>
        <w:rPr>
          <w:color w:val="000000"/>
        </w:rPr>
        <w:br/>
      </w:r>
      <w:r>
        <w:rPr>
          <w:rFonts w:ascii="Google Sans Text" w:eastAsia="Google Sans Text" w:hAnsi="Google Sans Text" w:cs="Google Sans Text"/>
          <w:color w:val="1B1C1D"/>
          <w:shd w:val="clear" w:color="auto" w:fill="F0F4F9"/>
        </w:rPr>
        <w:t>Pour chaque n-uplet r dans la table externe R</w:t>
      </w:r>
      <w:r>
        <w:rPr>
          <w:rFonts w:ascii="Google Sans Text" w:eastAsia="Google Sans Text" w:hAnsi="Google Sans Text" w:cs="Google Sans Text"/>
          <w:color w:val="1B1C1D"/>
          <w:shd w:val="clear" w:color="auto" w:fill="F0F4F9"/>
        </w:rPr>
        <w:br/>
        <w:t xml:space="preserve">    Pour chaque n-uplet s dans la table interne S</w:t>
      </w:r>
      <w:r>
        <w:rPr>
          <w:rFonts w:ascii="Google Sans Text" w:eastAsia="Google Sans Text" w:hAnsi="Google Sans Text" w:cs="Google Sans Text"/>
          <w:color w:val="1B1C1D"/>
          <w:shd w:val="clear" w:color="auto" w:fill="F0F4F9"/>
        </w:rPr>
        <w:br/>
        <w:t xml:space="preserve">        Si r et s satisfont le prédicat de jointure</w:t>
      </w:r>
      <w:r>
        <w:rPr>
          <w:rFonts w:ascii="Google Sans Text" w:eastAsia="Google Sans Text" w:hAnsi="Google Sans Text" w:cs="Google Sans Text"/>
          <w:color w:val="1B1C1D"/>
          <w:shd w:val="clear" w:color="auto" w:fill="F0F4F9"/>
        </w:rPr>
        <w:br/>
        <w:t xml:space="preserve">            Ajouter (r, s) au résultat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 xml:space="preserve">Cet algorithme est extrêmement inefficace en termes d'E/S. Si la table R a NR​ n-uplets et occupe PR​ pages, et la </w:t>
      </w:r>
      <w:r>
        <w:rPr>
          <w:rFonts w:ascii="Google Sans Text" w:eastAsia="Google Sans Text" w:hAnsi="Google Sans Text" w:cs="Google Sans Text"/>
          <w:color w:val="1B1C1D"/>
        </w:rPr>
        <w:lastRenderedPageBreak/>
        <w:t>table S a NS​ n-uplets et PS​ pages, le coût en E/S est approximativement PR​+(NR​×PS​). Pour chaque n-uplet de R, nous devons balayer entièrement la table S. Ce coût est prohibitif pour des tables de taille conséquente.</w:t>
      </w:r>
      <w:r>
        <w:rPr>
          <w:rFonts w:ascii="Google Sans Text" w:eastAsia="Google Sans Text" w:hAnsi="Google Sans Text" w:cs="Google Sans Text"/>
          <w:color w:val="575B5F"/>
          <w:sz w:val="24"/>
          <w:szCs w:val="24"/>
          <w:vertAlign w:val="superscript"/>
        </w:rPr>
        <w:t>29</w:t>
      </w:r>
    </w:p>
    <w:p w14:paraId="79AE5820"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Block Nested-Loop Join (Page-based) :</w:t>
      </w:r>
      <w:r>
        <w:rPr>
          <w:color w:val="000000"/>
        </w:rPr>
        <w:br/>
      </w:r>
      <w:r>
        <w:rPr>
          <w:rFonts w:ascii="Google Sans Text" w:eastAsia="Google Sans Text" w:hAnsi="Google Sans Text" w:cs="Google Sans Text"/>
          <w:color w:val="1B1C1D"/>
        </w:rPr>
        <w:t>Une amélioration significative consiste à raisonner en termes de pages (ou de blocs de pages) plutôt que de n-uplets.</w:t>
      </w:r>
      <w:r>
        <w:rPr>
          <w:color w:val="000000"/>
        </w:rPr>
        <w:br/>
      </w:r>
      <w:r>
        <w:rPr>
          <w:rFonts w:ascii="Google Sans Text" w:eastAsia="Google Sans Text" w:hAnsi="Google Sans Text" w:cs="Google Sans Text"/>
          <w:color w:val="1B1C1D"/>
          <w:shd w:val="clear" w:color="auto" w:fill="F0F4F9"/>
        </w:rPr>
        <w:t>Pour chaque bloc de pages b_r de la table externe R</w:t>
      </w:r>
      <w:r>
        <w:rPr>
          <w:rFonts w:ascii="Google Sans Text" w:eastAsia="Google Sans Text" w:hAnsi="Google Sans Text" w:cs="Google Sans Text"/>
          <w:color w:val="1B1C1D"/>
          <w:shd w:val="clear" w:color="auto" w:fill="F0F4F9"/>
        </w:rPr>
        <w:br/>
        <w:t xml:space="preserve">    Pour chaque bloc de pages b_s de la table interne S</w:t>
      </w:r>
      <w:r>
        <w:rPr>
          <w:rFonts w:ascii="Google Sans Text" w:eastAsia="Google Sans Text" w:hAnsi="Google Sans Text" w:cs="Google Sans Text"/>
          <w:color w:val="1B1C1D"/>
          <w:shd w:val="clear" w:color="auto" w:fill="F0F4F9"/>
        </w:rPr>
        <w:br/>
        <w:t xml:space="preserve">        Pour chaque n-uplet r dans b_r</w:t>
      </w:r>
      <w:r>
        <w:rPr>
          <w:rFonts w:ascii="Google Sans Text" w:eastAsia="Google Sans Text" w:hAnsi="Google Sans Text" w:cs="Google Sans Text"/>
          <w:color w:val="1B1C1D"/>
          <w:shd w:val="clear" w:color="auto" w:fill="F0F4F9"/>
        </w:rPr>
        <w:br/>
        <w:t xml:space="preserve">            Pour chaque n-uplet s dans b_s</w:t>
      </w:r>
      <w:r>
        <w:rPr>
          <w:rFonts w:ascii="Google Sans Text" w:eastAsia="Google Sans Text" w:hAnsi="Google Sans Text" w:cs="Google Sans Text"/>
          <w:color w:val="1B1C1D"/>
          <w:shd w:val="clear" w:color="auto" w:fill="F0F4F9"/>
        </w:rPr>
        <w:br/>
        <w:t xml:space="preserve">                Si r et s satisfont le prédicat de jointure</w:t>
      </w:r>
      <w:r>
        <w:rPr>
          <w:rFonts w:ascii="Google Sans Text" w:eastAsia="Google Sans Text" w:hAnsi="Google Sans Text" w:cs="Google Sans Text"/>
          <w:color w:val="1B1C1D"/>
          <w:shd w:val="clear" w:color="auto" w:fill="F0F4F9"/>
        </w:rPr>
        <w:br/>
        <w:t xml:space="preserve">                    Ajouter (r, s) au résultat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Le coût en E/S devient PR​+(PR​×PS​). C'est mieux, mais reste très élevé. L'optimisation consiste à allouer le plus de mémoire possible pour charger un maximum de pages de la table externe R, afin de réduire le nombre de fois où la table interne S doit être balayée. Si la plus petite des deux tables (disons R) peut tenir entièrement en mémoire, le coût devient PR​+PS​, car chaque table n'est lue qu'une seule fois.</w:t>
      </w:r>
    </w:p>
    <w:p w14:paraId="3077C208"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Index Nested-Loop Join :</w:t>
      </w:r>
      <w:r>
        <w:rPr>
          <w:color w:val="000000"/>
        </w:rPr>
        <w:br/>
      </w:r>
      <w:r>
        <w:rPr>
          <w:rFonts w:ascii="Google Sans Text" w:eastAsia="Google Sans Text" w:hAnsi="Google Sans Text" w:cs="Google Sans Text"/>
          <w:color w:val="1B1C1D"/>
        </w:rPr>
        <w:t>C'est la variante la plus puissante. Si un index existe sur l'attribut de jointure de la table interne S, l'algorithme change radicalement.30</w:t>
      </w:r>
      <w:r>
        <w:rPr>
          <w:color w:val="000000"/>
        </w:rPr>
        <w:br/>
      </w:r>
      <w:r>
        <w:rPr>
          <w:rFonts w:ascii="Google Sans Text" w:eastAsia="Google Sans Text" w:hAnsi="Google Sans Text" w:cs="Google Sans Text"/>
          <w:color w:val="1B1C1D"/>
          <w:shd w:val="clear" w:color="auto" w:fill="F0F4F9"/>
        </w:rPr>
        <w:t>Pour chaque n-uplet r dans la table externe R</w:t>
      </w:r>
      <w:r>
        <w:rPr>
          <w:rFonts w:ascii="Google Sans Text" w:eastAsia="Google Sans Text" w:hAnsi="Google Sans Text" w:cs="Google Sans Text"/>
          <w:color w:val="1B1C1D"/>
          <w:shd w:val="clear" w:color="auto" w:fill="F0F4F9"/>
        </w:rPr>
        <w:br/>
        <w:t xml:space="preserve">    Utiliser la valeur de l'attribut de jointure de r pour sonder l'index sur S</w:t>
      </w:r>
      <w:r>
        <w:rPr>
          <w:rFonts w:ascii="Google Sans Text" w:eastAsia="Google Sans Text" w:hAnsi="Google Sans Text" w:cs="Google Sans Text"/>
          <w:color w:val="1B1C1D"/>
          <w:shd w:val="clear" w:color="auto" w:fill="F0F4F9"/>
        </w:rPr>
        <w:br/>
        <w:t xml:space="preserve">    Pour chaque n-uplet s correspondant trouvé via l'index</w:t>
      </w:r>
      <w:r>
        <w:rPr>
          <w:rFonts w:ascii="Google Sans Text" w:eastAsia="Google Sans Text" w:hAnsi="Google Sans Text" w:cs="Google Sans Text"/>
          <w:color w:val="1B1C1D"/>
          <w:shd w:val="clear" w:color="auto" w:fill="F0F4F9"/>
        </w:rPr>
        <w:br/>
        <w:t xml:space="preserve">        Ajouter (r, s) au résultat</w:t>
      </w:r>
      <w:r>
        <w:rPr>
          <w:rFonts w:ascii="Google Sans Text" w:eastAsia="Google Sans Text" w:hAnsi="Google Sans Text" w:cs="Google Sans Text"/>
          <w:color w:val="1B1C1D"/>
          <w:shd w:val="clear" w:color="auto" w:fill="F0F4F9"/>
        </w:rPr>
        <w:br/>
      </w:r>
      <w:r>
        <w:rPr>
          <w:color w:val="000000"/>
        </w:rPr>
        <w:br/>
      </w:r>
      <w:r>
        <w:rPr>
          <w:rFonts w:ascii="Google Sans Text" w:eastAsia="Google Sans Text" w:hAnsi="Google Sans Text" w:cs="Google Sans Text"/>
          <w:color w:val="1B1C1D"/>
        </w:rPr>
        <w:t>Au lieu d'un balayage complet de S pour chaque n-uplet de R, on effectue une recherche rapide via l'index. Le coût est approximativement PR​+(NR​×couˆt de la recherche par index). Si l'index est très sélectif (chaque recherche retourne peu de n-uplets), cet algorithme est extrêmement efficace. Il est souvent choisi par l'optimiseur pour les jointures où l'une des tables est petite et l'autre a un index efficace sur la colonne de jointure.</w:t>
      </w:r>
    </w:p>
    <w:p w14:paraId="7D5B70DD"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805C4D3"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Sort-Merge Join (Jointure par Tri-Fusion)</w:t>
      </w:r>
    </w:p>
    <w:p w14:paraId="505C93EA"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0AA359DE"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 algorithme est très efficace pour les équi-jointures, en particulier lorsque les tables à joindre sont déjà triées sur les attributs de jointure. Il se déroule en deux phases.</w:t>
      </w:r>
      <w:r>
        <w:rPr>
          <w:rFonts w:ascii="Google Sans Text" w:eastAsia="Google Sans Text" w:hAnsi="Google Sans Text" w:cs="Google Sans Text"/>
          <w:color w:val="575B5F"/>
          <w:sz w:val="24"/>
          <w:szCs w:val="24"/>
          <w:vertAlign w:val="superscript"/>
        </w:rPr>
        <w:t>28</w:t>
      </w:r>
    </w:p>
    <w:p w14:paraId="37BB55AB"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Tri (Sort) :</w:t>
      </w:r>
      <w:r>
        <w:rPr>
          <w:rFonts w:ascii="Google Sans Text" w:eastAsia="Google Sans Text" w:hAnsi="Google Sans Text" w:cs="Google Sans Text"/>
          <w:color w:val="1B1C1D"/>
        </w:rPr>
        <w:t xml:space="preserve"> Si les tables R et S ne sont pas déjà triées sur leurs attributs de jointure, elles sont triées. Pour des tables qui ne tiennent pas en mémoire, cela implique un algorithme de tri externe, qui est lui-même une opération coûteuse en E/S.</w:t>
      </w:r>
    </w:p>
    <w:p w14:paraId="28D2478E"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Phase de Fusion (Merge) :</w:t>
      </w:r>
      <w:r>
        <w:rPr>
          <w:rFonts w:ascii="Google Sans Text" w:eastAsia="Google Sans Text" w:hAnsi="Google Sans Text" w:cs="Google Sans Text"/>
          <w:color w:val="1B1C1D"/>
        </w:rPr>
        <w:t xml:space="preserve"> Une fois les deux tables triées, la jointure peut être calculée en un seul passage. On utilise deux pointeurs, un pour chaque table, initialisés au début.</w:t>
      </w:r>
      <w:r>
        <w:rPr>
          <w:color w:val="000000"/>
        </w:rPr>
        <w:br/>
      </w:r>
      <w:r>
        <w:rPr>
          <w:rFonts w:ascii="Google Sans Text" w:eastAsia="Google Sans Text" w:hAnsi="Google Sans Text" w:cs="Google Sans Text"/>
          <w:color w:val="1B1C1D"/>
          <w:shd w:val="clear" w:color="auto" w:fill="F0F4F9"/>
        </w:rPr>
        <w:t>ptr_R = premier n-uplet de R triée</w:t>
      </w:r>
      <w:r>
        <w:rPr>
          <w:rFonts w:ascii="Google Sans Text" w:eastAsia="Google Sans Text" w:hAnsi="Google Sans Text" w:cs="Google Sans Text"/>
          <w:color w:val="1B1C1D"/>
          <w:shd w:val="clear" w:color="auto" w:fill="F0F4F9"/>
        </w:rPr>
        <w:br/>
        <w:t>ptr_S = premier n-uplet de S triée</w:t>
      </w:r>
      <w:r>
        <w:rPr>
          <w:rFonts w:ascii="Google Sans Text" w:eastAsia="Google Sans Text" w:hAnsi="Google Sans Text" w:cs="Google Sans Text"/>
          <w:color w:val="1B1C1D"/>
          <w:shd w:val="clear" w:color="auto" w:fill="F0F4F9"/>
        </w:rPr>
        <w:br/>
        <w:t>Tant que ptr_R et ptr_S ne sont pas à la fin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Si clé(ptr_R) &lt; clé(ptr_S) : avancer ptr_R</w:t>
      </w:r>
      <w:r>
        <w:rPr>
          <w:rFonts w:ascii="Google Sans Text" w:eastAsia="Google Sans Text" w:hAnsi="Google Sans Text" w:cs="Google Sans Text"/>
          <w:color w:val="1B1C1D"/>
          <w:shd w:val="clear" w:color="auto" w:fill="F0F4F9"/>
        </w:rPr>
        <w:br/>
        <w:t xml:space="preserve">    Sinon si clé(ptr_R) &gt; clé(ptr_S) : avancer ptr_S</w:t>
      </w:r>
      <w:r>
        <w:rPr>
          <w:rFonts w:ascii="Google Sans Text" w:eastAsia="Google Sans Text" w:hAnsi="Google Sans Text" w:cs="Google Sans Text"/>
          <w:color w:val="1B1C1D"/>
          <w:shd w:val="clear" w:color="auto" w:fill="F0F4F9"/>
        </w:rPr>
        <w:br/>
        <w:t xml:space="preserve">    Sinon (les clés sont égales) :</w:t>
      </w:r>
      <w:r>
        <w:rPr>
          <w:rFonts w:ascii="Google Sans Text" w:eastAsia="Google Sans Text" w:hAnsi="Google Sans Text" w:cs="Google Sans Text"/>
          <w:color w:val="1B1C1D"/>
          <w:shd w:val="clear" w:color="auto" w:fill="F0F4F9"/>
        </w:rPr>
        <w:br/>
        <w:t xml:space="preserve">        // Un groupe de correspondances a été trouvé</w:t>
      </w:r>
      <w:r>
        <w:rPr>
          <w:rFonts w:ascii="Google Sans Text" w:eastAsia="Google Sans Text" w:hAnsi="Google Sans Text" w:cs="Google Sans Text"/>
          <w:color w:val="1B1C1D"/>
          <w:shd w:val="clear" w:color="auto" w:fill="F0F4F9"/>
        </w:rPr>
        <w:br/>
        <w:t xml:space="preserve">        Pour chaque n-uplet r' à partir de ptr_R avec la même clé</w:t>
      </w:r>
      <w:r>
        <w:rPr>
          <w:rFonts w:ascii="Google Sans Text" w:eastAsia="Google Sans Text" w:hAnsi="Google Sans Text" w:cs="Google Sans Text"/>
          <w:color w:val="1B1C1D"/>
          <w:shd w:val="clear" w:color="auto" w:fill="F0F4F9"/>
        </w:rPr>
        <w:br/>
        <w:t xml:space="preserve">            Pour chaque n-uplet s' à partir de ptr_S avec la même clé</w:t>
      </w:r>
      <w:r>
        <w:rPr>
          <w:rFonts w:ascii="Google Sans Text" w:eastAsia="Google Sans Text" w:hAnsi="Google Sans Text" w:cs="Google Sans Text"/>
          <w:color w:val="1B1C1D"/>
          <w:shd w:val="clear" w:color="auto" w:fill="F0F4F9"/>
        </w:rPr>
        <w:br/>
        <w:t xml:space="preserve">                Ajouter (r', s') au résultat</w:t>
      </w:r>
      <w:r>
        <w:rPr>
          <w:rFonts w:ascii="Google Sans Text" w:eastAsia="Google Sans Text" w:hAnsi="Google Sans Text" w:cs="Google Sans Text"/>
          <w:color w:val="1B1C1D"/>
          <w:shd w:val="clear" w:color="auto" w:fill="F0F4F9"/>
        </w:rPr>
        <w:br/>
        <w:t xml:space="preserve">        Avancer ptr_R et ptr_S au-delà du groupe de correspondances</w:t>
      </w:r>
      <w:r>
        <w:rPr>
          <w:rFonts w:ascii="Google Sans Text" w:eastAsia="Google Sans Text" w:hAnsi="Google Sans Text" w:cs="Google Sans Text"/>
          <w:color w:val="1B1C1D"/>
          <w:shd w:val="clear" w:color="auto" w:fill="F0F4F9"/>
        </w:rPr>
        <w:br/>
      </w:r>
    </w:p>
    <w:p w14:paraId="260FE289"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coût de la phase de fusion est linéaire : PR​+PS​. Le coût total de l'algorithme est donc dominé par le coût du tri externe, s'il est nécessaire. L'optimiseur choisit souvent cet algorithme si une ou les deux tables sont déjà triées (par exemple, via un index clusterisé) ou si le résultat de la requête doit être trié sur les attributs de jointure de toute façon (clause ORDER BY), car le coût du tri peut être amorti.</w:t>
      </w:r>
    </w:p>
    <w:p w14:paraId="4A72745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E60DE4"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Hash Join (Jointure par Hachage)</w:t>
      </w:r>
    </w:p>
    <w:p w14:paraId="4BAFA6F7"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2CA521FB"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jointure par hachage est souvent l'algorithme le plus performant pour les équi-jointures de grandes tables, à condition qu'il y ait suffisamment de mémoire vive disponible. Comme la jointure par tri-fusion, elle se déroule en deux phases.</w:t>
      </w:r>
      <w:r>
        <w:rPr>
          <w:rFonts w:ascii="Google Sans Text" w:eastAsia="Google Sans Text" w:hAnsi="Google Sans Text" w:cs="Google Sans Text"/>
          <w:color w:val="575B5F"/>
          <w:sz w:val="24"/>
          <w:szCs w:val="24"/>
          <w:vertAlign w:val="superscript"/>
        </w:rPr>
        <w:t>27</w:t>
      </w:r>
    </w:p>
    <w:p w14:paraId="56156243"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Construction (Build) :</w:t>
      </w:r>
      <w:r>
        <w:rPr>
          <w:rFonts w:ascii="Google Sans Text" w:eastAsia="Google Sans Text" w:hAnsi="Google Sans Text" w:cs="Google Sans Text"/>
          <w:color w:val="1B1C1D"/>
        </w:rPr>
        <w:t xml:space="preserve"> L'optimiseur choisit la plus petite des deux tables (disons R) comme table de construction. Le SGBD lit entièrement la table R et construit une </w:t>
      </w:r>
      <w:r>
        <w:rPr>
          <w:rFonts w:ascii="Google Sans Text" w:eastAsia="Google Sans Text" w:hAnsi="Google Sans Text" w:cs="Google Sans Text"/>
          <w:b/>
          <w:color w:val="1B1C1D"/>
        </w:rPr>
        <w:t>table de hachage</w:t>
      </w:r>
      <w:r>
        <w:rPr>
          <w:rFonts w:ascii="Google Sans Text" w:eastAsia="Google Sans Text" w:hAnsi="Google Sans Text" w:cs="Google Sans Text"/>
          <w:color w:val="1B1C1D"/>
        </w:rPr>
        <w:t xml:space="preserve"> en mémoire, en utilisant l'attribut de jointure comme clé de hachage.</w:t>
      </w:r>
    </w:p>
    <w:p w14:paraId="0D679A81"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Phase de Sondage (Probe) :</w:t>
      </w:r>
      <w:r>
        <w:rPr>
          <w:rFonts w:ascii="Google Sans Text" w:eastAsia="Google Sans Text" w:hAnsi="Google Sans Text" w:cs="Google Sans Text"/>
          <w:color w:val="1B1C1D"/>
        </w:rPr>
        <w:t xml:space="preserve"> Le SGBD lit ensuite la seconde table (la plus grande, S), n-uplet par n-uplet. Pour chaque n-uplet s de S, il applique la même fonction de hachage à son attribut de jointure et sonde la table de hachage construite à l'étape 1 pour trouver les n-uplets de R correspondants. Si une correspondance est trouvée, les n-uplets sont joints et ajoutés au résultat.</w:t>
      </w:r>
    </w:p>
    <w:p w14:paraId="5A9F0B7F"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table de hachage de la table R peut tenir entièrement en mémoire, le coût en E/S est simplement le coût de lecture des deux tables, soit PR​+PS​. C'est le cas le plus efficace. Si la table de construction est trop grande pour la mémoire, des variantes plus complexes (comme le </w:t>
      </w:r>
      <w:r>
        <w:rPr>
          <w:rFonts w:ascii="Google Sans Text" w:eastAsia="Google Sans Text" w:hAnsi="Google Sans Text" w:cs="Google Sans Text"/>
          <w:i/>
          <w:color w:val="1B1C1D"/>
        </w:rPr>
        <w:t>Grace Hash Join</w:t>
      </w:r>
      <w:r>
        <w:rPr>
          <w:rFonts w:ascii="Google Sans Text" w:eastAsia="Google Sans Text" w:hAnsi="Google Sans Text" w:cs="Google Sans Text"/>
          <w:color w:val="1B1C1D"/>
        </w:rPr>
        <w:t xml:space="preserve"> ou le </w:t>
      </w:r>
      <w:r>
        <w:rPr>
          <w:rFonts w:ascii="Google Sans Text" w:eastAsia="Google Sans Text" w:hAnsi="Google Sans Text" w:cs="Google Sans Text"/>
          <w:i/>
          <w:color w:val="1B1C1D"/>
        </w:rPr>
        <w:t>Hybrid Hash Join</w:t>
      </w:r>
      <w:r>
        <w:rPr>
          <w:rFonts w:ascii="Google Sans Text" w:eastAsia="Google Sans Text" w:hAnsi="Google Sans Text" w:cs="Google Sans Text"/>
          <w:color w:val="1B1C1D"/>
        </w:rPr>
        <w:t>) sont utilisées. Elles partitionnent les deux tables sur disque en utilisant une fonction de hachage, puis effectuent la jointure par hachage en mémoire sur chaque paire de partitions correspondantes.</w:t>
      </w:r>
    </w:p>
    <w:p w14:paraId="2288EFA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structure d'un plan d'exécution physique peut être comprise comme un pipeline de données. Les opérations à la base de l'arbre (les feuilles) sont les accès aux tables (balayages, recherches par index). Chaque opérateur parent consomme les n-uplets produits par ses enfants, les transforme (filtre, joint, agrège) et produit un nouveau flux de n-uplets pour l'opérateur suivant, jusqu'à la racine qui produit le résultat final.</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L'objectif de l'optimiseur est de minimiser le volume total de données qui transitent dans ce pipeline, en appliquant les opérations les plus réductrices (sélectives) le plus tôt possible dans le processus.</w:t>
      </w:r>
      <w:r>
        <w:rPr>
          <w:rFonts w:ascii="Google Sans Text" w:eastAsia="Google Sans Text" w:hAnsi="Google Sans Text" w:cs="Google Sans Text"/>
          <w:color w:val="575B5F"/>
          <w:sz w:val="24"/>
          <w:szCs w:val="24"/>
          <w:vertAlign w:val="superscript"/>
        </w:rPr>
        <w:t>19</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911E9" w14:paraId="1BC97801"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F0F24"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D4D5BC"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Nested-Loop Join (Indexé)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8584D"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Sort-Merge Join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054F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Hash Join</w:t>
            </w:r>
          </w:p>
        </w:tc>
      </w:tr>
      <w:tr w:rsidR="006911E9" w14:paraId="0D24B18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0D8F23"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39043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chaque n-uplet externe, recherche les correspondances dans la table interne via un index.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6364E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Trie les deux tables sur la clé de jointure, puis les fusionne en un seul passage.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23EC1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Construit une table de hachage en mémoire sur la plus petite table, puis sonde cette table avec la plus grande.</w:t>
            </w:r>
          </w:p>
        </w:tc>
      </w:tr>
      <w:tr w:rsidR="006911E9" w14:paraId="4878E08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BA6D77"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 en E/S (Typique)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652A3" w14:textId="77777777" w:rsidR="006911E9" w:rsidRP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6911E9">
              <w:rPr>
                <w:rFonts w:ascii="Google Sans Text" w:eastAsia="Google Sans Text" w:hAnsi="Google Sans Text" w:cs="Google Sans Text"/>
                <w:color w:val="1B1C1D"/>
                <w:lang w:val="en-CA"/>
              </w:rPr>
              <w:t>$P_R + (N_R \times \text{coût_index})$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9CF9FA"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O(PR​logPR​+PS​logPS​) si tri nécessaire ; O(PR​+PS​) si déjà trié.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2EBF98"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O(PR​+PS​) si la table de hachage tient en mémoire.</w:t>
            </w:r>
          </w:p>
        </w:tc>
      </w:tr>
      <w:tr w:rsidR="006911E9" w14:paraId="5839D93D"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B026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Prérequis Mémoire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8BF7A"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687C8"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Modéré (pour les tampons de tri 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3E30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(doit contenir la table de hachage de la plus petite table).</w:t>
            </w:r>
          </w:p>
        </w:tc>
      </w:tr>
      <w:tr w:rsidR="006911E9" w14:paraId="01F56515"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FD48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Condition de Jointure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97F617"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N'importe quelle condition (=,&lt;,&gt;,LIKE, etc.).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87DB0"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Équi-jointure (=), mais peut être adapté pour d'autres inégalités.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8A9EA9"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Équi-jointure (=) uniquement.</w:t>
            </w:r>
          </w:p>
        </w:tc>
      </w:tr>
      <w:tr w:rsidR="006911E9" w14:paraId="5CFD51C4"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338622"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ADA656"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efficace pour les jointures très sélectives (jointure d'une table principale avec une petite table de recherche). Très faible latence pour obtenir les premières lignes.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315D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Efficace si les entrées sont déjà triées. Produit un résultat trié, ce qui peut éviter un tri ultérieur.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AE3AE"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le plus rapide pour les grosses équi-jointures lorsque la mémoire est suffisante. Se parallélise très bien.</w:t>
            </w:r>
          </w:p>
        </w:tc>
      </w:tr>
      <w:tr w:rsidR="006911E9" w14:paraId="440FC5C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6B7F2"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3BC6C3"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inefficace si l'index n'est pas sélectif ou si la table externe est grande.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4E67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coût du tri externe peut être très élevé s'il est nécessaire.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9D22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Nécessite une quantité de mémoire significative. Moins efficace si la table de hachage ne tient pas en mémoire (débordement sur </w:t>
            </w:r>
            <w:r>
              <w:rPr>
                <w:rFonts w:ascii="Google Sans Text" w:eastAsia="Google Sans Text" w:hAnsi="Google Sans Text" w:cs="Google Sans Text"/>
                <w:color w:val="1B1C1D"/>
              </w:rPr>
              <w:lastRenderedPageBreak/>
              <w:t>disque).</w:t>
            </w:r>
          </w:p>
        </w:tc>
      </w:tr>
    </w:tbl>
    <w:p w14:paraId="2C22881B" w14:textId="77777777" w:rsidR="006911E9" w:rsidRDefault="006911E9" w:rsidP="006911E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3CC4B7A"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31.3 Gestion des Transactions et Propriétés ACID : Le Contrat de Fiabilité</w:t>
      </w:r>
    </w:p>
    <w:p w14:paraId="0F784EBB"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15711362"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Au-delà du stockage et du traitement efficace des requêtes, la mission la plus fondamentale d'un SGBD est de garantir l'intégrité et la fiabilité des données qu'il gère. Dans un environnement multi-utilisateurs où de nombreuses applications peuvent tenter de lire et de modifier les mêmes données simultanément, et où les pannes matérielles ou logicielles sont une réalité inévitable, le SGBD doit fournir un mécanisme robuste pour s'assurer que la base de données reste dans un état cohérent et que les modifications validées ne sont jamais perdues. Ce mécanisme est la </w:t>
      </w:r>
      <w:r>
        <w:rPr>
          <w:rFonts w:ascii="Google Sans Text" w:eastAsia="Google Sans Text" w:hAnsi="Google Sans Text" w:cs="Google Sans Text"/>
          <w:b/>
          <w:color w:val="1B1C1D"/>
        </w:rPr>
        <w:t>transaction</w:t>
      </w:r>
      <w:r>
        <w:rPr>
          <w:rFonts w:ascii="Google Sans Text" w:eastAsia="Google Sans Text" w:hAnsi="Google Sans Text" w:cs="Google Sans Text"/>
          <w:color w:val="1B1C1D"/>
        </w:rPr>
        <w:t xml:space="preserve">. Le concept de transaction et les garanties qu'il offre, connues sous l'acronyme </w:t>
      </w:r>
      <w:r>
        <w:rPr>
          <w:rFonts w:ascii="Google Sans Text" w:eastAsia="Google Sans Text" w:hAnsi="Google Sans Text" w:cs="Google Sans Text"/>
          <w:b/>
          <w:color w:val="1B1C1D"/>
        </w:rPr>
        <w:t>ACID</w:t>
      </w:r>
      <w:r>
        <w:rPr>
          <w:rFonts w:ascii="Google Sans Text" w:eastAsia="Google Sans Text" w:hAnsi="Google Sans Text" w:cs="Google Sans Text"/>
          <w:color w:val="1B1C1D"/>
        </w:rPr>
        <w:t>, sont la pierre angulaire de la fiabilité dans le monde des bases de données.</w:t>
      </w:r>
    </w:p>
    <w:p w14:paraId="2E0159F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E51786"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31.3.1 La Transaction : Une Unité de Travail Logique</w:t>
      </w:r>
    </w:p>
    <w:p w14:paraId="63C42B65"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7C1B8F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le contexte d'un SGBD, une </w:t>
      </w:r>
      <w:r>
        <w:rPr>
          <w:rFonts w:ascii="Google Sans Text" w:eastAsia="Google Sans Text" w:hAnsi="Google Sans Text" w:cs="Google Sans Text"/>
          <w:b/>
          <w:color w:val="1B1C1D"/>
        </w:rPr>
        <w:t>transaction</w:t>
      </w:r>
      <w:r>
        <w:rPr>
          <w:rFonts w:ascii="Google Sans Text" w:eastAsia="Google Sans Text" w:hAnsi="Google Sans Text" w:cs="Google Sans Text"/>
          <w:color w:val="1B1C1D"/>
        </w:rPr>
        <w:t xml:space="preserve"> est une séquence d'opérations de base de données (lectures, insertions, mises à jour, suppressions) qui sont regroupées pour former une seule </w:t>
      </w:r>
      <w:r>
        <w:rPr>
          <w:rFonts w:ascii="Google Sans Text" w:eastAsia="Google Sans Text" w:hAnsi="Google Sans Text" w:cs="Google Sans Text"/>
          <w:b/>
          <w:color w:val="1B1C1D"/>
        </w:rPr>
        <w:t>unité de travail logique et atomique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33</w:t>
      </w:r>
      <w:r>
        <w:rPr>
          <w:rFonts w:ascii="Google Sans Text" w:eastAsia="Google Sans Text" w:hAnsi="Google Sans Text" w:cs="Google Sans Text"/>
          <w:color w:val="1B1C1D"/>
        </w:rPr>
        <w:t xml:space="preserve"> Du point de vue du SGBD et de l'utilisateur, cette séquence d'opérations doit être traitée comme un tout indivisible. L'objectif d'une transaction est de faire passer la base de données d'un état cohérent à un autre état, lui aussi cohérent.</w:t>
      </w:r>
      <w:r>
        <w:rPr>
          <w:rFonts w:ascii="Google Sans Text" w:eastAsia="Google Sans Text" w:hAnsi="Google Sans Text" w:cs="Google Sans Text"/>
          <w:color w:val="575B5F"/>
          <w:sz w:val="24"/>
          <w:szCs w:val="24"/>
          <w:vertAlign w:val="superscript"/>
        </w:rPr>
        <w:t>36</w:t>
      </w:r>
    </w:p>
    <w:p w14:paraId="5DE22F40"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Prenons un exemple classique : un virement bancaire de 100 $ du compte A au compte B. Cette opération logique se décompose en au moins deux opérations de base de données :</w:t>
      </w:r>
    </w:p>
    <w:p w14:paraId="493BA1C3" w14:textId="77777777" w:rsidR="006911E9" w:rsidRPr="006911E9" w:rsidRDefault="006911E9" w:rsidP="006911E9">
      <w:pPr>
        <w:pBdr>
          <w:top w:val="nil"/>
          <w:left w:val="nil"/>
          <w:bottom w:val="nil"/>
          <w:right w:val="nil"/>
          <w:between w:val="nil"/>
        </w:pBdr>
        <w:spacing w:line="275" w:lineRule="auto"/>
        <w:ind w:left="480" w:hanging="360"/>
        <w:rPr>
          <w:lang w:val="en-CA"/>
        </w:rPr>
      </w:pPr>
      <w:r w:rsidRPr="006911E9">
        <w:rPr>
          <w:rFonts w:ascii="Google Sans Text" w:eastAsia="Google Sans Text" w:hAnsi="Google Sans Text" w:cs="Google Sans Text"/>
          <w:color w:val="1B1C1D"/>
          <w:lang w:val="en-CA"/>
        </w:rPr>
        <w:t>UPDATE Comptes SET solde = solde - 100 WHERE id_compte = 'A';</w:t>
      </w:r>
    </w:p>
    <w:p w14:paraId="0FB984D1" w14:textId="77777777" w:rsidR="006911E9" w:rsidRPr="006911E9" w:rsidRDefault="006911E9" w:rsidP="006911E9">
      <w:pPr>
        <w:pBdr>
          <w:top w:val="nil"/>
          <w:left w:val="nil"/>
          <w:bottom w:val="nil"/>
          <w:right w:val="nil"/>
          <w:between w:val="nil"/>
        </w:pBdr>
        <w:spacing w:after="120" w:line="275" w:lineRule="auto"/>
        <w:ind w:left="480" w:hanging="360"/>
        <w:rPr>
          <w:lang w:val="en-CA"/>
        </w:rPr>
      </w:pPr>
      <w:r w:rsidRPr="006911E9">
        <w:rPr>
          <w:rFonts w:ascii="Google Sans Text" w:eastAsia="Google Sans Text" w:hAnsi="Google Sans Text" w:cs="Google Sans Text"/>
          <w:color w:val="1B1C1D"/>
          <w:lang w:val="en-CA"/>
        </w:rPr>
        <w:t>UPDATE Comptes SET solde = solde + 100 WHERE id_compte = 'B';</w:t>
      </w:r>
    </w:p>
    <w:p w14:paraId="5B290AA2"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impératif que ces deux opérations soient exécutées ensemble. Si le système subissait une panne après la première opération mais avant la seconde, 100 $ auraient "disparu" du système, laissant la base de données dans un état incohérent. La transaction encapsule ces deux mises à jour en une seule unité. Soit les deux réussissent, soit aucune des deux n'a d'effet permanent.</w:t>
      </w:r>
    </w:p>
    <w:p w14:paraId="5089D858"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permettre aux applications de contrôler ces unités de travail, le langage SQL fournit des primitives de contrôle de transaction </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w:t>
      </w:r>
    </w:p>
    <w:p w14:paraId="533D8C99"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BEGIN TRANSACTION (ou START TRANSACTION) : Marque le début d'une nouvelle transaction. Toutes les opérations suivantes feront partie de cette transaction.</w:t>
      </w:r>
    </w:p>
    <w:p w14:paraId="7B47A13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COMMIT : Termine la transaction avec succès. Toutes les modifications effectuées au sein de la transaction sont </w:t>
      </w:r>
      <w:r>
        <w:rPr>
          <w:rFonts w:ascii="Google Sans Text" w:eastAsia="Google Sans Text" w:hAnsi="Google Sans Text" w:cs="Google Sans Text"/>
          <w:color w:val="1B1C1D"/>
        </w:rPr>
        <w:lastRenderedPageBreak/>
        <w:t>rendues permanentes dans la base de données et deviennent visibles pour les autres utilisateurs.</w:t>
      </w:r>
    </w:p>
    <w:p w14:paraId="0601DBA9"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ROLLBACK : Termine la transaction en annulant toutes ses modifications. La base de données est restaurée à l'état exact où elle se trouvait avant le début de la transaction.</w:t>
      </w:r>
    </w:p>
    <w:p w14:paraId="105499EB"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l'absence de BEGIN TRANSACTION explicite, de nombreux SGBD fonctionnent en mode "autocommit", où chaque instruction SQL est traitée comme une transaction implicite d'une seule opération, immédiatement suivie d'un COMMIT.</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Pour regrouper plusieurs opérations, il est nécessaire de désactiver ce mode ou de commencer explicitement une transaction.</w:t>
      </w:r>
    </w:p>
    <w:p w14:paraId="18A196B4"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A1F3210"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31.3.2 Les Piliers de la Fiabilité : Les Propriétés ACID</w:t>
      </w:r>
    </w:p>
    <w:p w14:paraId="69D04BE7"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6FCD0A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qu'une transaction soit considérée comme fiable, elle doit respecter quatre propriétés fondamentales, dont les initiales forment l'acronyme </w:t>
      </w:r>
      <w:r>
        <w:rPr>
          <w:rFonts w:ascii="Google Sans Text" w:eastAsia="Google Sans Text" w:hAnsi="Google Sans Text" w:cs="Google Sans Text"/>
          <w:b/>
          <w:color w:val="1B1C1D"/>
        </w:rPr>
        <w:t>ACID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Ces propriétés constituent le "contrat de fiabilité" qu'un SGBD transactionnel offre à ses utilisateurs.</w:t>
      </w:r>
    </w:p>
    <w:p w14:paraId="5BDE9566"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516635E"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 - Atomicité (Atomicity)</w:t>
      </w:r>
    </w:p>
    <w:p w14:paraId="46EEC38C"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50D0A6C1"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du "Tout ou Rien" :</w:t>
      </w:r>
      <w:r>
        <w:rPr>
          <w:rFonts w:ascii="Google Sans Text" w:eastAsia="Google Sans Text" w:hAnsi="Google Sans Text" w:cs="Google Sans Text"/>
          <w:color w:val="1B1C1D"/>
        </w:rPr>
        <w:t xml:space="preserve"> L'atomicité garantit qu'une transaction est une unité indivisible. Soit toutes les opérations de la transaction sont exécutées avec succès et validées, soit, en cas d'échec (erreur, panne, ROLLBACK explicite), aucune de ses modifications n'est conservée dans la base de données.</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Il ne peut y avoir d'état intermédiaire persistant où seulement une partie de la transaction a été appliquée.</w:t>
      </w:r>
      <w:r>
        <w:rPr>
          <w:rFonts w:ascii="Google Sans Text" w:eastAsia="Google Sans Text" w:hAnsi="Google Sans Text" w:cs="Google Sans Text"/>
          <w:color w:val="575B5F"/>
          <w:sz w:val="24"/>
          <w:szCs w:val="24"/>
          <w:vertAlign w:val="superscript"/>
        </w:rPr>
        <w:t>45</w:t>
      </w:r>
      <w:r>
        <w:rPr>
          <w:rFonts w:ascii="Google Sans Text" w:eastAsia="Google Sans Text" w:hAnsi="Google Sans Text" w:cs="Google Sans Text"/>
          <w:color w:val="1B1C1D"/>
        </w:rPr>
        <w:t xml:space="preserve"> Dans notre exemple de virement bancaire, l'atomicité assure qu'il est impossible que le débit soit effectué sans que le crédit ne le soit également.</w:t>
      </w:r>
    </w:p>
    <w:p w14:paraId="6F9A0C3B"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Implémentation :</w:t>
      </w:r>
      <w:r>
        <w:rPr>
          <w:rFonts w:ascii="Google Sans Text" w:eastAsia="Google Sans Text" w:hAnsi="Google Sans Text" w:cs="Google Sans Text"/>
          <w:color w:val="1B1C1D"/>
        </w:rPr>
        <w:t xml:space="preserve"> L'atomicité est principalement la responsabilité du </w:t>
      </w:r>
      <w:r>
        <w:rPr>
          <w:rFonts w:ascii="Google Sans Text" w:eastAsia="Google Sans Text" w:hAnsi="Google Sans Text" w:cs="Google Sans Text"/>
          <w:b/>
          <w:color w:val="1B1C1D"/>
        </w:rPr>
        <w:t>gestionnaire de reprise après panne</w:t>
      </w:r>
      <w:r>
        <w:rPr>
          <w:rFonts w:ascii="Google Sans Text" w:eastAsia="Google Sans Text" w:hAnsi="Google Sans Text" w:cs="Google Sans Text"/>
          <w:color w:val="1B1C1D"/>
        </w:rPr>
        <w:t xml:space="preserve"> du SGBD. Pour ce faire, le système maintient un </w:t>
      </w:r>
      <w:r>
        <w:rPr>
          <w:rFonts w:ascii="Google Sans Text" w:eastAsia="Google Sans Text" w:hAnsi="Google Sans Text" w:cs="Google Sans Text"/>
          <w:b/>
          <w:color w:val="1B1C1D"/>
        </w:rPr>
        <w:t>journal des transactions</w:t>
      </w:r>
      <w:r>
        <w:rPr>
          <w:rFonts w:ascii="Google Sans Text" w:eastAsia="Google Sans Text" w:hAnsi="Google Sans Text" w:cs="Google Sans Text"/>
          <w:color w:val="1B1C1D"/>
        </w:rPr>
        <w:t xml:space="preserve"> (log). Avant de modifier une donnée, le SGBD enregistre dans le journal l'ancienne valeur de la donnée (l'image "avant"). Si la transaction doit être annulée, le SGBD peut utiliser ces informations pour défaire (UNDO) toutes les modifications effectuées. Ce mécanisme, que nous détaillerons dans la section 31.5, garantit que même en cas de crash brutal, le système peut, au redémarrage, annuler les transactions qui n'avaient pas été complétées.</w:t>
      </w:r>
    </w:p>
    <w:p w14:paraId="03D436A3"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F40C0C9"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 - Cohérence (Consistency)</w:t>
      </w:r>
    </w:p>
    <w:p w14:paraId="7230DA59"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573587E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de Validité :</w:t>
      </w:r>
      <w:r>
        <w:rPr>
          <w:rFonts w:ascii="Google Sans Text" w:eastAsia="Google Sans Text" w:hAnsi="Google Sans Text" w:cs="Google Sans Text"/>
          <w:color w:val="1B1C1D"/>
        </w:rPr>
        <w:t xml:space="preserve"> La propriété de cohérence stipule qu'une transaction doit faire passer la base de données d'un état valide à un autre état valide.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Un "état valide" est un état où toutes les règles d'intégrité définies sur les données sont respectées. Ces règles incluent les contraintes définies dans le schéma :</w:t>
      </w:r>
    </w:p>
    <w:p w14:paraId="3BACC28D"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Contraintes de domaine (types de données).</w:t>
      </w:r>
    </w:p>
    <w:p w14:paraId="6DB0762F"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Contraintes d'unicité (clés primaires, UNIQUE).</w:t>
      </w:r>
    </w:p>
    <w:p w14:paraId="25B2D68C"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lastRenderedPageBreak/>
        <w:t>Contraintes d'intégrité référentielle (clés étrangères).</w:t>
      </w:r>
    </w:p>
    <w:p w14:paraId="58DD7ADF"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Contraintes de vérification (CHECK).</w:t>
      </w:r>
    </w:p>
    <w:p w14:paraId="43BF97D3"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Assertions et déclencheurs (</w:t>
      </w:r>
      <w:r>
        <w:rPr>
          <w:rFonts w:ascii="Google Sans Text" w:eastAsia="Google Sans Text" w:hAnsi="Google Sans Text" w:cs="Google Sans Text"/>
          <w:i/>
          <w:color w:val="1B1C1D"/>
        </w:rPr>
        <w:t>triggers</w:t>
      </w:r>
      <w:r>
        <w:rPr>
          <w:rFonts w:ascii="Google Sans Text" w:eastAsia="Google Sans Text" w:hAnsi="Google Sans Text" w:cs="Google Sans Text"/>
          <w:color w:val="1B1C1D"/>
        </w:rPr>
        <w:t>).</w:t>
      </w:r>
    </w:p>
    <w:p w14:paraId="28305930"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w:t>
      </w:r>
      <w:r>
        <w:rPr>
          <w:rFonts w:ascii="Google Sans Text" w:eastAsia="Google Sans Text" w:hAnsi="Google Sans Text" w:cs="Google Sans Text"/>
          <w:color w:val="1B1C1D"/>
        </w:rPr>
        <w:t xml:space="preserve"> La cohérence est une responsabilité partagée entre le SGBD et l'application.</w:t>
      </w:r>
    </w:p>
    <w:p w14:paraId="61DA509D"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Cohérence au niveau du SGBD :</w:t>
      </w:r>
      <w:r>
        <w:rPr>
          <w:rFonts w:ascii="Google Sans Text" w:eastAsia="Google Sans Text" w:hAnsi="Google Sans Text" w:cs="Google Sans Text"/>
          <w:color w:val="1B1C1D"/>
        </w:rPr>
        <w:t xml:space="preserve"> Le SGBD est responsable de garantir que toute transaction qui viole une contrainte d'intégrité explicite est automatiquement annulée. Si une transaction tente d'insérer une clé primaire en double ou de supprimer une ligne référencée par une clé étrangère, le SGBD lèvera une erreur et effectuera un ROLLBACK.</w:t>
      </w:r>
    </w:p>
    <w:p w14:paraId="0F53907F" w14:textId="77777777" w:rsidR="006911E9" w:rsidRDefault="006911E9" w:rsidP="006911E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Cohérence au niveau de l'application :</w:t>
      </w:r>
      <w:r>
        <w:rPr>
          <w:rFonts w:ascii="Google Sans Text" w:eastAsia="Google Sans Text" w:hAnsi="Google Sans Text" w:cs="Google Sans Text"/>
          <w:color w:val="1B1C1D"/>
        </w:rPr>
        <w:t xml:space="preserve"> Le SGBD ne peut pas garantir la cohérence sémantique ou métier, qui dépend de la logique de l'application. Dans l'exemple du virement, la contrainte métier implicite est que la somme totale des soldes des comptes A et B doit rester constante. Le SGBD ne peut pas vérifier cette règle de lui-même. C'est au développeur de s'assurer que le code de la transaction est correct et préserve cette cohérence.</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propriété de cohérence ACID signifie donc que le SGBD fournit un environnement fiable (grâce à A, I et D) dans lequel une transaction correctement écrite peut maintenir la cohérence sémantique des données.</w:t>
      </w:r>
    </w:p>
    <w:p w14:paraId="13DB1C79"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7E01A9C"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 - Isolation (Isolation)</w:t>
      </w:r>
    </w:p>
    <w:p w14:paraId="4B69A58B"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2F009B4A"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d'Indépendance :</w:t>
      </w:r>
      <w:r>
        <w:rPr>
          <w:rFonts w:ascii="Google Sans Text" w:eastAsia="Google Sans Text" w:hAnsi="Google Sans Text" w:cs="Google Sans Text"/>
          <w:color w:val="1B1C1D"/>
        </w:rPr>
        <w:t xml:space="preserve"> L'isolation garantit que l'exécution concurrente de plusieurs transactions produit le même résultat que si ces transactions avaient été exécutées les unes après les autres, dans un certain ordre sériel.</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Chaque transaction doit s'exécuter comme si elle était seule sur le système. Les états intermédiaires et les modifications non encore validées d'une transaction en cours doivent être invisibles aux autres transactions.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L'isolation prévient les interférences entre transactions concurrentes, qui peuvent mener à des anomalies comme les lectures sales ou les mises à jour perdues.</w:t>
      </w:r>
    </w:p>
    <w:p w14:paraId="45523EE6"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Implémentation :</w:t>
      </w:r>
      <w:r>
        <w:rPr>
          <w:rFonts w:ascii="Google Sans Text" w:eastAsia="Google Sans Text" w:hAnsi="Google Sans Text" w:cs="Google Sans Text"/>
          <w:color w:val="1B1C1D"/>
        </w:rPr>
        <w:t xml:space="preserve"> L'isolation est la responsabilité du </w:t>
      </w:r>
      <w:r>
        <w:rPr>
          <w:rFonts w:ascii="Google Sans Text" w:eastAsia="Google Sans Text" w:hAnsi="Google Sans Text" w:cs="Google Sans Text"/>
          <w:b/>
          <w:color w:val="1B1C1D"/>
        </w:rPr>
        <w:t>gestionnaire de contrôle de la concurrence</w:t>
      </w:r>
      <w:r>
        <w:rPr>
          <w:rFonts w:ascii="Google Sans Text" w:eastAsia="Google Sans Text" w:hAnsi="Google Sans Text" w:cs="Google Sans Text"/>
          <w:color w:val="1B1C1D"/>
        </w:rPr>
        <w:t>. Les deux principales techniques utilisées pour implémenter l'isolation sont :</w:t>
      </w:r>
    </w:p>
    <w:p w14:paraId="7F43CF4C"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 verrouillage (Locking) :</w:t>
      </w:r>
      <w:r>
        <w:rPr>
          <w:rFonts w:ascii="Google Sans Text" w:eastAsia="Google Sans Text" w:hAnsi="Google Sans Text" w:cs="Google Sans Text"/>
          <w:color w:val="1B1C1D"/>
        </w:rPr>
        <w:t xml:space="preserve"> Les transactions doivent acquérir des verrous sur les données qu'elles souhaitent lire ou modifier. Ces verrous empêchent les autres transactions d'accéder aux données de manière conflictuelle. Le protocole le plus courant est le </w:t>
      </w:r>
      <w:r>
        <w:rPr>
          <w:rFonts w:ascii="Google Sans Text" w:eastAsia="Google Sans Text" w:hAnsi="Google Sans Text" w:cs="Google Sans Text"/>
          <w:b/>
          <w:color w:val="1B1C1D"/>
        </w:rPr>
        <w:t>verrouillage à deux phases (2PL)</w:t>
      </w:r>
      <w:r>
        <w:rPr>
          <w:rFonts w:ascii="Google Sans Text" w:eastAsia="Google Sans Text" w:hAnsi="Google Sans Text" w:cs="Google Sans Text"/>
          <w:color w:val="1B1C1D"/>
        </w:rPr>
        <w:t>.</w:t>
      </w:r>
    </w:p>
    <w:p w14:paraId="67749D54" w14:textId="77777777" w:rsidR="006911E9" w:rsidRDefault="006911E9" w:rsidP="006911E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Le contrôle de concurrence multi-version (MVCC) : Au lieu de verrouiller, le système maintient plusieurs versions des données. Chaque transaction lit un "instantané" cohérent de la base de données tel qu'il existait au moment de son démarrage.</w:t>
      </w:r>
      <w:r>
        <w:rPr>
          <w:color w:val="000000"/>
        </w:rPr>
        <w:br/>
      </w:r>
      <w:r>
        <w:rPr>
          <w:rFonts w:ascii="Google Sans Text" w:eastAsia="Google Sans Text" w:hAnsi="Google Sans Text" w:cs="Google Sans Text"/>
          <w:color w:val="1B1C1D"/>
        </w:rPr>
        <w:t>Ces mécanismes seront étudiés en détail dans la section 31.4.</w:t>
      </w:r>
    </w:p>
    <w:p w14:paraId="7FC49021"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2DA426B"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 - Durabilité (Durability)</w:t>
      </w:r>
    </w:p>
    <w:p w14:paraId="7A32C33B"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0878AFC3"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de Persistance :</w:t>
      </w:r>
      <w:r>
        <w:rPr>
          <w:rFonts w:ascii="Google Sans Text" w:eastAsia="Google Sans Text" w:hAnsi="Google Sans Text" w:cs="Google Sans Text"/>
          <w:color w:val="1B1C1D"/>
        </w:rPr>
        <w:t xml:space="preserve"> La durabilité garantit qu'une fois qu'une transaction a été validée avec succès (COMMIT), ses modifications sont permanentes et survivront à toute panne ultérieure, qu'il s'agisse d'une panne de courant, d'un crash du système d'exploitation ou du SGBD lui-même.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Une fois que l'application a reçu la confirmation du</w:t>
      </w:r>
      <w:r>
        <w:rPr>
          <w:color w:val="000000"/>
        </w:rPr>
        <w:br/>
      </w:r>
      <w:r>
        <w:rPr>
          <w:rFonts w:ascii="Google Sans Text" w:eastAsia="Google Sans Text" w:hAnsi="Google Sans Text" w:cs="Google Sans Text"/>
          <w:color w:val="1B1C1D"/>
        </w:rPr>
        <w:lastRenderedPageBreak/>
        <w:t>COMMIT, elle peut être certaine que les données sont en sécurité.</w:t>
      </w:r>
    </w:p>
    <w:p w14:paraId="18FB9319"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Implémentation :</w:t>
      </w:r>
      <w:r>
        <w:rPr>
          <w:rFonts w:ascii="Google Sans Text" w:eastAsia="Google Sans Text" w:hAnsi="Google Sans Text" w:cs="Google Sans Text"/>
          <w:color w:val="1B1C1D"/>
        </w:rPr>
        <w:t xml:space="preserve"> Comme l'atomicité, la durabilité est assurée par le </w:t>
      </w:r>
      <w:r>
        <w:rPr>
          <w:rFonts w:ascii="Google Sans Text" w:eastAsia="Google Sans Text" w:hAnsi="Google Sans Text" w:cs="Google Sans Text"/>
          <w:b/>
          <w:color w:val="1B1C1D"/>
        </w:rPr>
        <w:t>gestionnaire de reprise après panne</w:t>
      </w:r>
      <w:r>
        <w:rPr>
          <w:rFonts w:ascii="Google Sans Text" w:eastAsia="Google Sans Text" w:hAnsi="Google Sans Text" w:cs="Google Sans Text"/>
          <w:color w:val="1B1C1D"/>
        </w:rPr>
        <w:t xml:space="preserve"> et son journal de transactions. La technique fondamentale est la </w:t>
      </w:r>
      <w:r>
        <w:rPr>
          <w:rFonts w:ascii="Google Sans Text" w:eastAsia="Google Sans Text" w:hAnsi="Google Sans Text" w:cs="Google Sans Text"/>
          <w:b/>
          <w:color w:val="1B1C1D"/>
        </w:rPr>
        <w:t>journalisation en écriture anticipée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Write-Ahead Logging</w:t>
      </w:r>
      <w:r>
        <w:rPr>
          <w:rFonts w:ascii="Google Sans Text" w:eastAsia="Google Sans Text" w:hAnsi="Google Sans Text" w:cs="Google Sans Text"/>
          <w:color w:val="1B1C1D"/>
        </w:rPr>
        <w:t xml:space="preserve"> ou WAL). Le protocole WAL stipule qu'une transaction ne peut être considérée comme validée que lorsque l'enregistrement de journal décrivant son COMMIT (ainsi que tous les enregistrements de ses modifications) a été écrit de manière persistante sur un support stable (disque).</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Ainsi, même si les pages de données modifiées elles-mêmes ne sont encore qu'en mémoire vive au moment d'une panne, le journal contient toutes les informations nécessaires pour les rejouer (</w:t>
      </w:r>
      <w:r>
        <w:rPr>
          <w:color w:val="000000"/>
        </w:rPr>
        <w:br/>
      </w:r>
      <w:r>
        <w:rPr>
          <w:rFonts w:ascii="Google Sans Text" w:eastAsia="Google Sans Text" w:hAnsi="Google Sans Text" w:cs="Google Sans Text"/>
          <w:color w:val="1B1C1D"/>
        </w:rPr>
        <w:t>REDO) lors du redémarrage du système et garantir que les effets de la transaction validée sont bien appliqués.</w:t>
      </w:r>
    </w:p>
    <w:p w14:paraId="0646F5F6"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propriétés ACID ne sont pas des fonctionnalités indépendantes, mais un système de garanties interdépendantes. Elles sont profondément liées et implémentées par des sous-systèmes qui collaborent étroitement. L'</w:t>
      </w:r>
      <w:r>
        <w:rPr>
          <w:rFonts w:ascii="Google Sans Text" w:eastAsia="Google Sans Text" w:hAnsi="Google Sans Text" w:cs="Google Sans Text"/>
          <w:b/>
          <w:color w:val="1B1C1D"/>
        </w:rPr>
        <w:t>Atomicité</w:t>
      </w:r>
      <w:r>
        <w:rPr>
          <w:rFonts w:ascii="Google Sans Text" w:eastAsia="Google Sans Text" w:hAnsi="Google Sans Text" w:cs="Google Sans Text"/>
          <w:color w:val="1B1C1D"/>
        </w:rPr>
        <w:t xml:space="preserve"> (la capacité de faire un ROLLBACK) et la </w:t>
      </w:r>
      <w:r>
        <w:rPr>
          <w:rFonts w:ascii="Google Sans Text" w:eastAsia="Google Sans Text" w:hAnsi="Google Sans Text" w:cs="Google Sans Text"/>
          <w:b/>
          <w:color w:val="1B1C1D"/>
        </w:rPr>
        <w:t>Durabilité</w:t>
      </w:r>
      <w:r>
        <w:rPr>
          <w:rFonts w:ascii="Google Sans Text" w:eastAsia="Google Sans Text" w:hAnsi="Google Sans Text" w:cs="Google Sans Text"/>
          <w:color w:val="1B1C1D"/>
        </w:rPr>
        <w:t xml:space="preserve"> (la capacité de survivre à un crash après un COMMIT) sont les deux faces d'une même pièce, toutes deux gérées par le système de reprise sur panne (journalisation + algorithmes de reprise comme ARIES). L'</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 xml:space="preserve"> est le domaine exclusif du contrôle de concurrence. La </w:t>
      </w:r>
      <w:r>
        <w:rPr>
          <w:rFonts w:ascii="Google Sans Text" w:eastAsia="Google Sans Text" w:hAnsi="Google Sans Text" w:cs="Google Sans Text"/>
          <w:b/>
          <w:color w:val="1B1C1D"/>
        </w:rPr>
        <w:t>Cohérence</w:t>
      </w:r>
      <w:r>
        <w:rPr>
          <w:rFonts w:ascii="Google Sans Text" w:eastAsia="Google Sans Text" w:hAnsi="Google Sans Text" w:cs="Google Sans Text"/>
          <w:color w:val="1B1C1D"/>
        </w:rPr>
        <w:t>, quant à elle, est la propriété la plus abstraite : elle repose sur le fait que l'atomicité, l'isolation et la durabilité fonctionnent correctement, permettant ainsi à une transaction sémantiquement correcte écrite par un développeur de maintenir l'intégrité de la base. ACID n'est pas une simple liste de fonctionnalités ; c'est un contrat de fiabilité holistique qui fait la force des SGBD transactionnels.</w:t>
      </w:r>
    </w:p>
    <w:p w14:paraId="6B56839B"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03B5B6"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31.4 Contrôle de la Concurrence : Orchestrer les Accès Simultanés</w:t>
      </w:r>
    </w:p>
    <w:p w14:paraId="365EF03E"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3334E5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 des principaux avantages d'un SGBD est de permettre à de multiples utilisateurs et applications d'accéder et de modifier les données simultanément.</w:t>
      </w:r>
      <w:r>
        <w:rPr>
          <w:rFonts w:ascii="Google Sans Text" w:eastAsia="Google Sans Text" w:hAnsi="Google Sans Text" w:cs="Google Sans Text"/>
          <w:color w:val="575B5F"/>
          <w:sz w:val="24"/>
          <w:szCs w:val="24"/>
          <w:vertAlign w:val="superscript"/>
        </w:rPr>
        <w:t>49</w:t>
      </w:r>
      <w:r>
        <w:rPr>
          <w:rFonts w:ascii="Google Sans Text" w:eastAsia="Google Sans Text" w:hAnsi="Google Sans Text" w:cs="Google Sans Text"/>
          <w:color w:val="1B1C1D"/>
        </w:rPr>
        <w:t xml:space="preserve"> Cette capacité, appelée</w:t>
      </w:r>
    </w:p>
    <w:p w14:paraId="12524FC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concurrence</w:t>
      </w:r>
      <w:r>
        <w:rPr>
          <w:rFonts w:ascii="Google Sans Text" w:eastAsia="Google Sans Text" w:hAnsi="Google Sans Text" w:cs="Google Sans Text"/>
          <w:color w:val="1B1C1D"/>
        </w:rPr>
        <w:t xml:space="preserve">, est essentielle pour la performance et la réactivité des systèmes modernes. Cependant, autoriser des accès concurrents non contrôlés aux mêmes données peut conduire à des résultats incorrects et à une corruption de la base de données. Le </w:t>
      </w:r>
      <w:r>
        <w:rPr>
          <w:rFonts w:ascii="Google Sans Text" w:eastAsia="Google Sans Text" w:hAnsi="Google Sans Text" w:cs="Google Sans Text"/>
          <w:b/>
          <w:color w:val="1B1C1D"/>
        </w:rPr>
        <w:t>gestionnaire de contrôle de la concurrence</w:t>
      </w:r>
      <w:r>
        <w:rPr>
          <w:rFonts w:ascii="Google Sans Text" w:eastAsia="Google Sans Text" w:hAnsi="Google Sans Text" w:cs="Google Sans Text"/>
          <w:color w:val="1B1C1D"/>
        </w:rPr>
        <w:t xml:space="preserve"> est le composant du SGBD chargé d'orchestrer l'entrelacement des opérations des différentes transactions de manière à garantir la propriété d'</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 xml:space="preserve"> du modèle ACID. Son objectif est de préserver la cohérence de la base de données tout en maximisant le degré de parallélisme possible entre les transactions.</w:t>
      </w:r>
    </w:p>
    <w:p w14:paraId="7ACC5BC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CEA38F1"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31.4.1 Le Problème de la Concurrence et la Sérialisabilité</w:t>
      </w:r>
    </w:p>
    <w:p w14:paraId="1097200A"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10B4D2B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Lorsque plusieurs transactions s'exécutent en parallèle, leurs opérations (lectures et écritures) peuvent s'entrelacer dans le temps. Si cet entrelacement n'est pas correctement géré, plusieurs types d'</w:t>
      </w:r>
      <w:r>
        <w:rPr>
          <w:rFonts w:ascii="Google Sans Text" w:eastAsia="Google Sans Text" w:hAnsi="Google Sans Text" w:cs="Google Sans Text"/>
          <w:b/>
          <w:color w:val="1B1C1D"/>
        </w:rPr>
        <w:t>anomalies de concurrence</w:t>
      </w:r>
      <w:r>
        <w:rPr>
          <w:rFonts w:ascii="Google Sans Text" w:eastAsia="Google Sans Text" w:hAnsi="Google Sans Text" w:cs="Google Sans Text"/>
          <w:color w:val="1B1C1D"/>
        </w:rPr>
        <w:t xml:space="preserve"> peuvent survenir, violant l'isolation et compromettant l'intégrité des données.</w:t>
      </w:r>
      <w:r>
        <w:rPr>
          <w:rFonts w:ascii="Google Sans Text" w:eastAsia="Google Sans Text" w:hAnsi="Google Sans Text" w:cs="Google Sans Text"/>
          <w:color w:val="575B5F"/>
          <w:sz w:val="24"/>
          <w:szCs w:val="24"/>
          <w:vertAlign w:val="superscript"/>
        </w:rPr>
        <w:t>35</w:t>
      </w:r>
    </w:p>
    <w:p w14:paraId="04054B7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A2DE867"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Anomalies de Concurrence</w:t>
      </w:r>
    </w:p>
    <w:p w14:paraId="2E39AA22"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540B7B6"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Illustrons les anomalies les plus courantes avec un exemple. Soient deux transactions, T1 et T2, opérant sur deux comptes bancaires, A et B, dont les soldes initiaux sont Solde(A) = 1000 et Solde(B) = 2000.</w:t>
      </w:r>
    </w:p>
    <w:p w14:paraId="4ED4A765"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Mise à jour perdue (Lost Update) :</w:t>
      </w:r>
      <w:r>
        <w:rPr>
          <w:color w:val="000000"/>
        </w:rPr>
        <w:br/>
      </w:r>
      <w:r>
        <w:rPr>
          <w:rFonts w:ascii="Google Sans Text" w:eastAsia="Google Sans Text" w:hAnsi="Google Sans Text" w:cs="Google Sans Text"/>
          <w:color w:val="1B1C1D"/>
        </w:rPr>
        <w:t>T1 et T2 veulent toutes deux ajouter 100 au solde de A.</w:t>
      </w:r>
    </w:p>
    <w:p w14:paraId="4F26A548"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lit Solde(A) (valeur 1000).</w:t>
      </w:r>
    </w:p>
    <w:p w14:paraId="189FA1F6"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lit Solde(A) (valeur 1000).</w:t>
      </w:r>
    </w:p>
    <w:p w14:paraId="3F1515F0"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calcule 1000 + 100 = 1100 et écrit Solde(A) = 1100.</w:t>
      </w:r>
    </w:p>
    <w:p w14:paraId="26F75B2D"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calcule 1000 + 100 = 1100 et écrit Solde(A) = 1100.</w:t>
      </w:r>
      <w:r>
        <w:rPr>
          <w:color w:val="000000"/>
        </w:rPr>
        <w:br/>
      </w:r>
      <w:r>
        <w:rPr>
          <w:rFonts w:ascii="Google Sans Text" w:eastAsia="Google Sans Text" w:hAnsi="Google Sans Text" w:cs="Google Sans Text"/>
          <w:color w:val="1B1C1D"/>
        </w:rPr>
        <w:t>Le résultat final est 1100, alors qu'il devrait être 1200. La mise à jour de T1 a été "perdue", écrasée par celle de T2.35</w:t>
      </w:r>
    </w:p>
    <w:p w14:paraId="7A718FA8"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Lecture sale (Dirty Read) :</w:t>
      </w:r>
      <w:r>
        <w:rPr>
          <w:color w:val="000000"/>
        </w:rPr>
        <w:br/>
      </w:r>
      <w:r>
        <w:rPr>
          <w:rFonts w:ascii="Google Sans Text" w:eastAsia="Google Sans Text" w:hAnsi="Google Sans Text" w:cs="Google Sans Text"/>
          <w:color w:val="1B1C1D"/>
        </w:rPr>
        <w:t>T1 transfère 100 de A à B. T2 calcule la somme des soldes.</w:t>
      </w:r>
    </w:p>
    <w:p w14:paraId="71A116B7"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écrit Solde(A) = 900.</w:t>
      </w:r>
    </w:p>
    <w:p w14:paraId="4BF15FE5"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lit Solde(A) (valeur 900).</w:t>
      </w:r>
    </w:p>
    <w:p w14:paraId="05F89FF3"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lit Solde(B) (valeur 2000) et calcule la somme 900 + 2000 = 2900.</w:t>
      </w:r>
    </w:p>
    <w:p w14:paraId="2E1CD2E5"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échoue pour une raison quelconque et effectue un ROLLBACK, restaurant Solde(A) à 1000.</w:t>
      </w:r>
      <w:r>
        <w:rPr>
          <w:color w:val="000000"/>
        </w:rPr>
        <w:br/>
      </w:r>
      <w:r>
        <w:rPr>
          <w:rFonts w:ascii="Google Sans Text" w:eastAsia="Google Sans Text" w:hAnsi="Google Sans Text" w:cs="Google Sans Text"/>
          <w:color w:val="1B1C1D"/>
        </w:rPr>
        <w:t>T2 a basé son calcul sur une donnée (le solde de 900) qui a été annulée et n'a donc "jamais existé" de manière permanente. C'est une lecture d'une donnée non encore validée ("sale").50</w:t>
      </w:r>
    </w:p>
    <w:p w14:paraId="22D355B6"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Lecture non reproductible (Non-Repeatable Read) :</w:t>
      </w:r>
      <w:r>
        <w:rPr>
          <w:color w:val="000000"/>
        </w:rPr>
        <w:br/>
      </w:r>
      <w:r>
        <w:rPr>
          <w:rFonts w:ascii="Google Sans Text" w:eastAsia="Google Sans Text" w:hAnsi="Google Sans Text" w:cs="Google Sans Text"/>
          <w:color w:val="1B1C1D"/>
        </w:rPr>
        <w:t>T1 lit le solde de A deux fois. Entre-temps, T2 effectue un retrait.</w:t>
      </w:r>
    </w:p>
    <w:p w14:paraId="208BFBA3"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lit Solde(A) (valeur 1000).</w:t>
      </w:r>
    </w:p>
    <w:p w14:paraId="354171DC"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écrit Solde(A) = 900 et effectue un COMMIT.</w:t>
      </w:r>
    </w:p>
    <w:p w14:paraId="2AB9D000"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relit Solde(A) et obtient maintenant 900.</w:t>
      </w:r>
      <w:r>
        <w:rPr>
          <w:color w:val="000000"/>
        </w:rPr>
        <w:br/>
      </w:r>
      <w:r>
        <w:rPr>
          <w:rFonts w:ascii="Google Sans Text" w:eastAsia="Google Sans Text" w:hAnsi="Google Sans Text" w:cs="Google Sans Text"/>
          <w:color w:val="1B1C1D"/>
        </w:rPr>
        <w:t>Au sein de la même transaction T1, la même lecture a produit deux résultats différents, ce qui peut être problématique pour des calculs complexes. La lecture n'est pas "reproductible".50</w:t>
      </w:r>
    </w:p>
    <w:p w14:paraId="356D69FD"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Lecture fantôme (Phantom Read) :</w:t>
      </w:r>
      <w:r>
        <w:rPr>
          <w:color w:val="000000"/>
        </w:rPr>
        <w:br/>
      </w:r>
      <w:r>
        <w:rPr>
          <w:rFonts w:ascii="Google Sans Text" w:eastAsia="Google Sans Text" w:hAnsi="Google Sans Text" w:cs="Google Sans Text"/>
          <w:color w:val="1B1C1D"/>
        </w:rPr>
        <w:t>T1 veut compter le nombre d'employés dans le département 'Ventes'. T2 embauche un nouvel employé.</w:t>
      </w:r>
    </w:p>
    <w:p w14:paraId="4187EE85"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T1 exécute SELECT COUNT(*) FROM Employes WHERE dept = 'Ventes' et obtient, disons, 10.</w:t>
      </w:r>
    </w:p>
    <w:p w14:paraId="16D63577"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T2 insère un nouvel employé dans le département 'Ventes' et effectue un COMMIT.</w:t>
      </w:r>
    </w:p>
    <w:p w14:paraId="32CDE535" w14:textId="77777777" w:rsidR="006911E9" w:rsidRDefault="006911E9" w:rsidP="006911E9">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T1 ré-exécute la même requête SELECT COUNT(*) et obtient maintenant 11.</w:t>
      </w:r>
      <w:r>
        <w:rPr>
          <w:color w:val="000000"/>
        </w:rPr>
        <w:br/>
      </w:r>
      <w:r>
        <w:rPr>
          <w:rFonts w:ascii="Google Sans Text" w:eastAsia="Google Sans Text" w:hAnsi="Google Sans Text" w:cs="Google Sans Text"/>
          <w:color w:val="1B1C1D"/>
        </w:rPr>
        <w:t>Une nouvelle ligne, un "fantôme", est apparue dans l'ensemble de résultats de T1. C'est une forme plus subtile de lecture non reproductible qui concerne des ensembles de lignes plutôt qu'une seule ligne.37</w:t>
      </w:r>
    </w:p>
    <w:p w14:paraId="1FDEE6F7"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54F5ADC"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Sérialisabilité comme Critère de Correction</w:t>
      </w:r>
    </w:p>
    <w:p w14:paraId="105D8E8E"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0328EE3"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éviter ces anomalies, le contrôle de concurrence doit garantir une propriété appelée </w:t>
      </w:r>
      <w:r>
        <w:rPr>
          <w:rFonts w:ascii="Google Sans Text" w:eastAsia="Google Sans Text" w:hAnsi="Google Sans Text" w:cs="Google Sans Text"/>
          <w:b/>
          <w:color w:val="1B1C1D"/>
        </w:rPr>
        <w:t>sérialisabilité</w:t>
      </w:r>
      <w:r>
        <w:rPr>
          <w:rFonts w:ascii="Google Sans Text" w:eastAsia="Google Sans Text" w:hAnsi="Google Sans Text" w:cs="Google Sans Text"/>
          <w:color w:val="1B1C1D"/>
        </w:rPr>
        <w:t xml:space="preserve">. Une exécution </w:t>
      </w:r>
      <w:r>
        <w:rPr>
          <w:rFonts w:ascii="Google Sans Text" w:eastAsia="Google Sans Text" w:hAnsi="Google Sans Text" w:cs="Google Sans Text"/>
          <w:color w:val="1B1C1D"/>
        </w:rPr>
        <w:lastRenderedPageBreak/>
        <w:t xml:space="preserve">(ou </w:t>
      </w:r>
      <w:r>
        <w:rPr>
          <w:rFonts w:ascii="Google Sans Text" w:eastAsia="Google Sans Text" w:hAnsi="Google Sans Text" w:cs="Google Sans Text"/>
          <w:i/>
          <w:color w:val="1B1C1D"/>
        </w:rPr>
        <w:t>historique</w:t>
      </w:r>
      <w:r>
        <w:rPr>
          <w:rFonts w:ascii="Google Sans Text" w:eastAsia="Google Sans Text" w:hAnsi="Google Sans Text" w:cs="Google Sans Text"/>
          <w:color w:val="1B1C1D"/>
        </w:rPr>
        <w:t xml:space="preserve">) de plusieurs transactions concurrentes est dite </w:t>
      </w:r>
      <w:r>
        <w:rPr>
          <w:rFonts w:ascii="Google Sans Text" w:eastAsia="Google Sans Text" w:hAnsi="Google Sans Text" w:cs="Google Sans Text"/>
          <w:b/>
          <w:color w:val="1B1C1D"/>
        </w:rPr>
        <w:t>sérialisable</w:t>
      </w:r>
      <w:r>
        <w:rPr>
          <w:rFonts w:ascii="Google Sans Text" w:eastAsia="Google Sans Text" w:hAnsi="Google Sans Text" w:cs="Google Sans Text"/>
          <w:color w:val="1B1C1D"/>
        </w:rPr>
        <w:t xml:space="preserve"> si son résultat final et son effet sur la base de données sont équivalents à ceux d'une </w:t>
      </w:r>
      <w:r>
        <w:rPr>
          <w:rFonts w:ascii="Google Sans Text" w:eastAsia="Google Sans Text" w:hAnsi="Google Sans Text" w:cs="Google Sans Text"/>
          <w:i/>
          <w:color w:val="1B1C1D"/>
        </w:rPr>
        <w:t>certaine</w:t>
      </w:r>
      <w:r>
        <w:rPr>
          <w:rFonts w:ascii="Google Sans Text" w:eastAsia="Google Sans Text" w:hAnsi="Google Sans Text" w:cs="Google Sans Text"/>
          <w:color w:val="1B1C1D"/>
        </w:rPr>
        <w:t xml:space="preserve"> exécution sérielle (non entrelacée) de ces mêmes transactions.</w:t>
      </w:r>
      <w:r>
        <w:rPr>
          <w:rFonts w:ascii="Google Sans Text" w:eastAsia="Google Sans Text" w:hAnsi="Google Sans Text" w:cs="Google Sans Text"/>
          <w:color w:val="575B5F"/>
          <w:sz w:val="24"/>
          <w:szCs w:val="24"/>
          <w:vertAlign w:val="superscript"/>
        </w:rPr>
        <w:t>52</w:t>
      </w:r>
    </w:p>
    <w:p w14:paraId="5EA0883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si T1 et T2 s'exécutent en concurrence, l'historique est sérialisable s'il est équivalent soit à l'exécution de T1 suivie de T2, soit à l'exécution de T2 suivie de T1. La sérialisabilité est le plus haut niveau d'isolation ; elle garantit l'absence totale d'anomalies.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L'objectif de l'ordonnanceur du SGBD est donc de ne permettre que des exécutions sérialisables.</w:t>
      </w:r>
    </w:p>
    <w:p w14:paraId="4F9743AE"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90C5AE6"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Sérialisabilité par Conflit et Graphe de Précédence</w:t>
      </w:r>
    </w:p>
    <w:p w14:paraId="6A0830F3"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74ABCC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Comment déterminer si une exécution est sérialisable sans avoir à tester toutes les exécutions sérielles possibles? La notion de </w:t>
      </w:r>
      <w:r>
        <w:rPr>
          <w:rFonts w:ascii="Google Sans Text" w:eastAsia="Google Sans Text" w:hAnsi="Google Sans Text" w:cs="Google Sans Text"/>
          <w:b/>
          <w:color w:val="1B1C1D"/>
        </w:rPr>
        <w:t>sérialisabilité par conflit</w:t>
      </w:r>
      <w:r>
        <w:rPr>
          <w:rFonts w:ascii="Google Sans Text" w:eastAsia="Google Sans Text" w:hAnsi="Google Sans Text" w:cs="Google Sans Text"/>
          <w:color w:val="1B1C1D"/>
        </w:rPr>
        <w:t xml:space="preserve"> fournit un critère pratique.</w:t>
      </w:r>
    </w:p>
    <w:p w14:paraId="693A2591"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Deux opérations, opi​(X) de la transaction Ti​ et opj​(Y) de la transaction Tj​ (i=j), sont dites en </w:t>
      </w:r>
      <w:r>
        <w:rPr>
          <w:rFonts w:ascii="Google Sans Text" w:eastAsia="Google Sans Text" w:hAnsi="Google Sans Text" w:cs="Google Sans Text"/>
          <w:b/>
          <w:color w:val="1B1C1D"/>
        </w:rPr>
        <w:t>conflit</w:t>
      </w:r>
      <w:r>
        <w:rPr>
          <w:rFonts w:ascii="Google Sans Text" w:eastAsia="Google Sans Text" w:hAnsi="Google Sans Text" w:cs="Google Sans Text"/>
          <w:color w:val="1B1C1D"/>
        </w:rPr>
        <w:t xml:space="preserve"> si elles accèdent à la même donnée (X=Y) et si au moins l'une d'entre elles est une opération d'écriture (WRITE).</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Les trois types de conflits sont :</w:t>
      </w:r>
    </w:p>
    <w:p w14:paraId="76C019BE"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READ-WRITE : Ti​ lit X, puis Tj​ écrit X.</w:t>
      </w:r>
    </w:p>
    <w:p w14:paraId="42A887B5"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WRITE-READ : Ti​ écrit X, puis Tj​ lit X (c'est le conflit qui cause les lectures sales).</w:t>
      </w:r>
    </w:p>
    <w:p w14:paraId="566B03FE"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WRITE-WRITE : Ti​ écrit X, puis Tj​ écrit X (c'est le conflit qui cause les mises à jour perdues).</w:t>
      </w:r>
    </w:p>
    <w:p w14:paraId="62850DEC"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historique est </w:t>
      </w:r>
      <w:r>
        <w:rPr>
          <w:rFonts w:ascii="Google Sans Text" w:eastAsia="Google Sans Text" w:hAnsi="Google Sans Text" w:cs="Google Sans Text"/>
          <w:b/>
          <w:color w:val="1B1C1D"/>
        </w:rPr>
        <w:t>sérialisable par conflit</w:t>
      </w:r>
      <w:r>
        <w:rPr>
          <w:rFonts w:ascii="Google Sans Text" w:eastAsia="Google Sans Text" w:hAnsi="Google Sans Text" w:cs="Google Sans Text"/>
          <w:color w:val="1B1C1D"/>
        </w:rPr>
        <w:t xml:space="preserve"> s'il peut être transformé en un historique sériel en inversant l'ordre d'opérations adjacentes non conflictuelles.</w:t>
      </w:r>
    </w:p>
    <w:p w14:paraId="25741118"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outil formel pour tester la sérialisabilité par conflit est le </w:t>
      </w:r>
      <w:r>
        <w:rPr>
          <w:rFonts w:ascii="Google Sans Text" w:eastAsia="Google Sans Text" w:hAnsi="Google Sans Text" w:cs="Google Sans Text"/>
          <w:b/>
          <w:color w:val="1B1C1D"/>
        </w:rPr>
        <w:t>graphe de précédence</w:t>
      </w:r>
      <w:r>
        <w:rPr>
          <w:rFonts w:ascii="Google Sans Text" w:eastAsia="Google Sans Text" w:hAnsi="Google Sans Text" w:cs="Google Sans Text"/>
          <w:color w:val="1B1C1D"/>
        </w:rPr>
        <w:t xml:space="preserve"> (ou graphe de conflit). Pour un historique donné, on construit un graphe orienté où les nœuds sont les transactions. On ajoute un arc de Ti​ vers Tj​ si une opération de Ti​ précède et est en conflit avec une opération de Tj​.</w:t>
      </w:r>
      <w:r>
        <w:rPr>
          <w:rFonts w:ascii="Google Sans Text" w:eastAsia="Google Sans Text" w:hAnsi="Google Sans Text" w:cs="Google Sans Text"/>
          <w:color w:val="575B5F"/>
          <w:sz w:val="24"/>
          <w:szCs w:val="24"/>
          <w:vertAlign w:val="superscript"/>
        </w:rPr>
        <w:t>52</w:t>
      </w:r>
    </w:p>
    <w:p w14:paraId="70C090F2"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Théorème :</w:t>
      </w:r>
      <w:r>
        <w:rPr>
          <w:rFonts w:ascii="Google Sans Text" w:eastAsia="Google Sans Text" w:hAnsi="Google Sans Text" w:cs="Google Sans Text"/>
          <w:color w:val="1B1C1D"/>
        </w:rPr>
        <w:t xml:space="preserve"> Un historique est sérialisable par conflit si et seulement si son graphe de précédence est acyclique.</w:t>
      </w:r>
    </w:p>
    <w:p w14:paraId="26857BD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 graphe est acyclique, un tri topologique des nœuds donne un ordre d'exécution sériel équivalent. Si le graphe contient un cycle (par exemple, Ti​→Tj​→Ti​), cela signifie qu'il existe une dépendance circulaire qui ne peut être résolue dans aucun ordre sériel. L'historique n'est donc pas sérialisable.</w:t>
      </w:r>
    </w:p>
    <w:p w14:paraId="69ECBE8B"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A56D9BA"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31.4.2 Verrouillage à Deux Phases (Two-Phase Locking - 2PL)</w:t>
      </w:r>
    </w:p>
    <w:p w14:paraId="30EB7862"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47609D6"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verrouillage à deux phases (2PL)</w:t>
      </w:r>
      <w:r>
        <w:rPr>
          <w:rFonts w:ascii="Google Sans Text" w:eastAsia="Google Sans Text" w:hAnsi="Google Sans Text" w:cs="Google Sans Text"/>
          <w:color w:val="1B1C1D"/>
        </w:rPr>
        <w:t xml:space="preserve"> est le mécanisme de contrôle de concurrence le plus classique et le plus répandu pour garantir la sérialisabilité. C'est une approche </w:t>
      </w:r>
      <w:r>
        <w:rPr>
          <w:rFonts w:ascii="Google Sans Text" w:eastAsia="Google Sans Text" w:hAnsi="Google Sans Text" w:cs="Google Sans Text"/>
          <w:b/>
          <w:color w:val="1B1C1D"/>
        </w:rPr>
        <w:t>pessimiste</w:t>
      </w:r>
      <w:r>
        <w:rPr>
          <w:rFonts w:ascii="Google Sans Text" w:eastAsia="Google Sans Text" w:hAnsi="Google Sans Text" w:cs="Google Sans Text"/>
          <w:color w:val="1B1C1D"/>
        </w:rPr>
        <w:t xml:space="preserve"> : elle part du principe que des conflits sont probables et oblige les transactions à acquérir des verrous sur les données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de pouvoir y accéder, afin de prévenir les conflits.</w:t>
      </w:r>
      <w:r>
        <w:rPr>
          <w:rFonts w:ascii="Google Sans Text" w:eastAsia="Google Sans Text" w:hAnsi="Google Sans Text" w:cs="Google Sans Text"/>
          <w:color w:val="575B5F"/>
          <w:sz w:val="24"/>
          <w:szCs w:val="24"/>
          <w:vertAlign w:val="superscript"/>
        </w:rPr>
        <w:t>59</w:t>
      </w:r>
    </w:p>
    <w:p w14:paraId="4F644676"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EFF009"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Protocole</w:t>
      </w:r>
    </w:p>
    <w:p w14:paraId="13D87AF0"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2F111B7"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2PL stipule que chaque transaction doit gérer ses verrous en deux phases distinctes et non chevauchantes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25419317"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de Croissance (Growing/Expanding Phase) :</w:t>
      </w:r>
      <w:r>
        <w:rPr>
          <w:rFonts w:ascii="Google Sans Text" w:eastAsia="Google Sans Text" w:hAnsi="Google Sans Text" w:cs="Google Sans Text"/>
          <w:color w:val="1B1C1D"/>
        </w:rPr>
        <w:t xml:space="preserve"> Durant cette phase, la transaction peut acquérir de nouveaux verrous (par exemple, demander un verrou sur une ligne avant de la lire). Elle peut également "promouvoir" un verrou, par exemple passer d'un verrou de lecture à un verrou d'écriture. Cependant, elle n'a pas le droit de relâcher le moindre verrou.</w:t>
      </w:r>
    </w:p>
    <w:p w14:paraId="5FB4ABB3"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Phase de Décroissance (Shrinking Phase) :</w:t>
      </w:r>
      <w:r>
        <w:rPr>
          <w:rFonts w:ascii="Google Sans Text" w:eastAsia="Google Sans Text" w:hAnsi="Google Sans Text" w:cs="Google Sans Text"/>
          <w:color w:val="1B1C1D"/>
        </w:rPr>
        <w:t xml:space="preserve"> Une fois que la transaction a relâché son premier verrou, elle entre dans la phase de décroissance. Durant cette phase, elle peut relâcher des verrous, mais il lui est strictement interdit d'en acquérir de nouveaux.</w:t>
      </w:r>
    </w:p>
    <w:p w14:paraId="312BE3C5"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moment où la transaction acquiert son dernier verrou et s'apprête à n'effectuer que des relâchements est appelé le </w:t>
      </w:r>
      <w:r>
        <w:rPr>
          <w:rFonts w:ascii="Google Sans Text" w:eastAsia="Google Sans Text" w:hAnsi="Google Sans Text" w:cs="Google Sans Text"/>
          <w:b/>
          <w:color w:val="1B1C1D"/>
        </w:rPr>
        <w:t>point de verrouillage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lock point</w:t>
      </w:r>
      <w:r>
        <w:rPr>
          <w:rFonts w:ascii="Google Sans Text" w:eastAsia="Google Sans Text" w:hAnsi="Google Sans Text" w:cs="Google Sans Text"/>
          <w:color w:val="1B1C1D"/>
        </w:rPr>
        <w:t>) de la transaction. C'est à ce point que la transaction est "sérialisée" par rapport aux autres. Il a été prouvé que si toutes les transactions respectent le protocole 2PL, alors tout historique autorisé par l'ordonnanceur est sérialisable.</w:t>
      </w:r>
    </w:p>
    <w:p w14:paraId="7BCDCC10"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1A774D"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Types de Verrous</w:t>
      </w:r>
    </w:p>
    <w:p w14:paraId="0F5F979F"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61486FA6"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2PL de base utilise deux types de verrous </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w:t>
      </w:r>
    </w:p>
    <w:p w14:paraId="32F018A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Verrou Partagé (Shared Lock, S-lock) :</w:t>
      </w:r>
      <w:r>
        <w:rPr>
          <w:rFonts w:ascii="Google Sans Text" w:eastAsia="Google Sans Text" w:hAnsi="Google Sans Text" w:cs="Google Sans Text"/>
          <w:color w:val="1B1C1D"/>
        </w:rPr>
        <w:t xml:space="preserve"> Une transaction doit détenir un S-lock sur un objet pour pouvoir le lire. Plusieurs transactions peuvent détenir un S-lock sur le même objet simultanément. Un S-lock est donc un "verrou de lecture".</w:t>
      </w:r>
    </w:p>
    <w:p w14:paraId="3FEFC233"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Verrou Exclusif (Exclusive Lock, X-lock) :</w:t>
      </w:r>
      <w:r>
        <w:rPr>
          <w:rFonts w:ascii="Google Sans Text" w:eastAsia="Google Sans Text" w:hAnsi="Google Sans Text" w:cs="Google Sans Text"/>
          <w:color w:val="1B1C1D"/>
        </w:rPr>
        <w:t xml:space="preserve"> Une transaction doit détenir un X-lock sur un objet pour pouvoir l'écrire (modifier, insérer, supprimer). Une seule transaction peut détenir un X-lock sur un objet à un instant donné. Un X-lock est donc un "verrou d'écriture".</w:t>
      </w:r>
    </w:p>
    <w:p w14:paraId="6BF9E316"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gestion de ces verrous est régie par une </w:t>
      </w:r>
      <w:r>
        <w:rPr>
          <w:rFonts w:ascii="Google Sans Text" w:eastAsia="Google Sans Text" w:hAnsi="Google Sans Text" w:cs="Google Sans Text"/>
          <w:b/>
          <w:color w:val="1B1C1D"/>
        </w:rPr>
        <w:t>matrice de compatibilité</w:t>
      </w:r>
      <w:r>
        <w:rPr>
          <w:rFonts w:ascii="Google Sans Text" w:eastAsia="Google Sans Text" w:hAnsi="Google Sans Text" w:cs="Google Sans Text"/>
          <w:color w:val="1B1C1D"/>
        </w:rPr>
        <w:t xml:space="preserv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911E9" w14:paraId="377F9CC4"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89A48C"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Verrou Demandé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7A7BE1"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Verrou Détenu (par une autre transaction)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EF4BA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S-lock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36AC5F"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X-lock</w:t>
            </w:r>
          </w:p>
        </w:tc>
      </w:tr>
      <w:tr w:rsidR="006911E9" w14:paraId="10A5BE3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DE664"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S-lock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C6656" w14:textId="77777777" w:rsidR="006911E9" w:rsidRDefault="006911E9" w:rsidP="00FC5C5A">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EF38B"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Compatible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F1F08A"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Incompatible</w:t>
            </w:r>
          </w:p>
        </w:tc>
      </w:tr>
      <w:tr w:rsidR="006911E9" w14:paraId="3747D3C3"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7E3265"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X-lock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0294E" w14:textId="77777777" w:rsidR="006911E9" w:rsidRDefault="006911E9" w:rsidP="00FC5C5A">
            <w:pPr>
              <w:pBdr>
                <w:top w:val="nil"/>
                <w:left w:val="nil"/>
                <w:bottom w:val="nil"/>
                <w:right w:val="nil"/>
                <w:between w:val="nil"/>
              </w:pBdr>
              <w:spacing w:line="276" w:lineRule="auto"/>
              <w:rPr>
                <w:rFonts w:ascii="Google Sans Text" w:eastAsia="Google Sans Text" w:hAnsi="Google Sans Text" w:cs="Google Sans Text"/>
                <w:b/>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1D5C4C"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Incompatible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A839C" w14:textId="77777777" w:rsidR="006911E9" w:rsidRDefault="006911E9"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Incompatible</w:t>
            </w:r>
          </w:p>
        </w:tc>
      </w:tr>
    </w:tbl>
    <w:p w14:paraId="5993A7D8" w14:textId="77777777" w:rsidR="006911E9" w:rsidRDefault="006911E9" w:rsidP="006911E9">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Lorsqu'une transaction demande un verrou incompatible avec un verrou déjà détenu, elle est mise en attente jusqu'à ce que le verrou soit relâché.</w:t>
      </w:r>
    </w:p>
    <w:p w14:paraId="109AF8A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425A84"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Variantes du 2PL</w:t>
      </w:r>
    </w:p>
    <w:p w14:paraId="20973BBE"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64DBADEE"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2PL de base garantit la sérialisabilité, mais il n'empêche pas certains problèmes comme les </w:t>
      </w:r>
      <w:r>
        <w:rPr>
          <w:rFonts w:ascii="Google Sans Text" w:eastAsia="Google Sans Text" w:hAnsi="Google Sans Text" w:cs="Google Sans Text"/>
          <w:b/>
          <w:color w:val="1B1C1D"/>
        </w:rPr>
        <w:t>annulations en cascade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cascading rollbacks</w:t>
      </w:r>
      <w:r>
        <w:rPr>
          <w:rFonts w:ascii="Google Sans Text" w:eastAsia="Google Sans Text" w:hAnsi="Google Sans Text" w:cs="Google Sans Text"/>
          <w:color w:val="1B1C1D"/>
        </w:rPr>
        <w:t>). Si une transaction T1 lit une donnée modifiée par T2 avant que T2 ne valide, et que T2 finit par faire un ROLLBACK, alors T1 doit aussi être annulée car elle a lu une donnée "sale". Pour éviter cela, des variantes plus strictes sont utilisées en pratique :</w:t>
      </w:r>
    </w:p>
    <w:p w14:paraId="5AAC6F5B"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Strict 2PL :</w:t>
      </w:r>
      <w:r>
        <w:rPr>
          <w:rFonts w:ascii="Google Sans Text" w:eastAsia="Google Sans Text" w:hAnsi="Google Sans Text" w:cs="Google Sans Text"/>
          <w:color w:val="1B1C1D"/>
        </w:rPr>
        <w:t xml:space="preserve"> C'est la variante la plus courante. Elle suit la règle du 2PL, mais avec une contrainte supplémentaire : une transaction ne doit relâcher ses verrous </w:t>
      </w:r>
      <w:r>
        <w:rPr>
          <w:rFonts w:ascii="Google Sans Text" w:eastAsia="Google Sans Text" w:hAnsi="Google Sans Text" w:cs="Google Sans Text"/>
          <w:b/>
          <w:color w:val="1B1C1D"/>
        </w:rPr>
        <w:t>exclusifs (X-locks)</w:t>
      </w:r>
      <w:r>
        <w:rPr>
          <w:rFonts w:ascii="Google Sans Text" w:eastAsia="Google Sans Text" w:hAnsi="Google Sans Text" w:cs="Google Sans Text"/>
          <w:color w:val="1B1C1D"/>
        </w:rPr>
        <w:t xml:space="preserve"> qu'après avoir terminé, c'est-à-dire après son COMMIT ou son ROLLBACK.</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Cela empêche toute autre transaction de lire ou d'écrire une donnée modifiée avant que la décision finale (commit/rollback) ne soit prise, éliminant ainsi les lectures sales et les annulations en cascade.</w:t>
      </w:r>
    </w:p>
    <w:p w14:paraId="2438E57B"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Rigorous 2PL (ou Strong Strict 2PL) :</w:t>
      </w:r>
      <w:r>
        <w:rPr>
          <w:rFonts w:ascii="Google Sans Text" w:eastAsia="Google Sans Text" w:hAnsi="Google Sans Text" w:cs="Google Sans Text"/>
          <w:color w:val="1B1C1D"/>
        </w:rPr>
        <w:t xml:space="preserve"> C'est une version encore plus stricte qui exige que </w:t>
      </w:r>
      <w:r>
        <w:rPr>
          <w:rFonts w:ascii="Google Sans Text" w:eastAsia="Google Sans Text" w:hAnsi="Google Sans Text" w:cs="Google Sans Text"/>
          <w:b/>
          <w:color w:val="1B1C1D"/>
        </w:rPr>
        <w:t>tous</w:t>
      </w:r>
      <w:r>
        <w:rPr>
          <w:rFonts w:ascii="Google Sans Text" w:eastAsia="Google Sans Text" w:hAnsi="Google Sans Text" w:cs="Google Sans Text"/>
          <w:color w:val="1B1C1D"/>
        </w:rPr>
        <w:t xml:space="preserve"> les verrous (S-locks et X-locks) soient détenus jusqu'à la fin de la transaction. Cela simplifie l'implémentation et offre les mêmes garanties que le Strict 2PL.</w:t>
      </w:r>
    </w:p>
    <w:p w14:paraId="35C856FB"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1BDB6F8"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Interblocages (Deadlocks)</w:t>
      </w:r>
    </w:p>
    <w:p w14:paraId="4621357D"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030DDDB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principal inconvénient du verrouillage est le risque d'</w:t>
      </w:r>
      <w:r>
        <w:rPr>
          <w:rFonts w:ascii="Google Sans Text" w:eastAsia="Google Sans Text" w:hAnsi="Google Sans Text" w:cs="Google Sans Text"/>
          <w:b/>
          <w:color w:val="1B1C1D"/>
        </w:rPr>
        <w:t>interblocage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 Un interblocage est une situation de blocage mutuel où deux ou plusieurs transactions s'attendent cycliquement les unes les autres pour relâcher des verrous.</w:t>
      </w:r>
      <w:r>
        <w:rPr>
          <w:rFonts w:ascii="Google Sans Text" w:eastAsia="Google Sans Text" w:hAnsi="Google Sans Text" w:cs="Google Sans Text"/>
          <w:color w:val="575B5F"/>
          <w:sz w:val="24"/>
          <w:szCs w:val="24"/>
          <w:vertAlign w:val="superscript"/>
        </w:rPr>
        <w:t>51</w:t>
      </w:r>
    </w:p>
    <w:p w14:paraId="460099FD"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 :</w:t>
      </w:r>
    </w:p>
    <w:p w14:paraId="20206232"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T1 acquiert un X-lock sur l'objet A.</w:t>
      </w:r>
    </w:p>
    <w:p w14:paraId="1563D622"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T2 acquiert un X-lock sur l'objet B.</w:t>
      </w:r>
    </w:p>
    <w:p w14:paraId="321A9225"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T1 demande un X-lock sur B. Elle est mise en attente, car T2 détient le verrou.</w:t>
      </w:r>
    </w:p>
    <w:p w14:paraId="40656D55"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T2 demande un X-lock sur A. Elle est mise en attente, car T1 détient le verrou.</w:t>
      </w:r>
    </w:p>
    <w:p w14:paraId="0E203232" w14:textId="77777777" w:rsidR="006911E9" w:rsidRDefault="006911E9" w:rsidP="006911E9">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ce stade, T1 attend T2 et T2 attend T1. Aucune des deux ne peut progresser. Pour gérer les interblocages, les SGBD utilisent une stratégie de détection et de résolution.</w:t>
      </w:r>
    </w:p>
    <w:p w14:paraId="04325340"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par Graphe d'Attente (Wait-for Graph) :</w:t>
      </w:r>
      <w:r>
        <w:rPr>
          <w:rFonts w:ascii="Google Sans Text" w:eastAsia="Google Sans Text" w:hAnsi="Google Sans Text" w:cs="Google Sans Text"/>
          <w:color w:val="1B1C1D"/>
        </w:rPr>
        <w:t xml:space="preserve"> Le SGBD maintient dynamiquement un </w:t>
      </w:r>
      <w:r>
        <w:rPr>
          <w:rFonts w:ascii="Google Sans Text" w:eastAsia="Google Sans Text" w:hAnsi="Google Sans Text" w:cs="Google Sans Text"/>
          <w:b/>
          <w:color w:val="1B1C1D"/>
        </w:rPr>
        <w:t>graphe d'attente</w:t>
      </w:r>
      <w:r>
        <w:rPr>
          <w:rFonts w:ascii="Google Sans Text" w:eastAsia="Google Sans Text" w:hAnsi="Google Sans Text" w:cs="Google Sans Text"/>
          <w:color w:val="1B1C1D"/>
        </w:rPr>
        <w:t>, une structure de données où les nœuds représentent les transactions actives et un arc orienté de Ti​ vers Tj​ signifie que Ti​ est en attente d'un verrou détenu par Tj​.</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Le SGBD vérifie périodiquement ce graphe à la recherche de cycles. </w:t>
      </w:r>
      <w:r>
        <w:rPr>
          <w:rFonts w:ascii="Google Sans Text" w:eastAsia="Google Sans Text" w:hAnsi="Google Sans Text" w:cs="Google Sans Text"/>
          <w:color w:val="1B1C1D"/>
        </w:rPr>
        <w:lastRenderedPageBreak/>
        <w:t>Un cycle dans le graphe d'attente est la signature d'un interblocage.</w:t>
      </w:r>
    </w:p>
    <w:p w14:paraId="19B082BD"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Résolution :</w:t>
      </w:r>
      <w:r>
        <w:rPr>
          <w:rFonts w:ascii="Google Sans Text" w:eastAsia="Google Sans Text" w:hAnsi="Google Sans Text" w:cs="Google Sans Text"/>
          <w:color w:val="1B1C1D"/>
        </w:rPr>
        <w:t xml:space="preserve"> Lorsqu'un cycle est détecté, le SGBD doit le briser. Pour ce faire, il choisit une des transactions du cycle comme </w:t>
      </w:r>
      <w:r>
        <w:rPr>
          <w:rFonts w:ascii="Google Sans Text" w:eastAsia="Google Sans Text" w:hAnsi="Google Sans Text" w:cs="Google Sans Text"/>
          <w:b/>
          <w:color w:val="1B1C1D"/>
        </w:rPr>
        <w:t>victime</w:t>
      </w:r>
      <w:r>
        <w:rPr>
          <w:rFonts w:ascii="Google Sans Text" w:eastAsia="Google Sans Text" w:hAnsi="Google Sans Text" w:cs="Google Sans Text"/>
          <w:color w:val="1B1C1D"/>
        </w:rPr>
        <w:t>. La transaction victime est annulée (ROLLBACK), ce qui libère tous ses verrous et permet aux autres transactions du cycle de continuer.</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Le choix de la victime est basé sur des heuristiques, comme choisir la transaction la plus jeune, celle qui a effectué le moins de travail, ou celle qui détient le moins de verrous, afin de minimiser le coût de l'annulation.</w:t>
      </w:r>
    </w:p>
    <w:p w14:paraId="239440E3"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98A0F19"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31.4.3 Contrôle de Concurrence Multi-Version (MVCC)</w:t>
      </w:r>
    </w:p>
    <w:p w14:paraId="1071E244"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7C01F64F"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contrôle de concurrence multi-version (MVCC)</w:t>
      </w:r>
      <w:r>
        <w:rPr>
          <w:rFonts w:ascii="Google Sans Text" w:eastAsia="Google Sans Text" w:hAnsi="Google Sans Text" w:cs="Google Sans Text"/>
          <w:color w:val="1B1C1D"/>
        </w:rPr>
        <w:t xml:space="preserve"> est une approche alternative au verrouillage, de nature </w:t>
      </w:r>
      <w:r>
        <w:rPr>
          <w:rFonts w:ascii="Google Sans Text" w:eastAsia="Google Sans Text" w:hAnsi="Google Sans Text" w:cs="Google Sans Text"/>
          <w:b/>
          <w:color w:val="1B1C1D"/>
        </w:rPr>
        <w:t>optimiste</w:t>
      </w:r>
      <w:r>
        <w:rPr>
          <w:rFonts w:ascii="Google Sans Text" w:eastAsia="Google Sans Text" w:hAnsi="Google Sans Text" w:cs="Google Sans Text"/>
          <w:color w:val="1B1C1D"/>
        </w:rPr>
        <w:t xml:space="preserve">. L'idée fondamentale du MVCC est de ne jamais écraser les données. Au lieu de cela, chaque opération d'écriture crée une nouvelle </w:t>
      </w:r>
      <w:r>
        <w:rPr>
          <w:rFonts w:ascii="Google Sans Text" w:eastAsia="Google Sans Text" w:hAnsi="Google Sans Text" w:cs="Google Sans Text"/>
          <w:b/>
          <w:color w:val="1B1C1D"/>
        </w:rPr>
        <w:t>version</w:t>
      </w:r>
      <w:r>
        <w:rPr>
          <w:rFonts w:ascii="Google Sans Text" w:eastAsia="Google Sans Text" w:hAnsi="Google Sans Text" w:cs="Google Sans Text"/>
          <w:color w:val="1B1C1D"/>
        </w:rPr>
        <w:t xml:space="preserve"> de l'objet de donnée, tout en conservant l'ancienne.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Cette approche vise à augmenter la concurrence en permettant aux opérations de lecture de se dérouler sans jamais être bloquées par des opérations d'écriture, et vice-versa. Des SGBD comme PostgreSQL, Oracle et InnoDB (le moteur de MySQL) sont basés sur le MVCC.</w:t>
      </w:r>
    </w:p>
    <w:p w14:paraId="725329F6"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B7DA68B"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de Fonctionnement</w:t>
      </w:r>
    </w:p>
    <w:p w14:paraId="1E6B1D28"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0E4A4859"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Versionnement des Données :</w:t>
      </w:r>
      <w:r>
        <w:rPr>
          <w:rFonts w:ascii="Google Sans Text" w:eastAsia="Google Sans Text" w:hAnsi="Google Sans Text" w:cs="Google Sans Text"/>
          <w:color w:val="1B1C1D"/>
        </w:rPr>
        <w:t xml:space="preserve"> Chaque n-uplet dans la base de données n'est pas simplement une valeur, mais un objet versionné. Chaque version est typiquement estampillée avec des informations transactionnelles, comme l'identifiant de la transaction qui l'a créée (xmin) et l'identifiant de la transaction qui l'a "supprimée" ou rendue obsolète (xmax). Une mise à jour (UPDATE) est traitée comme une suppression (DELETE) de l'ancienne version suivie d'une insertion (INSERT) de la nouvelle version.</w:t>
      </w:r>
    </w:p>
    <w:p w14:paraId="52C63661"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Instantanés (Snapshots) :</w:t>
      </w:r>
      <w:r>
        <w:rPr>
          <w:rFonts w:ascii="Google Sans Text" w:eastAsia="Google Sans Text" w:hAnsi="Google Sans Text" w:cs="Google Sans Text"/>
          <w:color w:val="1B1C1D"/>
        </w:rPr>
        <w:t xml:space="preserve"> Le cœur du MVCC est le concept d'</w:t>
      </w:r>
      <w:r>
        <w:rPr>
          <w:rFonts w:ascii="Google Sans Text" w:eastAsia="Google Sans Text" w:hAnsi="Google Sans Text" w:cs="Google Sans Text"/>
          <w:b/>
          <w:color w:val="1B1C1D"/>
        </w:rPr>
        <w:t>instantané</w:t>
      </w:r>
      <w:r>
        <w:rPr>
          <w:rFonts w:ascii="Google Sans Text" w:eastAsia="Google Sans Text" w:hAnsi="Google Sans Text" w:cs="Google Sans Text"/>
          <w:color w:val="1B1C1D"/>
        </w:rPr>
        <w:t>. Lorsqu'une transaction démarre, le SGBD lui fournit une "photographie" de la base de données à cet instant précis.</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Cette photographie est définie par l'ensemble des transactions qui étaient déjà validées au moment où la transaction a commencé. Une transaction ne peut voir que les versions de n-uplets créées par des transactions validées avant son démarrage. Elle ne verra jamais les modifications (même validées) de transactions qui ont commencé après elle, ni les modifications non validées de transactions concurrentes.</w:t>
      </w:r>
    </w:p>
    <w:p w14:paraId="1920FBFC"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16FB6BC"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Gestion des Opérations</w:t>
      </w:r>
    </w:p>
    <w:p w14:paraId="55C20903"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0FE09335"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Lectures :</w:t>
      </w:r>
      <w:r>
        <w:rPr>
          <w:rFonts w:ascii="Google Sans Text" w:eastAsia="Google Sans Text" w:hAnsi="Google Sans Text" w:cs="Google Sans Text"/>
          <w:color w:val="1B1C1D"/>
        </w:rPr>
        <w:t xml:space="preserve"> Une opération de lecture par une transaction T ne nécessite aucun verrou. Le SGBD parcourt les versions des n-uplets et retourne celle qui est "visible" pour l'instantané de T. Une version est visible si elle a été créée par une transaction validée avant le début de T et n'a pas été supprimée par une transaction validée avant le début de T. Les lectures ne bloquent donc jamais les écritures.</w:t>
      </w:r>
    </w:p>
    <w:p w14:paraId="357C06E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Écritures :</w:t>
      </w:r>
      <w:r>
        <w:rPr>
          <w:rFonts w:ascii="Google Sans Text" w:eastAsia="Google Sans Text" w:hAnsi="Google Sans Text" w:cs="Google Sans Text"/>
          <w:color w:val="1B1C1D"/>
        </w:rPr>
        <w:t xml:space="preserve"> Une opération d'écriture (par exemple, UPDATE) par une transaction T crée une nouvelle version du n-uplet, </w:t>
      </w:r>
      <w:r>
        <w:rPr>
          <w:rFonts w:ascii="Google Sans Text" w:eastAsia="Google Sans Text" w:hAnsi="Google Sans Text" w:cs="Google Sans Text"/>
          <w:color w:val="1B1C1D"/>
        </w:rPr>
        <w:lastRenderedPageBreak/>
        <w:t>estampillée avec l'ID de T. L'ancienne version est marquée comme obsolète par l'ID de T. Les écritures ne bloquent pas les lectures, car les autres transactions continueront de voir l'ancienne version jusqu'à ce que T valide.</w:t>
      </w:r>
    </w:p>
    <w:p w14:paraId="7222DEE1"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Gestion des Conflits Écriture-Écriture :</w:t>
      </w:r>
      <w:r>
        <w:rPr>
          <w:rFonts w:ascii="Google Sans Text" w:eastAsia="Google Sans Text" w:hAnsi="Google Sans Text" w:cs="Google Sans Text"/>
          <w:color w:val="1B1C1D"/>
        </w:rPr>
        <w:t xml:space="preserve"> Le MVCC est optimiste, mais il doit quand même gérer les conflits entre deux transactions qui tentent de modifier le même n-uplet. Si T1 modifie un n-uplet, puis T2 tente de modifier le </w:t>
      </w:r>
      <w:r>
        <w:rPr>
          <w:rFonts w:ascii="Google Sans Text" w:eastAsia="Google Sans Text" w:hAnsi="Google Sans Text" w:cs="Google Sans Text"/>
          <w:i/>
          <w:color w:val="1B1C1D"/>
        </w:rPr>
        <w:t>même</w:t>
      </w:r>
      <w:r>
        <w:rPr>
          <w:rFonts w:ascii="Google Sans Text" w:eastAsia="Google Sans Text" w:hAnsi="Google Sans Text" w:cs="Google Sans Text"/>
          <w:color w:val="1B1C1D"/>
        </w:rPr>
        <w:t xml:space="preserve"> n-uplet avant que T1 n'ait validé, T2 sera généralement bloquée (via un verrou léger) en attendant le sort de T1. Si T1 et T2 modifient le même n-uplet et tentent de valider, le conflit est détecté. Typiquement, la première transaction qui tente de valider réussit, tandis que la seconde est annulée avec une erreur de "conflit de sérialisation" et doit être réessayée par l'application.</w:t>
      </w:r>
    </w:p>
    <w:p w14:paraId="3ECD58B2"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6D08159"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Avantages et Inconvénients</w:t>
      </w:r>
    </w:p>
    <w:p w14:paraId="67FF279E" w14:textId="77777777" w:rsidR="006911E9" w:rsidRDefault="006911E9" w:rsidP="006911E9">
      <w:pPr>
        <w:pBdr>
          <w:top w:val="nil"/>
          <w:left w:val="nil"/>
          <w:bottom w:val="nil"/>
          <w:right w:val="nil"/>
          <w:between w:val="nil"/>
        </w:pBdr>
        <w:spacing w:after="120" w:line="275" w:lineRule="auto"/>
        <w:rPr>
          <w:rFonts w:ascii="Google Sans" w:eastAsia="Google Sans" w:hAnsi="Google Sans" w:cs="Google Sans"/>
          <w:color w:val="1B1C1D"/>
        </w:rPr>
      </w:pPr>
    </w:p>
    <w:p w14:paraId="429FD501"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p>
    <w:p w14:paraId="08BB63D4"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Haute Concurrence :</w:t>
      </w:r>
      <w:r>
        <w:rPr>
          <w:rFonts w:ascii="Google Sans Text" w:eastAsia="Google Sans Text" w:hAnsi="Google Sans Text" w:cs="Google Sans Text"/>
          <w:color w:val="1B1C1D"/>
        </w:rPr>
        <w:t xml:space="preserve"> "Les lecteurs ne bloquent pas les écrivains, et les écrivains ne bloquent pas les lecteurs." C'est un avantage majeur pour les charges de travail mixtes (OLTP) avec beaucoup de lectures.</w:t>
      </w:r>
    </w:p>
    <w:p w14:paraId="17F1750A"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Moins d'Interblocages :</w:t>
      </w:r>
      <w:r>
        <w:rPr>
          <w:rFonts w:ascii="Google Sans Text" w:eastAsia="Google Sans Text" w:hAnsi="Google Sans Text" w:cs="Google Sans Text"/>
          <w:color w:val="1B1C1D"/>
        </w:rPr>
        <w:t xml:space="preserve"> Les interblocages liés aux conflits lecture-écriture sont éliminés.</w:t>
      </w:r>
    </w:p>
    <w:p w14:paraId="2523BCE1"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 :</w:t>
      </w:r>
    </w:p>
    <w:p w14:paraId="6711B8B6"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Surcharge de Stockage :</w:t>
      </w:r>
      <w:r>
        <w:rPr>
          <w:rFonts w:ascii="Google Sans Text" w:eastAsia="Google Sans Text" w:hAnsi="Google Sans Text" w:cs="Google Sans Text"/>
          <w:color w:val="1B1C1D"/>
        </w:rPr>
        <w:t xml:space="preserve"> Le maintien de multiples versions des n-uplets consomme plus d'espace disque.</w:t>
      </w:r>
    </w:p>
    <w:p w14:paraId="2DE80811"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Nettoyage (Garbage Collection) :</w:t>
      </w:r>
      <w:r>
        <w:rPr>
          <w:rFonts w:ascii="Google Sans Text" w:eastAsia="Google Sans Text" w:hAnsi="Google Sans Text" w:cs="Google Sans Text"/>
          <w:color w:val="1B1C1D"/>
        </w:rPr>
        <w:t xml:space="preserve"> Le SGBD doit périodiquement exécuter un processus de "nettoyage" (souvent appelé VACUUM dans PostgreSQL) pour identifier et supprimer les versions de n-uplets qui ne sont plus visibles par aucune transaction active. Ce processus a son propre coût en termes de performance.</w:t>
      </w:r>
    </w:p>
    <w:p w14:paraId="398A47DF" w14:textId="77777777" w:rsidR="006911E9" w:rsidRDefault="006911E9" w:rsidP="006911E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Complexité de la gestion des conflits :</w:t>
      </w:r>
      <w:r>
        <w:rPr>
          <w:rFonts w:ascii="Google Sans Text" w:eastAsia="Google Sans Text" w:hAnsi="Google Sans Text" w:cs="Google Sans Text"/>
          <w:color w:val="1B1C1D"/>
        </w:rPr>
        <w:t xml:space="preserve"> La détection des conflits de sérialisation (write-write) peut être plus complexe que dans un système à verrouillage pur.</w:t>
      </w:r>
    </w:p>
    <w:p w14:paraId="08F40BBC"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contrôle de la concurrence illustre un arbitrage fondamental en ingénierie de bases de données : celui entre le pessimisme et l'optimisme. Le 2PL est intrinsèquement pessimiste, supposant que les conflits sont fréquents et verrouillant les données préventivement. Le coût de cette prudence est la latence due à l'attente et le risque d'interblocages. Le MVCC est optimiste, supposant que les conflits sont rares. Il maximise le parallélisme en laissant les transactions travailler sur leurs propres versions et ne vérifie les conflits qu'à la fin. Le coût de cet optimisme est la complexité de la gestion des versions et l'annulation de transactions en cas de conflit tardif. Le choix d'implémentation d'un SGBD reflète une philosophie sur les charges de travail qu'il vise à servir.</w:t>
      </w:r>
    </w:p>
    <w:p w14:paraId="1572D6F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AE310C"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31.5 Reprise après Panne : Assurer la Persistance Face à l'Adversité</w:t>
      </w:r>
    </w:p>
    <w:p w14:paraId="429C9FB5"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0DA7B075"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SGBD transactionnel doit être un bastion de fiabilité. Il doit garantir que les données confiées par les utilisateurs sont en sécurité, même face à des événements imprévus et potentiellement catastrophiques comme une panne de courant, un crash du système d'exploitation ou une défaillance logicielle du SGBD lui-même. Le sous-système responsable de cette garantie est le </w:t>
      </w:r>
      <w:r>
        <w:rPr>
          <w:rFonts w:ascii="Google Sans Text" w:eastAsia="Google Sans Text" w:hAnsi="Google Sans Text" w:cs="Google Sans Text"/>
          <w:b/>
          <w:color w:val="1B1C1D"/>
        </w:rPr>
        <w:t>gestionnaire de reprise après panne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recovery manager</w:t>
      </w:r>
      <w:r>
        <w:rPr>
          <w:rFonts w:ascii="Google Sans Text" w:eastAsia="Google Sans Text" w:hAnsi="Google Sans Text" w:cs="Google Sans Text"/>
          <w:color w:val="1B1C1D"/>
        </w:rPr>
        <w:t xml:space="preserve">). Sa mission est de mettre en œuvre les </w:t>
      </w:r>
      <w:r>
        <w:rPr>
          <w:rFonts w:ascii="Google Sans Text" w:eastAsia="Google Sans Text" w:hAnsi="Google Sans Text" w:cs="Google Sans Text"/>
          <w:color w:val="1B1C1D"/>
        </w:rPr>
        <w:lastRenderedPageBreak/>
        <w:t>propriétés d'</w:t>
      </w:r>
      <w:r>
        <w:rPr>
          <w:rFonts w:ascii="Google Sans Text" w:eastAsia="Google Sans Text" w:hAnsi="Google Sans Text" w:cs="Google Sans Text"/>
          <w:b/>
          <w:color w:val="1B1C1D"/>
        </w:rPr>
        <w:t>Atomicité</w:t>
      </w:r>
      <w:r>
        <w:rPr>
          <w:rFonts w:ascii="Google Sans Text" w:eastAsia="Google Sans Text" w:hAnsi="Google Sans Text" w:cs="Google Sans Text"/>
          <w:color w:val="1B1C1D"/>
        </w:rPr>
        <w:t xml:space="preserve"> et de </w:t>
      </w:r>
      <w:r>
        <w:rPr>
          <w:rFonts w:ascii="Google Sans Text" w:eastAsia="Google Sans Text" w:hAnsi="Google Sans Text" w:cs="Google Sans Text"/>
          <w:b/>
          <w:color w:val="1B1C1D"/>
        </w:rPr>
        <w:t>Durabilité</w:t>
      </w:r>
      <w:r>
        <w:rPr>
          <w:rFonts w:ascii="Google Sans Text" w:eastAsia="Google Sans Text" w:hAnsi="Google Sans Text" w:cs="Google Sans Text"/>
          <w:color w:val="1B1C1D"/>
        </w:rPr>
        <w:t xml:space="preserve"> du modèle ACID.</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Après un redémarrage suite à une panne, le gestionnaire de reprise doit s'assurer que la base de données est restaurée dans un état cohérent, où les effets de toutes les transactions validées sont présents, et les effets de toutes les transactions non terminées sont complètement absents.</w:t>
      </w:r>
    </w:p>
    <w:p w14:paraId="752939D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9CD5EE"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31.5.1 Introduction à la Reprise après Panne</w:t>
      </w:r>
    </w:p>
    <w:p w14:paraId="20C7E9CC"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306104E3"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principal de la reprise après panne provient de la dichotomie entre la mémoire vive (RAM) et le stockage sur disque. La RAM est rapide mais volatile : son contenu est perdu en cas de panne de courant. Le disque est lent mais persistant.</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Pour des raisons de performance, un SGBD effectue toutes ses modifications sur des copies de pages disque qui résident dans le buffer pool en RAM. Ces pages "sales" (modifiées) ne sont pas nécessairement écrites sur le disque immédiatement.</w:t>
      </w:r>
    </w:p>
    <w:p w14:paraId="150540C6"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plupart des SGBD performants utilisent des politiques de gestion de buffer dites </w:t>
      </w:r>
      <w:r>
        <w:rPr>
          <w:rFonts w:ascii="Google Sans Text" w:eastAsia="Google Sans Text" w:hAnsi="Google Sans Text" w:cs="Google Sans Text"/>
          <w:b/>
          <w:color w:val="1B1C1D"/>
        </w:rPr>
        <w:t>"Steal"</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"No-Force"</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w:t>
      </w:r>
    </w:p>
    <w:p w14:paraId="0592AA46"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Steal (Voler) :</w:t>
      </w:r>
      <w:r>
        <w:rPr>
          <w:rFonts w:ascii="Google Sans Text" w:eastAsia="Google Sans Text" w:hAnsi="Google Sans Text" w:cs="Google Sans Text"/>
          <w:color w:val="1B1C1D"/>
        </w:rPr>
        <w:t xml:space="preserve"> La politique "Steal" autorise le gestionnaire de tampons à écrire une page sale sur le disque à tout moment, même si la transaction qui l'a modifiée n'a pas encore été validée. C'est nécessaire pour libérer de l'espace dans le buffer pool.</w:t>
      </w:r>
    </w:p>
    <w:p w14:paraId="669AF7B3"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No-Force (Ne pas forcer) :</w:t>
      </w:r>
      <w:r>
        <w:rPr>
          <w:rFonts w:ascii="Google Sans Text" w:eastAsia="Google Sans Text" w:hAnsi="Google Sans Text" w:cs="Google Sans Text"/>
          <w:color w:val="1B1C1D"/>
        </w:rPr>
        <w:t xml:space="preserve"> La politique "No-Force" n'oblige pas le SGBD à écrire toutes les pages modifiées par une transaction sur le disque au moment du COMMIT. Attendre ces écritures serait un énorme goulot d'étranglement.</w:t>
      </w:r>
    </w:p>
    <w:p w14:paraId="621D77AD"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politiques optimisent la performance, mais créent un état potentiellement incohérent sur le disque. Au moment d'une panne, le disque peut contenir des modifications de transactions non validées (à cause de "Steal") et peut ne pas contenir des modifications de transactions déjà validées (à cause de "No-Force"). La tâche du gestionnaire de reprise est de "nettoyer" ce désordre au redémarrage. La technique fondamentale qui rend cela possible est la journalisation en écriture anticipée.</w:t>
      </w:r>
    </w:p>
    <w:p w14:paraId="1F85060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D45471C" w14:textId="77777777" w:rsidR="006911E9" w:rsidRDefault="006911E9" w:rsidP="006911E9">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31.5.2 Journalisation en Écriture Anticipée (Write-Ahead Logging - WAL)</w:t>
      </w:r>
    </w:p>
    <w:p w14:paraId="75C5CDB8"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4071EFCC"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journalisation en écriture anticipée (WAL)</w:t>
      </w:r>
      <w:r>
        <w:rPr>
          <w:rFonts w:ascii="Google Sans Text" w:eastAsia="Google Sans Text" w:hAnsi="Google Sans Text" w:cs="Google Sans Text"/>
          <w:color w:val="1B1C1D"/>
        </w:rPr>
        <w:t xml:space="preserve"> est le protocole sur lequel repose la quasi-totalité des mécanismes de reprise modernes.</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C'est un principe simple mais d'une importance capitale. Le protocole WAL impose deux règles fondamentales :</w:t>
      </w:r>
    </w:p>
    <w:p w14:paraId="6E094AEF"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toute modification d'une page de données, l'</w:t>
      </w:r>
      <w:r>
        <w:rPr>
          <w:rFonts w:ascii="Google Sans Text" w:eastAsia="Google Sans Text" w:hAnsi="Google Sans Text" w:cs="Google Sans Text"/>
          <w:b/>
          <w:color w:val="1B1C1D"/>
        </w:rPr>
        <w:t>enregistrement de journal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log record</w:t>
      </w:r>
      <w:r>
        <w:rPr>
          <w:rFonts w:ascii="Google Sans Text" w:eastAsia="Google Sans Text" w:hAnsi="Google Sans Text" w:cs="Google Sans Text"/>
          <w:color w:val="1B1C1D"/>
        </w:rPr>
        <w:t xml:space="preserve">) qui décrit cette modification doit être écrit sur un support de stockage stable (le fichier journal sur disque) </w:t>
      </w:r>
      <w:r>
        <w:rPr>
          <w:rFonts w:ascii="Google Sans Text" w:eastAsia="Google Sans Text" w:hAnsi="Google Sans Text" w:cs="Google Sans Text"/>
          <w:b/>
          <w:color w:val="1B1C1D"/>
        </w:rPr>
        <w:t>AVANT</w:t>
      </w:r>
      <w:r>
        <w:rPr>
          <w:rFonts w:ascii="Google Sans Text" w:eastAsia="Google Sans Text" w:hAnsi="Google Sans Text" w:cs="Google Sans Text"/>
          <w:color w:val="1B1C1D"/>
        </w:rPr>
        <w:t xml:space="preserve"> que la page de données modifiée elle-même ne soit écrite sur le disque.</w:t>
      </w:r>
    </w:p>
    <w:p w14:paraId="758CAD41"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Une transaction n'est considérée comme validée (COMMIT) que lorsque son enregistrement de journal COMMIT a été écrit de manière persistante sur le support stable.</w:t>
      </w:r>
    </w:p>
    <w:p w14:paraId="30DF8F53"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journal</w:t>
      </w:r>
      <w:r>
        <w:rPr>
          <w:rFonts w:ascii="Google Sans Text" w:eastAsia="Google Sans Text" w:hAnsi="Google Sans Text" w:cs="Google Sans Text"/>
          <w:color w:val="1B1C1D"/>
        </w:rPr>
        <w:t xml:space="preserve"> est un fichier séquentiel, généralement en mode "ajout seulement" (</w:t>
      </w:r>
      <w:r>
        <w:rPr>
          <w:rFonts w:ascii="Google Sans Text" w:eastAsia="Google Sans Text" w:hAnsi="Google Sans Text" w:cs="Google Sans Text"/>
          <w:i/>
          <w:color w:val="1B1C1D"/>
        </w:rPr>
        <w:t>append-only</w:t>
      </w:r>
      <w:r>
        <w:rPr>
          <w:rFonts w:ascii="Google Sans Text" w:eastAsia="Google Sans Text" w:hAnsi="Google Sans Text" w:cs="Google Sans Text"/>
          <w:color w:val="1B1C1D"/>
        </w:rPr>
        <w:t xml:space="preserve">), qui enregistre l'historique de toutes les modifications apportées à la base de données. Chaque enregistrement de journal se voit attribuer un </w:t>
      </w:r>
      <w:r>
        <w:rPr>
          <w:rFonts w:ascii="Google Sans Text" w:eastAsia="Google Sans Text" w:hAnsi="Google Sans Text" w:cs="Google Sans Text"/>
          <w:b/>
          <w:color w:val="1B1C1D"/>
        </w:rPr>
        <w:lastRenderedPageBreak/>
        <w:t>Numéro de Séquence de Journal (Log Sequence Number - LSN)</w:t>
      </w:r>
      <w:r>
        <w:rPr>
          <w:rFonts w:ascii="Google Sans Text" w:eastAsia="Google Sans Text" w:hAnsi="Google Sans Text" w:cs="Google Sans Text"/>
          <w:color w:val="1B1C1D"/>
        </w:rPr>
        <w:t>, qui est un identifiant unique et strictement croissant.</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Le LSN sert de "temps logique" pour le SGBD, ordonnant tous les événements de modification.</w:t>
      </w:r>
    </w:p>
    <w:p w14:paraId="0B8A2E9C"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enregistrement de journal d'une mise à jour (UPDATE) contient typiquement les informations suivantes </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w:t>
      </w:r>
    </w:p>
    <w:p w14:paraId="4F2AC6C6"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LSN de l'enregistrement.</w:t>
      </w:r>
    </w:p>
    <w:p w14:paraId="37188B4C"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L'identifiant de la transaction (XID).</w:t>
      </w:r>
    </w:p>
    <w:p w14:paraId="43A4B5A1"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L'identifiant de la page modifiée.</w:t>
      </w:r>
    </w:p>
    <w:p w14:paraId="20D8C538"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Des informations pour </w:t>
      </w:r>
      <w:r>
        <w:rPr>
          <w:rFonts w:ascii="Google Sans Text" w:eastAsia="Google Sans Text" w:hAnsi="Google Sans Text" w:cs="Google Sans Text"/>
          <w:b/>
          <w:color w:val="1B1C1D"/>
        </w:rPr>
        <w:t>refaire (REDO)</w:t>
      </w:r>
      <w:r>
        <w:rPr>
          <w:rFonts w:ascii="Google Sans Text" w:eastAsia="Google Sans Text" w:hAnsi="Google Sans Text" w:cs="Google Sans Text"/>
          <w:color w:val="1B1C1D"/>
        </w:rPr>
        <w:t xml:space="preserve"> la modification (l'image "après" de la donnée).</w:t>
      </w:r>
    </w:p>
    <w:p w14:paraId="3712C61E"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Des informations pour </w:t>
      </w:r>
      <w:r>
        <w:rPr>
          <w:rFonts w:ascii="Google Sans Text" w:eastAsia="Google Sans Text" w:hAnsi="Google Sans Text" w:cs="Google Sans Text"/>
          <w:b/>
          <w:color w:val="1B1C1D"/>
        </w:rPr>
        <w:t>défaire (UNDO)</w:t>
      </w:r>
      <w:r>
        <w:rPr>
          <w:rFonts w:ascii="Google Sans Text" w:eastAsia="Google Sans Text" w:hAnsi="Google Sans Text" w:cs="Google Sans Text"/>
          <w:color w:val="1B1C1D"/>
        </w:rPr>
        <w:t xml:space="preserve"> la modification (l'image "avant" de la donnée).</w:t>
      </w:r>
    </w:p>
    <w:p w14:paraId="66473F64"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Grâce au protocole WAL, le journal sur disque contient toujours une description complète et ordonnée de ce qui s'est passé, même si les pages de données sur disque sont dans un état incohérent. Le journal devient la "source de vérité" pour la reprise.</w:t>
      </w:r>
    </w:p>
    <w:p w14:paraId="5657DF01"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1316FD" w14:textId="77777777" w:rsidR="006911E9" w:rsidRPr="006911E9" w:rsidRDefault="006911E9" w:rsidP="006911E9">
      <w:pPr>
        <w:pStyle w:val="Titre3"/>
        <w:spacing w:before="0" w:after="120" w:line="275" w:lineRule="auto"/>
        <w:rPr>
          <w:rFonts w:ascii="Google Sans" w:eastAsia="Google Sans" w:hAnsi="Google Sans" w:cs="Google Sans"/>
          <w:color w:val="1B1C1D"/>
          <w:lang w:val="en-CA"/>
        </w:rPr>
      </w:pPr>
      <w:r w:rsidRPr="006911E9">
        <w:rPr>
          <w:rFonts w:ascii="Google Sans" w:eastAsia="Google Sans" w:hAnsi="Google Sans" w:cs="Google Sans"/>
          <w:color w:val="1B1C1D"/>
          <w:lang w:val="en-CA"/>
        </w:rPr>
        <w:t>31.5.3 L'Algorithme ARIES (Algorithms for Recovery and Isolation Exploiting Semantics)</w:t>
      </w:r>
    </w:p>
    <w:p w14:paraId="6B65916B" w14:textId="77777777" w:rsidR="006911E9" w:rsidRP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lang w:val="en-CA"/>
        </w:rPr>
      </w:pPr>
    </w:p>
    <w:p w14:paraId="3288A7D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ARIES est un algorithme de reprise influent et robuste, développé chez IBM, qui est devenu la référence pour de nombreux SGBD commerciaux et open-source.</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Il s'appuie sur le protocole WAL et introduit plusieurs concepts clés pour une reprise efficace et correcte, même en cas de pannes survenant pendant le processus de reprise lui-même.</w:t>
      </w:r>
    </w:p>
    <w:p w14:paraId="3F9BA139"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ARIES repose sur trois principes majeurs </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w:t>
      </w:r>
    </w:p>
    <w:p w14:paraId="5084D170"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Répéter l'histoire (Repeating History) :</w:t>
      </w:r>
      <w:r>
        <w:rPr>
          <w:rFonts w:ascii="Google Sans Text" w:eastAsia="Google Sans Text" w:hAnsi="Google Sans Text" w:cs="Google Sans Text"/>
          <w:color w:val="1B1C1D"/>
        </w:rPr>
        <w:t xml:space="preserve"> Pendant la reprise, ARIES rejoue les opérations du journal pour ramener la base de données à l'état exact où elle se trouvait au moment de la panne, y compris les effets des transactions non terminées.</w:t>
      </w:r>
    </w:p>
    <w:p w14:paraId="12638557" w14:textId="77777777" w:rsidR="006911E9" w:rsidRDefault="006911E9" w:rsidP="006911E9">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Journaliser les annulations (Logging UNDO actions) :</w:t>
      </w:r>
      <w:r>
        <w:rPr>
          <w:rFonts w:ascii="Google Sans Text" w:eastAsia="Google Sans Text" w:hAnsi="Google Sans Text" w:cs="Google Sans Text"/>
          <w:color w:val="1B1C1D"/>
        </w:rPr>
        <w:t xml:space="preserve"> Lorsqu'ARIES annule une opération, il écrit un enregistrement de journal spécial, appelé </w:t>
      </w:r>
      <w:r>
        <w:rPr>
          <w:rFonts w:ascii="Google Sans Text" w:eastAsia="Google Sans Text" w:hAnsi="Google Sans Text" w:cs="Google Sans Text"/>
          <w:b/>
          <w:color w:val="1B1C1D"/>
        </w:rPr>
        <w:t>Compensation Log Record (CLR)</w:t>
      </w:r>
      <w:r>
        <w:rPr>
          <w:rFonts w:ascii="Google Sans Text" w:eastAsia="Google Sans Text" w:hAnsi="Google Sans Text" w:cs="Google Sans Text"/>
          <w:color w:val="1B1C1D"/>
        </w:rPr>
        <w:t>, pour décrire cette annulation. Cela garantit que les actions d'annulation ne seront pas elles-mêmes annulées en cas de nouvelle panne.</w:t>
      </w:r>
    </w:p>
    <w:p w14:paraId="0EFF114E" w14:textId="77777777" w:rsidR="006911E9" w:rsidRDefault="006911E9" w:rsidP="006911E9">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Utiliser les LSN sur les pages de données :</w:t>
      </w:r>
      <w:r>
        <w:rPr>
          <w:rFonts w:ascii="Google Sans Text" w:eastAsia="Google Sans Text" w:hAnsi="Google Sans Text" w:cs="Google Sans Text"/>
          <w:color w:val="1B1C1D"/>
        </w:rPr>
        <w:t xml:space="preserve"> Chaque page de données sur disque stocke le LSN de la dernière modification qui lui a été appliquée (pageLSN). Cette information permet à ARIES de déterminer si une modification décrite dans le journal a déjà été écrite sur la page ou non, évitant ainsi de ré-appliquer des changements inutilement.</w:t>
      </w:r>
    </w:p>
    <w:p w14:paraId="6A47A7BD"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de reprise ARIES se déroule en trois phases après un redémarrage.</w:t>
      </w:r>
      <w:r>
        <w:rPr>
          <w:rFonts w:ascii="Google Sans Text" w:eastAsia="Google Sans Text" w:hAnsi="Google Sans Text" w:cs="Google Sans Text"/>
          <w:color w:val="575B5F"/>
          <w:sz w:val="24"/>
          <w:szCs w:val="24"/>
          <w:vertAlign w:val="superscript"/>
        </w:rPr>
        <w:t>77</w:t>
      </w:r>
    </w:p>
    <w:p w14:paraId="59FAE5A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94962BC"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1 : Analyse (Analysis)</w:t>
      </w:r>
    </w:p>
    <w:p w14:paraId="5F5D6DB5"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1E46A76D"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de cette première phase est de déterminer l'état exact du système juste avant la panne : quelles transactions </w:t>
      </w:r>
      <w:r>
        <w:rPr>
          <w:rFonts w:ascii="Google Sans Text" w:eastAsia="Google Sans Text" w:hAnsi="Google Sans Text" w:cs="Google Sans Text"/>
          <w:color w:val="1B1C1D"/>
        </w:rPr>
        <w:lastRenderedPageBreak/>
        <w:t>étaient en cours et quelles pages en mémoire étaient "sales".</w:t>
      </w:r>
    </w:p>
    <w:p w14:paraId="1791BEF1"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Processus :</w:t>
      </w:r>
      <w:r>
        <w:rPr>
          <w:rFonts w:ascii="Google Sans Text" w:eastAsia="Google Sans Text" w:hAnsi="Google Sans Text" w:cs="Google Sans Text"/>
          <w:color w:val="1B1C1D"/>
        </w:rPr>
        <w:t xml:space="preserve"> L'algorithme commence par localiser le dernier </w:t>
      </w:r>
      <w:r>
        <w:rPr>
          <w:rFonts w:ascii="Google Sans Text" w:eastAsia="Google Sans Text" w:hAnsi="Google Sans Text" w:cs="Google Sans Text"/>
          <w:b/>
          <w:color w:val="1B1C1D"/>
        </w:rPr>
        <w:t>point de contrôle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checkpoint</w:t>
      </w:r>
      <w:r>
        <w:rPr>
          <w:rFonts w:ascii="Google Sans Text" w:eastAsia="Google Sans Text" w:hAnsi="Google Sans Text" w:cs="Google Sans Text"/>
          <w:color w:val="1B1C1D"/>
        </w:rPr>
        <w:t xml:space="preserve">) dans le journal. Un checkpoint est un enregistrement qui contient un instantané de l'état du système (la liste des transactions actives et des pages sales à ce moment-là) pour accélérer la reprise. À partir de ce checkpoint, ARIES parcourt le journal </w:t>
      </w:r>
      <w:r>
        <w:rPr>
          <w:rFonts w:ascii="Google Sans Text" w:eastAsia="Google Sans Text" w:hAnsi="Google Sans Text" w:cs="Google Sans Text"/>
          <w:b/>
          <w:color w:val="1B1C1D"/>
        </w:rPr>
        <w:t>vers l'avant</w:t>
      </w:r>
      <w:r>
        <w:rPr>
          <w:rFonts w:ascii="Google Sans Text" w:eastAsia="Google Sans Text" w:hAnsi="Google Sans Text" w:cs="Google Sans Text"/>
          <w:color w:val="1B1C1D"/>
        </w:rPr>
        <w:t xml:space="preserve"> jusqu'à la fin.</w:t>
      </w:r>
    </w:p>
    <w:p w14:paraId="4D56DBD2"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Résultat :</w:t>
      </w:r>
      <w:r>
        <w:rPr>
          <w:rFonts w:ascii="Google Sans Text" w:eastAsia="Google Sans Text" w:hAnsi="Google Sans Text" w:cs="Google Sans Text"/>
          <w:color w:val="1B1C1D"/>
        </w:rPr>
        <w:t xml:space="preserve"> Au cours de ce balayage, il construit deux structures de données :</w:t>
      </w:r>
    </w:p>
    <w:p w14:paraId="183BF0F1" w14:textId="77777777" w:rsidR="006911E9" w:rsidRDefault="006911E9" w:rsidP="006911E9">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Table des Transactions (Transaction Table)</w:t>
      </w:r>
      <w:r>
        <w:rPr>
          <w:rFonts w:ascii="Google Sans Text" w:eastAsia="Google Sans Text" w:hAnsi="Google Sans Text" w:cs="Google Sans Text"/>
          <w:color w:val="1B1C1D"/>
        </w:rPr>
        <w:t xml:space="preserve"> : Elle contient la liste de toutes les transactions qui étaient actives (c'est-à-dire qui ont commencé mais n'ont pas d'enregistrement COMMIT ou ABORT dans le journal) au moment de la panne. Ce sont les transactions "perdantes" (</w:t>
      </w:r>
      <w:r>
        <w:rPr>
          <w:rFonts w:ascii="Google Sans Text" w:eastAsia="Google Sans Text" w:hAnsi="Google Sans Text" w:cs="Google Sans Text"/>
          <w:i/>
          <w:color w:val="1B1C1D"/>
        </w:rPr>
        <w:t>losers</w:t>
      </w:r>
      <w:r>
        <w:rPr>
          <w:rFonts w:ascii="Google Sans Text" w:eastAsia="Google Sans Text" w:hAnsi="Google Sans Text" w:cs="Google Sans Text"/>
          <w:color w:val="1B1C1D"/>
        </w:rPr>
        <w:t>).</w:t>
      </w:r>
    </w:p>
    <w:p w14:paraId="4E97055F" w14:textId="77777777" w:rsidR="006911E9" w:rsidRDefault="006911E9" w:rsidP="006911E9">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La Table des Pages Sales (Dirty Page Table) : Elle contient la liste de toutes les pages qui ont été modifiées en mémoire et qui n'avaient peut-être pas encore été écrites sur disque au moment de la panne.</w:t>
      </w:r>
      <w:r>
        <w:rPr>
          <w:color w:val="000000"/>
        </w:rPr>
        <w:br/>
      </w:r>
      <w:r>
        <w:rPr>
          <w:rFonts w:ascii="Google Sans Text" w:eastAsia="Google Sans Text" w:hAnsi="Google Sans Text" w:cs="Google Sans Text"/>
          <w:color w:val="1B1C1D"/>
        </w:rPr>
        <w:t>À la fin de la phase d'Analyse, le SGBD sait exactement quelles transactions doivent être annulées et à partir de quel point dans le journal il doit commencer à ré-appliquer les modifications.</w:t>
      </w:r>
    </w:p>
    <w:p w14:paraId="12B5F3B8"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9538407"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2 : REDO (Refaire)</w:t>
      </w:r>
    </w:p>
    <w:p w14:paraId="43FCE47F"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7D6C1D0"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de la phase REDO est de garantir la </w:t>
      </w:r>
      <w:r>
        <w:rPr>
          <w:rFonts w:ascii="Google Sans Text" w:eastAsia="Google Sans Text" w:hAnsi="Google Sans Text" w:cs="Google Sans Text"/>
          <w:b/>
          <w:color w:val="1B1C1D"/>
        </w:rPr>
        <w:t>Durabilité</w:t>
      </w:r>
      <w:r>
        <w:rPr>
          <w:rFonts w:ascii="Google Sans Text" w:eastAsia="Google Sans Text" w:hAnsi="Google Sans Text" w:cs="Google Sans Text"/>
          <w:color w:val="1B1C1D"/>
        </w:rPr>
        <w:t xml:space="preserve">. Elle restaure la base de données à l'état précis où elle se trouvait au moment de la panne, en s'assurant que les modifications de </w:t>
      </w:r>
      <w:r>
        <w:rPr>
          <w:rFonts w:ascii="Google Sans Text" w:eastAsia="Google Sans Text" w:hAnsi="Google Sans Text" w:cs="Google Sans Text"/>
          <w:i/>
          <w:color w:val="1B1C1D"/>
        </w:rPr>
        <w:t>toutes</w:t>
      </w:r>
      <w:r>
        <w:rPr>
          <w:rFonts w:ascii="Google Sans Text" w:eastAsia="Google Sans Text" w:hAnsi="Google Sans Text" w:cs="Google Sans Text"/>
          <w:color w:val="1B1C1D"/>
        </w:rPr>
        <w:t xml:space="preserve"> les transactions (validées ou non) qui ont été journalisées sont bien appliquées aux pages de données. C'est le principe de "répéter l'histoire".</w:t>
      </w:r>
    </w:p>
    <w:p w14:paraId="64D6350F"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Processus :</w:t>
      </w:r>
      <w:r>
        <w:rPr>
          <w:rFonts w:ascii="Google Sans Text" w:eastAsia="Google Sans Text" w:hAnsi="Google Sans Text" w:cs="Google Sans Text"/>
          <w:color w:val="1B1C1D"/>
        </w:rPr>
        <w:t xml:space="preserve"> ARIES parcourt le journal </w:t>
      </w:r>
      <w:r>
        <w:rPr>
          <w:rFonts w:ascii="Google Sans Text" w:eastAsia="Google Sans Text" w:hAnsi="Google Sans Text" w:cs="Google Sans Text"/>
          <w:b/>
          <w:color w:val="1B1C1D"/>
        </w:rPr>
        <w:t>vers l'avant</w:t>
      </w:r>
      <w:r>
        <w:rPr>
          <w:rFonts w:ascii="Google Sans Text" w:eastAsia="Google Sans Text" w:hAnsi="Google Sans Text" w:cs="Google Sans Text"/>
          <w:color w:val="1B1C1D"/>
        </w:rPr>
        <w:t>, en commençant par le plus ancien enregistrement de modification d'une page qui était dans la Dirty Page Table. Pour chaque enregistrement de mise à jour rencontré dans le journal (LSN L), il effectue la vérification suivante :</w:t>
      </w:r>
    </w:p>
    <w:p w14:paraId="08BE5AE4"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La page P affectée par L est-elle dans la Dirty Page Table? Si non, on ignore L.</w:t>
      </w:r>
    </w:p>
    <w:p w14:paraId="09B19986"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oui, on lit le pageLSN de la page P sur le disque.</w:t>
      </w:r>
    </w:p>
    <w:p w14:paraId="7D5B6219"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pageLSN &gt;= L, cela signifie que la modification L (ou une plus récente) est déjà sur le disque. On ignore L.</w:t>
      </w:r>
    </w:p>
    <w:p w14:paraId="35CF50AB" w14:textId="77777777" w:rsidR="006911E9" w:rsidRDefault="006911E9" w:rsidP="006911E9">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pageLSN &lt; L, la modification L n'est pas sur le disque. L'opération REDO de l'enregistrement de journal est alors appliquée à la page P, et le pageLSN de la page est mis à jour à L.</w:t>
      </w:r>
    </w:p>
    <w:p w14:paraId="6D568610"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Résultat :</w:t>
      </w:r>
      <w:r>
        <w:rPr>
          <w:rFonts w:ascii="Google Sans Text" w:eastAsia="Google Sans Text" w:hAnsi="Google Sans Text" w:cs="Google Sans Text"/>
          <w:color w:val="1B1C1D"/>
        </w:rPr>
        <w:t xml:space="preserve"> À la fin de la phase REDO, l'état des pages sur le disque est exactement celui qu'il était en mémoire juste avant la panne. Les modifications des transactions validées sont maintenant garanties d'être sur le disque. Cependant, les modifications des transactions "perdantes" y sont aussi.</w:t>
      </w:r>
    </w:p>
    <w:p w14:paraId="2B61FAC4"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8DDFADB" w14:textId="77777777" w:rsidR="006911E9" w:rsidRDefault="006911E9" w:rsidP="006911E9">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Phase 3 : UNDO (Défaire)</w:t>
      </w:r>
    </w:p>
    <w:p w14:paraId="26ED929B"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031DFF22" w14:textId="77777777" w:rsidR="006911E9" w:rsidRDefault="006911E9" w:rsidP="006911E9">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la phase UNDO est de garantir l'</w:t>
      </w:r>
      <w:r>
        <w:rPr>
          <w:rFonts w:ascii="Google Sans Text" w:eastAsia="Google Sans Text" w:hAnsi="Google Sans Text" w:cs="Google Sans Text"/>
          <w:b/>
          <w:color w:val="1B1C1D"/>
        </w:rPr>
        <w:t>Atomicité</w:t>
      </w:r>
      <w:r>
        <w:rPr>
          <w:rFonts w:ascii="Google Sans Text" w:eastAsia="Google Sans Text" w:hAnsi="Google Sans Text" w:cs="Google Sans Text"/>
          <w:color w:val="1B1C1D"/>
        </w:rPr>
        <w:t>. Elle consiste à annuler toutes les modifications apportées par les transactions "perdantes" identifiées lors de la phase d'Analyse.</w:t>
      </w:r>
    </w:p>
    <w:p w14:paraId="30D15F05"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Processus :</w:t>
      </w:r>
      <w:r>
        <w:rPr>
          <w:rFonts w:ascii="Google Sans Text" w:eastAsia="Google Sans Text" w:hAnsi="Google Sans Text" w:cs="Google Sans Text"/>
          <w:color w:val="1B1C1D"/>
        </w:rPr>
        <w:t xml:space="preserve"> ARIES traite la liste des transactions "perdantes". Pour chaque transaction perdante, il parcourt sa chaîne d'enregistrements de journal </w:t>
      </w:r>
      <w:r>
        <w:rPr>
          <w:rFonts w:ascii="Google Sans Text" w:eastAsia="Google Sans Text" w:hAnsi="Google Sans Text" w:cs="Google Sans Text"/>
          <w:b/>
          <w:color w:val="1B1C1D"/>
        </w:rPr>
        <w:t>à l'envers</w:t>
      </w:r>
      <w:r>
        <w:rPr>
          <w:rFonts w:ascii="Google Sans Text" w:eastAsia="Google Sans Text" w:hAnsi="Google Sans Text" w:cs="Google Sans Text"/>
          <w:color w:val="1B1C1D"/>
        </w:rPr>
        <w:t>, en suivant les pointeurs prevLSN de chaque enregistrement. Pour chaque enregistrement de mise à jour, il applique l'opération d'annulation (UNDO) correspondante à la page de données.</w:t>
      </w:r>
    </w:p>
    <w:p w14:paraId="6B3707FA" w14:textId="77777777" w:rsidR="006911E9" w:rsidRDefault="006911E9" w:rsidP="006911E9">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Compensation Log Records (CLR) :</w:t>
      </w:r>
      <w:r>
        <w:rPr>
          <w:rFonts w:ascii="Google Sans Text" w:eastAsia="Google Sans Text" w:hAnsi="Google Sans Text" w:cs="Google Sans Text"/>
          <w:color w:val="1B1C1D"/>
        </w:rPr>
        <w:t xml:space="preserve"> C'est un point crucial d'ARIES. Pour chaque opération UNDO effectuée, ARIES n'effectue pas seulement la modification, il écrit aussi un </w:t>
      </w:r>
      <w:r>
        <w:rPr>
          <w:rFonts w:ascii="Google Sans Text" w:eastAsia="Google Sans Text" w:hAnsi="Google Sans Text" w:cs="Google Sans Text"/>
          <w:b/>
          <w:color w:val="1B1C1D"/>
        </w:rPr>
        <w:t>Compensation Log Record (CLR)</w:t>
      </w:r>
      <w:r>
        <w:rPr>
          <w:rFonts w:ascii="Google Sans Text" w:eastAsia="Google Sans Text" w:hAnsi="Google Sans Text" w:cs="Google Sans Text"/>
          <w:color w:val="1B1C1D"/>
        </w:rPr>
        <w:t xml:space="preserve"> dans le journal.</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Un CLR est un enregistrement de journal qui décrit l'action d'annulation qui vient d'être faite. Il est de type "REDO-only", c'est-à-dire qu'il n'a pas de partie UNDO. Cela garantit que si une nouvelle panne survient au milieu de la phase UNDO, lors du redémarrage suivant, la phase REDO rejouera simplement les annulations déjà effectuées (via les CLR) sans tenter de les annuler une seconde fois.</w:t>
      </w:r>
    </w:p>
    <w:p w14:paraId="3939E567" w14:textId="77777777" w:rsidR="006911E9" w:rsidRDefault="006911E9" w:rsidP="006911E9">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Résultat :</w:t>
      </w:r>
      <w:r>
        <w:rPr>
          <w:rFonts w:ascii="Google Sans Text" w:eastAsia="Google Sans Text" w:hAnsi="Google Sans Text" w:cs="Google Sans Text"/>
          <w:color w:val="1B1C1D"/>
        </w:rPr>
        <w:t xml:space="preserve"> Une fois que toutes les opérations de toutes les transactions perdantes ont été annulées (et que des CLR ont été écrits), un enregistrement ABORT est écrit dans le journal pour chaque transaction perdante. La base de données est maintenant dans un état cohérent et prête à accepter de nouvelles transactions.</w:t>
      </w:r>
    </w:p>
    <w:p w14:paraId="7D226353" w14:textId="77777777" w:rsidR="006911E9" w:rsidRDefault="006911E9" w:rsidP="006911E9">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performance des SGBD modernes est rendue possible par un découplage audacieux entre la validation des transactions et l'écriture des données, un découplage que seul un algorithme de reprise sophistiqué comme ARIES peut sécuriser. Les politiques de gestion de buffer "No-Force" et "Steal" sont contre-intuitives mais essentielles pour la performance. "No-Force" signifie qu'un COMMIT peut retourner rapidement sans attendre des E/S disque coûteuses sur les pages de données. "Steal" signifie que le buffer manager a la liberté d'écrire des pages sales sur disque quand il le juge optimal, sans se soucier de l'état des transactions. ARIES n'est pas juste un algorithme de "reprise" ; c'est l'algorithme qui </w:t>
      </w:r>
      <w:r>
        <w:rPr>
          <w:rFonts w:ascii="Google Sans Text" w:eastAsia="Google Sans Text" w:hAnsi="Google Sans Text" w:cs="Google Sans Text"/>
          <w:i/>
          <w:color w:val="1B1C1D"/>
        </w:rPr>
        <w:t>permet</w:t>
      </w:r>
      <w:r>
        <w:rPr>
          <w:rFonts w:ascii="Google Sans Text" w:eastAsia="Google Sans Text" w:hAnsi="Google Sans Text" w:cs="Google Sans Text"/>
          <w:color w:val="1B1C1D"/>
        </w:rPr>
        <w:t xml:space="preserve"> ce découplage performant. La phase REDO est la contrepartie de "No-Force" : elle garantit que les modifications validées (mais non écrites) finissent sur le disque. La phase UNDO est la contrepartie de "Steal" : elle garantit que les modifications non validées (mais potentiellement écrites) sont effacées. ARIES est donc le garant qui permet au reste du système de fonctionner à haute performance.</w:t>
      </w:r>
    </w:p>
    <w:p w14:paraId="2B496F39"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le LSN (Log Sequence Number) est le "temps logique" du SGBD, unifiant le journal, les pages de données et la mémoire pour orchestrer la reprise. C'est plus qu'un simple identifiant ; c'est une horloge monotone qui ordonne tous les événements modifiant l'état de la base. En estampillant chaque enregistrement du journal avec un LSN et chaque page de données avec le pageLSN de sa dernière modification, ARIES crée un lien indélébile entre l'historique des changements (le journal) et l'état actuel des données (les pages). Lors de la phase REDO, la comparaison pageLSN &lt; LSN est le mécanisme fondamental qui permet de décider si une modification journalisée doit être ré-appliquée. C'est ce qui rend la phase REDO idempotente (on peut la relancer sans danger). Le LSN est le fil conducteur qui permet à ARIES de naviguer dans le temps et de reconstruire un état cohérent à partir du chaos d'une panne.</w:t>
      </w:r>
    </w:p>
    <w:p w14:paraId="3B3CB227"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28B50D8" w14:textId="77777777" w:rsidR="006911E9" w:rsidRDefault="006911E9" w:rsidP="006911E9">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Synthèse des Mécanismes d'un SGBD Robuste</w:t>
      </w:r>
    </w:p>
    <w:p w14:paraId="55A93DAB" w14:textId="77777777" w:rsidR="006911E9" w:rsidRDefault="006911E9" w:rsidP="006911E9">
      <w:pPr>
        <w:pBdr>
          <w:top w:val="nil"/>
          <w:left w:val="nil"/>
          <w:bottom w:val="nil"/>
          <w:right w:val="nil"/>
          <w:between w:val="nil"/>
        </w:pBdr>
        <w:spacing w:after="240" w:line="275" w:lineRule="auto"/>
        <w:rPr>
          <w:rFonts w:ascii="Google Sans" w:eastAsia="Google Sans" w:hAnsi="Google Sans" w:cs="Google Sans"/>
          <w:color w:val="1B1C1D"/>
        </w:rPr>
      </w:pPr>
    </w:p>
    <w:p w14:paraId="58AFA2BC"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terme de ce chapitre, nous avons déconstruit la "boîte noire" du SGBD pour en révéler les rouages internes. Nous avons vu qu'un système de gestion de base de données transactionnel n'est pas un simple logiciel de stockage, mais un système complexe et finement orchestré, dont chaque composant est conçu pour répondre à des exigences strictes de performance, de fiabilité et de concurrence.</w:t>
      </w:r>
    </w:p>
    <w:p w14:paraId="6502E96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L'interaction de ces composants forme un tout cohérent. Le voyage d'une requête commence par l'</w:t>
      </w:r>
      <w:r>
        <w:rPr>
          <w:rFonts w:ascii="Google Sans Text" w:eastAsia="Google Sans Text" w:hAnsi="Google Sans Text" w:cs="Google Sans Text"/>
          <w:b/>
          <w:color w:val="1B1C1D"/>
        </w:rPr>
        <w:t>optimiseur</w:t>
      </w:r>
      <w:r>
        <w:rPr>
          <w:rFonts w:ascii="Google Sans Text" w:eastAsia="Google Sans Text" w:hAnsi="Google Sans Text" w:cs="Google Sans Text"/>
          <w:color w:val="1B1C1D"/>
        </w:rPr>
        <w:t xml:space="preserve">, qui, tel un stratège, analyse le terrain (les statistiques des données) pour élaborer le plan d'attaque le plus efficace. Ce plan est ensuite confié au </w:t>
      </w:r>
      <w:r>
        <w:rPr>
          <w:rFonts w:ascii="Google Sans Text" w:eastAsia="Google Sans Text" w:hAnsi="Google Sans Text" w:cs="Google Sans Text"/>
          <w:b/>
          <w:color w:val="1B1C1D"/>
        </w:rPr>
        <w:t>moteur d'exécution</w:t>
      </w:r>
      <w:r>
        <w:rPr>
          <w:rFonts w:ascii="Google Sans Text" w:eastAsia="Google Sans Text" w:hAnsi="Google Sans Text" w:cs="Google Sans Text"/>
          <w:color w:val="1B1C1D"/>
        </w:rPr>
        <w:t xml:space="preserve">, qui agit comme le bras armé, demandant les données nécessaires au </w:t>
      </w:r>
      <w:r>
        <w:rPr>
          <w:rFonts w:ascii="Google Sans Text" w:eastAsia="Google Sans Text" w:hAnsi="Google Sans Text" w:cs="Google Sans Text"/>
          <w:b/>
          <w:color w:val="1B1C1D"/>
        </w:rPr>
        <w:t>gestionnaire de tampons</w:t>
      </w:r>
      <w:r>
        <w:rPr>
          <w:rFonts w:ascii="Google Sans Text" w:eastAsia="Google Sans Text" w:hAnsi="Google Sans Text" w:cs="Google Sans Text"/>
          <w:color w:val="1B1C1D"/>
        </w:rPr>
        <w:t xml:space="preserve">. Ce dernier, véritable logisticien, gère le flux vital d'informations entre le disque lent et la mémoire rapide, cherchant à anticiper les besoins pour minimiser les coûteux allers-retours. Pendant toute l'opération, </w:t>
      </w:r>
      <w:r>
        <w:rPr>
          <w:rFonts w:ascii="Google Sans Text" w:eastAsia="Google Sans Text" w:hAnsi="Google Sans Text" w:cs="Google Sans Text"/>
          <w:color w:val="1B1C1D"/>
        </w:rPr>
        <w:lastRenderedPageBreak/>
        <w:t xml:space="preserve">le </w:t>
      </w:r>
      <w:r>
        <w:rPr>
          <w:rFonts w:ascii="Google Sans Text" w:eastAsia="Google Sans Text" w:hAnsi="Google Sans Text" w:cs="Google Sans Text"/>
          <w:b/>
          <w:color w:val="1B1C1D"/>
        </w:rPr>
        <w:t>gestionnaire de contrôle de la concurrence</w:t>
      </w:r>
      <w:r>
        <w:rPr>
          <w:rFonts w:ascii="Google Sans Text" w:eastAsia="Google Sans Text" w:hAnsi="Google Sans Text" w:cs="Google Sans Text"/>
          <w:color w:val="1B1C1D"/>
        </w:rPr>
        <w:t xml:space="preserve"> joue le rôle de police de la circulation, utilisant des verrous ou des versions multiples pour s'assurer que les transactions concurrentes ne se télescopent pas et ne corrompent pas les données. Enfin, veillant sur l'ensemble du processus, le </w:t>
      </w:r>
      <w:r>
        <w:rPr>
          <w:rFonts w:ascii="Google Sans Text" w:eastAsia="Google Sans Text" w:hAnsi="Google Sans Text" w:cs="Google Sans Text"/>
          <w:b/>
          <w:color w:val="1B1C1D"/>
        </w:rPr>
        <w:t>gestionnaire de reprise après panne</w:t>
      </w:r>
      <w:r>
        <w:rPr>
          <w:rFonts w:ascii="Google Sans Text" w:eastAsia="Google Sans Text" w:hAnsi="Google Sans Text" w:cs="Google Sans Text"/>
          <w:color w:val="1B1C1D"/>
        </w:rPr>
        <w:t xml:space="preserve"> agit comme un scribe infatigable, enregistrant chaque modification dans son journal. C'est lui qui garantit que, même si une catastrophe survient, l'intégrité de l'univers des données sera préservée : les promesses tenues (COMMIT) seront honorées, et les actions inachevées seront effacées sans laisser de trace.</w:t>
      </w:r>
    </w:p>
    <w:p w14:paraId="3BC1E05A"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qui ressort de cette analyse approfondie, c'est que la conception d'un moteur de base de données est une science de l'</w:t>
      </w:r>
      <w:r>
        <w:rPr>
          <w:rFonts w:ascii="Google Sans Text" w:eastAsia="Google Sans Text" w:hAnsi="Google Sans Text" w:cs="Google Sans Text"/>
          <w:b/>
          <w:color w:val="1B1C1D"/>
        </w:rPr>
        <w:t>arbitrage</w:t>
      </w:r>
      <w:r>
        <w:rPr>
          <w:rFonts w:ascii="Google Sans Text" w:eastAsia="Google Sans Text" w:hAnsi="Google Sans Text" w:cs="Google Sans Text"/>
          <w:color w:val="1B1C1D"/>
        </w:rPr>
        <w:t>. Il n'existe pas de solution parfaite, mais une série de compromis complexes et calculés. Le choix entre un index Arbre B+ et un index de hachage est un arbitrage entre l'efficacité des recherches par intervalle et celle des accès directs. Le choix d'un algorithme de jointure est un compromis entre l'utilisation de la mémoire, les prérequis de tri et la nature du prédicat. Le choix entre le verrouillage pessimiste (2PL) et le contrôle optimiste (MVCC) est un pari sur la probabilité des conflits dans la charge de travail applicative. Même la décision de ne pas écrire immédiatement les données sur le disque lors d'un COMMIT (politique "No-Force") est un arbitrage audacieux qui sacrifie la simplicité au profit de la performance, en se reposant entièrement sur la robustesse de l'algorithme de reprise ARIES pour garantir la durabilité.</w:t>
      </w:r>
    </w:p>
    <w:p w14:paraId="17C8A9CD" w14:textId="77777777" w:rsidR="006911E9" w:rsidRDefault="006911E9" w:rsidP="006911E9">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Comprendre ces mécanismes internes et les compromis qui les sous-tendent est fondamental. Pour l'ingénieur système, c'est le cœur de son métier. Pour l'administrateur de base de données, c'est la clé pour diagnostiquer les goulots d'étranglement et ajuster les centaines de paramètres qui gouvernent le comportement du moteur. Pour le développeur d'applications, c'est la connaissance qui permet d'écrire des requêtes et des transactions qui ne se contentent pas d'être correctes, mais qui sont également performantes, car elles sont écrites en harmonie avec le fonctionnement interne du système.</w:t>
      </w:r>
    </w:p>
    <w:p w14:paraId="0826CD6E" w14:textId="77777777" w:rsidR="006911E9" w:rsidRDefault="006911E9" w:rsidP="006911E9">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les principes que nous avons étudiés ici, bien que nés dans le contexte des SGBD relationnels centralisés, restent d'une pertinence aiguë. L'évolution vers les systèmes distribués et le cloud a complexifié ces défis : comment assurer la cohérence transactionnelle sur des centaines de machines? Comment optimiser une requête dont les données sont réparties sur plusieurs continents? L'émergence des bases de données NoSQL a également remis en question certains dogmes, en proposant de relâcher certaines garanties ACID (notamment la cohérence forte) au profit d'une scalabilité et d'une disponibilité extrêmes, donnant naissance au modèle BASE (</w:t>
      </w:r>
      <w:r>
        <w:rPr>
          <w:rFonts w:ascii="Google Sans Text" w:eastAsia="Google Sans Text" w:hAnsi="Google Sans Text" w:cs="Google Sans Text"/>
          <w:i/>
          <w:color w:val="1B1C1D"/>
        </w:rPr>
        <w:t>Basically Available, Soft state, Eventually consistent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Pourtant, même dans ces nouveaux paradigmes, les concepts fondamentaux de gestion du stockage, d'optimisation, de concurrence et de reprise restent les piliers sur lesquels se construisent les systèmes de données de demain. La maîtrise de ces fondements est, et restera, une compétence essentielle pour tout ingénieur informatique confronté à la complexité des systèmes à grande échelle.</w:t>
      </w:r>
    </w:p>
    <w:p w14:paraId="53A3B207" w14:textId="77777777" w:rsidR="006911E9" w:rsidRDefault="006911E9" w:rsidP="006911E9">
      <w:pPr>
        <w:pStyle w:val="Titre4"/>
        <w:spacing w:before="0"/>
        <w:rPr>
          <w:rFonts w:ascii="Google Sans" w:eastAsia="Google Sans" w:hAnsi="Google Sans" w:cs="Google Sans"/>
        </w:rPr>
      </w:pPr>
      <w:r>
        <w:rPr>
          <w:rFonts w:ascii="Google Sans" w:eastAsia="Google Sans" w:hAnsi="Google Sans" w:cs="Google Sans"/>
        </w:rPr>
        <w:t>Ouvrages cités</w:t>
      </w:r>
    </w:p>
    <w:p w14:paraId="49F191C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Qu'est-ce qu'un système de gestion de base de données | Oracle France, dernier accès : septembre 27, 2025, </w:t>
      </w:r>
      <w:hyperlink r:id="rId78">
        <w:r>
          <w:rPr>
            <w:rFonts w:ascii="Google Sans" w:eastAsia="Google Sans" w:hAnsi="Google Sans" w:cs="Google Sans"/>
            <w:color w:val="0000EE"/>
            <w:sz w:val="24"/>
            <w:szCs w:val="24"/>
            <w:u w:val="single"/>
          </w:rPr>
          <w:t>https://www.oracle.com/fr/database/systeme-gestion-base-de-donnees-sgbd-definition/</w:t>
        </w:r>
      </w:hyperlink>
    </w:p>
    <w:p w14:paraId="53736ED1"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Qu'est-ce qu'un SGBD (système de gestion de base de données) ? | OVHcloud Canada, dernier accès : septembre 27, 2025, </w:t>
      </w:r>
      <w:hyperlink r:id="rId79">
        <w:r>
          <w:rPr>
            <w:rFonts w:ascii="Google Sans" w:eastAsia="Google Sans" w:hAnsi="Google Sans" w:cs="Google Sans"/>
            <w:color w:val="0000EE"/>
            <w:sz w:val="24"/>
            <w:szCs w:val="24"/>
            <w:u w:val="single"/>
          </w:rPr>
          <w:t>https://www.ovhcloud.com/fr-ca/learn/what-is-dbms/</w:t>
        </w:r>
      </w:hyperlink>
    </w:p>
    <w:p w14:paraId="0E6F1FBF"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vii. objectifs et architecture des sgbd - Tout apprendre sur les systèmes de gestion de bases de données - Developpez.com, dernier accès : septembre 27, 2025, </w:t>
      </w:r>
      <w:hyperlink r:id="rId80">
        <w:r>
          <w:rPr>
            <w:rFonts w:ascii="Google Sans" w:eastAsia="Google Sans" w:hAnsi="Google Sans" w:cs="Google Sans"/>
            <w:color w:val="0000EE"/>
            <w:sz w:val="24"/>
            <w:szCs w:val="24"/>
            <w:u w:val="single"/>
          </w:rPr>
          <w:t>https://sgbd.developpez.com/tutoriels/cours-complet-bases-de-donnees/?page=objectifs-et-architecture-des-sgbd</w:t>
        </w:r>
      </w:hyperlink>
    </w:p>
    <w:p w14:paraId="5821915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Présentation de la structure de stockage - Free, dernier accès : septembre 27, 2025, </w:t>
      </w:r>
      <w:hyperlink r:id="rId81">
        <w:r>
          <w:rPr>
            <w:rFonts w:ascii="Google Sans" w:eastAsia="Google Sans" w:hAnsi="Google Sans" w:cs="Google Sans"/>
            <w:color w:val="0000EE"/>
            <w:sz w:val="24"/>
            <w:szCs w:val="24"/>
            <w:u w:val="single"/>
          </w:rPr>
          <w:t>http://alexandre.grorud.free.fr/Formation/Administration%20d'Oracle%208%20en%20environnement%20Unix/chp02/c2fs01.htm</w:t>
        </w:r>
      </w:hyperlink>
    </w:p>
    <w:p w14:paraId="1AD298B8"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Structure fonctionnelle d'un SGBD - LaBRI, dernier accès : septembre 27, 2025, </w:t>
      </w:r>
      <w:hyperlink r:id="rId82">
        <w:r>
          <w:rPr>
            <w:rFonts w:ascii="Google Sans" w:eastAsia="Google Sans" w:hAnsi="Google Sans" w:cs="Google Sans"/>
            <w:color w:val="0000EE"/>
            <w:sz w:val="24"/>
            <w:szCs w:val="24"/>
            <w:u w:val="single"/>
          </w:rPr>
          <w:t>https://www.labri.fr/perso/maabout/L3M/orga_physique.pdf</w:t>
        </w:r>
      </w:hyperlink>
    </w:p>
    <w:p w14:paraId="1C398EF5"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Système de gestion de base de données (SGBD) : au cœur des architectures de données, dernier accès : septembre 27, 2025, </w:t>
      </w:r>
      <w:hyperlink r:id="rId83">
        <w:r>
          <w:rPr>
            <w:rFonts w:ascii="Google Sans" w:eastAsia="Google Sans" w:hAnsi="Google Sans" w:cs="Google Sans"/>
            <w:color w:val="0000EE"/>
            <w:sz w:val="24"/>
            <w:szCs w:val="24"/>
            <w:u w:val="single"/>
          </w:rPr>
          <w:t>https://www.intersystems.com/fr/--archived--ressources/quest-ce-quun-systeme-de-gestion-de-base-de-donnees-sgbd-lepine-dorsale-de-linfrastructure-de-donnees-moderne/</w:t>
        </w:r>
      </w:hyperlink>
    </w:p>
    <w:p w14:paraId="672E04C0"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Système de gestion de base de données - Wikipédia, dernier accès : septembre 27, 2025, </w:t>
      </w:r>
      <w:hyperlink r:id="rId84">
        <w:r>
          <w:rPr>
            <w:rFonts w:ascii="Google Sans" w:eastAsia="Google Sans" w:hAnsi="Google Sans" w:cs="Google Sans"/>
            <w:color w:val="0000EE"/>
            <w:sz w:val="24"/>
            <w:szCs w:val="24"/>
            <w:u w:val="single"/>
          </w:rPr>
          <w:t>https://fr.wikipedia.org/wiki/Syst%C3%A8me_de_gestion_de_base_de_donn%C3%A9es</w:t>
        </w:r>
      </w:hyperlink>
    </w:p>
    <w:p w14:paraId="6B7918FB"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Combien coûte la création d'une base de données ? - Quora, dernier accès : septembre 27, 2025, </w:t>
      </w:r>
      <w:hyperlink r:id="rId85">
        <w:r>
          <w:rPr>
            <w:rFonts w:ascii="Google Sans" w:eastAsia="Google Sans" w:hAnsi="Google Sans" w:cs="Google Sans"/>
            <w:color w:val="0000EE"/>
            <w:sz w:val="24"/>
            <w:szCs w:val="24"/>
            <w:u w:val="single"/>
          </w:rPr>
          <w:t>https://fr.quora.com/Combien-co%C3%BBte-la-cr%C3%A9ation-dune-base-de-donn%C3%A9es</w:t>
        </w:r>
      </w:hyperlink>
    </w:p>
    <w:p w14:paraId="1FC05038"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Cours “Bases de données”, dernier accès : septembre 27, 2025, </w:t>
      </w:r>
      <w:hyperlink r:id="rId86">
        <w:r>
          <w:rPr>
            <w:rFonts w:ascii="Google Sans" w:eastAsia="Google Sans" w:hAnsi="Google Sans" w:cs="Google Sans"/>
            <w:color w:val="0000EE"/>
            <w:sz w:val="24"/>
            <w:szCs w:val="24"/>
            <w:u w:val="single"/>
          </w:rPr>
          <w:t>https://www.mcours.net/cours/pdf/leilclic1/leilclic700.pdf</w:t>
        </w:r>
      </w:hyperlink>
    </w:p>
    <w:p w14:paraId="2FD231B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Tout apprendre sur les systèmes de gestion de bases de données, dernier accès : septembre 27, 2025, </w:t>
      </w:r>
      <w:hyperlink r:id="rId87">
        <w:r>
          <w:rPr>
            <w:rFonts w:ascii="Google Sans" w:eastAsia="Google Sans" w:hAnsi="Google Sans" w:cs="Google Sans"/>
            <w:color w:val="0000EE"/>
            <w:sz w:val="24"/>
            <w:szCs w:val="24"/>
            <w:u w:val="single"/>
          </w:rPr>
          <w:t>https://sgbd.developpez.com/tutoriels/cours-complet-bases-de-donnees/?page=fichiers-hachage-et-indexation</w:t>
        </w:r>
      </w:hyperlink>
    </w:p>
    <w:p w14:paraId="2DC9E3E4"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3. Structures d'index: l'arbre B - Cours de bases de données - Aspects systèmes, dernier accès : septembre 27, 2025, </w:t>
      </w:r>
      <w:hyperlink r:id="rId88">
        <w:r>
          <w:rPr>
            <w:rFonts w:ascii="Google Sans" w:eastAsia="Google Sans" w:hAnsi="Google Sans" w:cs="Google Sans"/>
            <w:color w:val="0000EE"/>
            <w:sz w:val="24"/>
            <w:szCs w:val="24"/>
            <w:u w:val="single"/>
          </w:rPr>
          <w:t>http://sys.bdpedia.fr/arbreb.html</w:t>
        </w:r>
      </w:hyperlink>
    </w:p>
    <w:p w14:paraId="35387453"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Les arbres-B - Moodle INSA Rouen, dernier accès : septembre 27, 2025, </w:t>
      </w:r>
      <w:hyperlink r:id="rId89">
        <w:r>
          <w:rPr>
            <w:rFonts w:ascii="Google Sans" w:eastAsia="Google Sans" w:hAnsi="Google Sans" w:cs="Google Sans"/>
            <w:color w:val="0000EE"/>
            <w:sz w:val="24"/>
            <w:szCs w:val="24"/>
            <w:u w:val="single"/>
          </w:rPr>
          <w:t>https://moodle.insa-rouen.fr/pluginfile.php/43973/mod_folder/content/0/13-ArbreB.pdf?forcedownload=1</w:t>
        </w:r>
      </w:hyperlink>
    </w:p>
    <w:p w14:paraId="51D36D7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Arbre B — Wikipédia, dernier accès : septembre 27, 2025, </w:t>
      </w:r>
      <w:hyperlink r:id="rId90">
        <w:r>
          <w:rPr>
            <w:rFonts w:ascii="Google Sans" w:eastAsia="Google Sans" w:hAnsi="Google Sans" w:cs="Google Sans"/>
            <w:color w:val="0000EE"/>
            <w:sz w:val="24"/>
            <w:szCs w:val="24"/>
            <w:u w:val="single"/>
          </w:rPr>
          <w:t>https://fr.wikipedia.org/wiki/Arbre_B</w:t>
        </w:r>
      </w:hyperlink>
    </w:p>
    <w:p w14:paraId="371B5BDA"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Introduction of B+ Tree - GeeksforGeeks, dernier accès : septembre 27, 2025, </w:t>
      </w:r>
      <w:hyperlink r:id="rId91">
        <w:r>
          <w:rPr>
            <w:rFonts w:ascii="Google Sans" w:eastAsia="Google Sans" w:hAnsi="Google Sans" w:cs="Google Sans"/>
            <w:color w:val="0000EE"/>
            <w:sz w:val="24"/>
            <w:szCs w:val="24"/>
            <w:u w:val="single"/>
          </w:rPr>
          <w:t>https://www.geeksforgeeks.org/dbms/introduction-of-b-tree/</w:t>
        </w:r>
      </w:hyperlink>
    </w:p>
    <w:p w14:paraId="2F9F8A12"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Quand utilise-t-on une structure de données en arbre B et une structure de données en arbre B+ ? : r/learnprogramming - Reddit, dernier accès : septembre 27, 2025, </w:t>
      </w:r>
      <w:hyperlink r:id="rId92">
        <w:r>
          <w:rPr>
            <w:rFonts w:ascii="Google Sans" w:eastAsia="Google Sans" w:hAnsi="Google Sans" w:cs="Google Sans"/>
            <w:color w:val="0000EE"/>
            <w:sz w:val="24"/>
            <w:szCs w:val="24"/>
            <w:u w:val="single"/>
          </w:rPr>
          <w:t>https://www.reddit.com/r/learnprogramming/comments/1dji857/when_do_you_use_btree_and_btree_data_structure/?tl=fr</w:t>
        </w:r>
      </w:hyperlink>
    </w:p>
    <w:p w14:paraId="1680A025"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4. Structures d'index: le hachage - Cours de bases de données - Aspects systèmes, dernier accès : septembre 27, 2025, </w:t>
      </w:r>
      <w:hyperlink r:id="rId93">
        <w:r>
          <w:rPr>
            <w:rFonts w:ascii="Google Sans" w:eastAsia="Google Sans" w:hAnsi="Google Sans" w:cs="Google Sans"/>
            <w:color w:val="0000EE"/>
            <w:sz w:val="24"/>
            <w:szCs w:val="24"/>
            <w:u w:val="single"/>
          </w:rPr>
          <w:t>http://sys.bdpedia.fr/hachage.html</w:t>
        </w:r>
      </w:hyperlink>
    </w:p>
    <w:p w14:paraId="5F8C697B"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9-HashIndex | PDF | Index de base de données | Fichier informatique - Scribd, dernier accès : septembre 27, 2025, </w:t>
      </w:r>
      <w:hyperlink r:id="rId94">
        <w:r>
          <w:rPr>
            <w:rFonts w:ascii="Google Sans" w:eastAsia="Google Sans" w:hAnsi="Google Sans" w:cs="Google Sans"/>
            <w:color w:val="0000EE"/>
            <w:sz w:val="24"/>
            <w:szCs w:val="24"/>
            <w:u w:val="single"/>
          </w:rPr>
          <w:t>https://fr.scribd.com/document/900976384/9-HashIndex</w:t>
        </w:r>
      </w:hyperlink>
    </w:p>
    <w:p w14:paraId="28B77CCF"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Extendible Hashing (Dynamic approach to DBMS) - GeeksforGeeks, dernier accès : septembre 27, 2025, </w:t>
      </w:r>
      <w:hyperlink r:id="rId95">
        <w:r w:rsidRPr="006911E9">
          <w:rPr>
            <w:rFonts w:ascii="Google Sans" w:eastAsia="Google Sans" w:hAnsi="Google Sans" w:cs="Google Sans"/>
            <w:color w:val="0000EE"/>
            <w:sz w:val="24"/>
            <w:szCs w:val="24"/>
            <w:u w:val="single"/>
            <w:lang w:val="en-CA"/>
          </w:rPr>
          <w:t>https://www.geeksforgeeks.org/dbms/extendible-hashing-dynamic-approach-to-dbms/</w:t>
        </w:r>
      </w:hyperlink>
    </w:p>
    <w:p w14:paraId="223BE4F9"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Bases de données avancées - Évaluation et optimisation des requêtes - Depinfo - CY, dernier accès : septembre 27, 2025, </w:t>
      </w:r>
      <w:hyperlink r:id="rId96">
        <w:r>
          <w:rPr>
            <w:rFonts w:ascii="Google Sans" w:eastAsia="Google Sans" w:hAnsi="Google Sans" w:cs="Google Sans"/>
            <w:color w:val="0000EE"/>
            <w:sz w:val="24"/>
            <w:szCs w:val="24"/>
            <w:u w:val="single"/>
          </w:rPr>
          <w:t>https://depinfo.u-cergy.fr/~vodislav/Master/BDA/fichiers/optim.pdf</w:t>
        </w:r>
      </w:hyperlink>
    </w:p>
    <w:p w14:paraId="6ECBDAC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Comprendre EXPLAIN - Public Documents about PostgreSQL and Dalibo, dernier accès : septembre 27, 2025, </w:t>
      </w:r>
      <w:hyperlink r:id="rId97">
        <w:r>
          <w:rPr>
            <w:rFonts w:ascii="Google Sans" w:eastAsia="Google Sans" w:hAnsi="Google Sans" w:cs="Google Sans"/>
            <w:color w:val="0000EE"/>
            <w:sz w:val="24"/>
            <w:szCs w:val="24"/>
            <w:u w:val="single"/>
          </w:rPr>
          <w:t>https://public.dalibo.com/exports/formation/manuels/modules/j2/j2.handout.html</w:t>
        </w:r>
      </w:hyperlink>
    </w:p>
    <w:p w14:paraId="1D94F89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SGBD : qu'est-ce que la gestion de bases de données ? | Nutanix FR, dernier accès : septembre 27, 2025, </w:t>
      </w:r>
      <w:hyperlink r:id="rId98">
        <w:r>
          <w:rPr>
            <w:rFonts w:ascii="Google Sans" w:eastAsia="Google Sans" w:hAnsi="Google Sans" w:cs="Google Sans"/>
            <w:color w:val="0000EE"/>
            <w:sz w:val="24"/>
            <w:szCs w:val="24"/>
            <w:u w:val="single"/>
          </w:rPr>
          <w:t>https://www.nutanix.com/fr/info/database-management</w:t>
        </w:r>
      </w:hyperlink>
    </w:p>
    <w:p w14:paraId="7711425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Exécution et optimisation - FUN MOOC, dernier accès : septembre 27, 2025, </w:t>
      </w:r>
      <w:hyperlink r:id="rId99">
        <w:r>
          <w:rPr>
            <w:rFonts w:ascii="Google Sans" w:eastAsia="Google Sans" w:hAnsi="Google Sans" w:cs="Google Sans"/>
            <w:color w:val="0000EE"/>
            <w:sz w:val="24"/>
            <w:szCs w:val="24"/>
            <w:u w:val="single"/>
          </w:rPr>
          <w:t>https://lms.fun-mooc.fr/asset-v1:inria+01047+session01+type@asset+block/C018SA-W3-S1.pdf</w:t>
        </w:r>
      </w:hyperlink>
    </w:p>
    <w:p w14:paraId="6C2C12F9"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Vue d'ensemble du plan d'exécution - SQL Server - Microsoft Learn, dernier accès : septembre 27, 2025, </w:t>
      </w:r>
      <w:hyperlink r:id="rId100">
        <w:r>
          <w:rPr>
            <w:rFonts w:ascii="Google Sans" w:eastAsia="Google Sans" w:hAnsi="Google Sans" w:cs="Google Sans"/>
            <w:color w:val="0000EE"/>
            <w:sz w:val="24"/>
            <w:szCs w:val="24"/>
            <w:u w:val="single"/>
          </w:rPr>
          <w:t>https://learn.microsoft.com/fr-fr/sql/relational-databases/performance/execution-plans?view=sql-server-ver17</w:t>
        </w:r>
      </w:hyperlink>
    </w:p>
    <w:p w14:paraId="71E0B9FD"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Optimiseur basé sur les coûts - Azure Databricks | Microsoft Learn, dernier accès : septembre 27, 2025, </w:t>
      </w:r>
      <w:hyperlink r:id="rId101">
        <w:r>
          <w:rPr>
            <w:rFonts w:ascii="Google Sans" w:eastAsia="Google Sans" w:hAnsi="Google Sans" w:cs="Google Sans"/>
            <w:color w:val="0000EE"/>
            <w:sz w:val="24"/>
            <w:szCs w:val="24"/>
            <w:u w:val="single"/>
          </w:rPr>
          <w:t>https://learn.microsoft.com/fr-fr/azure/databricks/optimizations/cbo</w:t>
        </w:r>
      </w:hyperlink>
    </w:p>
    <w:p w14:paraId="554C0F8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ESTIMATION DES COUTS - IBM, dernier accès : septembre 27, 2025, </w:t>
      </w:r>
      <w:hyperlink r:id="rId102">
        <w:r>
          <w:rPr>
            <w:rFonts w:ascii="Google Sans" w:eastAsia="Google Sans" w:hAnsi="Google Sans" w:cs="Google Sans"/>
            <w:color w:val="0000EE"/>
            <w:sz w:val="24"/>
            <w:szCs w:val="24"/>
            <w:u w:val="single"/>
          </w:rPr>
          <w:t>https://www.ibm.com/docs/fr/i/7.5.0?topic=optimizer-cost-estimation</w:t>
        </w:r>
      </w:hyperlink>
    </w:p>
    <w:p w14:paraId="61FC882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Nested Join vs Merge Join vs Hash Join in PostgreSQL - Stack Overflow, dernier accès : septembre 27, 2025, </w:t>
      </w:r>
      <w:hyperlink r:id="rId103">
        <w:r>
          <w:rPr>
            <w:rFonts w:ascii="Google Sans" w:eastAsia="Google Sans" w:hAnsi="Google Sans" w:cs="Google Sans"/>
            <w:color w:val="0000EE"/>
            <w:sz w:val="24"/>
            <w:szCs w:val="24"/>
            <w:u w:val="single"/>
          </w:rPr>
          <w:t>https://stackoverflow.com/questions/49023821/nested-join-vs-merge-join-vs-hash-join-in-postgresql</w:t>
        </w:r>
      </w:hyperlink>
    </w:p>
    <w:p w14:paraId="30013A42"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Nested Join vs Hash Join vs Merge Join in PostgreSQL - DEV ..., dernier accès : septembre 27, 2025, </w:t>
      </w:r>
      <w:hyperlink r:id="rId104">
        <w:r>
          <w:rPr>
            <w:rFonts w:ascii="Google Sans" w:eastAsia="Google Sans" w:hAnsi="Google Sans" w:cs="Google Sans"/>
            <w:color w:val="0000EE"/>
            <w:sz w:val="24"/>
            <w:szCs w:val="24"/>
            <w:u w:val="single"/>
          </w:rPr>
          <w:t>https://dev.to/mahmoudhossam917/nested-join-vs-hash-join-vs-merge-join-in-postgresql-1ha6</w:t>
        </w:r>
      </w:hyperlink>
    </w:p>
    <w:p w14:paraId="3A24BEE2"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Join methods - IBM, dernier accès : septembre 27, 2025, </w:t>
      </w:r>
      <w:hyperlink r:id="rId105">
        <w:r>
          <w:rPr>
            <w:rFonts w:ascii="Google Sans" w:eastAsia="Google Sans" w:hAnsi="Google Sans" w:cs="Google Sans"/>
            <w:color w:val="0000EE"/>
            <w:sz w:val="24"/>
            <w:szCs w:val="24"/>
            <w:u w:val="single"/>
          </w:rPr>
          <w:t>https://www.ibm.com/docs/en/db2/11.5.x?topic=joins-join-methods</w:t>
        </w:r>
      </w:hyperlink>
    </w:p>
    <w:p w14:paraId="2EBBB3D4"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Join Algorithms, dernier accès : septembre 27, 2025, </w:t>
      </w:r>
      <w:hyperlink r:id="rId106">
        <w:r>
          <w:rPr>
            <w:rFonts w:ascii="Google Sans" w:eastAsia="Google Sans" w:hAnsi="Google Sans" w:cs="Google Sans"/>
            <w:color w:val="0000EE"/>
            <w:sz w:val="24"/>
            <w:szCs w:val="24"/>
            <w:u w:val="single"/>
          </w:rPr>
          <w:t>https://faculty.cc.gatech.edu/~jarulraj/courses/4420-f23/slides/20-joins.pdf</w:t>
        </w:r>
      </w:hyperlink>
    </w:p>
    <w:p w14:paraId="71EE89A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15-445/645 Database Systems (Spring 2024) - Lecture Notes - 11 Joins Algorithms, dernier accès : septembre 27, 2025, </w:t>
      </w:r>
      <w:hyperlink r:id="rId107">
        <w:r>
          <w:rPr>
            <w:rFonts w:ascii="Google Sans" w:eastAsia="Google Sans" w:hAnsi="Google Sans" w:cs="Google Sans"/>
            <w:color w:val="0000EE"/>
            <w:sz w:val="24"/>
            <w:szCs w:val="24"/>
            <w:u w:val="single"/>
          </w:rPr>
          <w:t>https://15445.courses.cs.cmu.edu/spring2024/notes/11-joins.pdf</w:t>
        </w:r>
      </w:hyperlink>
    </w:p>
    <w:p w14:paraId="6724C4DB"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Difference between Nested Loop join and Sort Merge Join - GeeksforGeeks, dernier accès : septembre 27, 2025, </w:t>
      </w:r>
      <w:hyperlink r:id="rId108">
        <w:r w:rsidRPr="006911E9">
          <w:rPr>
            <w:rFonts w:ascii="Google Sans" w:eastAsia="Google Sans" w:hAnsi="Google Sans" w:cs="Google Sans"/>
            <w:color w:val="0000EE"/>
            <w:sz w:val="24"/>
            <w:szCs w:val="24"/>
            <w:u w:val="single"/>
            <w:lang w:val="en-CA"/>
          </w:rPr>
          <w:t>https://www.geeksforgeeks.org/dbms/difference-between-nested-loop-join-and-sort-merge-join/</w:t>
        </w:r>
      </w:hyperlink>
    </w:p>
    <w:p w14:paraId="08A0EE1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Plans d'exécution de requêtes | Spanner - Google Cloud, dernier accès : septembre 27, 2025, </w:t>
      </w:r>
      <w:hyperlink r:id="rId109">
        <w:r>
          <w:rPr>
            <w:rFonts w:ascii="Google Sans" w:eastAsia="Google Sans" w:hAnsi="Google Sans" w:cs="Google Sans"/>
            <w:color w:val="0000EE"/>
            <w:sz w:val="24"/>
            <w:szCs w:val="24"/>
            <w:u w:val="single"/>
          </w:rPr>
          <w:t>https://cloud.google.com/spanner/docs/query-execution-plans?hl=fr</w:t>
        </w:r>
      </w:hyperlink>
    </w:p>
    <w:p w14:paraId="20DA8462"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Chapitre 4 SGBD | PDF | SQL | Langage de programmation - Scribd, dernier accès : septembre 27, 2025, </w:t>
      </w:r>
      <w:hyperlink r:id="rId110">
        <w:r>
          <w:rPr>
            <w:rFonts w:ascii="Google Sans" w:eastAsia="Google Sans" w:hAnsi="Google Sans" w:cs="Google Sans"/>
            <w:color w:val="0000EE"/>
            <w:sz w:val="24"/>
            <w:szCs w:val="24"/>
            <w:u w:val="single"/>
          </w:rPr>
          <w:t>https://fr.scribd.com/document/868861306/Chapitre4SGBD</w:t>
        </w:r>
      </w:hyperlink>
    </w:p>
    <w:p w14:paraId="7A15548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fr.wikipedia.org, dernier accès : septembre 27, 2025, </w:t>
      </w:r>
      <w:hyperlink r:id="rId111" w:anchor=":~:text=En%20informatique%2C%20les%20propri%C3%A9t%C3%A9s%20ACID,une%20transaction%20ou%20transaction%20informatique.">
        <w:r>
          <w:rPr>
            <w:rFonts w:ascii="Google Sans" w:eastAsia="Google Sans" w:hAnsi="Google Sans" w:cs="Google Sans"/>
            <w:color w:val="0000EE"/>
            <w:sz w:val="24"/>
            <w:szCs w:val="24"/>
            <w:u w:val="single"/>
          </w:rPr>
          <w:t>https://fr.wikipedia.org/wiki/Propri%C3%A9t%C3%A9s_ACID#:~:text=En%20informatique%2C%20les%20propri%C3%A9t%C3%A9s%20ACID,une%20transaction%20ou%20transaction%20informatique.</w:t>
        </w:r>
      </w:hyperlink>
    </w:p>
    <w:p w14:paraId="1F58B05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Cours complet pour apprendre les systèmes de gestion de bases de données - SGBD, dernier accès : septembre 27, 2025, </w:t>
      </w:r>
      <w:hyperlink r:id="rId112">
        <w:r>
          <w:rPr>
            <w:rFonts w:ascii="Google Sans" w:eastAsia="Google Sans" w:hAnsi="Google Sans" w:cs="Google Sans"/>
            <w:color w:val="0000EE"/>
            <w:sz w:val="24"/>
            <w:szCs w:val="24"/>
            <w:u w:val="single"/>
          </w:rPr>
          <w:t>https://sgbd.developpez.com/tutoriels/cours-complet-bases-de-donnees/?page=gestion-de-transactions</w:t>
        </w:r>
      </w:hyperlink>
    </w:p>
    <w:p w14:paraId="28719F4C"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Bernard ESPINASSE - Gestion des transactions : fiabilité et concurrence - CNU 27 Marseille, dernier accès : septembre 27, 2025, </w:t>
      </w:r>
      <w:hyperlink r:id="rId113">
        <w:r>
          <w:rPr>
            <w:rFonts w:ascii="Google Sans" w:eastAsia="Google Sans" w:hAnsi="Google Sans" w:cs="Google Sans"/>
            <w:color w:val="0000EE"/>
            <w:sz w:val="24"/>
            <w:szCs w:val="24"/>
            <w:u w:val="single"/>
          </w:rPr>
          <w:t>https://pageperso.lis-lab.fr/bernard.espinasse/wp-content/uploads/2021/12/GestTransactions-4p.pdf</w:t>
        </w:r>
      </w:hyperlink>
    </w:p>
    <w:p w14:paraId="29F8E819"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Transaction Et Acces Concurrents | PDF | Données informatiques - Scribd, dernier accès : septembre 27, 2025, </w:t>
      </w:r>
      <w:hyperlink r:id="rId114">
        <w:r>
          <w:rPr>
            <w:rFonts w:ascii="Google Sans" w:eastAsia="Google Sans" w:hAnsi="Google Sans" w:cs="Google Sans"/>
            <w:color w:val="0000EE"/>
            <w:sz w:val="24"/>
            <w:szCs w:val="24"/>
            <w:u w:val="single"/>
          </w:rPr>
          <w:t>https://fr.scribd.com/document/853675923/Transaction-et-acces-concurrents</w:t>
        </w:r>
      </w:hyperlink>
    </w:p>
    <w:p w14:paraId="4CECD77B"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Gestion des transactions - BD et SGBD, dernier accès : septembre 27, 2025, </w:t>
      </w:r>
      <w:hyperlink r:id="rId115">
        <w:r>
          <w:rPr>
            <w:rFonts w:ascii="Google Sans" w:eastAsia="Google Sans" w:hAnsi="Google Sans" w:cs="Google Sans"/>
            <w:color w:val="0000EE"/>
            <w:sz w:val="24"/>
            <w:szCs w:val="24"/>
            <w:u w:val="single"/>
          </w:rPr>
          <w:t>http://polymorphe.free.fr/cours/bd/sql/sql_avance/poly_47.html</w:t>
        </w:r>
      </w:hyperlink>
    </w:p>
    <w:p w14:paraId="35135FB4"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Transactions et verrous - Rudi Bruchez, dernier accès : septembre 27, 2025, </w:t>
      </w:r>
      <w:hyperlink r:id="rId116">
        <w:r>
          <w:rPr>
            <w:rFonts w:ascii="Google Sans" w:eastAsia="Google Sans" w:hAnsi="Google Sans" w:cs="Google Sans"/>
            <w:color w:val="0000EE"/>
            <w:sz w:val="24"/>
            <w:szCs w:val="24"/>
            <w:u w:val="single"/>
          </w:rPr>
          <w:t>https://www.babaluga.com/docs/optimiser-sql-server/chapitres/070.transactions-et-verrous/</w:t>
        </w:r>
      </w:hyperlink>
    </w:p>
    <w:p w14:paraId="434B43F3"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ACID Properties of a Database: The Key to Strong Data Consistency - Yugabyte, dernier accès : septembre 27, 2025, </w:t>
      </w:r>
      <w:hyperlink r:id="rId117">
        <w:r w:rsidRPr="006911E9">
          <w:rPr>
            <w:rFonts w:ascii="Google Sans" w:eastAsia="Google Sans" w:hAnsi="Google Sans" w:cs="Google Sans"/>
            <w:color w:val="0000EE"/>
            <w:sz w:val="24"/>
            <w:szCs w:val="24"/>
            <w:u w:val="single"/>
            <w:lang w:val="en-CA"/>
          </w:rPr>
          <w:t>https://www.yugabyte.com/key-concepts/acid-properties/</w:t>
        </w:r>
      </w:hyperlink>
    </w:p>
    <w:p w14:paraId="397A86A9"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ACID Properties in DBMS - GeeksforGeeks, dernier accès : septembre 27, 2025, </w:t>
      </w:r>
      <w:hyperlink r:id="rId118">
        <w:r>
          <w:rPr>
            <w:rFonts w:ascii="Google Sans" w:eastAsia="Google Sans" w:hAnsi="Google Sans" w:cs="Google Sans"/>
            <w:color w:val="0000EE"/>
            <w:sz w:val="24"/>
            <w:szCs w:val="24"/>
            <w:u w:val="single"/>
          </w:rPr>
          <w:t>https://www.geeksforgeeks.org/dbms/acid-properties-in-dbms/</w:t>
        </w:r>
      </w:hyperlink>
    </w:p>
    <w:p w14:paraId="2C8CE2E1"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ACID - Wikipedia, dernier accès : septembre 27, 2025, </w:t>
      </w:r>
      <w:hyperlink r:id="rId119">
        <w:r>
          <w:rPr>
            <w:rFonts w:ascii="Google Sans" w:eastAsia="Google Sans" w:hAnsi="Google Sans" w:cs="Google Sans"/>
            <w:color w:val="0000EE"/>
            <w:sz w:val="24"/>
            <w:szCs w:val="24"/>
            <w:u w:val="single"/>
          </w:rPr>
          <w:t>https://en.wikipedia.org/wiki/ACID</w:t>
        </w:r>
      </w:hyperlink>
    </w:p>
    <w:p w14:paraId="33E8914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Bases de données ACID et BASE - Différence entre bases de données - AWS, dernier accès : septembre 27, 2025, </w:t>
      </w:r>
      <w:hyperlink r:id="rId120">
        <w:r>
          <w:rPr>
            <w:rFonts w:ascii="Google Sans" w:eastAsia="Google Sans" w:hAnsi="Google Sans" w:cs="Google Sans"/>
            <w:color w:val="0000EE"/>
            <w:sz w:val="24"/>
            <w:szCs w:val="24"/>
            <w:u w:val="single"/>
          </w:rPr>
          <w:t>https://aws.amazon.com/fr/compare/the-difference-between-acid-and-base-database/</w:t>
        </w:r>
      </w:hyperlink>
    </w:p>
    <w:p w14:paraId="7C1A2BD4"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Que sont les transactions ACID ? Définition, pourquoi est-ce important ? | Solix, dernier accès : septembre 27, 2025, </w:t>
      </w:r>
      <w:hyperlink r:id="rId121">
        <w:r>
          <w:rPr>
            <w:rFonts w:ascii="Google Sans" w:eastAsia="Google Sans" w:hAnsi="Google Sans" w:cs="Google Sans"/>
            <w:color w:val="0000EE"/>
            <w:sz w:val="24"/>
            <w:szCs w:val="24"/>
            <w:u w:val="single"/>
          </w:rPr>
          <w:t>https://www.solix.com/fr/kb/acid-transactions/</w:t>
        </w:r>
      </w:hyperlink>
    </w:p>
    <w:p w14:paraId="13105875"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ACID : tout savoir sur ce concept important en gestion de BDD - DataScientest, dernier accès : septembre 27, 2025, </w:t>
      </w:r>
      <w:hyperlink r:id="rId122">
        <w:r>
          <w:rPr>
            <w:rFonts w:ascii="Google Sans" w:eastAsia="Google Sans" w:hAnsi="Google Sans" w:cs="Google Sans"/>
            <w:color w:val="0000EE"/>
            <w:sz w:val="24"/>
            <w:szCs w:val="24"/>
            <w:u w:val="single"/>
          </w:rPr>
          <w:t>https://datascientest.com/acid</w:t>
        </w:r>
      </w:hyperlink>
    </w:p>
    <w:p w14:paraId="751E3E7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9. Transactions - Cours de bases de données - Aspects systèmes, dernier accès : septembre 27, 2025, </w:t>
      </w:r>
      <w:hyperlink r:id="rId123">
        <w:r>
          <w:rPr>
            <w:rFonts w:ascii="Google Sans" w:eastAsia="Google Sans" w:hAnsi="Google Sans" w:cs="Google Sans"/>
            <w:color w:val="0000EE"/>
            <w:sz w:val="24"/>
            <w:szCs w:val="24"/>
            <w:u w:val="single"/>
          </w:rPr>
          <w:t>http://sys.bdpedia.fr/transactions.html</w:t>
        </w:r>
      </w:hyperlink>
    </w:p>
    <w:p w14:paraId="244F63C0"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Le concept ACID est-il dépassé - Free-Work, dernier accès : septembre 27, 2025, </w:t>
      </w:r>
      <w:hyperlink r:id="rId124">
        <w:r>
          <w:rPr>
            <w:rFonts w:ascii="Google Sans" w:eastAsia="Google Sans" w:hAnsi="Google Sans" w:cs="Google Sans"/>
            <w:color w:val="0000EE"/>
            <w:sz w:val="24"/>
            <w:szCs w:val="24"/>
            <w:u w:val="single"/>
          </w:rPr>
          <w:t>https://www.free-work.com/fr/tech-it/blog/actualites-informatiques/le-concept-acid-est-il-depasse</w:t>
        </w:r>
      </w:hyperlink>
    </w:p>
    <w:p w14:paraId="14B294CB"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What Is Write-Ahead Logging (WAL) - ITU Online IT Training, dernier accès : septembre 27, 2025, </w:t>
      </w:r>
      <w:hyperlink r:id="rId125">
        <w:r w:rsidRPr="006911E9">
          <w:rPr>
            <w:rFonts w:ascii="Google Sans" w:eastAsia="Google Sans" w:hAnsi="Google Sans" w:cs="Google Sans"/>
            <w:color w:val="0000EE"/>
            <w:sz w:val="24"/>
            <w:szCs w:val="24"/>
            <w:u w:val="single"/>
            <w:lang w:val="en-CA"/>
          </w:rPr>
          <w:t>https://www.ituonline.com/tech-definitions/what-is-write-ahead-logging-wal/</w:t>
        </w:r>
      </w:hyperlink>
    </w:p>
    <w:p w14:paraId="2202F3A2"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Qu'est-ce qu'un SGBD ? | LearnSQL.fr, dernier accès : septembre 27, 2025, </w:t>
      </w:r>
      <w:hyperlink r:id="rId126">
        <w:r>
          <w:rPr>
            <w:rFonts w:ascii="Google Sans" w:eastAsia="Google Sans" w:hAnsi="Google Sans" w:cs="Google Sans"/>
            <w:color w:val="0000EE"/>
            <w:sz w:val="24"/>
            <w:szCs w:val="24"/>
            <w:u w:val="single"/>
          </w:rPr>
          <w:t>https://learnsql.fr/blog/qu-est-ce-qu-un-sgbd/</w:t>
        </w:r>
      </w:hyperlink>
    </w:p>
    <w:p w14:paraId="6649570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Problèmes d'accès concurrent - IBM, dernier accès : septembre 27, 2025, </w:t>
      </w:r>
      <w:hyperlink r:id="rId127">
        <w:r>
          <w:rPr>
            <w:rFonts w:ascii="Google Sans" w:eastAsia="Google Sans" w:hAnsi="Google Sans" w:cs="Google Sans"/>
            <w:color w:val="0000EE"/>
            <w:sz w:val="24"/>
            <w:szCs w:val="24"/>
            <w:u w:val="single"/>
          </w:rPr>
          <w:t>https://www.ibm.com/docs/fr/db2/11.1.0?topic=design-concurrency-issues</w:t>
        </w:r>
      </w:hyperlink>
    </w:p>
    <w:p w14:paraId="269D9FAF"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Comment gérez-vous les problèmes de concurrence d'accès à la base de données ?, dernier accès : septembre 27, 2025, </w:t>
      </w:r>
      <w:hyperlink r:id="rId128">
        <w:r>
          <w:rPr>
            <w:rFonts w:ascii="Google Sans" w:eastAsia="Google Sans" w:hAnsi="Google Sans" w:cs="Google Sans"/>
            <w:color w:val="0000EE"/>
            <w:sz w:val="24"/>
            <w:szCs w:val="24"/>
            <w:u w:val="single"/>
          </w:rPr>
          <w:t>https://iana-data.org/cest-a-vous/tutoriels/855-comment-gerez-vous-les-problemes-de-concurrence-dacces-a-la-base-de-donnees.html</w:t>
        </w:r>
      </w:hyperlink>
    </w:p>
    <w:p w14:paraId="0803D01F"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10. Contrôle de concurrence - Cours de bases de données - Aspects systèmes, dernier accès : septembre 27, 2025, </w:t>
      </w:r>
      <w:hyperlink r:id="rId129">
        <w:r>
          <w:rPr>
            <w:rFonts w:ascii="Google Sans" w:eastAsia="Google Sans" w:hAnsi="Google Sans" w:cs="Google Sans"/>
            <w:color w:val="0000EE"/>
            <w:sz w:val="24"/>
            <w:szCs w:val="24"/>
            <w:u w:val="single"/>
          </w:rPr>
          <w:t>http://sys.bdpedia.fr/conc.html</w:t>
        </w:r>
      </w:hyperlink>
    </w:p>
    <w:p w14:paraId="1553FD0C"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Serializability - IBM, dernier accès : septembre 27, 2025, </w:t>
      </w:r>
      <w:hyperlink r:id="rId130">
        <w:r>
          <w:rPr>
            <w:rFonts w:ascii="Google Sans" w:eastAsia="Google Sans" w:hAnsi="Google Sans" w:cs="Google Sans"/>
            <w:color w:val="0000EE"/>
            <w:sz w:val="24"/>
            <w:szCs w:val="24"/>
            <w:u w:val="single"/>
          </w:rPr>
          <w:t>https://www.ibm.com/docs/SSZJPZ_11.3.0/com.ibm.swg.im.iis.ds.basic.doc/topics/r_dsbasic_Serializability.html</w:t>
        </w:r>
      </w:hyperlink>
    </w:p>
    <w:p w14:paraId="521F6949"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What Does Serializability Mean in a DBMS? - Pure Storage Blog, dernier accès : septembre 27, 2025, </w:t>
      </w:r>
      <w:hyperlink r:id="rId131">
        <w:r w:rsidRPr="006911E9">
          <w:rPr>
            <w:rFonts w:ascii="Google Sans" w:eastAsia="Google Sans" w:hAnsi="Google Sans" w:cs="Google Sans"/>
            <w:color w:val="0000EE"/>
            <w:sz w:val="24"/>
            <w:szCs w:val="24"/>
            <w:u w:val="single"/>
            <w:lang w:val="en-CA"/>
          </w:rPr>
          <w:t>https://blog.purestorage.com/purely-educational/what-does-serializability-mean-in-a-dbms/</w:t>
        </w:r>
      </w:hyperlink>
    </w:p>
    <w:p w14:paraId="1A16EAA4"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Serializability - MyDistributed.Systems, dernier accès : septembre 27, 2025, </w:t>
      </w:r>
      <w:hyperlink r:id="rId132">
        <w:r>
          <w:rPr>
            <w:rFonts w:ascii="Google Sans" w:eastAsia="Google Sans" w:hAnsi="Google Sans" w:cs="Google Sans"/>
            <w:color w:val="0000EE"/>
            <w:sz w:val="24"/>
            <w:szCs w:val="24"/>
            <w:u w:val="single"/>
          </w:rPr>
          <w:t>https://www.mydistributed.systems/2020/08/distributed-transactions-serializability.html</w:t>
        </w:r>
      </w:hyperlink>
    </w:p>
    <w:p w14:paraId="7C34563D"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Serializability - Jepsen, dernier accès : septembre 27, 2025, </w:t>
      </w:r>
      <w:hyperlink r:id="rId133">
        <w:r>
          <w:rPr>
            <w:rFonts w:ascii="Google Sans" w:eastAsia="Google Sans" w:hAnsi="Google Sans" w:cs="Google Sans"/>
            <w:color w:val="0000EE"/>
            <w:sz w:val="24"/>
            <w:szCs w:val="24"/>
            <w:u w:val="single"/>
          </w:rPr>
          <w:t>https://jepsen.io/consistency/models/serializable</w:t>
        </w:r>
      </w:hyperlink>
    </w:p>
    <w:p w14:paraId="7EDD58FE"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Serializable Transactions - CockroachDB, dernier accès : septembre 27, 2025, </w:t>
      </w:r>
      <w:hyperlink r:id="rId134">
        <w:r>
          <w:rPr>
            <w:rFonts w:ascii="Google Sans" w:eastAsia="Google Sans" w:hAnsi="Google Sans" w:cs="Google Sans"/>
            <w:color w:val="0000EE"/>
            <w:sz w:val="24"/>
            <w:szCs w:val="24"/>
            <w:u w:val="single"/>
          </w:rPr>
          <w:t>https://www.cockroachlabs.com/docs/stable/demo-serializable</w:t>
        </w:r>
      </w:hyperlink>
    </w:p>
    <w:p w14:paraId="0CAC0BC7"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Serializability in DBMS - GeeksforGeeks, dernier accès : septembre 27, 2025, </w:t>
      </w:r>
      <w:hyperlink r:id="rId135">
        <w:r w:rsidRPr="006911E9">
          <w:rPr>
            <w:rFonts w:ascii="Google Sans" w:eastAsia="Google Sans" w:hAnsi="Google Sans" w:cs="Google Sans"/>
            <w:color w:val="0000EE"/>
            <w:sz w:val="24"/>
            <w:szCs w:val="24"/>
            <w:u w:val="single"/>
            <w:lang w:val="en-CA"/>
          </w:rPr>
          <w:t>https://www.geeksforgeeks.org/dbms/serializability-in-dbms/</w:t>
        </w:r>
      </w:hyperlink>
    </w:p>
    <w:p w14:paraId="3F4C7C61"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Two Phase Locking Protocol - GeeksforGeeks, dernier accès : septembre 27, 2025, </w:t>
      </w:r>
      <w:hyperlink r:id="rId136">
        <w:r w:rsidRPr="006911E9">
          <w:rPr>
            <w:rFonts w:ascii="Google Sans" w:eastAsia="Google Sans" w:hAnsi="Google Sans" w:cs="Google Sans"/>
            <w:color w:val="0000EE"/>
            <w:sz w:val="24"/>
            <w:szCs w:val="24"/>
            <w:u w:val="single"/>
            <w:lang w:val="en-CA"/>
          </w:rPr>
          <w:t>https://www.geeksforgeeks.org/dbms/two-phase-locking-protocol/</w:t>
        </w:r>
      </w:hyperlink>
    </w:p>
    <w:p w14:paraId="744C59B8"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Two-phase locking - Wikipedia, dernier accès : septembre 27, 2025, </w:t>
      </w:r>
      <w:hyperlink r:id="rId137">
        <w:r>
          <w:rPr>
            <w:rFonts w:ascii="Google Sans" w:eastAsia="Google Sans" w:hAnsi="Google Sans" w:cs="Google Sans"/>
            <w:color w:val="0000EE"/>
            <w:sz w:val="24"/>
            <w:szCs w:val="24"/>
            <w:u w:val="single"/>
          </w:rPr>
          <w:t>https://en.wikipedia.org/wiki/Two-phase_locking</w:t>
        </w:r>
      </w:hyperlink>
    </w:p>
    <w:p w14:paraId="301AE8CC"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Chapitre 2 | PDF | Informatique - Scribd, dernier accès : septembre 27, 2025, </w:t>
      </w:r>
      <w:hyperlink r:id="rId138">
        <w:r>
          <w:rPr>
            <w:rFonts w:ascii="Google Sans" w:eastAsia="Google Sans" w:hAnsi="Google Sans" w:cs="Google Sans"/>
            <w:color w:val="0000EE"/>
            <w:sz w:val="24"/>
            <w:szCs w:val="24"/>
            <w:u w:val="single"/>
          </w:rPr>
          <w:t>https://fr.scribd.com/document/695914620/chapitre-2</w:t>
        </w:r>
      </w:hyperlink>
    </w:p>
    <w:p w14:paraId="1361A4D1"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Lecture 13: Two Phase Locking, dernier accès : septembre 27, 2025, </w:t>
      </w:r>
      <w:hyperlink r:id="rId139">
        <w:r w:rsidRPr="006911E9">
          <w:rPr>
            <w:rFonts w:ascii="Google Sans" w:eastAsia="Google Sans" w:hAnsi="Google Sans" w:cs="Google Sans"/>
            <w:color w:val="0000EE"/>
            <w:sz w:val="24"/>
            <w:szCs w:val="24"/>
            <w:u w:val="single"/>
            <w:lang w:val="en-CA"/>
          </w:rPr>
          <w:t>https://faculty.cc.gatech.edu/~jarulraj/courses/8803-s22/slides/13-two-phase-locking.pdf</w:t>
        </w:r>
      </w:hyperlink>
    </w:p>
    <w:p w14:paraId="23FC9D13"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Two-Phase Locking (2PL) Protocol Explained: Concurrency Control for Beginners, dernier accès : septembre 27, 2025, </w:t>
      </w:r>
      <w:hyperlink r:id="rId140">
        <w:r w:rsidRPr="006911E9">
          <w:rPr>
            <w:rFonts w:ascii="Google Sans" w:eastAsia="Google Sans" w:hAnsi="Google Sans" w:cs="Google Sans"/>
            <w:color w:val="0000EE"/>
            <w:sz w:val="24"/>
            <w:szCs w:val="24"/>
            <w:u w:val="single"/>
            <w:lang w:val="en-CA"/>
          </w:rPr>
          <w:t>https://www.youtube.com/watch?v=oMicLFEIYzk</w:t>
        </w:r>
      </w:hyperlink>
    </w:p>
    <w:p w14:paraId="2D22AFC1"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Deadlocks Guide - SQL Server - Microsoft Learn, dernier accès : septembre 27, 2025, </w:t>
      </w:r>
      <w:hyperlink r:id="rId141">
        <w:r w:rsidRPr="006911E9">
          <w:rPr>
            <w:rFonts w:ascii="Google Sans" w:eastAsia="Google Sans" w:hAnsi="Google Sans" w:cs="Google Sans"/>
            <w:color w:val="0000EE"/>
            <w:sz w:val="24"/>
            <w:szCs w:val="24"/>
            <w:u w:val="single"/>
            <w:lang w:val="en-CA"/>
          </w:rPr>
          <w:t>https://learn.microsoft.com/en-us/sql/relational-databases/sql-server-deadlocks-guide?view=sql-server-ver17</w:t>
        </w:r>
      </w:hyperlink>
    </w:p>
    <w:p w14:paraId="26BD4E64"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(PDF) Deadlock Detection and Resolution In Distributed Database System - ResearchGate, dernier accès : septembre 27, 2025, </w:t>
      </w:r>
      <w:hyperlink r:id="rId142">
        <w:r w:rsidRPr="006911E9">
          <w:rPr>
            <w:rFonts w:ascii="Google Sans" w:eastAsia="Google Sans" w:hAnsi="Google Sans" w:cs="Google Sans"/>
            <w:color w:val="0000EE"/>
            <w:sz w:val="24"/>
            <w:szCs w:val="24"/>
            <w:u w:val="single"/>
            <w:lang w:val="en-CA"/>
          </w:rPr>
          <w:t>https://www.researchgate.net/publication/350663480_Deadlock_Detection_and_Resolution_In_Distributed_Database_System</w:t>
        </w:r>
      </w:hyperlink>
    </w:p>
    <w:p w14:paraId="47750C8C"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Lecture 19 Part 7 Deadlock Detection and Resolution - YouTube, dernier accès : septembre 27, 2025, </w:t>
      </w:r>
      <w:hyperlink r:id="rId143">
        <w:r w:rsidRPr="006911E9">
          <w:rPr>
            <w:rFonts w:ascii="Google Sans" w:eastAsia="Google Sans" w:hAnsi="Google Sans" w:cs="Google Sans"/>
            <w:color w:val="0000EE"/>
            <w:sz w:val="24"/>
            <w:szCs w:val="24"/>
            <w:u w:val="single"/>
            <w:lang w:val="en-CA"/>
          </w:rPr>
          <w:t>https://www.youtube.com/watch?v=3TrMyTuooHU</w:t>
        </w:r>
      </w:hyperlink>
    </w:p>
    <w:p w14:paraId="706F35DE"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Understanding Multi-Version Concurrency Control (MVCC) in ..., dernier accès : septembre 27, 2025, </w:t>
      </w:r>
      <w:hyperlink r:id="rId144">
        <w:r w:rsidRPr="006911E9">
          <w:rPr>
            <w:rFonts w:ascii="Google Sans" w:eastAsia="Google Sans" w:hAnsi="Google Sans" w:cs="Google Sans"/>
            <w:color w:val="0000EE"/>
            <w:sz w:val="24"/>
            <w:szCs w:val="24"/>
            <w:u w:val="single"/>
            <w:lang w:val="en-CA"/>
          </w:rPr>
          <w:t>https://nagvekar.medium.com/understanding-multi-version-concurrency-control-mvcc-in-postgresql-a-comprehensive-guide-9b4f82153860</w:t>
        </w:r>
      </w:hyperlink>
    </w:p>
    <w:p w14:paraId="75726BC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sys.bdpedia.fr, dernier accès : septembre 27, 2025, </w:t>
      </w:r>
      <w:hyperlink r:id="rId145" w:anchor=":~:text=Ce%20chapitre%20est%20consacr%C3%A9%20aux,o%C3%B9%20la%20panne%20est%20survenue.">
        <w:r>
          <w:rPr>
            <w:rFonts w:ascii="Google Sans" w:eastAsia="Google Sans" w:hAnsi="Google Sans" w:cs="Google Sans"/>
            <w:color w:val="0000EE"/>
            <w:sz w:val="24"/>
            <w:szCs w:val="24"/>
            <w:u w:val="single"/>
          </w:rPr>
          <w:t>http://sys.bdpedia.fr/rp.html#:~:text=Ce%20chapitre%20est%20consacr%C3%A9%20aux,o%C3%B9%20la%20panne%20est%20survenue.</w:t>
        </w:r>
      </w:hyperlink>
    </w:p>
    <w:p w14:paraId="419D7AF3"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11. Reprise sur panne, dernier accès : septembre 27, 2025, </w:t>
      </w:r>
      <w:hyperlink r:id="rId146">
        <w:r>
          <w:rPr>
            <w:rFonts w:ascii="Google Sans" w:eastAsia="Google Sans" w:hAnsi="Google Sans" w:cs="Google Sans"/>
            <w:color w:val="0000EE"/>
            <w:sz w:val="24"/>
            <w:szCs w:val="24"/>
            <w:u w:val="single"/>
          </w:rPr>
          <w:t>http://sys.bdpedia.fr/rp.html</w:t>
        </w:r>
      </w:hyperlink>
    </w:p>
    <w:p w14:paraId="51828508"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Reprise sur panne : introduction - Canal U, dernier accès : septembre 27, 2025, </w:t>
      </w:r>
      <w:hyperlink r:id="rId147">
        <w:r>
          <w:rPr>
            <w:rFonts w:ascii="Google Sans" w:eastAsia="Google Sans" w:hAnsi="Google Sans" w:cs="Google Sans"/>
            <w:color w:val="0000EE"/>
            <w:sz w:val="24"/>
            <w:szCs w:val="24"/>
            <w:u w:val="single"/>
          </w:rPr>
          <w:t>https://www.canal-u.tv/chaines/inria/reprise-sur-panne/reprise-sur-panne-introduction</w:t>
        </w:r>
      </w:hyperlink>
    </w:p>
    <w:p w14:paraId="17366C0F"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Reprise sur Panne - BDD 1° année - Raphaël Fournier-S'niehotta, dernier accès : septembre 27, 2025, </w:t>
      </w:r>
      <w:hyperlink r:id="rId148">
        <w:r>
          <w:rPr>
            <w:rFonts w:ascii="Google Sans" w:eastAsia="Google Sans" w:hAnsi="Google Sans" w:cs="Google Sans"/>
            <w:color w:val="0000EE"/>
            <w:sz w:val="24"/>
            <w:szCs w:val="24"/>
            <w:u w:val="single"/>
          </w:rPr>
          <w:t>http://raphael.fournier-sniehotta.fr/files/fip1-bdd/FIP1-reprise.pdf</w:t>
        </w:r>
      </w:hyperlink>
    </w:p>
    <w:p w14:paraId="1DDC415C"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Paper Review: ARIES: a transaction recovery method supporting fine-granularity locking and partial rollbacks using write-ahead logging | Kevin Sookocheff, dernier accès : septembre 27, 2025, </w:t>
      </w:r>
      <w:hyperlink r:id="rId149">
        <w:r w:rsidRPr="006911E9">
          <w:rPr>
            <w:rFonts w:ascii="Google Sans" w:eastAsia="Google Sans" w:hAnsi="Google Sans" w:cs="Google Sans"/>
            <w:color w:val="0000EE"/>
            <w:sz w:val="24"/>
            <w:szCs w:val="24"/>
            <w:u w:val="single"/>
            <w:lang w:val="en-CA"/>
          </w:rPr>
          <w:t>https://sookocheff.com/post/databases/aries/</w:t>
        </w:r>
      </w:hyperlink>
    </w:p>
    <w:p w14:paraId="25C42BF5"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What You Need to Know About Write-Ahead Logging (WAL) - CelerData, dernier accès : septembre 27, 2025, </w:t>
      </w:r>
      <w:hyperlink r:id="rId150">
        <w:r w:rsidRPr="006911E9">
          <w:rPr>
            <w:rFonts w:ascii="Google Sans" w:eastAsia="Google Sans" w:hAnsi="Google Sans" w:cs="Google Sans"/>
            <w:color w:val="0000EE"/>
            <w:sz w:val="24"/>
            <w:szCs w:val="24"/>
            <w:u w:val="single"/>
            <w:lang w:val="en-CA"/>
          </w:rPr>
          <w:t>https://celerdata.com/glossary/what-you-need-to-know-about-write-ahead-logging</w:t>
        </w:r>
      </w:hyperlink>
    </w:p>
    <w:p w14:paraId="71D71F0E"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Write-Ahead-Logging - by Abdallah Elhdad - Medium, dernier accès : septembre 27, 2025, </w:t>
      </w:r>
      <w:hyperlink r:id="rId151">
        <w:r w:rsidRPr="006911E9">
          <w:rPr>
            <w:rFonts w:ascii="Google Sans" w:eastAsia="Google Sans" w:hAnsi="Google Sans" w:cs="Google Sans"/>
            <w:color w:val="0000EE"/>
            <w:sz w:val="24"/>
            <w:szCs w:val="24"/>
            <w:u w:val="single"/>
            <w:lang w:val="en-CA"/>
          </w:rPr>
          <w:t>https://medium.com/@abdallahselhdad/write-ahead-logging-b22362a90612</w:t>
        </w:r>
      </w:hyperlink>
    </w:p>
    <w:p w14:paraId="64CF601C"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Write-ahead logging - Wikipedia, dernier accès : septembre 27, 2025, </w:t>
      </w:r>
      <w:hyperlink r:id="rId152">
        <w:r w:rsidRPr="006911E9">
          <w:rPr>
            <w:rFonts w:ascii="Google Sans" w:eastAsia="Google Sans" w:hAnsi="Google Sans" w:cs="Google Sans"/>
            <w:color w:val="0000EE"/>
            <w:sz w:val="24"/>
            <w:szCs w:val="24"/>
            <w:u w:val="single"/>
            <w:lang w:val="en-CA"/>
          </w:rPr>
          <w:t>https://en.wikipedia.org/wiki/Write-ahead_logging</w:t>
        </w:r>
      </w:hyperlink>
    </w:p>
    <w:p w14:paraId="02A6EE1D"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Write-Ahead Logging and Journaling Explained - bugfree.ai, dernier accès : septembre 27, 2025, </w:t>
      </w:r>
      <w:hyperlink r:id="rId153">
        <w:r w:rsidRPr="006911E9">
          <w:rPr>
            <w:rFonts w:ascii="Google Sans" w:eastAsia="Google Sans" w:hAnsi="Google Sans" w:cs="Google Sans"/>
            <w:color w:val="0000EE"/>
            <w:sz w:val="24"/>
            <w:szCs w:val="24"/>
            <w:u w:val="single"/>
            <w:lang w:val="en-CA"/>
          </w:rPr>
          <w:t>https://bugfree.ai/knowledge-hub/write-ahead-logging-and-journaling-explained</w:t>
        </w:r>
      </w:hyperlink>
    </w:p>
    <w:p w14:paraId="59097D24"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Algorithm for Recovery and Isolation Exploiting Semantics (ARIES) - GeeksforGeeks, dernier accès : septembre 27, 2025, </w:t>
      </w:r>
      <w:hyperlink r:id="rId154">
        <w:r w:rsidRPr="006911E9">
          <w:rPr>
            <w:rFonts w:ascii="Google Sans" w:eastAsia="Google Sans" w:hAnsi="Google Sans" w:cs="Google Sans"/>
            <w:color w:val="0000EE"/>
            <w:sz w:val="24"/>
            <w:szCs w:val="24"/>
            <w:u w:val="single"/>
            <w:lang w:val="en-CA"/>
          </w:rPr>
          <w:t>https://www.geeksforgeeks.org/dbms/algorithm-for-recovery-and-isolation-exploiting-semantics-aries/</w:t>
        </w:r>
      </w:hyperlink>
    </w:p>
    <w:p w14:paraId="5C12A72B"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ARIES: Logging and Recovery Review: The ACID properties Motivation Intended Functionality - People @EECS, dernier accès : septembre 27, 2025, </w:t>
      </w:r>
      <w:hyperlink r:id="rId155">
        <w:r w:rsidRPr="006911E9">
          <w:rPr>
            <w:rFonts w:ascii="Google Sans" w:eastAsia="Google Sans" w:hAnsi="Google Sans" w:cs="Google Sans"/>
            <w:color w:val="0000EE"/>
            <w:sz w:val="24"/>
            <w:szCs w:val="24"/>
            <w:u w:val="single"/>
            <w:lang w:val="en-CA"/>
          </w:rPr>
          <w:t>https://people.eecs.berkeley.edu/~kubitron/courses/cs262a-F12/lectures/lec05-aries-rev.pdf</w:t>
        </w:r>
      </w:hyperlink>
    </w:p>
    <w:p w14:paraId="52A40C57"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Transactions, dernier accès : septembre 27, 2025, </w:t>
      </w:r>
      <w:hyperlink r:id="rId156">
        <w:r>
          <w:rPr>
            <w:rFonts w:ascii="Google Sans" w:eastAsia="Google Sans" w:hAnsi="Google Sans" w:cs="Google Sans"/>
            <w:color w:val="0000EE"/>
            <w:sz w:val="24"/>
            <w:szCs w:val="24"/>
            <w:u w:val="single"/>
          </w:rPr>
          <w:t>https://paperman.name/enseignement/2021/bdd_central/cours3.pdf</w:t>
        </w:r>
      </w:hyperlink>
    </w:p>
    <w:p w14:paraId="7A7A38C6" w14:textId="77777777" w:rsidR="006911E9" w:rsidRDefault="006911E9" w:rsidP="006911E9">
      <w:pPr>
        <w:pBdr>
          <w:top w:val="nil"/>
          <w:left w:val="nil"/>
          <w:bottom w:val="nil"/>
          <w:right w:val="nil"/>
          <w:between w:val="nil"/>
        </w:pBdr>
        <w:ind w:left="600" w:hanging="360"/>
      </w:pPr>
      <w:r>
        <w:rPr>
          <w:rFonts w:ascii="Google Sans" w:eastAsia="Google Sans" w:hAnsi="Google Sans" w:cs="Google Sans"/>
          <w:sz w:val="24"/>
          <w:szCs w:val="24"/>
        </w:rPr>
        <w:t xml:space="preserve">Algorithms for Recovery and Isolation Exploiting Semantics ..., dernier accès : septembre 27, 2025, </w:t>
      </w:r>
      <w:hyperlink r:id="rId157">
        <w:r>
          <w:rPr>
            <w:rFonts w:ascii="Google Sans" w:eastAsia="Google Sans" w:hAnsi="Google Sans" w:cs="Google Sans"/>
            <w:color w:val="0000EE"/>
            <w:sz w:val="24"/>
            <w:szCs w:val="24"/>
            <w:u w:val="single"/>
          </w:rPr>
          <w:t>https://en.wikipedia.org/wiki/Algorithms_for_Recovery_and_Isolation_Exploiting_Semantics</w:t>
        </w:r>
      </w:hyperlink>
    </w:p>
    <w:p w14:paraId="3DE0F599" w14:textId="77777777" w:rsidR="006911E9" w:rsidRPr="006911E9" w:rsidRDefault="006911E9" w:rsidP="006911E9">
      <w:pPr>
        <w:pBdr>
          <w:top w:val="nil"/>
          <w:left w:val="nil"/>
          <w:bottom w:val="nil"/>
          <w:right w:val="nil"/>
          <w:between w:val="nil"/>
        </w:pBdr>
        <w:ind w:left="600" w:hanging="360"/>
        <w:rPr>
          <w:lang w:val="en-CA"/>
        </w:rPr>
      </w:pPr>
      <w:r w:rsidRPr="006911E9">
        <w:rPr>
          <w:rFonts w:ascii="Google Sans" w:eastAsia="Google Sans" w:hAnsi="Google Sans" w:cs="Google Sans"/>
          <w:sz w:val="24"/>
          <w:szCs w:val="24"/>
          <w:lang w:val="en-CA"/>
        </w:rPr>
        <w:t xml:space="preserve">ARIES Recovery Algorithm Explained: Database Recovery Made Easy! - YouTube, dernier accès : septembre 27, 2025, </w:t>
      </w:r>
      <w:hyperlink r:id="rId158">
        <w:r w:rsidRPr="006911E9">
          <w:rPr>
            <w:rFonts w:ascii="Google Sans" w:eastAsia="Google Sans" w:hAnsi="Google Sans" w:cs="Google Sans"/>
            <w:color w:val="0000EE"/>
            <w:sz w:val="24"/>
            <w:szCs w:val="24"/>
            <w:u w:val="single"/>
            <w:lang w:val="en-CA"/>
          </w:rPr>
          <w:t>https://www.youtube.com/watch?v=gvQy5C6Eiwk</w:t>
        </w:r>
      </w:hyperlink>
    </w:p>
    <w:p w14:paraId="25D0CFC1" w14:textId="77777777" w:rsidR="006321DF" w:rsidRPr="006911E9" w:rsidRDefault="006321DF">
      <w:pPr>
        <w:widowControl/>
        <w:spacing w:after="160" w:line="259" w:lineRule="auto"/>
        <w:rPr>
          <w:rFonts w:ascii="Google Sans" w:eastAsia="Google Sans" w:hAnsi="Google Sans" w:cs="Google Sans"/>
          <w:color w:val="1B1C1D"/>
          <w:sz w:val="48"/>
          <w:szCs w:val="40"/>
          <w:lang w:val="en-CA"/>
        </w:rPr>
      </w:pPr>
      <w:r w:rsidRPr="006911E9">
        <w:rPr>
          <w:rFonts w:ascii="Google Sans" w:eastAsia="Google Sans" w:hAnsi="Google Sans" w:cs="Google Sans"/>
          <w:color w:val="1B1C1D"/>
          <w:lang w:val="en-CA"/>
        </w:rPr>
        <w:br w:type="page"/>
      </w:r>
    </w:p>
    <w:p w14:paraId="19949E93" w14:textId="5AC3D50A" w:rsidR="006852C1" w:rsidRDefault="006852C1" w:rsidP="006852C1">
      <w:pPr>
        <w:pStyle w:val="Titre1"/>
        <w:spacing w:before="0" w:after="120" w:line="275" w:lineRule="auto"/>
        <w:rPr>
          <w:rFonts w:ascii="Google Sans" w:eastAsia="Google Sans" w:hAnsi="Google Sans" w:cs="Google Sans"/>
          <w:color w:val="1B1C1D"/>
        </w:rPr>
      </w:pPr>
      <w:bookmarkStart w:id="6" w:name="_Toc209853824"/>
      <w:r>
        <w:rPr>
          <w:rFonts w:ascii="Google Sans" w:eastAsia="Google Sans" w:hAnsi="Google Sans" w:cs="Google Sans"/>
          <w:color w:val="1B1C1D"/>
        </w:rPr>
        <w:lastRenderedPageBreak/>
        <w:t>Chapitre 32 : Systèmes de Données Modernes et Big Data</w:t>
      </w:r>
      <w:bookmarkEnd w:id="6"/>
    </w:p>
    <w:p w14:paraId="75941D47"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4E342F9E"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43139FEF"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 Ruée vers les Données et l'Évolution des Architectures</w:t>
      </w:r>
    </w:p>
    <w:p w14:paraId="62EB5E00"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7A821F75"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L'ère numérique contemporaine est caractérisée par une prolifération exponentielle des données, un phénomène communément désigné par le terme "Big Data". Loin de se limiter à une simple question de volume, le Big Data représente une rupture paradigmatique qui a fondamentalement remis en question les architectures de stockage et de traitement de l'information héritées des décennies précédentes. Ce paradigme est classiquement défini par trois dimensions fondamentales, les "3 V" : le Volume, la Vélocité et la Variété.</w:t>
      </w:r>
      <w:r>
        <w:rPr>
          <w:rFonts w:ascii="Google Sans Text" w:eastAsia="Google Sans Text" w:hAnsi="Google Sans Text" w:cs="Google Sans Text"/>
          <w:color w:val="575B5F"/>
          <w:sz w:val="24"/>
          <w:szCs w:val="24"/>
          <w:vertAlign w:val="superscript"/>
        </w:rPr>
        <w:t>1</w:t>
      </w:r>
    </w:p>
    <w:p w14:paraId="6CFDB63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Volume</w:t>
      </w:r>
      <w:r>
        <w:rPr>
          <w:rFonts w:ascii="Google Sans Text" w:eastAsia="Google Sans Text" w:hAnsi="Google Sans Text" w:cs="Google Sans Text"/>
          <w:color w:val="1B1C1D"/>
        </w:rPr>
        <w:t xml:space="preserve"> fait référence à l'échelle sans précédent des ensembles de données, qui se mesurent désormais en téraoctets, pétaoctets, et au-delà. Cette magnitude dépasse largement les capacités de stockage et de traitement des systèmes de gestion de bases de données (SGBD) traditionnels. La </w:t>
      </w:r>
      <w:r>
        <w:rPr>
          <w:rFonts w:ascii="Google Sans Text" w:eastAsia="Google Sans Text" w:hAnsi="Google Sans Text" w:cs="Google Sans Text"/>
          <w:b/>
          <w:color w:val="1B1C1D"/>
        </w:rPr>
        <w:t>Vélocité</w:t>
      </w:r>
      <w:r>
        <w:rPr>
          <w:rFonts w:ascii="Google Sans Text" w:eastAsia="Google Sans Text" w:hAnsi="Google Sans Text" w:cs="Google Sans Text"/>
          <w:color w:val="1B1C1D"/>
        </w:rPr>
        <w:t xml:space="preserve"> décrit la vitesse à laquelle les données sont générées, collectées et doivent être traitées, souvent en temps réel ou quasi réel. Les flux de données continus provenant de capteurs IoT, de transactions financières ou de réseaux sociaux exigent des systèmes capables d'ingérer et d'analyser l'information à la volée.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Enfin, la</w:t>
      </w:r>
    </w:p>
    <w:p w14:paraId="5C43B58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Variété</w:t>
      </w:r>
      <w:r>
        <w:rPr>
          <w:rFonts w:ascii="Google Sans Text" w:eastAsia="Google Sans Text" w:hAnsi="Google Sans Text" w:cs="Google Sans Text"/>
          <w:color w:val="1B1C1D"/>
        </w:rPr>
        <w:t xml:space="preserve"> concerne la diversité des formats de données. Alors que les systèmes traditionnels étaient optimisés pour les données structurées (organisées en tables, lignes et colonnes), les systèmes modernes doivent composer avec une hétérogénéité croissante, incluant des données semi-structurées (JSON, XML) et non structurées (texte, images, vidéos, logs).</w:t>
      </w:r>
      <w:r>
        <w:rPr>
          <w:rFonts w:ascii="Google Sans Text" w:eastAsia="Google Sans Text" w:hAnsi="Google Sans Text" w:cs="Google Sans Text"/>
          <w:color w:val="575B5F"/>
          <w:sz w:val="24"/>
          <w:szCs w:val="24"/>
          <w:vertAlign w:val="superscript"/>
        </w:rPr>
        <w:t>4</w:t>
      </w:r>
    </w:p>
    <w:p w14:paraId="2C986871"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conjonction de ces trois facteurs a exercé une pression immense sur les architectures de bases de données relationnelles, qui ont dominé l'informatique d'entreprise pendant près de quarante ans. Conçues pour garantir la cohérence et l'intégrité de données structurées dans des environnements centralisés, elles ont montré leurs limites en termes de flexibilité de schéma, de performance sur des requêtes complexes à grande échelle et, surtout, de capacité à être distribuées horizontalement (scalabilité horizontale) pour gérer la charge.</w:t>
      </w:r>
      <w:r>
        <w:rPr>
          <w:rFonts w:ascii="Google Sans Text" w:eastAsia="Google Sans Text" w:hAnsi="Google Sans Text" w:cs="Google Sans Text"/>
          <w:color w:val="575B5F"/>
          <w:sz w:val="24"/>
          <w:szCs w:val="24"/>
          <w:vertAlign w:val="superscript"/>
        </w:rPr>
        <w:t>4</w:t>
      </w:r>
    </w:p>
    <w:p w14:paraId="6DEB93CF"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ces défis, une nouvelle génération de systèmes de données a émergé, marquant une évolution significative des architectures. Ce chapitre se propose de tracer cette trajectoire évolutive. Nous commencerons par examiner la dichotomie fondamentale qui a structuré la gestion des données pendant des décennies : la séparation entre les systèmes de traitement transactionnel en ligne (OLTP) et les systèmes de traitement analytique en ligne (OLAP). Cette distinction est la clé pour comprendre la genèse des entrepôts de données et des architectures décisionnelles. Nous explorerons ensuite en détail les composantes de ces architectures, du processus d'intégration de données ETL à la modélisation dimensionnelle et aux cubes OLAP.</w:t>
      </w:r>
    </w:p>
    <w:p w14:paraId="01926776"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Dans un second temps, nous aborderons la "révolution NoSQL", une réponse directe aux contraintes du modèle relationnel face au Big Data, en analysant sa taxonomie et ses principes fondateurs de flexibilité et de scalabilité. Cette évolution a entraîné un changement de paradigme dans l'intégration des données, avec l'avènement du modèle ELT, intimement lié aux architectures cloud modernes comme les data lakes. Enfin, pour ancrer ces évolutions pratiques dans un cadre rigoureux, nous conclurons par l'étude des fondements théoriques qui régissent les systèmes distribués, notamment le théorème CAP de Brewer et la dualité des modèles de consistance ACID et BASE. Ce parcours, des fondements opérationnels aux abstractions théoriques, permettra de dresser un panorama exhaustif des systèmes de données modernes et des principes qui gouvernent leur conception dans un monde complexe et interconnecté.</w:t>
      </w:r>
    </w:p>
    <w:p w14:paraId="6897C5B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8847D6"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1 : Les Deux Visages du Traitement de Données : OLTP et OLAP</w:t>
      </w:r>
    </w:p>
    <w:p w14:paraId="04389997"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0A68D5D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la conception de tout système d'information se trouve une distinction fondamentale entre deux types de charges de travail (workloads) radicalement différentes : les opérations transactionnelles, qui soutiennent les activités quotidiennes de l'entreprise, et les requêtes analytiques, qui alimentent la prise de décision stratégique. Cette dualité a donné naissance à deux classes de systèmes spécialisés : le Traitement Transactionnel en Ligne (OLTP) et le Traitement Analytique en Ligne (OLAP). Comprendre leur opposition est un prérequis indispensable pour appréhender la complexité et la complémentarité des écosystèmes de données modernes.</w:t>
      </w:r>
    </w:p>
    <w:p w14:paraId="72E0D52C"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5EF60A"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1.1 Les Systèmes Transactionnels (OLTP) : Garants de la Cohérence Opérationnelle</w:t>
      </w:r>
    </w:p>
    <w:p w14:paraId="7411BD9D"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67A42406"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systèmes OLTP (Online Transaction Processing) sont les moteurs des opérations quotidiennes d'une organisation. Leur objectif principal est de gérer un volume très élevé de transactions courtes, atomiques et concurrentes, de manière fiable et efficace, souvent en temps réel.</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finalité d'un système OLTP est de "faire tourner l'entreprise" (</w:t>
      </w:r>
    </w:p>
    <w:p w14:paraId="1F06DAE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run the business</w:t>
      </w:r>
      <w:r>
        <w:rPr>
          <w:rFonts w:ascii="Google Sans Text" w:eastAsia="Google Sans Text" w:hAnsi="Google Sans Text" w:cs="Google Sans Text"/>
          <w:color w:val="1B1C1D"/>
        </w:rPr>
        <w:t>) en enregistrant chaque événement métier au moment où il se produit.</w:t>
      </w:r>
      <w:r>
        <w:rPr>
          <w:rFonts w:ascii="Google Sans Text" w:eastAsia="Google Sans Text" w:hAnsi="Google Sans Text" w:cs="Google Sans Text"/>
          <w:color w:val="575B5F"/>
          <w:sz w:val="24"/>
          <w:szCs w:val="24"/>
          <w:vertAlign w:val="superscript"/>
        </w:rPr>
        <w:t>9</w:t>
      </w:r>
    </w:p>
    <w:p w14:paraId="65090997"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Caractéristiques architecturales et fonctionnelles :</w:t>
      </w:r>
    </w:p>
    <w:p w14:paraId="26C1C3BE"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Charge de travail :</w:t>
      </w:r>
      <w:r>
        <w:rPr>
          <w:rFonts w:ascii="Google Sans Text" w:eastAsia="Google Sans Text" w:hAnsi="Google Sans Text" w:cs="Google Sans Text"/>
          <w:color w:val="1B1C1D"/>
        </w:rPr>
        <w:t xml:space="preserve"> Les systèmes OLTP sont optimisés pour les opérations d'écriture (INSERT, UPDATE, DELETE) qui sont fréquentes, rapides et concernent généralement un petit nombre d'enregistrements à la fois. La charge de travail est un mélange équilibré d'écritures et de lectures simples, comme la consultation d'un solde de compte ou du statut d'une commande.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Ils sont conçus pour supporter une haute concurrence, c'est-à-dire l'accès simultané de milliers d'utilisateurs ou de systèmes automatisés.</w:t>
      </w:r>
      <w:r>
        <w:rPr>
          <w:rFonts w:ascii="Google Sans Text" w:eastAsia="Google Sans Text" w:hAnsi="Google Sans Text" w:cs="Google Sans Text"/>
          <w:color w:val="575B5F"/>
          <w:sz w:val="24"/>
          <w:szCs w:val="24"/>
          <w:vertAlign w:val="superscript"/>
        </w:rPr>
        <w:t>8</w:t>
      </w:r>
    </w:p>
    <w:p w14:paraId="727F1A59"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et Disponibilité :</w:t>
      </w:r>
      <w:r>
        <w:rPr>
          <w:rFonts w:ascii="Google Sans Text" w:eastAsia="Google Sans Text" w:hAnsi="Google Sans Text" w:cs="Google Sans Text"/>
          <w:color w:val="1B1C1D"/>
        </w:rPr>
        <w:t xml:space="preserve"> La performance est un critère essentiel. Les temps de réponse se mesurent en millisecondes, car toute latence aurait un impact direct sur l'expérience utilisateur et l'efficacité opérationnelle.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Par conséquent, la haute disponibilité est une priorité absolue ; ces systèmes doivent fonctionner sans interruption et sont souvent protégés par des mécanismes de sauvegarde et de réplication fréquents pour garantir la continuité </w:t>
      </w:r>
      <w:r>
        <w:rPr>
          <w:rFonts w:ascii="Google Sans Text" w:eastAsia="Google Sans Text" w:hAnsi="Google Sans Text" w:cs="Google Sans Text"/>
          <w:color w:val="1B1C1D"/>
        </w:rPr>
        <w:lastRenderedPageBreak/>
        <w:t>des activités.</w:t>
      </w:r>
      <w:r>
        <w:rPr>
          <w:rFonts w:ascii="Google Sans Text" w:eastAsia="Google Sans Text" w:hAnsi="Google Sans Text" w:cs="Google Sans Text"/>
          <w:color w:val="575B5F"/>
          <w:sz w:val="24"/>
          <w:szCs w:val="24"/>
          <w:vertAlign w:val="superscript"/>
        </w:rPr>
        <w:t>7</w:t>
      </w:r>
    </w:p>
    <w:p w14:paraId="1122CFBB"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des données :</w:t>
      </w:r>
      <w:r>
        <w:rPr>
          <w:rFonts w:ascii="Google Sans Text" w:eastAsia="Google Sans Text" w:hAnsi="Google Sans Text" w:cs="Google Sans Text"/>
          <w:color w:val="1B1C1D"/>
        </w:rPr>
        <w:t xml:space="preserve"> Pour garantir l'intégrité et la cohérence des données, les systèmes OLTP s'appuient quasi exclusivement sur des bases de données relationnelles. Leurs schémas sont hautement </w:t>
      </w:r>
      <w:r>
        <w:rPr>
          <w:rFonts w:ascii="Google Sans Text" w:eastAsia="Google Sans Text" w:hAnsi="Google Sans Text" w:cs="Google Sans Text"/>
          <w:b/>
          <w:color w:val="1B1C1D"/>
        </w:rPr>
        <w:t>normalisés</w:t>
      </w:r>
      <w:r>
        <w:rPr>
          <w:rFonts w:ascii="Google Sans Text" w:eastAsia="Google Sans Text" w:hAnsi="Google Sans Text" w:cs="Google Sans Text"/>
          <w:color w:val="1B1C1D"/>
        </w:rPr>
        <w:t xml:space="preserve"> (typiquement en troisième forme normale, 3NF). La normalisation vise à minimiser la redondance des données en les répartissant dans de multiples tables liées par des clés étrangères. Cette structure garantit qu'une mise à jour d'une information (par exemple, l'adresse d'un client) ne doit être effectuée qu'à un seul endroit, évitant ainsi les incohérences.</w:t>
      </w:r>
      <w:r>
        <w:rPr>
          <w:rFonts w:ascii="Google Sans Text" w:eastAsia="Google Sans Text" w:hAnsi="Google Sans Text" w:cs="Google Sans Text"/>
          <w:color w:val="575B5F"/>
          <w:sz w:val="24"/>
          <w:szCs w:val="24"/>
          <w:vertAlign w:val="superscript"/>
        </w:rPr>
        <w:t>8</w:t>
      </w:r>
    </w:p>
    <w:p w14:paraId="7F87F519"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Volume de données :</w:t>
      </w:r>
      <w:r>
        <w:rPr>
          <w:rFonts w:ascii="Google Sans Text" w:eastAsia="Google Sans Text" w:hAnsi="Google Sans Text" w:cs="Google Sans Text"/>
          <w:color w:val="1B1C1D"/>
        </w:rPr>
        <w:t xml:space="preserve"> Le volume de données géré par un système OLTP est relativement modeste, de l'ordre du gigaoctet (GB). Ces systèmes se concentrent sur les données opérationnelles courantes et les données historiques sont souvent archivées ou déplacées vers d'autres systèmes pour maintenir des performances optimales.</w:t>
      </w:r>
      <w:r>
        <w:rPr>
          <w:rFonts w:ascii="Google Sans Text" w:eastAsia="Google Sans Text" w:hAnsi="Google Sans Text" w:cs="Google Sans Text"/>
          <w:color w:val="575B5F"/>
          <w:sz w:val="24"/>
          <w:szCs w:val="24"/>
          <w:vertAlign w:val="superscript"/>
        </w:rPr>
        <w:t>7</w:t>
      </w:r>
    </w:p>
    <w:p w14:paraId="1DD2BAD1" w14:textId="77777777" w:rsidR="006852C1" w:rsidRDefault="006852C1" w:rsidP="006852C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Cas d'usage typiques :</w:t>
      </w:r>
    </w:p>
    <w:p w14:paraId="3855ABC8"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applications des systèmes OLTP sont omniprésentes dans le monde numérique. Elles incluent les systèmes bancaires pour les dépôts et retraits, les plateformes de commerce électronique pour la gestion des commandes et des stocks, les systèmes de réservation de vols ou d'hôtels, et les applications de guichet dans le commerce de détail.8 Les utilisateurs de ces systèmes sont généralement les employés de première ligne (caissiers, agents de réservation) ou les clients finaux via des applications en libre-service.9</w:t>
      </w:r>
    </w:p>
    <w:p w14:paraId="49ABF8E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rPr>
      </w:pPr>
    </w:p>
    <w:p w14:paraId="6578FA01"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1.2 Les Systèmes Analytiques (OLAP) : Moteurs de l'Analyse Décisionnelle</w:t>
      </w:r>
    </w:p>
    <w:p w14:paraId="6D1BDFC3"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61642F2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l'opposé des systèmes OLTP, les systèmes OLAP (Online Analytical Processing) ne sont pas conçus pour les opérations quotidiennes mais pour l'analyse décisionnelle. Leur objectif principal est de permettre des analyses complexes et multidimensionnelles sur de vastes volumes de données historiques et agrégées.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finalité d'un système OLAP est d'aider à "comprendre l'entreprise" (</w:t>
      </w:r>
    </w:p>
    <w:p w14:paraId="5B71D9FC"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understand the business</w:t>
      </w:r>
      <w:r>
        <w:rPr>
          <w:rFonts w:ascii="Google Sans Text" w:eastAsia="Google Sans Text" w:hAnsi="Google Sans Text" w:cs="Google Sans Text"/>
          <w:color w:val="1B1C1D"/>
        </w:rPr>
        <w:t>) en identifiant des tendances, des modèles et des corrélations qui ne sont pas visibles au niveau transactionnel.</w:t>
      </w:r>
      <w:r>
        <w:rPr>
          <w:rFonts w:ascii="Google Sans Text" w:eastAsia="Google Sans Text" w:hAnsi="Google Sans Text" w:cs="Google Sans Text"/>
          <w:color w:val="575B5F"/>
          <w:sz w:val="24"/>
          <w:szCs w:val="24"/>
          <w:vertAlign w:val="superscript"/>
        </w:rPr>
        <w:t>8</w:t>
      </w:r>
    </w:p>
    <w:p w14:paraId="39C48B30"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Caractéristiques architecturales et fonctionnelles :</w:t>
      </w:r>
    </w:p>
    <w:p w14:paraId="441C86D4"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Charge de travail :</w:t>
      </w:r>
      <w:r>
        <w:rPr>
          <w:rFonts w:ascii="Google Sans Text" w:eastAsia="Google Sans Text" w:hAnsi="Google Sans Text" w:cs="Google Sans Text"/>
          <w:color w:val="1B1C1D"/>
        </w:rPr>
        <w:t xml:space="preserve"> Les systèmes OLAP sont optimisés pour les opérations de lecture (</w:t>
      </w:r>
      <w:r>
        <w:rPr>
          <w:rFonts w:ascii="Google Sans Text" w:eastAsia="Google Sans Text" w:hAnsi="Google Sans Text" w:cs="Google Sans Text"/>
          <w:i/>
          <w:color w:val="1B1C1D"/>
        </w:rPr>
        <w:t>read-heavy</w:t>
      </w:r>
      <w:r>
        <w:rPr>
          <w:rFonts w:ascii="Google Sans Text" w:eastAsia="Google Sans Text" w:hAnsi="Google Sans Text" w:cs="Google Sans Text"/>
          <w:color w:val="1B1C1D"/>
        </w:rPr>
        <w:t>). Les requêtes sont longues, complexes et impliquent des agrégations (sommes, moyennes), des filtrages et des jointures sur de grands ensembles de données.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Les mises à jour des données sont rares et se font généralement de manière périodique (quotidienne, hebdomadaire) par le biais de processus de chargement par lots (</w:t>
      </w:r>
      <w:r>
        <w:rPr>
          <w:color w:val="000000"/>
        </w:rPr>
        <w:br/>
      </w:r>
      <w:r>
        <w:rPr>
          <w:rFonts w:ascii="Google Sans Text" w:eastAsia="Google Sans Text" w:hAnsi="Google Sans Text" w:cs="Google Sans Text"/>
          <w:i/>
          <w:color w:val="1B1C1D"/>
        </w:rPr>
        <w:t>batch processing</w:t>
      </w:r>
      <w:r>
        <w:rPr>
          <w:rFonts w:ascii="Google Sans Text" w:eastAsia="Google Sans Text" w:hAnsi="Google Sans Text" w:cs="Google Sans Text"/>
          <w:color w:val="1B1C1D"/>
        </w:rPr>
        <w:t>) qui intègrent de nouvelles données historiques.</w:t>
      </w:r>
      <w:r>
        <w:rPr>
          <w:rFonts w:ascii="Google Sans Text" w:eastAsia="Google Sans Text" w:hAnsi="Google Sans Text" w:cs="Google Sans Text"/>
          <w:color w:val="575B5F"/>
          <w:sz w:val="24"/>
          <w:szCs w:val="24"/>
          <w:vertAlign w:val="superscript"/>
        </w:rPr>
        <w:t>7</w:t>
      </w:r>
    </w:p>
    <w:p w14:paraId="156D5D6B"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et Disponibilité :</w:t>
      </w:r>
      <w:r>
        <w:rPr>
          <w:rFonts w:ascii="Google Sans Text" w:eastAsia="Google Sans Text" w:hAnsi="Google Sans Text" w:cs="Google Sans Text"/>
          <w:color w:val="1B1C1D"/>
        </w:rPr>
        <w:t xml:space="preserve"> Les temps de réponse sont beaucoup plus longs que pour l'OLTP, allant de quelques secondes à plusieurs minutes, voire des heures, en fonction de la complexité de la requête et du volume de données analysé.</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disponibilité, bien qu'importante, est moins critique. Une interruption de service affecte les analystes mais pas les opérations en temps réel de l'entreprise.</w:t>
      </w:r>
      <w:r>
        <w:rPr>
          <w:rFonts w:ascii="Google Sans Text" w:eastAsia="Google Sans Text" w:hAnsi="Google Sans Text" w:cs="Google Sans Text"/>
          <w:color w:val="575B5F"/>
          <w:sz w:val="24"/>
          <w:szCs w:val="24"/>
          <w:vertAlign w:val="superscript"/>
        </w:rPr>
        <w:t>7</w:t>
      </w:r>
    </w:p>
    <w:p w14:paraId="1FA582A7"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des données :</w:t>
      </w:r>
      <w:r>
        <w:rPr>
          <w:rFonts w:ascii="Google Sans Text" w:eastAsia="Google Sans Text" w:hAnsi="Google Sans Text" w:cs="Google Sans Text"/>
          <w:color w:val="1B1C1D"/>
        </w:rPr>
        <w:t xml:space="preserve"> La structure des données est conçue pour la performance des requêtes, et non pour l'efficacité des mises à jour. Les systèmes OLAP utilisent des modèles de données </w:t>
      </w:r>
      <w:r>
        <w:rPr>
          <w:rFonts w:ascii="Google Sans Text" w:eastAsia="Google Sans Text" w:hAnsi="Google Sans Text" w:cs="Google Sans Text"/>
          <w:b/>
          <w:color w:val="1B1C1D"/>
        </w:rPr>
        <w:t>dénormalisés</w:t>
      </w:r>
      <w:r>
        <w:rPr>
          <w:rFonts w:ascii="Google Sans Text" w:eastAsia="Google Sans Text" w:hAnsi="Google Sans Text" w:cs="Google Sans Text"/>
          <w:color w:val="1B1C1D"/>
        </w:rPr>
        <w:t xml:space="preserve">, tels que les schémas en étoile ou en flocon, qui limitent le nombre de jointures nécessaires en dupliquant intentionnellement certaines informations. L'abstraction la plus courante est le </w:t>
      </w:r>
      <w:r>
        <w:rPr>
          <w:rFonts w:ascii="Google Sans Text" w:eastAsia="Google Sans Text" w:hAnsi="Google Sans Text" w:cs="Google Sans Text"/>
          <w:b/>
          <w:color w:val="1B1C1D"/>
        </w:rPr>
        <w:t>modèle multidimensionnel</w:t>
      </w:r>
      <w:r>
        <w:rPr>
          <w:rFonts w:ascii="Google Sans Text" w:eastAsia="Google Sans Text" w:hAnsi="Google Sans Text" w:cs="Google Sans Text"/>
          <w:color w:val="1B1C1D"/>
        </w:rPr>
        <w:t>, souvent représenté sous la forme d'un "cube" de données, où les données sont organisées selon plusieurs axes d'analyse (dimensions).</w:t>
      </w:r>
      <w:r>
        <w:rPr>
          <w:rFonts w:ascii="Google Sans Text" w:eastAsia="Google Sans Text" w:hAnsi="Google Sans Text" w:cs="Google Sans Text"/>
          <w:color w:val="575B5F"/>
          <w:sz w:val="24"/>
          <w:szCs w:val="24"/>
          <w:vertAlign w:val="superscript"/>
        </w:rPr>
        <w:t>7</w:t>
      </w:r>
    </w:p>
    <w:p w14:paraId="2B91FDA9"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Volume de données :</w:t>
      </w:r>
      <w:r>
        <w:rPr>
          <w:rFonts w:ascii="Google Sans Text" w:eastAsia="Google Sans Text" w:hAnsi="Google Sans Text" w:cs="Google Sans Text"/>
          <w:color w:val="1B1C1D"/>
        </w:rPr>
        <w:t xml:space="preserve"> Le volume de données est massif, de l'ordre du téraoctet (TB) au pétaoctet (PB). Les systèmes OLAP accumulent des données historiques sur de longues périodes (plusieurs mois ou années) provenant de sources multiples pour permettre des analyses tendancielles et comparatives.</w:t>
      </w:r>
      <w:r>
        <w:rPr>
          <w:rFonts w:ascii="Google Sans Text" w:eastAsia="Google Sans Text" w:hAnsi="Google Sans Text" w:cs="Google Sans Text"/>
          <w:color w:val="575B5F"/>
          <w:sz w:val="24"/>
          <w:szCs w:val="24"/>
          <w:vertAlign w:val="superscript"/>
        </w:rPr>
        <w:t>7</w:t>
      </w:r>
    </w:p>
    <w:p w14:paraId="1ABD10B1" w14:textId="77777777" w:rsidR="006852C1" w:rsidRDefault="006852C1" w:rsidP="006852C1">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Cas d'usage typiques :</w:t>
      </w:r>
    </w:p>
    <w:p w14:paraId="62361709"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systèmes OLAP sont le pilier de l'informatique décisionnelle (Business Intelligence, BI). Ils sont utilisés pour générer des rapports financiers, analyser le comportement des clients, prévoir les ventes, optimiser la chaîne d'approvisionnement et détecter des fraudes.7 Les utilisateurs de ces systèmes sont des analystes de données, des data scientists, des dirigeants et des décideurs qui exploitent les données via des tableaux de bord et des outils de reporting.8</w:t>
      </w:r>
    </w:p>
    <w:p w14:paraId="501EB21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rPr>
      </w:pPr>
    </w:p>
    <w:p w14:paraId="44A25BC4"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1.3 Synthèse Architecturale : Une Dichotomie Fondamentale</w:t>
      </w:r>
    </w:p>
    <w:p w14:paraId="23A75861"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65F64379"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distinction entre OLTP et OLAP n'est pas une simple préférence de conception, mais une conséquence directe et inévitable des compromis fondamentaux inhérents à la gestion de données. Les deux systèmes, loin d'être concurrents, sont symbiotiques : les systèmes OLTP génèrent les données brutes qui, une fois traitées, deviennent la matière première des systèmes OLAP.</w:t>
      </w:r>
      <w:r>
        <w:rPr>
          <w:rFonts w:ascii="Google Sans Text" w:eastAsia="Google Sans Text" w:hAnsi="Google Sans Text" w:cs="Google Sans Text"/>
          <w:color w:val="575B5F"/>
          <w:sz w:val="24"/>
          <w:szCs w:val="24"/>
          <w:vertAlign w:val="superscript"/>
        </w:rPr>
        <w:t>7</w:t>
      </w:r>
    </w:p>
    <w:p w14:paraId="338768AD"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séparation architecturale découle d'une chaîne de causalité technique. Premièrement, les systèmes OLTP, pour garantir une intégrité maximale et des écritures rapides, adoptent des schémas de données hautement normalisés. Cette normalisation fragmente l'information dans un grand nombre de tables distinctes. Deuxièmement, cette fragmentation rend les requêtes analytiques, qui par nature doivent agréger des informations provenant de multiples facettes de l'activité (produits, clients, temps, etc.), extrêmement coûteuses. Une telle requête nécessiterait de multiples jointures complexes, ce qui ralentirait considérablement la base de données transactionnelle et nuirait aux opérations en temps réel.</w:t>
      </w:r>
    </w:p>
    <w:p w14:paraId="6CC78804"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cette inefficacité, la création d'un système séparé, optimisé pour les lectures complexes, devient une nécessité architecturale. C'est la raison d'être du système OLAP. Pour surmonter le problème des jointures, les systèmes OLAP dénormalisent intentionnellement les données, les restructurant dans des schémas (comme le schéma en étoile) où les jointures sont minimisées, voire pré-calculées. Ce gain en performance de lecture se fait au prix d'une redondance de stockage et d'une certaine latence dans la fraîcheur des données, puisque les données doivent être périodiquement extraites du système OLTP, transformées et chargées dans le système OLAP.</w:t>
      </w:r>
    </w:p>
    <w:p w14:paraId="3DB9F31F"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Ainsi, la dichotomie OLTP/OLAP est la manifestation d'un arbitrage fondamental entre la performance des écritures et celle des lectures. Cette séparation est à l'origine même du concept d'entrepôt de données (Data Warehouse) et des pipelines de données qui les alimentent, formant la base de l'informatique décisionnelle classique.</w:t>
      </w:r>
    </w:p>
    <w:p w14:paraId="21B0B4DF"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différences fondamentales entre ces deux paradigmes.</w:t>
      </w:r>
    </w:p>
    <w:p w14:paraId="131782DD"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852C1" w14:paraId="134A569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042670"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435B79"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OLTP (Online Transaction Processing)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19010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OLAP (Online Analytical Processing)</w:t>
            </w:r>
          </w:p>
        </w:tc>
      </w:tr>
      <w:tr w:rsidR="006852C1" w14:paraId="4032CA1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E8DD43"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Objectif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D173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Gérer les transactions opérationnelles en temps réel </w:t>
            </w:r>
            <w:r>
              <w:rPr>
                <w:rFonts w:ascii="Google Sans Text" w:eastAsia="Google Sans Text" w:hAnsi="Google Sans Text" w:cs="Google Sans Text"/>
                <w:color w:val="575B5F"/>
                <w:sz w:val="24"/>
                <w:szCs w:val="24"/>
                <w:vertAlign w:val="superscript"/>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F0D54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Supporter l'analyse de données et la prise de décision </w:t>
            </w:r>
            <w:r>
              <w:rPr>
                <w:rFonts w:ascii="Google Sans Text" w:eastAsia="Google Sans Text" w:hAnsi="Google Sans Text" w:cs="Google Sans Text"/>
                <w:color w:val="575B5F"/>
                <w:sz w:val="24"/>
                <w:szCs w:val="24"/>
                <w:vertAlign w:val="superscript"/>
              </w:rPr>
              <w:t>7</w:t>
            </w:r>
          </w:p>
        </w:tc>
      </w:tr>
      <w:tr w:rsidR="006852C1" w14:paraId="3E8B9BB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8021F5"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Orientation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A39E0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Opérationnelle ("Faire tourner l'entreprise") </w:t>
            </w:r>
            <w:r>
              <w:rPr>
                <w:rFonts w:ascii="Google Sans Text" w:eastAsia="Google Sans Text" w:hAnsi="Google Sans Text" w:cs="Google Sans Text"/>
                <w:color w:val="575B5F"/>
                <w:sz w:val="24"/>
                <w:szCs w:val="24"/>
                <w:vertAlign w:val="superscript"/>
              </w:rPr>
              <w:t>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24D47"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Décisionnelle ("Comprendre l'entreprise") </w:t>
            </w:r>
            <w:r>
              <w:rPr>
                <w:rFonts w:ascii="Google Sans Text" w:eastAsia="Google Sans Text" w:hAnsi="Google Sans Text" w:cs="Google Sans Text"/>
                <w:color w:val="575B5F"/>
                <w:sz w:val="24"/>
                <w:szCs w:val="24"/>
                <w:vertAlign w:val="superscript"/>
              </w:rPr>
              <w:t>9</w:t>
            </w:r>
          </w:p>
        </w:tc>
      </w:tr>
      <w:tr w:rsidR="006852C1" w14:paraId="732BC69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1D683"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Charge de Travail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EF0BF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Écritures fréquentes, lectures simples et rapides </w:t>
            </w:r>
            <w:r>
              <w:rPr>
                <w:rFonts w:ascii="Google Sans Text" w:eastAsia="Google Sans Text" w:hAnsi="Google Sans Text" w:cs="Google Sans Text"/>
                <w:color w:val="575B5F"/>
                <w:sz w:val="24"/>
                <w:szCs w:val="24"/>
                <w:vertAlign w:val="superscript"/>
              </w:rPr>
              <w:t>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A312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Lectures complexes et longues, mises à jour par lots </w:t>
            </w:r>
            <w:r>
              <w:rPr>
                <w:rFonts w:ascii="Google Sans Text" w:eastAsia="Google Sans Text" w:hAnsi="Google Sans Text" w:cs="Google Sans Text"/>
                <w:color w:val="575B5F"/>
                <w:sz w:val="24"/>
                <w:szCs w:val="24"/>
                <w:vertAlign w:val="superscript"/>
              </w:rPr>
              <w:t>8</w:t>
            </w:r>
          </w:p>
        </w:tc>
      </w:tr>
      <w:tr w:rsidR="006852C1" w14:paraId="5614AFF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F1FAB"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Unité de Travail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ECA9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Transactions courtes et atomiques </w:t>
            </w:r>
            <w:r>
              <w:rPr>
                <w:rFonts w:ascii="Google Sans Text" w:eastAsia="Google Sans Text" w:hAnsi="Google Sans Text" w:cs="Google Sans Text"/>
                <w:color w:val="575B5F"/>
                <w:sz w:val="24"/>
                <w:szCs w:val="24"/>
                <w:vertAlign w:val="superscript"/>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4F2393"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Requêtes analytiques complexes (agrégations, jointures) </w:t>
            </w:r>
            <w:r>
              <w:rPr>
                <w:rFonts w:ascii="Google Sans Text" w:eastAsia="Google Sans Text" w:hAnsi="Google Sans Text" w:cs="Google Sans Text"/>
                <w:color w:val="575B5F"/>
                <w:sz w:val="24"/>
                <w:szCs w:val="24"/>
                <w:vertAlign w:val="superscript"/>
              </w:rPr>
              <w:t>8</w:t>
            </w:r>
          </w:p>
        </w:tc>
      </w:tr>
      <w:tr w:rsidR="006852C1" w14:paraId="5C55FB1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B08B32"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Utilisateurs Cibles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8FAE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Employés de première ligne, clients finaux </w:t>
            </w:r>
            <w:r>
              <w:rPr>
                <w:rFonts w:ascii="Google Sans Text" w:eastAsia="Google Sans Text" w:hAnsi="Google Sans Text" w:cs="Google Sans Text"/>
                <w:color w:val="575B5F"/>
                <w:sz w:val="24"/>
                <w:szCs w:val="24"/>
                <w:vertAlign w:val="superscript"/>
              </w:rPr>
              <w:t>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DF53E"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Analystes de données, décideurs, data scientists </w:t>
            </w:r>
            <w:r>
              <w:rPr>
                <w:rFonts w:ascii="Google Sans Text" w:eastAsia="Google Sans Text" w:hAnsi="Google Sans Text" w:cs="Google Sans Text"/>
                <w:color w:val="575B5F"/>
                <w:sz w:val="24"/>
                <w:szCs w:val="24"/>
                <w:vertAlign w:val="superscript"/>
              </w:rPr>
              <w:t>9</w:t>
            </w:r>
          </w:p>
        </w:tc>
      </w:tr>
      <w:tr w:rsidR="006852C1" w14:paraId="2376BE8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8EFB65"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Volume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F419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Modeste (Gigaoctets)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2EC0E"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Massif (Téraoctets à Pétaoctets) </w:t>
            </w:r>
            <w:r>
              <w:rPr>
                <w:rFonts w:ascii="Google Sans Text" w:eastAsia="Google Sans Text" w:hAnsi="Google Sans Text" w:cs="Google Sans Text"/>
                <w:color w:val="575B5F"/>
                <w:sz w:val="24"/>
                <w:szCs w:val="24"/>
                <w:vertAlign w:val="superscript"/>
              </w:rPr>
              <w:t>7</w:t>
            </w:r>
          </w:p>
        </w:tc>
      </w:tr>
      <w:tr w:rsidR="006852C1" w14:paraId="436975F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770D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Source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31E73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Données transactionnelles en temps réel, source unique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7FF86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Données historiques et agrégées, sources multiples </w:t>
            </w:r>
            <w:r>
              <w:rPr>
                <w:rFonts w:ascii="Google Sans Text" w:eastAsia="Google Sans Text" w:hAnsi="Google Sans Text" w:cs="Google Sans Text"/>
                <w:color w:val="575B5F"/>
                <w:sz w:val="24"/>
                <w:szCs w:val="24"/>
                <w:vertAlign w:val="superscript"/>
              </w:rPr>
              <w:t>7</w:t>
            </w:r>
          </w:p>
        </w:tc>
      </w:tr>
      <w:tr w:rsidR="006852C1" w14:paraId="2E26756D"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DE4EF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87CD8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Base de données relationnelle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429D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Base de données multidimensionnelle (cube) ou relationnelle </w:t>
            </w:r>
            <w:r>
              <w:rPr>
                <w:rFonts w:ascii="Google Sans Text" w:eastAsia="Google Sans Text" w:hAnsi="Google Sans Text" w:cs="Google Sans Text"/>
                <w:color w:val="575B5F"/>
                <w:sz w:val="24"/>
                <w:szCs w:val="24"/>
                <w:vertAlign w:val="superscript"/>
              </w:rPr>
              <w:t>7</w:t>
            </w:r>
          </w:p>
        </w:tc>
      </w:tr>
      <w:tr w:rsidR="006852C1" w14:paraId="4F7A5F22"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39949"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C525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Schéma normalisé (e.g., 3NF) pour l'intégrité </w:t>
            </w:r>
            <w:r>
              <w:rPr>
                <w:rFonts w:ascii="Google Sans Text" w:eastAsia="Google Sans Text" w:hAnsi="Google Sans Text" w:cs="Google Sans Text"/>
                <w:color w:val="575B5F"/>
                <w:sz w:val="24"/>
                <w:szCs w:val="24"/>
                <w:vertAlign w:val="superscript"/>
              </w:rPr>
              <w:t>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EF49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Schéma dénormalisé (étoile, flocon) pour la performance </w:t>
            </w:r>
            <w:r>
              <w:rPr>
                <w:rFonts w:ascii="Google Sans Text" w:eastAsia="Google Sans Text" w:hAnsi="Google Sans Text" w:cs="Google Sans Text"/>
                <w:color w:val="575B5F"/>
                <w:sz w:val="24"/>
                <w:szCs w:val="24"/>
                <w:vertAlign w:val="superscript"/>
              </w:rPr>
              <w:t>8</w:t>
            </w:r>
          </w:p>
        </w:tc>
      </w:tr>
      <w:tr w:rsidR="006852C1" w14:paraId="48F47D5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A0751E"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 Réponse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B9CA9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Très rapide (millisecondes)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E537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Lente (secondes à heures) </w:t>
            </w:r>
            <w:r>
              <w:rPr>
                <w:rFonts w:ascii="Google Sans Text" w:eastAsia="Google Sans Text" w:hAnsi="Google Sans Text" w:cs="Google Sans Text"/>
                <w:color w:val="575B5F"/>
                <w:sz w:val="24"/>
                <w:szCs w:val="24"/>
                <w:vertAlign w:val="superscript"/>
              </w:rPr>
              <w:t>7</w:t>
            </w:r>
          </w:p>
        </w:tc>
      </w:tr>
      <w:tr w:rsidR="006852C1" w14:paraId="05B43C82"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79DB55"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Priorité Architecturale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E02C7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Optimisation des écritures et haute disponibilité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689E1"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Optimisation des lectures et flexibilité d'analyse </w:t>
            </w:r>
            <w:r>
              <w:rPr>
                <w:rFonts w:ascii="Google Sans Text" w:eastAsia="Google Sans Text" w:hAnsi="Google Sans Text" w:cs="Google Sans Text"/>
                <w:color w:val="575B5F"/>
                <w:sz w:val="24"/>
                <w:szCs w:val="24"/>
                <w:vertAlign w:val="superscript"/>
              </w:rPr>
              <w:t>7</w:t>
            </w:r>
          </w:p>
        </w:tc>
      </w:tr>
      <w:tr w:rsidR="006852C1" w14:paraId="5142A4F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81EA71"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Fréquence des Mises à Jour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0BD921"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temps réel, déclenchées par les utilisateurs </w:t>
            </w:r>
            <w:r>
              <w:rPr>
                <w:rFonts w:ascii="Google Sans Text" w:eastAsia="Google Sans Text" w:hAnsi="Google Sans Text" w:cs="Google Sans Text"/>
                <w:color w:val="575B5F"/>
                <w:sz w:val="24"/>
                <w:szCs w:val="24"/>
                <w:vertAlign w:val="superscript"/>
              </w:rPr>
              <w:t>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958601"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Périodique (par lots : journalier, hebdomadaire) </w:t>
            </w:r>
            <w:r>
              <w:rPr>
                <w:rFonts w:ascii="Google Sans Text" w:eastAsia="Google Sans Text" w:hAnsi="Google Sans Text" w:cs="Google Sans Text"/>
                <w:color w:val="575B5F"/>
                <w:sz w:val="24"/>
                <w:szCs w:val="24"/>
                <w:vertAlign w:val="superscript"/>
              </w:rPr>
              <w:t>7</w:t>
            </w:r>
          </w:p>
        </w:tc>
      </w:tr>
    </w:tbl>
    <w:p w14:paraId="04C04279"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EC2D726"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2 : Architectures pour l'Intelligence d'Affaires : De l'Entrepôt de Données au Cube Multidimensionnel</w:t>
      </w:r>
    </w:p>
    <w:p w14:paraId="73C4B9AC"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5D13F8C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L'écosystème de l'informatique décisionnelle (Business Intelligence) classique s'est construit autour du concept central de l'entrepôt de données (Data Warehouse), une réponse architecturale à la dichotomie OLTP/OLAP. Cette partie explore les mécanismes et les structures qui permettent de transformer les données opérationnelles brutes en informations structurées et exploitables pour l'analyse stratégique. Nous examinerons le pipeline de données canonique, le processus ETL, les techniques de modélisation optimisées pour l'analyse, et l'abstraction multidimensionnelle du cube OLAP.</w:t>
      </w:r>
    </w:p>
    <w:p w14:paraId="623B45A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EBF854"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2.1 Le Processus ETL (Extract, Transform, Load) : L'Approche Canonique de l'Intégration de Données</w:t>
      </w:r>
    </w:p>
    <w:p w14:paraId="75A26E20"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7367C9FE"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ETL (Extract, Transform, Load) constitue l'épine dorsale de l'intégration de données dans les architectures décisionnelles traditionnelles. Il s'agit d'un pipeline robuste conçu pour collecter des données provenant de sources hétérogènes (souvent des systèmes OLTP), les nettoyer, les standardiser et les charger dans un référentiel centralisé, typiquement un entrepôt de données, pour les rendre fiables et prêtes à l'analyse.</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Le rôle de l'ETL est de garantir la qualité, la cohérence et la consolidation des données, créant ainsi une "source unique de vérité" pour l'entreprise.</w:t>
      </w:r>
      <w:r>
        <w:rPr>
          <w:rFonts w:ascii="Google Sans Text" w:eastAsia="Google Sans Text" w:hAnsi="Google Sans Text" w:cs="Google Sans Text"/>
          <w:color w:val="575B5F"/>
          <w:sz w:val="24"/>
          <w:szCs w:val="24"/>
          <w:vertAlign w:val="superscript"/>
        </w:rPr>
        <w:t>15</w:t>
      </w:r>
    </w:p>
    <w:p w14:paraId="6FBD0597"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décompose en trois étapes séquentielles distinctes :</w:t>
      </w:r>
    </w:p>
    <w:p w14:paraId="418C567C" w14:textId="77777777" w:rsidR="006852C1" w:rsidRDefault="006852C1" w:rsidP="006852C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Extract (Extraction) :</w:t>
      </w:r>
      <w:r>
        <w:rPr>
          <w:rFonts w:ascii="Google Sans Text" w:eastAsia="Google Sans Text" w:hAnsi="Google Sans Text" w:cs="Google Sans Text"/>
          <w:color w:val="1B1C1D"/>
        </w:rPr>
        <w:t xml:space="preserve"> Cette première phase consiste à extraire les données pertinentes de leurs systèmes sources. Ces sources peuvent être extrêmement variées : bases de données relationnelles, fichiers plats (CSV), feuilles de calcul, applications métier (CRM, ERP), services web via des API, ou encore des données non structurées comme des documents ou des e-mails.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données extraites sont généralement copiées dans une zone de transit temporaire (</w:t>
      </w:r>
      <w:r>
        <w:rPr>
          <w:color w:val="000000"/>
        </w:rPr>
        <w:br/>
      </w:r>
      <w:r>
        <w:rPr>
          <w:rFonts w:ascii="Google Sans Text" w:eastAsia="Google Sans Text" w:hAnsi="Google Sans Text" w:cs="Google Sans Text"/>
          <w:i/>
          <w:color w:val="1B1C1D"/>
        </w:rPr>
        <w:t>staging area</w:t>
      </w:r>
      <w:r>
        <w:rPr>
          <w:rFonts w:ascii="Google Sans Text" w:eastAsia="Google Sans Text" w:hAnsi="Google Sans Text" w:cs="Google Sans Text"/>
          <w:color w:val="1B1C1D"/>
        </w:rPr>
        <w:t>), un espace de stockage intermédiaire qui sert de tampon avant la transformation.</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L'extraction peut se faire selon plusieurs techniques, les plus courantes étant l'</w:t>
      </w:r>
      <w:r>
        <w:rPr>
          <w:color w:val="000000"/>
        </w:rPr>
        <w:br/>
      </w:r>
      <w:r>
        <w:rPr>
          <w:rFonts w:ascii="Google Sans Text" w:eastAsia="Google Sans Text" w:hAnsi="Google Sans Text" w:cs="Google Sans Text"/>
          <w:b/>
          <w:color w:val="1B1C1D"/>
        </w:rPr>
        <w:t>extraction complète</w:t>
      </w:r>
      <w:r>
        <w:rPr>
          <w:rFonts w:ascii="Google Sans Text" w:eastAsia="Google Sans Text" w:hAnsi="Google Sans Text" w:cs="Google Sans Text"/>
          <w:color w:val="1B1C1D"/>
        </w:rPr>
        <w:t>, où l'intégralité du jeu de données est copiée à chaque exécution, et l'</w:t>
      </w:r>
      <w:r>
        <w:rPr>
          <w:rFonts w:ascii="Google Sans Text" w:eastAsia="Google Sans Text" w:hAnsi="Google Sans Text" w:cs="Google Sans Text"/>
          <w:b/>
          <w:color w:val="1B1C1D"/>
        </w:rPr>
        <w:t>extraction incrémentale</w:t>
      </w:r>
      <w:r>
        <w:rPr>
          <w:rFonts w:ascii="Google Sans Text" w:eastAsia="Google Sans Text" w:hAnsi="Google Sans Text" w:cs="Google Sans Text"/>
          <w:color w:val="1B1C1D"/>
        </w:rPr>
        <w:t xml:space="preserve"> (ou delta), où seuls les enregistrements nouveaux ou modifiés depuis la dernière extraction sont capturés, ce qui est beaucoup plus efficace pour les grands volumes de données.</w:t>
      </w:r>
      <w:r>
        <w:rPr>
          <w:rFonts w:ascii="Google Sans Text" w:eastAsia="Google Sans Text" w:hAnsi="Google Sans Text" w:cs="Google Sans Text"/>
          <w:color w:val="575B5F"/>
          <w:sz w:val="24"/>
          <w:szCs w:val="24"/>
          <w:vertAlign w:val="superscript"/>
        </w:rPr>
        <w:t>15</w:t>
      </w:r>
    </w:p>
    <w:p w14:paraId="3FDEAACA" w14:textId="77777777" w:rsidR="006852C1" w:rsidRDefault="006852C1" w:rsidP="006852C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Transform (Transformation) :</w:t>
      </w:r>
      <w:r>
        <w:rPr>
          <w:rFonts w:ascii="Google Sans Text" w:eastAsia="Google Sans Text" w:hAnsi="Google Sans Text" w:cs="Google Sans Text"/>
          <w:color w:val="1B1C1D"/>
        </w:rPr>
        <w:t xml:space="preserve"> C'est l'étape la plus complexe et la plus cruciale du processus ETL, car elle est responsable de la qualité et de la valeur des données finales.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données brutes extraites sont rarement utilisables en l'état. La phase de transformation applique un ensemble de règles métier et de fonctions pour les convertir dans un format standardisé et cohérent, adapté à l'entrepôt de données cible. Les opérations de transformation sont multiples et peuvent inclure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5C4AD5C2"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Nettoyage :</w:t>
      </w:r>
      <w:r>
        <w:rPr>
          <w:rFonts w:ascii="Google Sans Text" w:eastAsia="Google Sans Text" w:hAnsi="Google Sans Text" w:cs="Google Sans Text"/>
          <w:color w:val="1B1C1D"/>
        </w:rPr>
        <w:t xml:space="preserve"> Correction des erreurs, gestion des valeurs manquantes, suppression des enregistrements en double (déduplication).</w:t>
      </w:r>
    </w:p>
    <w:p w14:paraId="3DF74D2B"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Standardisation :</w:t>
      </w:r>
      <w:r>
        <w:rPr>
          <w:rFonts w:ascii="Google Sans Text" w:eastAsia="Google Sans Text" w:hAnsi="Google Sans Text" w:cs="Google Sans Text"/>
          <w:color w:val="1B1C1D"/>
        </w:rPr>
        <w:t xml:space="preserve"> Harmonisation des formats (dates, unités de mesure), conversion des jeux de caractères.</w:t>
      </w:r>
    </w:p>
    <w:p w14:paraId="53582E5B"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Intégration :</w:t>
      </w:r>
      <w:r>
        <w:rPr>
          <w:rFonts w:ascii="Google Sans Text" w:eastAsia="Google Sans Text" w:hAnsi="Google Sans Text" w:cs="Google Sans Text"/>
          <w:color w:val="1B1C1D"/>
        </w:rPr>
        <w:t xml:space="preserve"> Jointure de données provenant de différentes sources pour créer une vue unifiée.</w:t>
      </w:r>
    </w:p>
    <w:p w14:paraId="78F73AB0"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Enrichissement :</w:t>
      </w:r>
      <w:r>
        <w:rPr>
          <w:rFonts w:ascii="Google Sans Text" w:eastAsia="Google Sans Text" w:hAnsi="Google Sans Text" w:cs="Google Sans Text"/>
          <w:color w:val="1B1C1D"/>
        </w:rPr>
        <w:t xml:space="preserve"> Ajout de nouvelles informations par dérivation, en appliquant des règles métier pour calculer de nouvelles valeurs (par exemple, calculer le profit à partir du revenu et des dépenses).</w:t>
      </w:r>
    </w:p>
    <w:p w14:paraId="3F9365C7"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Agrégation :</w:t>
      </w:r>
      <w:r>
        <w:rPr>
          <w:rFonts w:ascii="Google Sans Text" w:eastAsia="Google Sans Text" w:hAnsi="Google Sans Text" w:cs="Google Sans Text"/>
          <w:color w:val="1B1C1D"/>
        </w:rPr>
        <w:t xml:space="preserve"> Résumé des données à un niveau de granularité plus élevé pour améliorer les performances des requêtes (par exemple, agréger les ventes quotidiennes en totaux mensuels).</w:t>
      </w:r>
    </w:p>
    <w:p w14:paraId="14B4563E"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lastRenderedPageBreak/>
        <w:t>Structuration :</w:t>
      </w:r>
      <w:r>
        <w:rPr>
          <w:rFonts w:ascii="Google Sans Text" w:eastAsia="Google Sans Text" w:hAnsi="Google Sans Text" w:cs="Google Sans Text"/>
          <w:color w:val="1B1C1D"/>
        </w:rPr>
        <w:t xml:space="preserve"> Division d'une colonne en plusieurs (par exemple, "Nom complet" en "Prénom" et "Nom de famille").</w:t>
      </w:r>
    </w:p>
    <w:p w14:paraId="655D3EEB" w14:textId="77777777" w:rsidR="006852C1" w:rsidRDefault="006852C1" w:rsidP="006852C1">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Anonymisation et Chiffrement :</w:t>
      </w:r>
      <w:r>
        <w:rPr>
          <w:rFonts w:ascii="Google Sans Text" w:eastAsia="Google Sans Text" w:hAnsi="Google Sans Text" w:cs="Google Sans Text"/>
          <w:color w:val="1B1C1D"/>
        </w:rPr>
        <w:t xml:space="preserve"> Protection des données sensibles pour se conformer aux réglementations sur la confidentialité.</w:t>
      </w:r>
    </w:p>
    <w:p w14:paraId="4543B8A1" w14:textId="77777777" w:rsidR="006852C1" w:rsidRDefault="006852C1" w:rsidP="006852C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Load (Chargement) :</w:t>
      </w:r>
      <w:r>
        <w:rPr>
          <w:rFonts w:ascii="Google Sans Text" w:eastAsia="Google Sans Text" w:hAnsi="Google Sans Text" w:cs="Google Sans Text"/>
          <w:color w:val="1B1C1D"/>
        </w:rPr>
        <w:t xml:space="preserve"> La dernière étape consiste à charger les données, désormais propres et transformées, dans la destination finale, l'entrepôt de données.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chargement peut être un</w:t>
      </w:r>
      <w:r>
        <w:rPr>
          <w:color w:val="000000"/>
        </w:rPr>
        <w:br/>
      </w:r>
      <w:r>
        <w:rPr>
          <w:rFonts w:ascii="Google Sans Text" w:eastAsia="Google Sans Text" w:hAnsi="Google Sans Text" w:cs="Google Sans Text"/>
          <w:b/>
          <w:color w:val="1B1C1D"/>
        </w:rPr>
        <w:t>chargement complet</w:t>
      </w:r>
      <w:r>
        <w:rPr>
          <w:rFonts w:ascii="Google Sans Text" w:eastAsia="Google Sans Text" w:hAnsi="Google Sans Text" w:cs="Google Sans Text"/>
          <w:color w:val="1B1C1D"/>
        </w:rPr>
        <w:t xml:space="preserve"> initial ou des </w:t>
      </w:r>
      <w:r>
        <w:rPr>
          <w:rFonts w:ascii="Google Sans Text" w:eastAsia="Google Sans Text" w:hAnsi="Google Sans Text" w:cs="Google Sans Text"/>
          <w:b/>
          <w:color w:val="1B1C1D"/>
        </w:rPr>
        <w:t>chargements incrémentiels</w:t>
      </w:r>
      <w:r>
        <w:rPr>
          <w:rFonts w:ascii="Google Sans Text" w:eastAsia="Google Sans Text" w:hAnsi="Google Sans Text" w:cs="Google Sans Text"/>
          <w:color w:val="1B1C1D"/>
        </w:rPr>
        <w:t xml:space="preserve"> réguliers qui ajoutent les nouvelles données traitées.</w:t>
      </w:r>
    </w:p>
    <w:p w14:paraId="520ECA9C"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Fondamentalement, le paradigme ETL est une incarnation de la philosophie </w:t>
      </w:r>
      <w:r>
        <w:rPr>
          <w:rFonts w:ascii="Google Sans Text" w:eastAsia="Google Sans Text" w:hAnsi="Google Sans Text" w:cs="Google Sans Text"/>
          <w:b/>
          <w:color w:val="1B1C1D"/>
        </w:rPr>
        <w:t>"Schema-on-Write"</w:t>
      </w:r>
      <w:r>
        <w:rPr>
          <w:rFonts w:ascii="Google Sans Text" w:eastAsia="Google Sans Text" w:hAnsi="Google Sans Text" w:cs="Google Sans Text"/>
          <w:color w:val="1B1C1D"/>
        </w:rPr>
        <w:t xml:space="preserve">. Le "T" (Transform) se produisant avant le "L" (Load), la structure de données de la destination (le schéma de l'entrepôt de données) doit être rigoureusement définie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le chargement. Toutes les transformations sont conçues pour forcer les données sources, hétérogènes et potentiellement désordonnées, à se conformer à ce schéma prédéfini. Cette approche garantit un haut niveau de qualité, de cohérence et de fiabilité des données au sein de l'entrepôt, ce qui facilite grandement les analyses ultérieures. Cependant, elle introduit une rigidité architecturale considérable. Toute modification des besoins analytiques nécessitant un changement dans le schéma de l'entrepôt de données implique une refonte souvent longue et coûteuse des processus de transformation ETL. C'est cette rigidité inhérente qui a motivé, dans le contexte du Big Data, l'émergence de paradigmes plus flexibles comme l'ELT.</w:t>
      </w:r>
    </w:p>
    <w:p w14:paraId="1C7F9F8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171A16"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 La Modélisation Dimensionnelle : Structuration des Données pour l'Analyse</w:t>
      </w:r>
    </w:p>
    <w:p w14:paraId="7C50B25A"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3ED72A45"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les données intégrées via un processus ETL, elles doivent être organisées au sein de l'entrepôt de données d'une manière qui optimise les requêtes analytiques. La </w:t>
      </w:r>
      <w:r>
        <w:rPr>
          <w:rFonts w:ascii="Google Sans Text" w:eastAsia="Google Sans Text" w:hAnsi="Google Sans Text" w:cs="Google Sans Text"/>
          <w:b/>
          <w:color w:val="1B1C1D"/>
        </w:rPr>
        <w:t>modélisation dimensionnelle</w:t>
      </w:r>
      <w:r>
        <w:rPr>
          <w:rFonts w:ascii="Google Sans Text" w:eastAsia="Google Sans Text" w:hAnsi="Google Sans Text" w:cs="Google Sans Text"/>
          <w:color w:val="1B1C1D"/>
        </w:rPr>
        <w:t>, popularisée par Ralph Kimball, est la technique de conception de bases de données la plus répandue à cette fin.</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Plutôt que de suivre les principes de normalisation stricts des systèmes OLTP, elle structure les données de manière intuitive pour les analystes métier.</w:t>
      </w:r>
    </w:p>
    <w:p w14:paraId="5F7D7168"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dimensionnel repose sur deux types de tables fondamentaux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6A74828A"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tables de faits (Fact Tables) :</w:t>
      </w:r>
      <w:r>
        <w:rPr>
          <w:rFonts w:ascii="Google Sans Text" w:eastAsia="Google Sans Text" w:hAnsi="Google Sans Text" w:cs="Google Sans Text"/>
          <w:color w:val="1B1C1D"/>
        </w:rPr>
        <w:t xml:space="preserve"> Situées au centre du modèle, elles contiennent les </w:t>
      </w:r>
      <w:r>
        <w:rPr>
          <w:rFonts w:ascii="Google Sans Text" w:eastAsia="Google Sans Text" w:hAnsi="Google Sans Text" w:cs="Google Sans Text"/>
          <w:b/>
          <w:color w:val="1B1C1D"/>
        </w:rPr>
        <w:t>mesures</w:t>
      </w:r>
      <w:r>
        <w:rPr>
          <w:rFonts w:ascii="Google Sans Text" w:eastAsia="Google Sans Text" w:hAnsi="Google Sans Text" w:cs="Google Sans Text"/>
          <w:color w:val="1B1C1D"/>
        </w:rPr>
        <w:t>, c'est-à-dire les données numériques et quantitatives qui représentent les performances d'un processus métier (par exemple, le montant des ventes, les unités vendues, le profit). Chaque ligne d'une table de faits correspond à un événement ou une observation spécifique. Ces tables peuvent devenir extrêmement volumineuses.</w:t>
      </w:r>
    </w:p>
    <w:p w14:paraId="12C0C738"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tables de dimensions (Dimension Tables) :</w:t>
      </w:r>
      <w:r>
        <w:rPr>
          <w:rFonts w:ascii="Google Sans Text" w:eastAsia="Google Sans Text" w:hAnsi="Google Sans Text" w:cs="Google Sans Text"/>
          <w:color w:val="1B1C1D"/>
        </w:rPr>
        <w:t xml:space="preserve"> Elles entourent la table des faits et fournissent le </w:t>
      </w:r>
      <w:r>
        <w:rPr>
          <w:rFonts w:ascii="Google Sans Text" w:eastAsia="Google Sans Text" w:hAnsi="Google Sans Text" w:cs="Google Sans Text"/>
          <w:b/>
          <w:color w:val="1B1C1D"/>
        </w:rPr>
        <w:t>contexte</w:t>
      </w:r>
      <w:r>
        <w:rPr>
          <w:rFonts w:ascii="Google Sans Text" w:eastAsia="Google Sans Text" w:hAnsi="Google Sans Text" w:cs="Google Sans Text"/>
          <w:color w:val="1B1C1D"/>
        </w:rPr>
        <w:t xml:space="preserve"> descriptif des mesures. Elles contiennent les attributs textuels qui répondent aux questions "qui, quoi, où, quand, comment, pourquoi" (par exemple, les informations sur le client, les détails du produit, la localisation du magasin, la date de la transaction). Elles sont reliées à la table des faits par des relations de clé étrangère.</w:t>
      </w:r>
    </w:p>
    <w:p w14:paraId="08A77614"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organisation donne naissance à plusieurs types de schémas, dont les plus courants sont le schéma en étoile et le schéma en flocon.</w:t>
      </w:r>
    </w:p>
    <w:p w14:paraId="1B69A2B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947BA8"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2.2.1 Le Schéma en Étoile (Star Schema) : Performance par la Dénormalisation</w:t>
      </w:r>
    </w:p>
    <w:p w14:paraId="6158BDD0"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2476AFF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schéma en étoile est l'implémentation la plus simple et la plus courante de la modélisation dimensionnelle.</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Sa structure est simple et intuitive : une unique table de faits centrale est directement connectée à un ensemble de tables de dimensions, formant une topologie qui ressemble à une étoile.</w:t>
      </w:r>
      <w:r>
        <w:rPr>
          <w:rFonts w:ascii="Google Sans Text" w:eastAsia="Google Sans Text" w:hAnsi="Google Sans Text" w:cs="Google Sans Text"/>
          <w:color w:val="575B5F"/>
          <w:sz w:val="24"/>
          <w:szCs w:val="24"/>
          <w:vertAlign w:val="superscript"/>
        </w:rPr>
        <w:t>21</w:t>
      </w:r>
    </w:p>
    <w:p w14:paraId="7849D45F"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fondamental du schéma en étoile est la </w:t>
      </w:r>
      <w:r>
        <w:rPr>
          <w:rFonts w:ascii="Google Sans Text" w:eastAsia="Google Sans Text" w:hAnsi="Google Sans Text" w:cs="Google Sans Text"/>
          <w:b/>
          <w:color w:val="1B1C1D"/>
        </w:rPr>
        <w:t>dénormalisation</w:t>
      </w:r>
      <w:r>
        <w:rPr>
          <w:rFonts w:ascii="Google Sans Text" w:eastAsia="Google Sans Text" w:hAnsi="Google Sans Text" w:cs="Google Sans Text"/>
          <w:color w:val="1B1C1D"/>
        </w:rPr>
        <w:t xml:space="preserve"> des tables de dimensions. Chaque dimension est représentée par une seule table qui contient tous ses attributs, même si cela introduit une certaine redondance des données.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Par exemple, une dimension "Produit" pourrait contenir à la fois le nom du produit, sa catégorie et le nom du fournisseur, répétant ainsi les informations de catégorie et de fournisseur pour chaque produit.</w:t>
      </w:r>
    </w:p>
    <w:p w14:paraId="4365367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dénormalisation est un choix de conception délibéré visant à optimiser la performance des requêtes. En évitant les jointures supplémentaires entre des tables de dimensions normalisées, les requêtes analytiques deviennent plus simples à écrire et s'exécutent beaucoup plus rapidement. Cette simplicité et cette performance font du schéma en étoile le modèle de prédilection pour les data marts (sous-ensembles d'un entrepôt de données dédiés à un département) et les outils de BI modernes comme Power BI.</w:t>
      </w:r>
      <w:r>
        <w:rPr>
          <w:rFonts w:ascii="Google Sans Text" w:eastAsia="Google Sans Text" w:hAnsi="Google Sans Text" w:cs="Google Sans Text"/>
          <w:color w:val="575B5F"/>
          <w:sz w:val="24"/>
          <w:szCs w:val="24"/>
          <w:vertAlign w:val="superscript"/>
        </w:rPr>
        <w:t>18</w:t>
      </w:r>
    </w:p>
    <w:p w14:paraId="1CE6B006"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FB8C47"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2.2.2 Le Schéma en Flocon (Snowflake Schema) : Intégrité par la Normalisation</w:t>
      </w:r>
    </w:p>
    <w:p w14:paraId="45415F2D"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77ED23F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schéma en flocon est une variante plus complexe du schéma en étoile. Dans ce modèle, les tables de dimensions sont </w:t>
      </w:r>
      <w:r>
        <w:rPr>
          <w:rFonts w:ascii="Google Sans Text" w:eastAsia="Google Sans Text" w:hAnsi="Google Sans Text" w:cs="Google Sans Text"/>
          <w:b/>
          <w:color w:val="1B1C1D"/>
        </w:rPr>
        <w:t>normalisées</w:t>
      </w:r>
      <w:r>
        <w:rPr>
          <w:rFonts w:ascii="Google Sans Text" w:eastAsia="Google Sans Text" w:hAnsi="Google Sans Text" w:cs="Google Sans Text"/>
          <w:color w:val="1B1C1D"/>
        </w:rPr>
        <w:t>, c'est-à-dire décomposées en plusieurs tables liées pour éliminer la redondance des données.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En reprenant l'exemple précédent, une dimension "Produit" dans un schéma en flocon serait liée à une table "Catégorie" distincte, qui elle-même pourrait être liée à une table "Département". La structure qui en résulte, avec ses ramifications, évoque la forme d'un flocon de neige.</w:t>
      </w:r>
    </w:p>
    <w:p w14:paraId="5F8922F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L'avantage principal de cette approche est une meilleure intégrité des données et une réduction significative de l'espace de stockage nécessaire, car les informations redondantes sont éliminées.</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Cependant, ces gains se font au détriment de la performance des requêtes. Pour reconstituer le contexte complet d'un fait, le système doit effectuer un plus grand nombre de jointures, ce qui rend les requêtes plus complexes à écrire et plus lentes à exécuter.</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La maintenance du schéma devient également plus ardue.</w:t>
      </w:r>
      <w:r>
        <w:rPr>
          <w:rFonts w:ascii="Google Sans Text" w:eastAsia="Google Sans Text" w:hAnsi="Google Sans Text" w:cs="Google Sans Text"/>
          <w:color w:val="575B5F"/>
          <w:sz w:val="24"/>
          <w:szCs w:val="24"/>
          <w:vertAlign w:val="superscript"/>
        </w:rPr>
        <w:t>22</w:t>
      </w:r>
    </w:p>
    <w:p w14:paraId="2B0FBAD8"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un schéma en étoile et un schéma en flocon est un arbitrage classique en architecture de données, mais son issue a évolué avec la technologie. Historiquement, lorsque le coût du stockage sur disque était un facteur limitant majeur, le schéma en flocon était souvent privilégié pour son efficacité en termes d'espace. La complexité accrue des requêtes était alors un compromis jugé acceptable.</w:t>
      </w:r>
    </w:p>
    <w:p w14:paraId="157FCB2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l'effondrement du coût du stockage, notamment avec l'avènement du cloud computing, et l'augmentation spectaculaire de la puissance de calcul des moteurs de bases de données ont changé la donne.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Aujourd'hui, le coût de la complexité (développement plus long, requêtes plus lentes, maintenance plus difficile) associé au schéma en flocon l'emporte généralement sur les bénéfices marginaux de l'économie de stockage. Par conséquent, l'industrie a largement convergé vers le schéma en étoile comme meilleure pratique, privilégiant la simplicité, la lisibilité et la performance des </w:t>
      </w:r>
      <w:r>
        <w:rPr>
          <w:rFonts w:ascii="Google Sans Text" w:eastAsia="Google Sans Text" w:hAnsi="Google Sans Text" w:cs="Google Sans Text"/>
          <w:color w:val="1B1C1D"/>
        </w:rPr>
        <w:lastRenderedPageBreak/>
        <w:t>requêtes. Cette évolution illustre parfaitement comment les contraintes économiques et matérielles façonnent directement les standards de l'architecture logicielle.</w:t>
      </w:r>
    </w:p>
    <w:p w14:paraId="62A0A8F2"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852C1" w14:paraId="4A53241D"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E44B3"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E5960"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Schéma en Étoile (Star Schema)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578341"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Schéma en Flocon (Snowflake Schema)</w:t>
            </w:r>
          </w:p>
        </w:tc>
      </w:tr>
      <w:tr w:rsidR="006852C1" w14:paraId="1BBCAE5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D3BA8"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06950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Table de faits centrale connectée directement aux tables de dimensions.</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9087F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tables de dimensions sont normalisées en sous-dimensions.</w:t>
            </w:r>
            <w:r>
              <w:rPr>
                <w:rFonts w:ascii="Google Sans Text" w:eastAsia="Google Sans Text" w:hAnsi="Google Sans Text" w:cs="Google Sans Text"/>
                <w:color w:val="575B5F"/>
                <w:sz w:val="24"/>
                <w:szCs w:val="24"/>
                <w:vertAlign w:val="superscript"/>
              </w:rPr>
              <w:t>21</w:t>
            </w:r>
          </w:p>
        </w:tc>
      </w:tr>
      <w:tr w:rsidR="006852C1" w14:paraId="34333E2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97F33"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Normalisation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18C7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Dénormalisé (les dimensions sont dans une seule table).</w:t>
            </w:r>
            <w:r>
              <w:rPr>
                <w:rFonts w:ascii="Google Sans Text" w:eastAsia="Google Sans Text" w:hAnsi="Google Sans Text" w:cs="Google Sans Text"/>
                <w:color w:val="575B5F"/>
                <w:sz w:val="24"/>
                <w:szCs w:val="24"/>
                <w:vertAlign w:val="superscript"/>
              </w:rPr>
              <w:t>21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4668E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Normalisé (les dimensions sont décomposées en plusieurs tables).</w:t>
            </w:r>
            <w:r>
              <w:rPr>
                <w:rFonts w:ascii="Google Sans Text" w:eastAsia="Google Sans Text" w:hAnsi="Google Sans Text" w:cs="Google Sans Text"/>
                <w:color w:val="575B5F"/>
                <w:sz w:val="24"/>
                <w:szCs w:val="24"/>
                <w:vertAlign w:val="superscript"/>
              </w:rPr>
              <w:t>21</w:t>
            </w:r>
          </w:p>
        </w:tc>
      </w:tr>
      <w:tr w:rsidR="006852C1" w14:paraId="61795FC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56A0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Redondance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0E63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Élevée, intentionnelle pour la performance.</w:t>
            </w:r>
            <w:r>
              <w:rPr>
                <w:rFonts w:ascii="Google Sans Text" w:eastAsia="Google Sans Text" w:hAnsi="Google Sans Text" w:cs="Google Sans Text"/>
                <w:color w:val="575B5F"/>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2D49E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Faible, optimisée pour l'intégrité et le stockage.</w:t>
            </w:r>
            <w:r>
              <w:rPr>
                <w:rFonts w:ascii="Google Sans Text" w:eastAsia="Google Sans Text" w:hAnsi="Google Sans Text" w:cs="Google Sans Text"/>
                <w:color w:val="575B5F"/>
                <w:sz w:val="24"/>
                <w:szCs w:val="24"/>
                <w:vertAlign w:val="superscript"/>
              </w:rPr>
              <w:t>21</w:t>
            </w:r>
          </w:p>
        </w:tc>
      </w:tr>
      <w:tr w:rsidR="006852C1" w14:paraId="45A4E4E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5D852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Nombre de jointures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B0EA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Minimal (une jointure par dimension).</w:t>
            </w:r>
            <w:r>
              <w:rPr>
                <w:rFonts w:ascii="Google Sans Text" w:eastAsia="Google Sans Text" w:hAnsi="Google Sans Text" w:cs="Google Sans Text"/>
                <w:color w:val="575B5F"/>
                <w:sz w:val="24"/>
                <w:szCs w:val="24"/>
                <w:vertAlign w:val="superscript"/>
              </w:rPr>
              <w:t>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DE773"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Élevé (plusieurs jointures peuvent être nécessaires pour une dimension).</w:t>
            </w:r>
            <w:r>
              <w:rPr>
                <w:rFonts w:ascii="Google Sans Text" w:eastAsia="Google Sans Text" w:hAnsi="Google Sans Text" w:cs="Google Sans Text"/>
                <w:color w:val="575B5F"/>
                <w:sz w:val="24"/>
                <w:szCs w:val="24"/>
                <w:vertAlign w:val="superscript"/>
              </w:rPr>
              <w:t>22</w:t>
            </w:r>
          </w:p>
        </w:tc>
      </w:tr>
      <w:tr w:rsidR="006852C1" w14:paraId="7D921B4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EDEEEB"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 des requêtes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3A361"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Élevée, grâce au nombre réduit de jointures.</w:t>
            </w:r>
            <w:r>
              <w:rPr>
                <w:rFonts w:ascii="Google Sans Text" w:eastAsia="Google Sans Text" w:hAnsi="Google Sans Text" w:cs="Google Sans Text"/>
                <w:color w:val="575B5F"/>
                <w:sz w:val="24"/>
                <w:szCs w:val="24"/>
                <w:vertAlign w:val="superscript"/>
              </w:rPr>
              <w:t>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CFC3A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Plus faible, en raison de la complexité des jointures.</w:t>
            </w:r>
            <w:r>
              <w:rPr>
                <w:rFonts w:ascii="Google Sans Text" w:eastAsia="Google Sans Text" w:hAnsi="Google Sans Text" w:cs="Google Sans Text"/>
                <w:color w:val="575B5F"/>
                <w:sz w:val="24"/>
                <w:szCs w:val="24"/>
                <w:vertAlign w:val="superscript"/>
              </w:rPr>
              <w:t>18</w:t>
            </w:r>
          </w:p>
        </w:tc>
      </w:tr>
      <w:tr w:rsidR="006852C1" w14:paraId="7FCDD91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2E9BA2"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la maintenance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15927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Relativement simple.</w:t>
            </w:r>
            <w:r>
              <w:rPr>
                <w:rFonts w:ascii="Google Sans Text" w:eastAsia="Google Sans Text" w:hAnsi="Google Sans Text" w:cs="Google Sans Text"/>
                <w:color w:val="575B5F"/>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06EF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Plus complexe en raison du nombre de tables.</w:t>
            </w:r>
            <w:r>
              <w:rPr>
                <w:rFonts w:ascii="Google Sans Text" w:eastAsia="Google Sans Text" w:hAnsi="Google Sans Text" w:cs="Google Sans Text"/>
                <w:color w:val="575B5F"/>
                <w:sz w:val="24"/>
                <w:szCs w:val="24"/>
                <w:vertAlign w:val="superscript"/>
              </w:rPr>
              <w:t>22</w:t>
            </w:r>
          </w:p>
        </w:tc>
      </w:tr>
      <w:tr w:rsidR="006852C1" w14:paraId="1D3C083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F1025"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Espace de stockage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EB106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Plus élevé en raison de la redondance.</w:t>
            </w:r>
            <w:r>
              <w:rPr>
                <w:rFonts w:ascii="Google Sans Text" w:eastAsia="Google Sans Text" w:hAnsi="Google Sans Text" w:cs="Google Sans Text"/>
                <w:color w:val="575B5F"/>
                <w:sz w:val="24"/>
                <w:szCs w:val="24"/>
                <w:vertAlign w:val="superscript"/>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19C7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Plus faible, optimisé pour l'économie d'espace.</w:t>
            </w:r>
            <w:r>
              <w:rPr>
                <w:rFonts w:ascii="Google Sans Text" w:eastAsia="Google Sans Text" w:hAnsi="Google Sans Text" w:cs="Google Sans Text"/>
                <w:color w:val="575B5F"/>
                <w:sz w:val="24"/>
                <w:szCs w:val="24"/>
                <w:vertAlign w:val="superscript"/>
              </w:rPr>
              <w:t>21</w:t>
            </w:r>
          </w:p>
        </w:tc>
      </w:tr>
      <w:tr w:rsidR="006852C1" w14:paraId="3F9C704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13623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privilégié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ACDCEF"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Data marts, BI en libre-service, la plupart des scénarios analytiques modernes.</w:t>
            </w:r>
            <w:r>
              <w:rPr>
                <w:rFonts w:ascii="Google Sans Text" w:eastAsia="Google Sans Text" w:hAnsi="Google Sans Text" w:cs="Google Sans Text"/>
                <w:color w:val="575B5F"/>
                <w:sz w:val="24"/>
                <w:szCs w:val="24"/>
                <w:vertAlign w:val="superscript"/>
              </w:rPr>
              <w:t>19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A492B1"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Hiérarchies de dimensions très complexes, environnements où le coût de stockage est critique.</w:t>
            </w:r>
            <w:r>
              <w:rPr>
                <w:rFonts w:ascii="Google Sans Text" w:eastAsia="Google Sans Text" w:hAnsi="Google Sans Text" w:cs="Google Sans Text"/>
                <w:color w:val="575B5F"/>
                <w:sz w:val="24"/>
                <w:szCs w:val="24"/>
                <w:vertAlign w:val="superscript"/>
              </w:rPr>
              <w:t>21</w:t>
            </w:r>
          </w:p>
        </w:tc>
      </w:tr>
    </w:tbl>
    <w:p w14:paraId="6F8C6E25"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96A622C"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2.2.3 Le Schéma en Constellation (Fact Constellation) : Analyse de Processus Croisés</w:t>
      </w:r>
    </w:p>
    <w:p w14:paraId="01451F02"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53C34E4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schéma en constellation, également connu sous le nom de schéma en galaxie (</w:t>
      </w:r>
      <w:r>
        <w:rPr>
          <w:rFonts w:ascii="Google Sans Text" w:eastAsia="Google Sans Text" w:hAnsi="Google Sans Text" w:cs="Google Sans Text"/>
          <w:i/>
          <w:color w:val="1B1C1D"/>
        </w:rPr>
        <w:t>Galaxy Schema</w:t>
      </w:r>
      <w:r>
        <w:rPr>
          <w:rFonts w:ascii="Google Sans Text" w:eastAsia="Google Sans Text" w:hAnsi="Google Sans Text" w:cs="Google Sans Text"/>
          <w:color w:val="1B1C1D"/>
        </w:rPr>
        <w:t>), est une extension de la modélisation dimensionnelle qui permet d'analyser plusieurs processus métier au sein d'un même modèle.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Sa structure se compose de</w:t>
      </w:r>
    </w:p>
    <w:p w14:paraId="069F606D"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lastRenderedPageBreak/>
        <w:t>plusieurs tables de faits</w:t>
      </w:r>
      <w:r>
        <w:rPr>
          <w:rFonts w:ascii="Google Sans Text" w:eastAsia="Google Sans Text" w:hAnsi="Google Sans Text" w:cs="Google Sans Text"/>
          <w:color w:val="1B1C1D"/>
        </w:rPr>
        <w:t xml:space="preserve"> qui partagent une ou plusieurs tables de dimensions communes.</w:t>
      </w:r>
      <w:r>
        <w:rPr>
          <w:rFonts w:ascii="Google Sans Text" w:eastAsia="Google Sans Text" w:hAnsi="Google Sans Text" w:cs="Google Sans Text"/>
          <w:color w:val="575B5F"/>
          <w:sz w:val="24"/>
          <w:szCs w:val="24"/>
          <w:vertAlign w:val="superscript"/>
        </w:rPr>
        <w:t>20</w:t>
      </w:r>
    </w:p>
    <w:p w14:paraId="2B42F7FC"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exemple, une entreprise pourrait avoir une table de faits pour les ventes et une autre pour les livraisons. Ces deux tables de faits, représentant des processus distincts, partageraient des dimensions communes comme "Produit", "Client" et "Temps". Ces dimensions partagées, appelées </w:t>
      </w:r>
      <w:r>
        <w:rPr>
          <w:rFonts w:ascii="Google Sans Text" w:eastAsia="Google Sans Text" w:hAnsi="Google Sans Text" w:cs="Google Sans Text"/>
          <w:b/>
          <w:color w:val="1B1C1D"/>
        </w:rPr>
        <w:t>dimensions conformées</w:t>
      </w:r>
      <w:r>
        <w:rPr>
          <w:rFonts w:ascii="Google Sans Text" w:eastAsia="Google Sans Text" w:hAnsi="Google Sans Text" w:cs="Google Sans Text"/>
          <w:color w:val="1B1C1D"/>
        </w:rPr>
        <w:t>, garantissent la cohérence sémantique à travers les différents processus et permettent de mener des analyses transversales complexes.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 analyste pourrait ainsi facilement comparer les produits vendus avec les produits livrés sur une même période et pour un même client.</w:t>
      </w:r>
    </w:p>
    <w:p w14:paraId="433055D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très puissant pour l'intégration de multiples domaines d'activité, le schéma en constellation est intrinsèquement plus complexe à concevoir et à maintenir que les schémas en étoile ou en flocon, car il nécessite une gouvernance rigoureuse des dimensions partagées pour assurer la cohérence à l'échelle de l'entreprise.</w:t>
      </w:r>
      <w:r>
        <w:rPr>
          <w:rFonts w:ascii="Google Sans Text" w:eastAsia="Google Sans Text" w:hAnsi="Google Sans Text" w:cs="Google Sans Text"/>
          <w:color w:val="575B5F"/>
          <w:sz w:val="24"/>
          <w:szCs w:val="24"/>
          <w:vertAlign w:val="superscript"/>
        </w:rPr>
        <w:t>24</w:t>
      </w:r>
    </w:p>
    <w:p w14:paraId="3059E409"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38DF953"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 Le Cube OLAP : Abstraction et Navigation Multidimensionnelle</w:t>
      </w:r>
    </w:p>
    <w:p w14:paraId="78A2A6A3"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12DFB1FB"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cube OLAP est une structure de données logique, ou une abstraction, qui représente les données d'un entrepôt de manière multidimensionnelle afin de faciliter et d'accélérer l'analyse.</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Plutôt que de voir les données comme une collection de tables bidimensionnelles, le cube permet de les visualiser comme un hypercube où chaque axe représente une dimension d'analyse et chaque cellule contient une mesure agrégée.</w:t>
      </w:r>
      <w:r>
        <w:rPr>
          <w:rFonts w:ascii="Google Sans Text" w:eastAsia="Google Sans Text" w:hAnsi="Google Sans Text" w:cs="Google Sans Text"/>
          <w:color w:val="575B5F"/>
          <w:sz w:val="24"/>
          <w:szCs w:val="24"/>
          <w:vertAlign w:val="superscript"/>
        </w:rPr>
        <w:t>30</w:t>
      </w:r>
    </w:p>
    <w:p w14:paraId="2ABB99EA"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A0C7488"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2.3.1 Concepts : Dimensions, Mesures et Hiérarchies</w:t>
      </w:r>
    </w:p>
    <w:p w14:paraId="4ADF6D08"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7866ADD6"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puissance du cube OLAP repose sur trois concepts fondamentaux dérivés de la modélisation dimensionnelle </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w:t>
      </w:r>
    </w:p>
    <w:p w14:paraId="1627D418"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Mesures :</w:t>
      </w:r>
      <w:r>
        <w:rPr>
          <w:rFonts w:ascii="Google Sans Text" w:eastAsia="Google Sans Text" w:hAnsi="Google Sans Text" w:cs="Google Sans Text"/>
          <w:color w:val="1B1C1D"/>
        </w:rPr>
        <w:t xml:space="preserve"> Ce sont les valeurs numériques, quantitatives, qui sont l'objet de l'analyse. Elles proviennent des colonnes de la table des faits et sont généralement agrégées (par exemple, somme des ventes, nombre de clients, marge moyenne).</w:t>
      </w:r>
      <w:r>
        <w:rPr>
          <w:rFonts w:ascii="Google Sans Text" w:eastAsia="Google Sans Text" w:hAnsi="Google Sans Text" w:cs="Google Sans Text"/>
          <w:color w:val="575B5F"/>
          <w:sz w:val="24"/>
          <w:szCs w:val="24"/>
          <w:vertAlign w:val="superscript"/>
        </w:rPr>
        <w:t>30</w:t>
      </w:r>
    </w:p>
    <w:p w14:paraId="11005F2F"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Dimensions :</w:t>
      </w:r>
      <w:r>
        <w:rPr>
          <w:rFonts w:ascii="Google Sans Text" w:eastAsia="Google Sans Text" w:hAnsi="Google Sans Text" w:cs="Google Sans Text"/>
          <w:color w:val="1B1C1D"/>
        </w:rPr>
        <w:t xml:space="preserve"> Ce sont les axes d'analyse qui fournissent le contexte aux mesures. Chaque dimension représente une perspective métier (par exemple, le Temps, le Produit, la Géographie, le Client) et est dérivée des tables de dimensions.</w:t>
      </w:r>
      <w:r>
        <w:rPr>
          <w:rFonts w:ascii="Google Sans Text" w:eastAsia="Google Sans Text" w:hAnsi="Google Sans Text" w:cs="Google Sans Text"/>
          <w:color w:val="575B5F"/>
          <w:sz w:val="24"/>
          <w:szCs w:val="24"/>
          <w:vertAlign w:val="superscript"/>
        </w:rPr>
        <w:t>31</w:t>
      </w:r>
    </w:p>
    <w:p w14:paraId="565045F8"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Hiérarchies :</w:t>
      </w:r>
      <w:r>
        <w:rPr>
          <w:rFonts w:ascii="Google Sans Text" w:eastAsia="Google Sans Text" w:hAnsi="Google Sans Text" w:cs="Google Sans Text"/>
          <w:color w:val="1B1C1D"/>
        </w:rPr>
        <w:t xml:space="preserve"> Elles organisent les membres d'une dimension en niveaux logiques de granularité, permettant une navigation intuitive du général au particulier. Par exemple, la dimension "Géographie" peut avoir une hiérarchie "Pays &gt; Région &gt; Ville", et la dimension "Temps" une hiérarchie "Année &gt; Trimestre &gt; Mois".</w:t>
      </w:r>
      <w:r>
        <w:rPr>
          <w:rFonts w:ascii="Google Sans Text" w:eastAsia="Google Sans Text" w:hAnsi="Google Sans Text" w:cs="Google Sans Text"/>
          <w:color w:val="575B5F"/>
          <w:sz w:val="24"/>
          <w:szCs w:val="24"/>
          <w:vertAlign w:val="superscript"/>
        </w:rPr>
        <w:t>31</w:t>
      </w:r>
    </w:p>
    <w:p w14:paraId="60992843"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EAA8521"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2.3.2 Opérations Analytiques : Slice, Dice, Drill-Down, Roll-Up et Pivot</w:t>
      </w:r>
    </w:p>
    <w:p w14:paraId="1EC22752"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196B30A9"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principal avantage du cube OLAP est qu'il permet aux utilisateurs d'explorer les données de manière interactive à travers un ensemble d'opérations intuitives, sans avoir besoin de maîtriser des langages de requête comme le SQL.</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Ces opérations, collectivement appelées "slice and dice", manipulent la vue du cube pour répondre aux questions des analystes.</w:t>
      </w:r>
    </w:p>
    <w:p w14:paraId="40367BE4"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Drill-Down (Forage) :</w:t>
      </w:r>
      <w:r>
        <w:rPr>
          <w:rFonts w:ascii="Google Sans Text" w:eastAsia="Google Sans Text" w:hAnsi="Google Sans Text" w:cs="Google Sans Text"/>
          <w:color w:val="1B1C1D"/>
        </w:rPr>
        <w:t xml:space="preserve"> Cette opération permet de naviguer d'un niveau de synthèse élevé vers un niveau plus détaillé au sein d'une hiérarchie. Par exemple, un analyste observant les ventes annuelles peut effectuer un </w:t>
      </w:r>
      <w:r>
        <w:rPr>
          <w:rFonts w:ascii="Google Sans Text" w:eastAsia="Google Sans Text" w:hAnsi="Google Sans Text" w:cs="Google Sans Text"/>
          <w:i/>
          <w:color w:val="1B1C1D"/>
        </w:rPr>
        <w:t>drill-down</w:t>
      </w:r>
      <w:r>
        <w:rPr>
          <w:rFonts w:ascii="Google Sans Text" w:eastAsia="Google Sans Text" w:hAnsi="Google Sans Text" w:cs="Google Sans Text"/>
          <w:color w:val="1B1C1D"/>
        </w:rPr>
        <w:t xml:space="preserve"> sur la dimension "Temps" pour voir les ventes par trimestre, puis par mois.</w:t>
      </w:r>
      <w:r>
        <w:rPr>
          <w:rFonts w:ascii="Google Sans Text" w:eastAsia="Google Sans Text" w:hAnsi="Google Sans Text" w:cs="Google Sans Text"/>
          <w:color w:val="575B5F"/>
          <w:sz w:val="24"/>
          <w:szCs w:val="24"/>
          <w:vertAlign w:val="superscript"/>
        </w:rPr>
        <w:t>30</w:t>
      </w:r>
    </w:p>
    <w:p w14:paraId="053BB206"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Roll-Up (Consolidation) :</w:t>
      </w:r>
      <w:r>
        <w:rPr>
          <w:rFonts w:ascii="Google Sans Text" w:eastAsia="Google Sans Text" w:hAnsi="Google Sans Text" w:cs="Google Sans Text"/>
          <w:color w:val="1B1C1D"/>
        </w:rPr>
        <w:t xml:space="preserve"> C'est l'opération inverse du </w:t>
      </w:r>
      <w:r>
        <w:rPr>
          <w:rFonts w:ascii="Google Sans Text" w:eastAsia="Google Sans Text" w:hAnsi="Google Sans Text" w:cs="Google Sans Text"/>
          <w:i/>
          <w:color w:val="1B1C1D"/>
        </w:rPr>
        <w:t>drill-down</w:t>
      </w:r>
      <w:r>
        <w:rPr>
          <w:rFonts w:ascii="Google Sans Text" w:eastAsia="Google Sans Text" w:hAnsi="Google Sans Text" w:cs="Google Sans Text"/>
          <w:color w:val="1B1C1D"/>
        </w:rPr>
        <w:t>. Elle consiste à agréger les données à un niveau de synthèse supérieur dans la hiérarchie. Par exemple, passer de la vue des ventes par ville à celle des ventes par pays.</w:t>
      </w:r>
      <w:r>
        <w:rPr>
          <w:rFonts w:ascii="Google Sans Text" w:eastAsia="Google Sans Text" w:hAnsi="Google Sans Text" w:cs="Google Sans Text"/>
          <w:color w:val="575B5F"/>
          <w:sz w:val="24"/>
          <w:szCs w:val="24"/>
          <w:vertAlign w:val="superscript"/>
        </w:rPr>
        <w:t>30</w:t>
      </w:r>
    </w:p>
    <w:p w14:paraId="5E293BA3"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Slice (Tranche) :</w:t>
      </w:r>
      <w:r>
        <w:rPr>
          <w:rFonts w:ascii="Google Sans Text" w:eastAsia="Google Sans Text" w:hAnsi="Google Sans Text" w:cs="Google Sans Text"/>
          <w:color w:val="1B1C1D"/>
        </w:rPr>
        <w:t xml:space="preserve"> Cette opération consiste à sélectionner une "tranche" du cube en fixant la valeur d'une seule dimension. Le résultat est un sous-cube avec une dimension de moins. Par exemple, en "tranchant" le cube des ventes sur la dimension "Temps" pour l'année "2023", on obtient une vue bidimensionnelle des ventes par produit et par région pour cette année spécifique.</w:t>
      </w:r>
      <w:r>
        <w:rPr>
          <w:rFonts w:ascii="Google Sans Text" w:eastAsia="Google Sans Text" w:hAnsi="Google Sans Text" w:cs="Google Sans Text"/>
          <w:color w:val="575B5F"/>
          <w:sz w:val="24"/>
          <w:szCs w:val="24"/>
          <w:vertAlign w:val="superscript"/>
        </w:rPr>
        <w:t>30</w:t>
      </w:r>
    </w:p>
    <w:p w14:paraId="6EE1C38A"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Dice (Dé) :</w:t>
      </w:r>
      <w:r>
        <w:rPr>
          <w:rFonts w:ascii="Google Sans Text" w:eastAsia="Google Sans Text" w:hAnsi="Google Sans Text" w:cs="Google Sans Text"/>
          <w:color w:val="1B1C1D"/>
        </w:rPr>
        <w:t xml:space="preserve"> Cette opération est une généralisation du </w:t>
      </w:r>
      <w:r>
        <w:rPr>
          <w:rFonts w:ascii="Google Sans Text" w:eastAsia="Google Sans Text" w:hAnsi="Google Sans Text" w:cs="Google Sans Text"/>
          <w:i/>
          <w:color w:val="1B1C1D"/>
        </w:rPr>
        <w:t>slice</w:t>
      </w:r>
      <w:r>
        <w:rPr>
          <w:rFonts w:ascii="Google Sans Text" w:eastAsia="Google Sans Text" w:hAnsi="Google Sans Text" w:cs="Google Sans Text"/>
          <w:color w:val="1B1C1D"/>
        </w:rPr>
        <w:t>. Elle permet de créer un sous-cube en sélectionnant des valeurs spécifiques sur plusieurs dimensions simultanément. Par exemple, on peut "découper" le cube pour n'analyser que les ventes des "Produits Électroniques" dans les régions "Europe" et "Asie" pour le "dernier trimestre".</w:t>
      </w:r>
      <w:r>
        <w:rPr>
          <w:rFonts w:ascii="Google Sans Text" w:eastAsia="Google Sans Text" w:hAnsi="Google Sans Text" w:cs="Google Sans Text"/>
          <w:color w:val="575B5F"/>
          <w:sz w:val="24"/>
          <w:szCs w:val="24"/>
          <w:vertAlign w:val="superscript"/>
        </w:rPr>
        <w:t>30</w:t>
      </w:r>
    </w:p>
    <w:p w14:paraId="6617717A"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Pivot (Rotation) :</w:t>
      </w:r>
      <w:r>
        <w:rPr>
          <w:rFonts w:ascii="Google Sans Text" w:eastAsia="Google Sans Text" w:hAnsi="Google Sans Text" w:cs="Google Sans Text"/>
          <w:color w:val="1B1C1D"/>
        </w:rPr>
        <w:t xml:space="preserve"> Cette opération réoriente les axes du cube pour offrir une perspective différente sur les mêmes données, sans en altérer le contenu. Par exemple, une table affichant les produits en lignes et les régions en colonnes peut être pivotée pour afficher les régions en lignes et les produits en colonnes, ce qui peut révéler des tendances différentes.</w:t>
      </w:r>
      <w:r>
        <w:rPr>
          <w:rFonts w:ascii="Google Sans Text" w:eastAsia="Google Sans Text" w:hAnsi="Google Sans Text" w:cs="Google Sans Text"/>
          <w:color w:val="575B5F"/>
          <w:sz w:val="24"/>
          <w:szCs w:val="24"/>
          <w:vertAlign w:val="superscript"/>
        </w:rPr>
        <w:t>30</w:t>
      </w:r>
    </w:p>
    <w:p w14:paraId="2C694856"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cube OLAP et ses opérations de navigation ont joué un rôle historique majeur dans la démocratisation de l'analyse de données. Avant leur avènement, toute analyse nécessitait des compétences techniques avancées en SQL et une connaissance intime du schéma de la base de données, créant une forte dépendance des analystes métier envers les équipes informatiques. En fournissant une couche d'abstraction sémantique, le cube a traduit des opérations de base de données complexes (comme GROUP BY, WHERE, JOIN) en actions métier intuitives et visuelles. Cette abstraction a permis pour la première fois à des utilisateurs non techniques d'explorer les données de manière autonome, de poser leurs propres questions et d'obtenir des réponses en temps quasi réel. En ce sens, le cube OLAP peut être considéré comme le précurseur technologique du mouvement de la </w:t>
      </w:r>
      <w:r>
        <w:rPr>
          <w:rFonts w:ascii="Google Sans Text" w:eastAsia="Google Sans Text" w:hAnsi="Google Sans Text" w:cs="Google Sans Text"/>
          <w:b/>
          <w:color w:val="1B1C1D"/>
        </w:rPr>
        <w:t>"Self-Service Business Intelligence"</w:t>
      </w:r>
      <w:r>
        <w:rPr>
          <w:rFonts w:ascii="Google Sans Text" w:eastAsia="Google Sans Text" w:hAnsi="Google Sans Text" w:cs="Google Sans Text"/>
          <w:color w:val="1B1C1D"/>
        </w:rPr>
        <w:t>, dont les principes fondamentaux ont été repris et étendus par les outils de visualisation de données modernes.</w:t>
      </w:r>
    </w:p>
    <w:p w14:paraId="5E08DE1D"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53DD455"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3 : La Révolution NoSQL et les Architectures du Big Data</w:t>
      </w:r>
    </w:p>
    <w:p w14:paraId="00077389"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38E7FA2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architectures décisionnelles classiques basées sur les entrepôts de données et les modèles relationnels ont prouvé leur efficacité pour l'analyse de données structurées, l'avènement du Big Data a mis en lumière leurs limitations. La rigidité des schémas, la complexité de la mise à l'échelle et la difficulté à gérer des données non structurées ont ouvert la voie à une nouvelle vague de technologies : les bases de données NoSQL. Cette partie explore les motivations derrière cette révolution, la diversité des modèles NoSQL, et l'impact de ces nouvelles approches sur les paradigmes d'intégration de données.</w:t>
      </w:r>
    </w:p>
    <w:p w14:paraId="36748A8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F334C9"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3.1 Motivations et Principes : Flexibilité des Schémas et Scalabilité Horizontale</w:t>
      </w:r>
    </w:p>
    <w:p w14:paraId="203CD166"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5839E961"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mouvement NoSQL, acronyme de "Not Only SQL", est né d'un besoin pragmatique de surmonter deux contraintes majeures du modèle relationnel (SQL) face aux exigences des applications web à grande échelle et du Big Data.</w:t>
      </w:r>
      <w:r>
        <w:rPr>
          <w:rFonts w:ascii="Google Sans Text" w:eastAsia="Google Sans Text" w:hAnsi="Google Sans Text" w:cs="Google Sans Text"/>
          <w:color w:val="575B5F"/>
          <w:sz w:val="24"/>
          <w:szCs w:val="24"/>
          <w:vertAlign w:val="superscript"/>
        </w:rPr>
        <w:t>4</w:t>
      </w:r>
    </w:p>
    <w:p w14:paraId="40BB1856" w14:textId="77777777" w:rsidR="006852C1" w:rsidRDefault="006852C1" w:rsidP="006852C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rigidité des schémas :</w:t>
      </w:r>
      <w:r>
        <w:rPr>
          <w:rFonts w:ascii="Google Sans Text" w:eastAsia="Google Sans Text" w:hAnsi="Google Sans Text" w:cs="Google Sans Text"/>
          <w:color w:val="1B1C1D"/>
        </w:rPr>
        <w:t xml:space="preserve"> Les bases de données relationnelles fonctionnent sur un principe de "schema-on-write". Le schéma (la structure des tables, des colonnes et de leurs types de données) doit être défini de manière stricte avant toute écriture de données. Si les besoins de l'application évoluent et qu'un nouveau type d'information doit être stocké, la modification du schéma est une opération complexe et coûteuse, souvent appelée migration, qui peut entraîner des temps d'arrêt.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rigidité est incompatible avec les cycles de développement agiles et la nature évolutive et hétérogène des données modernes (données semi-structurées et non structurées).</w:t>
      </w:r>
      <w:r>
        <w:rPr>
          <w:rFonts w:ascii="Google Sans Text" w:eastAsia="Google Sans Text" w:hAnsi="Google Sans Text" w:cs="Google Sans Text"/>
          <w:color w:val="575B5F"/>
          <w:sz w:val="24"/>
          <w:szCs w:val="24"/>
          <w:vertAlign w:val="superscript"/>
        </w:rPr>
        <w:t>5</w:t>
      </w:r>
    </w:p>
    <w:p w14:paraId="64A17CDF" w14:textId="77777777" w:rsidR="006852C1" w:rsidRDefault="006852C1" w:rsidP="006852C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Les limites de la scalabilité verticale :</w:t>
      </w:r>
      <w:r>
        <w:rPr>
          <w:rFonts w:ascii="Google Sans Text" w:eastAsia="Google Sans Text" w:hAnsi="Google Sans Text" w:cs="Google Sans Text"/>
          <w:color w:val="1B1C1D"/>
        </w:rPr>
        <w:t xml:space="preserve"> Pour gérer une charge croissante, les bases de données relationnelles traditionnelles reposent principalement sur la </w:t>
      </w:r>
      <w:r>
        <w:rPr>
          <w:rFonts w:ascii="Google Sans Text" w:eastAsia="Google Sans Text" w:hAnsi="Google Sans Text" w:cs="Google Sans Text"/>
          <w:b/>
          <w:color w:val="1B1C1D"/>
        </w:rPr>
        <w:t>scalabilité verticale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scale-up</w:t>
      </w:r>
      <w:r>
        <w:rPr>
          <w:rFonts w:ascii="Google Sans Text" w:eastAsia="Google Sans Text" w:hAnsi="Google Sans Text" w:cs="Google Sans Text"/>
          <w:color w:val="1B1C1D"/>
        </w:rPr>
        <w:t xml:space="preserve">), c'est-à-dire l'augmentation de la puissance du serveur unique qui les héberge (plus de CPU, de RAM, de stockage). Cette approche atteint rapidement des limites physiques et financières. La </w:t>
      </w:r>
      <w:r>
        <w:rPr>
          <w:rFonts w:ascii="Google Sans Text" w:eastAsia="Google Sans Text" w:hAnsi="Google Sans Text" w:cs="Google Sans Text"/>
          <w:b/>
          <w:color w:val="1B1C1D"/>
        </w:rPr>
        <w:t>scalabilité horizontale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scale-out</w:t>
      </w:r>
      <w:r>
        <w:rPr>
          <w:rFonts w:ascii="Google Sans Text" w:eastAsia="Google Sans Text" w:hAnsi="Google Sans Text" w:cs="Google Sans Text"/>
          <w:color w:val="1B1C1D"/>
        </w:rPr>
        <w:t>), qui consiste à répartir la charge sur un cluster de plusieurs serveurs de base (</w:t>
      </w:r>
      <w:r>
        <w:rPr>
          <w:rFonts w:ascii="Google Sans Text" w:eastAsia="Google Sans Text" w:hAnsi="Google Sans Text" w:cs="Google Sans Text"/>
          <w:i/>
          <w:color w:val="1B1C1D"/>
        </w:rPr>
        <w:t>commodity hardware</w:t>
      </w:r>
      <w:r>
        <w:rPr>
          <w:rFonts w:ascii="Google Sans Text" w:eastAsia="Google Sans Text" w:hAnsi="Google Sans Text" w:cs="Google Sans Text"/>
          <w:color w:val="1B1C1D"/>
        </w:rPr>
        <w:t>), est intrinsèquement complexe à mettre en œuvre avec des modèles relationnels en raison de la nécessité de maintenir la cohérence des jointures et des transactions à travers le réseau.</w:t>
      </w:r>
      <w:r>
        <w:rPr>
          <w:rFonts w:ascii="Google Sans Text" w:eastAsia="Google Sans Text" w:hAnsi="Google Sans Text" w:cs="Google Sans Text"/>
          <w:color w:val="575B5F"/>
          <w:sz w:val="24"/>
          <w:szCs w:val="24"/>
          <w:vertAlign w:val="superscript"/>
        </w:rPr>
        <w:t>4</w:t>
      </w:r>
    </w:p>
    <w:p w14:paraId="22406ADA" w14:textId="77777777" w:rsidR="006852C1" w:rsidRDefault="006852C1" w:rsidP="006852C1">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réponse à ces défis, les bases de données NoSQL ont été conçues autour de deux principes fondateurs :</w:t>
      </w:r>
    </w:p>
    <w:p w14:paraId="1C4FFFFE"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Flexibilité des schémas :</w:t>
      </w:r>
      <w:r>
        <w:rPr>
          <w:rFonts w:ascii="Google Sans Text" w:eastAsia="Google Sans Text" w:hAnsi="Google Sans Text" w:cs="Google Sans Text"/>
          <w:color w:val="1B1C1D"/>
        </w:rPr>
        <w:t xml:space="preserve"> La plupart des systèmes NoSQL adoptent une approche de </w:t>
      </w:r>
      <w:r>
        <w:rPr>
          <w:rFonts w:ascii="Google Sans Text" w:eastAsia="Google Sans Text" w:hAnsi="Google Sans Text" w:cs="Google Sans Text"/>
          <w:b/>
          <w:color w:val="1B1C1D"/>
        </w:rPr>
        <w:t>"schema-on-read"</w:t>
      </w:r>
      <w:r>
        <w:rPr>
          <w:rFonts w:ascii="Google Sans Text" w:eastAsia="Google Sans Text" w:hAnsi="Google Sans Text" w:cs="Google Sans Text"/>
          <w:color w:val="1B1C1D"/>
        </w:rPr>
        <w:t xml:space="preserve"> (ou sont sans schéma). La base de données n'impose pas de structure fixe ; la structure des données est définie et interprétée par l'application au moment de la lecture. Cela permet de stocker des données hétérogènes et d' faire évoluer le modèle de données de manière dynamique, sans migrations complexes, ce qui est parfaitement adapté au développement agile.</w:t>
      </w:r>
      <w:r>
        <w:rPr>
          <w:rFonts w:ascii="Google Sans Text" w:eastAsia="Google Sans Text" w:hAnsi="Google Sans Text" w:cs="Google Sans Text"/>
          <w:color w:val="575B5F"/>
          <w:sz w:val="24"/>
          <w:szCs w:val="24"/>
          <w:vertAlign w:val="superscript"/>
        </w:rPr>
        <w:t>2</w:t>
      </w:r>
    </w:p>
    <w:p w14:paraId="441C8219"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Scalabilité horizontale :</w:t>
      </w:r>
      <w:r>
        <w:rPr>
          <w:rFonts w:ascii="Google Sans Text" w:eastAsia="Google Sans Text" w:hAnsi="Google Sans Text" w:cs="Google Sans Text"/>
          <w:color w:val="1B1C1D"/>
        </w:rPr>
        <w:t xml:space="preserve"> Les bases de données NoSQL sont conçues dès l'origine pour être distribuées. Elles intègrent nativement des mécanismes de partitionnement des données (</w:t>
      </w:r>
      <w:r>
        <w:rPr>
          <w:rFonts w:ascii="Google Sans Text" w:eastAsia="Google Sans Text" w:hAnsi="Google Sans Text" w:cs="Google Sans Text"/>
          <w:i/>
          <w:color w:val="1B1C1D"/>
        </w:rPr>
        <w:t>sharding</w:t>
      </w:r>
      <w:r>
        <w:rPr>
          <w:rFonts w:ascii="Google Sans Text" w:eastAsia="Google Sans Text" w:hAnsi="Google Sans Text" w:cs="Google Sans Text"/>
          <w:color w:val="1B1C1D"/>
        </w:rPr>
        <w:t>) et de réplication sur de multiples nœuds. Cela leur permet de monter en charge de manière quasi-linéaire en ajoutant simplement de nouveaux serveurs au cluster, offrant une élasticité et une haute disponibilité bien supérieures aux systèmes centralisés.</w:t>
      </w:r>
      <w:r>
        <w:rPr>
          <w:rFonts w:ascii="Google Sans Text" w:eastAsia="Google Sans Text" w:hAnsi="Google Sans Text" w:cs="Google Sans Text"/>
          <w:color w:val="575B5F"/>
          <w:sz w:val="24"/>
          <w:szCs w:val="24"/>
          <w:vertAlign w:val="superscript"/>
        </w:rPr>
        <w:t>3</w:t>
      </w:r>
    </w:p>
    <w:p w14:paraId="14B7D639"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BA1F3B7"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 Taxonomie des Bases de Données NoSQL</w:t>
      </w:r>
    </w:p>
    <w:p w14:paraId="3F0F975C"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542E8335"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terme "NoSQL" ne désigne pas une technologie unique, mais une famille de systèmes de bases de données aux modèles de données variés. Chaque modèle est optimisé pour un type de problème spécifique, et le choix du bon modèle est une décision architecturale cruciale.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On distingue quatre grandes catégories.</w:t>
      </w:r>
    </w:p>
    <w:p w14:paraId="176C597B"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2B17344"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3.2.1 Le Modèle Orienté Document (e.g., MongoDB, CouchDB)</w:t>
      </w:r>
    </w:p>
    <w:p w14:paraId="5C9FB84A" w14:textId="77777777" w:rsidR="006852C1" w:rsidRDefault="006852C1" w:rsidP="006852C1">
      <w:pPr>
        <w:pBdr>
          <w:top w:val="nil"/>
          <w:left w:val="nil"/>
          <w:bottom w:val="nil"/>
          <w:right w:val="nil"/>
          <w:between w:val="nil"/>
        </w:pBdr>
        <w:spacing w:after="120" w:line="275" w:lineRule="auto"/>
        <w:rPr>
          <w:rFonts w:ascii="Google Sans" w:eastAsia="Google Sans" w:hAnsi="Google Sans" w:cs="Google Sans"/>
          <w:color w:val="1B1C1D"/>
        </w:rPr>
      </w:pPr>
    </w:p>
    <w:p w14:paraId="766DDEBF"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Les données sont stockées dans des </w:t>
      </w:r>
      <w:r>
        <w:rPr>
          <w:rFonts w:ascii="Google Sans Text" w:eastAsia="Google Sans Text" w:hAnsi="Google Sans Text" w:cs="Google Sans Text"/>
          <w:b/>
          <w:color w:val="1B1C1D"/>
        </w:rPr>
        <w:t>documents</w:t>
      </w:r>
      <w:r>
        <w:rPr>
          <w:rFonts w:ascii="Google Sans Text" w:eastAsia="Google Sans Text" w:hAnsi="Google Sans Text" w:cs="Google Sans Text"/>
          <w:color w:val="1B1C1D"/>
        </w:rPr>
        <w:t xml:space="preserve">, des structures de données flexibles et auto-descriptives, le plus souvent au format JSON (JavaScript Object Notation) ou son équivalent binaire, BSON. Un document contient des paires clé-valeur et peut avoir une structure hiérarchique complexe avec des objets et des tableaux imbriqués. Les documents similaires sont regroupés dans des </w:t>
      </w:r>
      <w:r>
        <w:rPr>
          <w:rFonts w:ascii="Google Sans Text" w:eastAsia="Google Sans Text" w:hAnsi="Google Sans Text" w:cs="Google Sans Text"/>
          <w:b/>
          <w:color w:val="1B1C1D"/>
        </w:rPr>
        <w:t>collections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w:t>
      </w:r>
    </w:p>
    <w:p w14:paraId="70074CDB"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Le modèle de données est très intuitif pour les développeurs car il correspond souvent directement aux objets manipulés dans le code applicatif. La flexibilité du schéma permet une évolution facile de l'application.</w:t>
      </w:r>
      <w:r>
        <w:rPr>
          <w:rFonts w:ascii="Google Sans Text" w:eastAsia="Google Sans Text" w:hAnsi="Google Sans Text" w:cs="Google Sans Text"/>
          <w:color w:val="575B5F"/>
          <w:sz w:val="24"/>
          <w:szCs w:val="24"/>
          <w:vertAlign w:val="superscript"/>
        </w:rPr>
        <w:t>49</w:t>
      </w:r>
    </w:p>
    <w:p w14:paraId="631C56FB"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Idéal pour les systèmes de gestion de contenu, les catalogues de produits e-commerce avec des attributs variés, les profils utilisateurs, et les applications web en général.</w:t>
      </w:r>
      <w:r>
        <w:rPr>
          <w:rFonts w:ascii="Google Sans Text" w:eastAsia="Google Sans Text" w:hAnsi="Google Sans Text" w:cs="Google Sans Text"/>
          <w:color w:val="575B5F"/>
          <w:sz w:val="24"/>
          <w:szCs w:val="24"/>
          <w:vertAlign w:val="superscript"/>
        </w:rPr>
        <w:t>44</w:t>
      </w:r>
    </w:p>
    <w:p w14:paraId="5141CAE7"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SGBD :</w:t>
      </w:r>
      <w:r>
        <w:rPr>
          <w:rFonts w:ascii="Google Sans Text" w:eastAsia="Google Sans Text" w:hAnsi="Google Sans Text" w:cs="Google Sans Text"/>
          <w:color w:val="1B1C1D"/>
        </w:rPr>
        <w:t xml:space="preserve"> MongoDB, CouchDB, Couchbase, Elasticsearch, Oracle NoSQL.</w:t>
      </w:r>
      <w:r>
        <w:rPr>
          <w:rFonts w:ascii="Google Sans Text" w:eastAsia="Google Sans Text" w:hAnsi="Google Sans Text" w:cs="Google Sans Text"/>
          <w:color w:val="575B5F"/>
          <w:sz w:val="24"/>
          <w:szCs w:val="24"/>
          <w:vertAlign w:val="superscript"/>
        </w:rPr>
        <w:t>5</w:t>
      </w:r>
    </w:p>
    <w:p w14:paraId="6411D316"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ADBE4A9"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3.2.2 Le Modèle Clé-Valeur (e.g., Redis, DynamoDB)</w:t>
      </w:r>
    </w:p>
    <w:p w14:paraId="00DFEFEE" w14:textId="77777777" w:rsidR="006852C1" w:rsidRDefault="006852C1" w:rsidP="006852C1">
      <w:pPr>
        <w:pBdr>
          <w:top w:val="nil"/>
          <w:left w:val="nil"/>
          <w:bottom w:val="nil"/>
          <w:right w:val="nil"/>
          <w:between w:val="nil"/>
        </w:pBdr>
        <w:spacing w:after="120" w:line="275" w:lineRule="auto"/>
        <w:rPr>
          <w:rFonts w:ascii="Google Sans" w:eastAsia="Google Sans" w:hAnsi="Google Sans" w:cs="Google Sans"/>
          <w:color w:val="1B1C1D"/>
        </w:rPr>
      </w:pPr>
    </w:p>
    <w:p w14:paraId="2A042A58"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C'est le modèle NoSQL le plus simple. La base de données est essentiellement une table de hachage ou un dictionnaire géant, stockant des données sous forme de paires </w:t>
      </w:r>
      <w:r>
        <w:rPr>
          <w:rFonts w:ascii="Google Sans Text" w:eastAsia="Google Sans Text" w:hAnsi="Google Sans Text" w:cs="Google Sans Text"/>
          <w:b/>
          <w:color w:val="1B1C1D"/>
        </w:rPr>
        <w:t>clé-valeur</w:t>
      </w:r>
      <w:r>
        <w:rPr>
          <w:rFonts w:ascii="Google Sans Text" w:eastAsia="Google Sans Text" w:hAnsi="Google Sans Text" w:cs="Google Sans Text"/>
          <w:color w:val="1B1C1D"/>
        </w:rPr>
        <w:t xml:space="preserve"> uniques. La valeur peut être une simple chaîne de caractères, un nombre, ou un objet complexe, mais elle est traitée comme un bloc opaque par la base de données, qui n'y accède que via sa clé.</w:t>
      </w:r>
      <w:r>
        <w:rPr>
          <w:rFonts w:ascii="Google Sans Text" w:eastAsia="Google Sans Text" w:hAnsi="Google Sans Text" w:cs="Google Sans Text"/>
          <w:color w:val="575B5F"/>
          <w:sz w:val="24"/>
          <w:szCs w:val="24"/>
          <w:vertAlign w:val="superscript"/>
        </w:rPr>
        <w:t>4</w:t>
      </w:r>
    </w:p>
    <w:p w14:paraId="7CD9443D"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Extrêmement rapide pour les opérations de lecture et d'écriture simples basées sur une clé. Très haute scalabilité et disponibilité.</w:t>
      </w:r>
    </w:p>
    <w:p w14:paraId="361BCE6F"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Mise en cache de données pour accélérer les applications, gestion de sessions utilisateur, paniers d'achat en temps réel, classements de jeux vidéo, et toute application nécessitant des accès à très faible latence.</w:t>
      </w:r>
      <w:r>
        <w:rPr>
          <w:rFonts w:ascii="Google Sans Text" w:eastAsia="Google Sans Text" w:hAnsi="Google Sans Text" w:cs="Google Sans Text"/>
          <w:color w:val="575B5F"/>
          <w:sz w:val="24"/>
          <w:szCs w:val="24"/>
          <w:vertAlign w:val="superscript"/>
        </w:rPr>
        <w:t>2</w:t>
      </w:r>
    </w:p>
    <w:p w14:paraId="63CB5AB4"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SGBD :</w:t>
      </w:r>
      <w:r>
        <w:rPr>
          <w:rFonts w:ascii="Google Sans Text" w:eastAsia="Google Sans Text" w:hAnsi="Google Sans Text" w:cs="Google Sans Text"/>
          <w:color w:val="1B1C1D"/>
        </w:rPr>
        <w:t xml:space="preserve"> Redis, Amazon DynamoDB, Riak, Memcached, Valkey.</w:t>
      </w:r>
      <w:r>
        <w:rPr>
          <w:rFonts w:ascii="Google Sans Text" w:eastAsia="Google Sans Text" w:hAnsi="Google Sans Text" w:cs="Google Sans Text"/>
          <w:color w:val="575B5F"/>
          <w:sz w:val="24"/>
          <w:szCs w:val="24"/>
          <w:vertAlign w:val="superscript"/>
        </w:rPr>
        <w:t>5</w:t>
      </w:r>
    </w:p>
    <w:p w14:paraId="0B639831"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6D23964"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3.2.3 Le Modèle Orienté Colonne (e.g., Cassandra, HBase)</w:t>
      </w:r>
    </w:p>
    <w:p w14:paraId="49F05D89" w14:textId="77777777" w:rsidR="006852C1" w:rsidRDefault="006852C1" w:rsidP="006852C1">
      <w:pPr>
        <w:pBdr>
          <w:top w:val="nil"/>
          <w:left w:val="nil"/>
          <w:bottom w:val="nil"/>
          <w:right w:val="nil"/>
          <w:between w:val="nil"/>
        </w:pBdr>
        <w:spacing w:after="120" w:line="275" w:lineRule="auto"/>
        <w:rPr>
          <w:rFonts w:ascii="Google Sans" w:eastAsia="Google Sans" w:hAnsi="Google Sans" w:cs="Google Sans"/>
          <w:color w:val="1B1C1D"/>
        </w:rPr>
      </w:pPr>
    </w:p>
    <w:p w14:paraId="2541310E"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Contrairement aux bases relationnelles qui stockent les données par lignes, les bases de données orientées colonne (ou à colonnes larges) stockent les données par </w:t>
      </w:r>
      <w:r>
        <w:rPr>
          <w:rFonts w:ascii="Google Sans Text" w:eastAsia="Google Sans Text" w:hAnsi="Google Sans Text" w:cs="Google Sans Text"/>
          <w:b/>
          <w:color w:val="1B1C1D"/>
        </w:rPr>
        <w:t>colonnes</w:t>
      </w:r>
      <w:r>
        <w:rPr>
          <w:rFonts w:ascii="Google Sans Text" w:eastAsia="Google Sans Text" w:hAnsi="Google Sans Text" w:cs="Google Sans Text"/>
          <w:color w:val="1B1C1D"/>
        </w:rPr>
        <w:t>. Les données d'une même colonne sont stockées ensemble sur le disque. Les lignes sont identifiées par une clé unique, mais chaque ligne peut avoir un ensemble de colonnes différent et dynamique.</w:t>
      </w:r>
      <w:r>
        <w:rPr>
          <w:rFonts w:ascii="Google Sans Text" w:eastAsia="Google Sans Text" w:hAnsi="Google Sans Text" w:cs="Google Sans Text"/>
          <w:color w:val="575B5F"/>
          <w:sz w:val="24"/>
          <w:szCs w:val="24"/>
          <w:vertAlign w:val="superscript"/>
        </w:rPr>
        <w:t>2</w:t>
      </w:r>
    </w:p>
    <w:p w14:paraId="5103A939"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Extrêmement performant pour les requêtes analytiques qui lisent un sous-ensemble de colonnes sur un grand nombre de lignes, car le système n'a pas besoin de lire les données des colonnes non pertinentes. Très haute scalabilité pour les charges de travail intensives en écriture.</w:t>
      </w:r>
    </w:p>
    <w:p w14:paraId="147FBFF5"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Applications Big Data, stockage de données de séries temporelles (logs, métriques, capteurs IoT), analyse de comportement utilisateur, systèmes de détection de fraude.</w:t>
      </w:r>
      <w:r>
        <w:rPr>
          <w:rFonts w:ascii="Google Sans Text" w:eastAsia="Google Sans Text" w:hAnsi="Google Sans Text" w:cs="Google Sans Text"/>
          <w:color w:val="575B5F"/>
          <w:sz w:val="24"/>
          <w:szCs w:val="24"/>
          <w:vertAlign w:val="superscript"/>
        </w:rPr>
        <w:t>2</w:t>
      </w:r>
    </w:p>
    <w:p w14:paraId="03F3E217"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SGBD :</w:t>
      </w:r>
      <w:r>
        <w:rPr>
          <w:rFonts w:ascii="Google Sans Text" w:eastAsia="Google Sans Text" w:hAnsi="Google Sans Text" w:cs="Google Sans Text"/>
          <w:color w:val="1B1C1D"/>
        </w:rPr>
        <w:t xml:space="preserve"> Apache Cassandra, Apache HBase, Google BigTable, ScyllaDB.</w:t>
      </w:r>
      <w:r>
        <w:rPr>
          <w:rFonts w:ascii="Google Sans Text" w:eastAsia="Google Sans Text" w:hAnsi="Google Sans Text" w:cs="Google Sans Text"/>
          <w:color w:val="575B5F"/>
          <w:sz w:val="24"/>
          <w:szCs w:val="24"/>
          <w:vertAlign w:val="superscript"/>
        </w:rPr>
        <w:t>3</w:t>
      </w:r>
    </w:p>
    <w:p w14:paraId="3E3535CB"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A5D7162"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3.2.4 Le Modèle Orienté Graphe (e.g., Neo4j)</w:t>
      </w:r>
    </w:p>
    <w:p w14:paraId="0DD37EC4" w14:textId="77777777" w:rsidR="006852C1" w:rsidRDefault="006852C1" w:rsidP="006852C1">
      <w:pPr>
        <w:pBdr>
          <w:top w:val="nil"/>
          <w:left w:val="nil"/>
          <w:bottom w:val="nil"/>
          <w:right w:val="nil"/>
          <w:between w:val="nil"/>
        </w:pBdr>
        <w:spacing w:after="120" w:line="275" w:lineRule="auto"/>
        <w:rPr>
          <w:rFonts w:ascii="Google Sans" w:eastAsia="Google Sans" w:hAnsi="Google Sans" w:cs="Google Sans"/>
          <w:color w:val="1B1C1D"/>
        </w:rPr>
      </w:pPr>
    </w:p>
    <w:p w14:paraId="05B2E798"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Structure :</w:t>
      </w:r>
      <w:r>
        <w:rPr>
          <w:rFonts w:ascii="Google Sans Text" w:eastAsia="Google Sans Text" w:hAnsi="Google Sans Text" w:cs="Google Sans Text"/>
          <w:color w:val="1B1C1D"/>
        </w:rPr>
        <w:t xml:space="preserve"> Ce modèle est spécifiquement conçu pour représenter et interroger des données hautement connectées. Il utilise deux concepts fondamentaux : les </w:t>
      </w:r>
      <w:r>
        <w:rPr>
          <w:rFonts w:ascii="Google Sans Text" w:eastAsia="Google Sans Text" w:hAnsi="Google Sans Text" w:cs="Google Sans Text"/>
          <w:b/>
          <w:color w:val="1B1C1D"/>
        </w:rPr>
        <w:t>nœuds</w:t>
      </w:r>
      <w:r>
        <w:rPr>
          <w:rFonts w:ascii="Google Sans Text" w:eastAsia="Google Sans Text" w:hAnsi="Google Sans Text" w:cs="Google Sans Text"/>
          <w:color w:val="1B1C1D"/>
        </w:rPr>
        <w:t xml:space="preserve"> (qui représentent les entités, comme une personne ou un produit) et les </w:t>
      </w:r>
      <w:r>
        <w:rPr>
          <w:rFonts w:ascii="Google Sans Text" w:eastAsia="Google Sans Text" w:hAnsi="Google Sans Text" w:cs="Google Sans Text"/>
          <w:b/>
          <w:color w:val="1B1C1D"/>
        </w:rPr>
        <w:t>arêtes</w:t>
      </w:r>
      <w:r>
        <w:rPr>
          <w:rFonts w:ascii="Google Sans Text" w:eastAsia="Google Sans Text" w:hAnsi="Google Sans Text" w:cs="Google Sans Text"/>
          <w:color w:val="1B1C1D"/>
        </w:rPr>
        <w:t xml:space="preserve"> (ou relations, qui décrivent la connexion entre les nœuds, comme "ami de" ou "a acheté"). Les nœuds et les arêtes peuvent tous deux avoir des propriétés (des paires clé-valeur).</w:t>
      </w:r>
      <w:r>
        <w:rPr>
          <w:rFonts w:ascii="Google Sans Text" w:eastAsia="Google Sans Text" w:hAnsi="Google Sans Text" w:cs="Google Sans Text"/>
          <w:color w:val="575B5F"/>
          <w:sz w:val="24"/>
          <w:szCs w:val="24"/>
          <w:vertAlign w:val="superscript"/>
        </w:rPr>
        <w:t>2</w:t>
      </w:r>
    </w:p>
    <w:p w14:paraId="3B6B6326"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Performance exceptionnelle pour traverser des relations complexes (par exemple, trouver tous les amis de mes amis). Le modèle de données est très expressif et naturel pour les données relationnelles.</w:t>
      </w:r>
    </w:p>
    <w:p w14:paraId="21C773BC"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Réseaux sociaux, moteurs de recommandation ("les clients qui ont acheté ceci ont aussi acheté cela"), détection de fraude (identification de réseaux de fraudeurs), gestion des dépendances et des réseaux (informatiques, logistiques).</w:t>
      </w:r>
      <w:r>
        <w:rPr>
          <w:rFonts w:ascii="Google Sans Text" w:eastAsia="Google Sans Text" w:hAnsi="Google Sans Text" w:cs="Google Sans Text"/>
          <w:color w:val="575B5F"/>
          <w:sz w:val="24"/>
          <w:szCs w:val="24"/>
          <w:vertAlign w:val="superscript"/>
        </w:rPr>
        <w:t>2</w:t>
      </w:r>
    </w:p>
    <w:p w14:paraId="7BAFBF59"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SGBD :</w:t>
      </w:r>
      <w:r>
        <w:rPr>
          <w:rFonts w:ascii="Google Sans Text" w:eastAsia="Google Sans Text" w:hAnsi="Google Sans Text" w:cs="Google Sans Text"/>
          <w:color w:val="1B1C1D"/>
        </w:rPr>
        <w:t xml:space="preserve"> Neo4j, JanusGraph, ArangoDB, OrientDB.</w:t>
      </w:r>
      <w:r>
        <w:rPr>
          <w:rFonts w:ascii="Google Sans Text" w:eastAsia="Google Sans Text" w:hAnsi="Google Sans Text" w:cs="Google Sans Text"/>
          <w:color w:val="575B5F"/>
          <w:sz w:val="24"/>
          <w:szCs w:val="24"/>
          <w:vertAlign w:val="superscript"/>
        </w:rPr>
        <w:t>4</w:t>
      </w:r>
    </w:p>
    <w:p w14:paraId="204CA12F"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offre une synthèse comparative de ces quatre modèles.</w:t>
      </w:r>
    </w:p>
    <w:p w14:paraId="36D0589F"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852C1" w14:paraId="7FD25F09"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E4AFB7"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35E528"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Orienté Document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51C1A"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Clé-Valeur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3F2EE"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Orienté Colonne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B53F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Orienté Graphe</w:t>
            </w:r>
          </w:p>
        </w:tc>
      </w:tr>
      <w:tr w:rsidR="006852C1" w14:paraId="28A2FEF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94D0C8"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1A73E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Documents (JSON/BSON) regroupés en collections.</w:t>
            </w:r>
            <w:r>
              <w:rPr>
                <w:rFonts w:ascii="Google Sans Text" w:eastAsia="Google Sans Text" w:hAnsi="Google Sans Text" w:cs="Google Sans Text"/>
                <w:color w:val="575B5F"/>
                <w:sz w:val="24"/>
                <w:szCs w:val="24"/>
                <w:vertAlign w:val="superscript"/>
              </w:rPr>
              <w:t>49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DC55CE"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Paires clé-valeur uniques.</w:t>
            </w:r>
            <w:r>
              <w:rPr>
                <w:rFonts w:ascii="Google Sans Text" w:eastAsia="Google Sans Text" w:hAnsi="Google Sans Text" w:cs="Google Sans Text"/>
                <w:color w:val="575B5F"/>
                <w:sz w:val="24"/>
                <w:szCs w:val="24"/>
                <w:vertAlign w:val="superscript"/>
              </w:rPr>
              <w:t>50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D49C3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Lignes avec des colonnes dynamiques regroupées en familles.</w:t>
            </w:r>
            <w:r>
              <w:rPr>
                <w:rFonts w:ascii="Google Sans Text" w:eastAsia="Google Sans Text" w:hAnsi="Google Sans Text" w:cs="Google Sans Text"/>
                <w:color w:val="575B5F"/>
                <w:sz w:val="24"/>
                <w:szCs w:val="24"/>
                <w:vertAlign w:val="superscript"/>
              </w:rPr>
              <w:t>45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7A0F2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Nœuds, arêtes et propriétés.</w:t>
            </w:r>
            <w:r>
              <w:rPr>
                <w:rFonts w:ascii="Google Sans Text" w:eastAsia="Google Sans Text" w:hAnsi="Google Sans Text" w:cs="Google Sans Text"/>
                <w:color w:val="575B5F"/>
                <w:sz w:val="24"/>
                <w:szCs w:val="24"/>
                <w:vertAlign w:val="superscript"/>
              </w:rPr>
              <w:t>45</w:t>
            </w:r>
          </w:p>
        </w:tc>
      </w:tr>
      <w:tr w:rsidR="006852C1" w14:paraId="39E4E75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D0AE0"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Principaux avantages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6FA7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Flexibilité du schéma, modèle de données intuitif pour les développeurs.</w:t>
            </w:r>
            <w:r>
              <w:rPr>
                <w:rFonts w:ascii="Google Sans Text" w:eastAsia="Google Sans Text" w:hAnsi="Google Sans Text" w:cs="Google Sans Text"/>
                <w:color w:val="575B5F"/>
                <w:sz w:val="24"/>
                <w:szCs w:val="24"/>
                <w:vertAlign w:val="superscript"/>
              </w:rPr>
              <w:t>49</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428F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Simplicité, latence extrêmement faible, haute scalabilité.</w:t>
            </w:r>
            <w:r>
              <w:rPr>
                <w:rFonts w:ascii="Google Sans Text" w:eastAsia="Google Sans Text" w:hAnsi="Google Sans Text" w:cs="Google Sans Text"/>
                <w:color w:val="575B5F"/>
                <w:sz w:val="24"/>
                <w:szCs w:val="24"/>
                <w:vertAlign w:val="superscript"/>
              </w:rPr>
              <w:t>56</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51F6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Haute performance en écriture et en lecture sur des sous-ensembles de colonnes.</w:t>
            </w:r>
            <w:r>
              <w:rPr>
                <w:rFonts w:ascii="Google Sans Text" w:eastAsia="Google Sans Text" w:hAnsi="Google Sans Text" w:cs="Google Sans Text"/>
                <w:color w:val="575B5F"/>
                <w:sz w:val="24"/>
                <w:szCs w:val="24"/>
                <w:vertAlign w:val="superscript"/>
              </w:rPr>
              <w:t>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222F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Performance inégalée pour l'interrogation de relations complexes.</w:t>
            </w:r>
            <w:r>
              <w:rPr>
                <w:rFonts w:ascii="Google Sans Text" w:eastAsia="Google Sans Text" w:hAnsi="Google Sans Text" w:cs="Google Sans Text"/>
                <w:color w:val="575B5F"/>
                <w:sz w:val="24"/>
                <w:szCs w:val="24"/>
                <w:vertAlign w:val="superscript"/>
              </w:rPr>
              <w:t>2</w:t>
            </w:r>
          </w:p>
        </w:tc>
      </w:tr>
      <w:tr w:rsidR="006852C1" w14:paraId="2BAC42C5"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C3E6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Inconvénients/Limites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23BE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Moins efficace pour les requêtes impliquant des relations complexes entre documents.</w:t>
            </w:r>
            <w:r>
              <w:rPr>
                <w:rFonts w:ascii="Google Sans Text" w:eastAsia="Google Sans Text" w:hAnsi="Google Sans Text" w:cs="Google Sans Text"/>
                <w:color w:val="575B5F"/>
                <w:sz w:val="24"/>
                <w:szCs w:val="24"/>
                <w:vertAlign w:val="superscript"/>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FFC70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Requêtes limitées à la recherche par clé ; pas de requêtes sur les valeurs.</w:t>
            </w:r>
            <w:r>
              <w:rPr>
                <w:rFonts w:ascii="Google Sans Text" w:eastAsia="Google Sans Text" w:hAnsi="Google Sans Text" w:cs="Google Sans Text"/>
                <w:color w:val="575B5F"/>
                <w:sz w:val="24"/>
                <w:szCs w:val="24"/>
                <w:vertAlign w:val="superscript"/>
              </w:rPr>
              <w:t>45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8362C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Modèle de requête plus complexe ; les jointures sont souvent impossibles ou déconseillées.</w:t>
            </w:r>
            <w:r>
              <w:rPr>
                <w:rFonts w:ascii="Google Sans Text" w:eastAsia="Google Sans Text" w:hAnsi="Google Sans Text" w:cs="Google Sans Text"/>
                <w:color w:val="575B5F"/>
                <w:sz w:val="24"/>
                <w:szCs w:val="24"/>
                <w:vertAlign w:val="superscript"/>
              </w:rPr>
              <w:t>44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70990C"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adapté pour les requêtes d'agrégation sur l'ensemble du jeu de données.</w:t>
            </w:r>
          </w:p>
        </w:tc>
      </w:tr>
      <w:tr w:rsidR="006852C1" w14:paraId="42B379B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8A382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875DF"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Catalogues produits, gestion de contenu, </w:t>
            </w:r>
            <w:r>
              <w:rPr>
                <w:rFonts w:ascii="Google Sans Text" w:eastAsia="Google Sans Text" w:hAnsi="Google Sans Text" w:cs="Google Sans Text"/>
                <w:color w:val="1B1C1D"/>
              </w:rPr>
              <w:lastRenderedPageBreak/>
              <w:t>profils utilisateurs.</w:t>
            </w:r>
            <w:r>
              <w:rPr>
                <w:rFonts w:ascii="Google Sans Text" w:eastAsia="Google Sans Text" w:hAnsi="Google Sans Text" w:cs="Google Sans Text"/>
                <w:color w:val="575B5F"/>
                <w:sz w:val="24"/>
                <w:szCs w:val="24"/>
                <w:vertAlign w:val="superscript"/>
              </w:rPr>
              <w:t>44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EEE01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Mise en cache, gestion de sessions, paniers </w:t>
            </w:r>
            <w:r>
              <w:rPr>
                <w:rFonts w:ascii="Google Sans Text" w:eastAsia="Google Sans Text" w:hAnsi="Google Sans Text" w:cs="Google Sans Text"/>
                <w:color w:val="1B1C1D"/>
              </w:rPr>
              <w:lastRenderedPageBreak/>
              <w:t>e-commerce.</w:t>
            </w:r>
            <w:r>
              <w:rPr>
                <w:rFonts w:ascii="Google Sans Text" w:eastAsia="Google Sans Text" w:hAnsi="Google Sans Text" w:cs="Google Sans Text"/>
                <w:color w:val="575B5F"/>
                <w:sz w:val="24"/>
                <w:szCs w:val="24"/>
                <w:vertAlign w:val="superscript"/>
              </w:rPr>
              <w:t>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720AD"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Séries temporelles, IoT, logs, analytique </w:t>
            </w:r>
            <w:r>
              <w:rPr>
                <w:rFonts w:ascii="Google Sans Text" w:eastAsia="Google Sans Text" w:hAnsi="Google Sans Text" w:cs="Google Sans Text"/>
                <w:color w:val="1B1C1D"/>
              </w:rPr>
              <w:lastRenderedPageBreak/>
              <w:t>Big Data.</w:t>
            </w:r>
            <w:r>
              <w:rPr>
                <w:rFonts w:ascii="Google Sans Text" w:eastAsia="Google Sans Text" w:hAnsi="Google Sans Text" w:cs="Google Sans Text"/>
                <w:color w:val="575B5F"/>
                <w:sz w:val="24"/>
                <w:szCs w:val="24"/>
                <w:vertAlign w:val="superscript"/>
              </w:rPr>
              <w:t>44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D7CA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Réseaux sociaux, moteurs de recommandatio</w:t>
            </w:r>
            <w:r>
              <w:rPr>
                <w:rFonts w:ascii="Google Sans Text" w:eastAsia="Google Sans Text" w:hAnsi="Google Sans Text" w:cs="Google Sans Text"/>
                <w:color w:val="1B1C1D"/>
              </w:rPr>
              <w:lastRenderedPageBreak/>
              <w:t>n, détection de fraude.</w:t>
            </w:r>
            <w:r>
              <w:rPr>
                <w:rFonts w:ascii="Google Sans Text" w:eastAsia="Google Sans Text" w:hAnsi="Google Sans Text" w:cs="Google Sans Text"/>
                <w:color w:val="575B5F"/>
                <w:sz w:val="24"/>
                <w:szCs w:val="24"/>
                <w:vertAlign w:val="superscript"/>
              </w:rPr>
              <w:t>2</w:t>
            </w:r>
          </w:p>
        </w:tc>
      </w:tr>
      <w:tr w:rsidR="006852C1" w14:paraId="4A372484"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14F06"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Exemples de SGBD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518873"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MongoDB, Couchbase, Elasticsearch.</w:t>
            </w:r>
            <w:r>
              <w:rPr>
                <w:rFonts w:ascii="Google Sans Text" w:eastAsia="Google Sans Text" w:hAnsi="Google Sans Text" w:cs="Google Sans Text"/>
                <w:color w:val="575B5F"/>
                <w:sz w:val="24"/>
                <w:szCs w:val="24"/>
                <w:vertAlign w:val="superscript"/>
              </w:rPr>
              <w:t>42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EC7393"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Redis, Amazon DynamoDB, Riak.</w:t>
            </w:r>
            <w:r>
              <w:rPr>
                <w:rFonts w:ascii="Google Sans Text" w:eastAsia="Google Sans Text" w:hAnsi="Google Sans Text" w:cs="Google Sans Text"/>
                <w:color w:val="575B5F"/>
                <w:sz w:val="24"/>
                <w:szCs w:val="24"/>
                <w:vertAlign w:val="superscript"/>
              </w:rPr>
              <w:t>42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1AB96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Apache Cassandra, Apache HBase, Google BigTable.</w:t>
            </w:r>
            <w:r>
              <w:rPr>
                <w:rFonts w:ascii="Google Sans Text" w:eastAsia="Google Sans Text" w:hAnsi="Google Sans Text" w:cs="Google Sans Text"/>
                <w:color w:val="575B5F"/>
                <w:sz w:val="24"/>
                <w:szCs w:val="24"/>
                <w:vertAlign w:val="superscript"/>
              </w:rPr>
              <w:t>52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47669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Neo4j, JanusGraph, ArangoDB.</w:t>
            </w:r>
            <w:r>
              <w:rPr>
                <w:rFonts w:ascii="Google Sans Text" w:eastAsia="Google Sans Text" w:hAnsi="Google Sans Text" w:cs="Google Sans Text"/>
                <w:color w:val="575B5F"/>
                <w:sz w:val="24"/>
                <w:szCs w:val="24"/>
                <w:vertAlign w:val="superscript"/>
              </w:rPr>
              <w:t>42</w:t>
            </w:r>
          </w:p>
        </w:tc>
      </w:tr>
    </w:tbl>
    <w:p w14:paraId="4080B33F"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46942D1"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 Le Paradigme ELT (Extract, Load, Transform) : L'Avènement des Entrepôts de Données Cloud</w:t>
      </w:r>
    </w:p>
    <w:p w14:paraId="753517FA"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10E5B9AD"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L'émergence du Big Data et des bases de données NoSQL, couplée à la puissance de calcul quasi illimitée des plateformes cloud, a catalysé un changement fondamental dans le paradigme d'intégration de données, donnant naissance à l'approche </w:t>
      </w:r>
      <w:r>
        <w:rPr>
          <w:rFonts w:ascii="Google Sans Text" w:eastAsia="Google Sans Text" w:hAnsi="Google Sans Text" w:cs="Google Sans Text"/>
          <w:b/>
          <w:color w:val="1B1C1D"/>
        </w:rPr>
        <w:t>ELT (Extract, Load, Transform)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57</w:t>
      </w:r>
    </w:p>
    <w:p w14:paraId="5810CC08"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à l'ETL, où la transformation des données a lieu sur un serveur de traitement intermédiaire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le chargement dans l'entrepôt de données, le paradigme ELT inverse les deux dernières étapes. Les données brutes sont d'abord extraites des sources (Extract), puis chargées (Load) directement dans un système de stockage cible à grande échelle, comme un entrepôt de données cloud ou un data lake. La transformation (Transform) n'a lieu qu'ensuite, directement au sein du système cible, en utilisant sa propre puissance de calcul massivement parallèle.</w:t>
      </w:r>
      <w:r>
        <w:rPr>
          <w:rFonts w:ascii="Google Sans Text" w:eastAsia="Google Sans Text" w:hAnsi="Google Sans Text" w:cs="Google Sans Text"/>
          <w:color w:val="575B5F"/>
          <w:sz w:val="24"/>
          <w:szCs w:val="24"/>
          <w:vertAlign w:val="superscript"/>
        </w:rPr>
        <w:t>57</w:t>
      </w:r>
    </w:p>
    <w:p w14:paraId="177032DD"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inversion, bien que simple en apparence, a des implications architecturales profondes et offre plusieurs avantages clés dans le contexte moderne :</w:t>
      </w:r>
    </w:p>
    <w:p w14:paraId="465C0799"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Vitesse et Scalabilité :</w:t>
      </w:r>
      <w:r>
        <w:rPr>
          <w:rFonts w:ascii="Google Sans Text" w:eastAsia="Google Sans Text" w:hAnsi="Google Sans Text" w:cs="Google Sans Text"/>
          <w:color w:val="1B1C1D"/>
        </w:rPr>
        <w:t xml:space="preserve"> En déléguant la transformation aux moteurs de calcul des entrepôts de données cloud modernes (comme Snowflake, Google BigQuery, ou Amazon Redshift), le processus ELT tire parti d'une architecture optimisée pour le traitement parallèle de volumes massifs de données. Le chargement des données brutes est beaucoup plus rapide, car il n'est pas ralenti par l'étape de transformation.</w:t>
      </w:r>
      <w:r>
        <w:rPr>
          <w:rFonts w:ascii="Google Sans Text" w:eastAsia="Google Sans Text" w:hAnsi="Google Sans Text" w:cs="Google Sans Text"/>
          <w:color w:val="575B5F"/>
          <w:sz w:val="24"/>
          <w:szCs w:val="24"/>
          <w:vertAlign w:val="superscript"/>
        </w:rPr>
        <w:t>57</w:t>
      </w:r>
    </w:p>
    <w:p w14:paraId="539C6514"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Flexibilité et "Schema-on-Read" :</w:t>
      </w:r>
      <w:r>
        <w:rPr>
          <w:rFonts w:ascii="Google Sans Text" w:eastAsia="Google Sans Text" w:hAnsi="Google Sans Text" w:cs="Google Sans Text"/>
          <w:color w:val="1B1C1D"/>
        </w:rPr>
        <w:t xml:space="preserve"> L'ELT incarne la philosophie "schema-on-read". Comme les données brutes, y compris non structurées, sont stockées dans leur format d'origine, il n'est pas nécessaire de définir un schéma rigide en amont. Les analystes et data scientists peuvent accéder aux données brutes et appliquer différentes transformations "à la demande" pour répondre à des besoins d'analyse variés et évolutifs, sans avoir à modifier le pipeline d'ingestion.</w:t>
      </w:r>
      <w:r>
        <w:rPr>
          <w:rFonts w:ascii="Google Sans Text" w:eastAsia="Google Sans Text" w:hAnsi="Google Sans Text" w:cs="Google Sans Text"/>
          <w:color w:val="575B5F"/>
          <w:sz w:val="24"/>
          <w:szCs w:val="24"/>
          <w:vertAlign w:val="superscript"/>
        </w:rPr>
        <w:t>62</w:t>
      </w:r>
    </w:p>
    <w:p w14:paraId="31DE8AB5"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Démocratisation et Agilité :</w:t>
      </w:r>
      <w:r>
        <w:rPr>
          <w:rFonts w:ascii="Google Sans Text" w:eastAsia="Google Sans Text" w:hAnsi="Google Sans Text" w:cs="Google Sans Text"/>
          <w:color w:val="1B1C1D"/>
        </w:rPr>
        <w:t xml:space="preserve"> Les données sont disponibles pour l'analyse beaucoup plus rapidement. Les équipes de données peuvent travailler de manière plus autonome, en créant leurs propres modèles de données à partir du référentiel de données brutes, sans être bloquées par les cycles de développement des ingénieurs de données qui, dans un modèle ETL, doivent modifier le pipeline central pour chaque nouveau besoin.</w:t>
      </w:r>
      <w:r>
        <w:rPr>
          <w:rFonts w:ascii="Google Sans Text" w:eastAsia="Google Sans Text" w:hAnsi="Google Sans Text" w:cs="Google Sans Text"/>
          <w:color w:val="575B5F"/>
          <w:sz w:val="24"/>
          <w:szCs w:val="24"/>
          <w:vertAlign w:val="superscript"/>
        </w:rPr>
        <w:t>57</w:t>
      </w:r>
    </w:p>
    <w:p w14:paraId="417BFE72"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paradigme ELT a été un catalyseur essentiel pour l'émergence de nouvelles architectures de données. Le processus ETL, avec sa phase de transformation en amont, est intrinsèquement lié à des destinations structurées comme les entrepôts de données. Il est incapable de gérer l'ingestion de données non structurées pour lesquelles aucun schéma </w:t>
      </w:r>
      <w:r>
        <w:rPr>
          <w:rFonts w:ascii="Google Sans Text" w:eastAsia="Google Sans Text" w:hAnsi="Google Sans Text" w:cs="Google Sans Text"/>
          <w:color w:val="1B1C1D"/>
        </w:rPr>
        <w:lastRenderedPageBreak/>
        <w:t>prédéfini n'existe. L'explosion du Big Data a créé un besoin impérieux de stocker ces données variées (logs, images, textes) à faible coût, sans savoir précisément comment elles seraient analysées à l'avenir.</w:t>
      </w:r>
    </w:p>
    <w:p w14:paraId="4CDD3A33"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L'approche ELT a résolu ce problème. L'étape "Load" a permis de "déverser" ces données brutes dans un nouveau type de référentiel centralisé, peu coûteux et hautement scalable : le </w:t>
      </w:r>
      <w:r>
        <w:rPr>
          <w:rFonts w:ascii="Google Sans Text" w:eastAsia="Google Sans Text" w:hAnsi="Google Sans Text" w:cs="Google Sans Text"/>
          <w:b/>
          <w:color w:val="1B1C1D"/>
        </w:rPr>
        <w:t>Data Lake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Une fois dans le lac, les données peuvent être transformées et analysées "à la demande" par de puissants moteurs de calcul. Par conséquent, l'ELT n'est pas simplement une inversion de l'ETL ; c'est le mécanisme architectural qui a rendu le concept de Data Lake viable et qui a ouvert la voie à des architectures plus récentes comme le</w:t>
      </w:r>
    </w:p>
    <w:p w14:paraId="5E0E87C0"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Lakehouse</w:t>
      </w:r>
      <w:r>
        <w:rPr>
          <w:rFonts w:ascii="Google Sans Text" w:eastAsia="Google Sans Text" w:hAnsi="Google Sans Text" w:cs="Google Sans Text"/>
          <w:color w:val="1B1C1D"/>
        </w:rPr>
        <w:t>, qui cherche à combiner la flexibilité du Data Lake avec les performances et la gouvernance de l'entrepôt de données.</w:t>
      </w:r>
    </w:p>
    <w:p w14:paraId="6E7AA6B1"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852C1" w14:paraId="7760498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59BB40"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71764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Paradigme ETL (Extract, Transform, Load)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D2FDD2"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Paradigme ELT (Extract, Load, Transform)</w:t>
            </w:r>
          </w:p>
        </w:tc>
      </w:tr>
      <w:tr w:rsidR="006852C1" w14:paraId="2F7D364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119D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Ordre des opérations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78C1F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1. Extract, 2. Transform, 3. Load </w:t>
            </w:r>
            <w:r>
              <w:rPr>
                <w:rFonts w:ascii="Google Sans Text" w:eastAsia="Google Sans Text" w:hAnsi="Google Sans Text" w:cs="Google Sans Text"/>
                <w:color w:val="575B5F"/>
                <w:sz w:val="24"/>
                <w:szCs w:val="24"/>
                <w:vertAlign w:val="superscript"/>
              </w:rPr>
              <w:t>57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B511E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1. Extract, 2. Load, 3. Transform </w:t>
            </w:r>
            <w:r>
              <w:rPr>
                <w:rFonts w:ascii="Google Sans Text" w:eastAsia="Google Sans Text" w:hAnsi="Google Sans Text" w:cs="Google Sans Text"/>
                <w:color w:val="575B5F"/>
                <w:sz w:val="24"/>
                <w:szCs w:val="24"/>
                <w:vertAlign w:val="superscript"/>
              </w:rPr>
              <w:t>57</w:t>
            </w:r>
          </w:p>
        </w:tc>
      </w:tr>
      <w:tr w:rsidR="006852C1" w14:paraId="7CC5858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97BCF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Lieu de la transformation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A6ADC"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Sur un serveur de traitement intermédiaire (staging area) </w:t>
            </w:r>
            <w:r>
              <w:rPr>
                <w:rFonts w:ascii="Google Sans Text" w:eastAsia="Google Sans Text" w:hAnsi="Google Sans Text" w:cs="Google Sans Text"/>
                <w:color w:val="575B5F"/>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26D3D"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Directement dans l'entrepôt de données ou le data lake cible </w:t>
            </w:r>
            <w:r>
              <w:rPr>
                <w:rFonts w:ascii="Google Sans Text" w:eastAsia="Google Sans Text" w:hAnsi="Google Sans Text" w:cs="Google Sans Text"/>
                <w:color w:val="575B5F"/>
                <w:sz w:val="24"/>
                <w:szCs w:val="24"/>
                <w:vertAlign w:val="superscript"/>
              </w:rPr>
              <w:t>58</w:t>
            </w:r>
          </w:p>
        </w:tc>
      </w:tr>
      <w:tr w:rsidR="006852C1" w14:paraId="4347FA9D"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0EACE"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5CBB6C"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Schema-on-Write : le schéma cible est rigide et prédéfini.</w:t>
            </w:r>
            <w:r>
              <w:rPr>
                <w:rFonts w:ascii="Google Sans Text" w:eastAsia="Google Sans Text" w:hAnsi="Google Sans Text" w:cs="Google Sans Text"/>
                <w:color w:val="575B5F"/>
                <w:sz w:val="24"/>
                <w:szCs w:val="24"/>
                <w:vertAlign w:val="superscript"/>
              </w:rPr>
              <w:t>62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8F0F3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Schema-on-Read : les données brutes sont chargées, le schéma est appliqué à la lecture.</w:t>
            </w:r>
            <w:r>
              <w:rPr>
                <w:rFonts w:ascii="Google Sans Text" w:eastAsia="Google Sans Text" w:hAnsi="Google Sans Text" w:cs="Google Sans Text"/>
                <w:color w:val="575B5F"/>
                <w:sz w:val="24"/>
                <w:szCs w:val="24"/>
                <w:vertAlign w:val="superscript"/>
              </w:rPr>
              <w:t>62</w:t>
            </w:r>
          </w:p>
        </w:tc>
      </w:tr>
      <w:tr w:rsidR="006852C1" w14:paraId="6B3E54A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662B02"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Type de données gérées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CBAA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Principalement des données structurées.</w:t>
            </w:r>
            <w:r>
              <w:rPr>
                <w:rFonts w:ascii="Google Sans Text" w:eastAsia="Google Sans Text" w:hAnsi="Google Sans Text" w:cs="Google Sans Text"/>
                <w:color w:val="575B5F"/>
                <w:sz w:val="24"/>
                <w:szCs w:val="24"/>
                <w:vertAlign w:val="superscript"/>
              </w:rPr>
              <w:t>58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E0703C"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Données structurées, semi-structurées et non structurées.</w:t>
            </w:r>
            <w:r>
              <w:rPr>
                <w:rFonts w:ascii="Google Sans Text" w:eastAsia="Google Sans Text" w:hAnsi="Google Sans Text" w:cs="Google Sans Text"/>
                <w:color w:val="575B5F"/>
                <w:sz w:val="24"/>
                <w:szCs w:val="24"/>
                <w:vertAlign w:val="superscript"/>
              </w:rPr>
              <w:t>58</w:t>
            </w:r>
          </w:p>
        </w:tc>
      </w:tr>
      <w:tr w:rsidR="006852C1" w14:paraId="262460A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43A1D4"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 chargement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41D5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Plus lente, car conditionnée par la fin de la transformation.</w:t>
            </w:r>
            <w:r>
              <w:rPr>
                <w:rFonts w:ascii="Google Sans Text" w:eastAsia="Google Sans Text" w:hAnsi="Google Sans Text" w:cs="Google Sans Text"/>
                <w:color w:val="575B5F"/>
                <w:sz w:val="24"/>
                <w:szCs w:val="24"/>
                <w:vertAlign w:val="superscript"/>
              </w:rPr>
              <w:t>57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6EFA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Très rapide, car les données brutes sont chargées directement.</w:t>
            </w:r>
            <w:r>
              <w:rPr>
                <w:rFonts w:ascii="Google Sans Text" w:eastAsia="Google Sans Text" w:hAnsi="Google Sans Text" w:cs="Google Sans Text"/>
                <w:color w:val="575B5F"/>
                <w:sz w:val="24"/>
                <w:szCs w:val="24"/>
                <w:vertAlign w:val="superscript"/>
              </w:rPr>
              <w:t>57</w:t>
            </w:r>
          </w:p>
        </w:tc>
      </w:tr>
      <w:tr w:rsidR="006852C1" w14:paraId="4A2E040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9C2302"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F7DCBD"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Faible ; les changements de besoins analytiques nécessitent de modifier le pipeline.</w:t>
            </w:r>
            <w:r>
              <w:rPr>
                <w:rFonts w:ascii="Google Sans Text" w:eastAsia="Google Sans Text" w:hAnsi="Google Sans Text" w:cs="Google Sans Text"/>
                <w:color w:val="575B5F"/>
                <w:sz w:val="24"/>
                <w:szCs w:val="24"/>
                <w:vertAlign w:val="superscript"/>
              </w:rPr>
              <w:t>61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DC36C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Élevée ; de nouvelles transformations peuvent être créées à la demande sur les données brutes.</w:t>
            </w:r>
            <w:r>
              <w:rPr>
                <w:rFonts w:ascii="Google Sans Text" w:eastAsia="Google Sans Text" w:hAnsi="Google Sans Text" w:cs="Google Sans Text"/>
                <w:color w:val="575B5F"/>
                <w:sz w:val="24"/>
                <w:szCs w:val="24"/>
                <w:vertAlign w:val="superscript"/>
              </w:rPr>
              <w:t>61</w:t>
            </w:r>
          </w:p>
        </w:tc>
      </w:tr>
      <w:tr w:rsidR="006852C1" w14:paraId="1C6B614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5C4525"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Dépendance à l'IT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591C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Forte ; les analystes dépendent des ingénieurs pour modifier les </w:t>
            </w:r>
            <w:r>
              <w:rPr>
                <w:rFonts w:ascii="Google Sans Text" w:eastAsia="Google Sans Text" w:hAnsi="Google Sans Text" w:cs="Google Sans Text"/>
                <w:color w:val="1B1C1D"/>
              </w:rPr>
              <w:lastRenderedPageBreak/>
              <w:t>transformations.</w:t>
            </w:r>
            <w:r>
              <w:rPr>
                <w:rFonts w:ascii="Google Sans Text" w:eastAsia="Google Sans Text" w:hAnsi="Google Sans Text" w:cs="Google Sans Text"/>
                <w:color w:val="575B5F"/>
                <w:sz w:val="24"/>
                <w:szCs w:val="24"/>
                <w:vertAlign w:val="superscript"/>
              </w:rPr>
              <w:t>62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466A5F"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Faible ; favorise l'autonomie et la démocratisation des données.</w:t>
            </w:r>
            <w:r>
              <w:rPr>
                <w:rFonts w:ascii="Google Sans Text" w:eastAsia="Google Sans Text" w:hAnsi="Google Sans Text" w:cs="Google Sans Text"/>
                <w:color w:val="575B5F"/>
                <w:sz w:val="24"/>
                <w:szCs w:val="24"/>
                <w:vertAlign w:val="superscript"/>
              </w:rPr>
              <w:t>57</w:t>
            </w:r>
          </w:p>
        </w:tc>
      </w:tr>
      <w:tr w:rsidR="006852C1" w14:paraId="3EED8DF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FC56C"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Écosystème technologique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597E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Entrepôts de données sur site, outils ETL traditionnels.</w:t>
            </w:r>
            <w:r>
              <w:rPr>
                <w:rFonts w:ascii="Google Sans Text" w:eastAsia="Google Sans Text" w:hAnsi="Google Sans Text" w:cs="Google Sans Text"/>
                <w:color w:val="575B5F"/>
                <w:sz w:val="24"/>
                <w:szCs w:val="24"/>
                <w:vertAlign w:val="superscript"/>
              </w:rPr>
              <w:t>65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614053"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Entrepôts de données cloud (Snowflake, BigQuery), data lakes, outils d'intégration modernes.</w:t>
            </w:r>
            <w:r>
              <w:rPr>
                <w:rFonts w:ascii="Google Sans Text" w:eastAsia="Google Sans Text" w:hAnsi="Google Sans Text" w:cs="Google Sans Text"/>
                <w:color w:val="575B5F"/>
                <w:sz w:val="24"/>
                <w:szCs w:val="24"/>
                <w:vertAlign w:val="superscript"/>
              </w:rPr>
              <w:t>57</w:t>
            </w:r>
          </w:p>
        </w:tc>
      </w:tr>
    </w:tbl>
    <w:p w14:paraId="3A6C0017"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4C5782"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Partie 4 : Fondements Théoriques des Systèmes de Données Distribués</w:t>
      </w:r>
    </w:p>
    <w:p w14:paraId="77C5F84E"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00D3BFA0"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architectures de données modernes, en particulier celles conçues pour le Big Data et le cloud, sont intrinsèquement des </w:t>
      </w:r>
      <w:r>
        <w:rPr>
          <w:rFonts w:ascii="Google Sans Text" w:eastAsia="Google Sans Text" w:hAnsi="Google Sans Text" w:cs="Google Sans Text"/>
          <w:b/>
          <w:color w:val="1B1C1D"/>
        </w:rPr>
        <w:t>systèmes distribués</w:t>
      </w:r>
      <w:r>
        <w:rPr>
          <w:rFonts w:ascii="Google Sans Text" w:eastAsia="Google Sans Text" w:hAnsi="Google Sans Text" w:cs="Google Sans Text"/>
          <w:color w:val="1B1C1D"/>
        </w:rPr>
        <w:t>. Elles reposent sur la coordination de multiples machines indépendantes qui communiquent via un réseau. La conception et le fonctionnement de tels systèmes sont régis par des principes théoriques fondamentaux qui dictent les compromis inévitables entre différentes garanties de performance et de fiabilité. Comprendre ces fondements est essentiel pour analyser et choisir judicieusement une architecture de données.</w:t>
      </w:r>
    </w:p>
    <w:p w14:paraId="566B1732"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65AA3C"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4.1 Le Théorème CAP de Brewer : Le Compromis Inévitable</w:t>
      </w:r>
    </w:p>
    <w:p w14:paraId="0840B9A2"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361E3CAA"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2000, l'informaticien Eric Brewer a postulé un principe fondamental des systèmes distribués, connu sous le nom de </w:t>
      </w:r>
      <w:r>
        <w:rPr>
          <w:rFonts w:ascii="Google Sans Text" w:eastAsia="Google Sans Text" w:hAnsi="Google Sans Text" w:cs="Google Sans Text"/>
          <w:b/>
          <w:color w:val="1B1C1D"/>
        </w:rPr>
        <w:t>théorème CAP</w:t>
      </w:r>
      <w:r>
        <w:rPr>
          <w:rFonts w:ascii="Google Sans Text" w:eastAsia="Google Sans Text" w:hAnsi="Google Sans Text" w:cs="Google Sans Text"/>
          <w:color w:val="1B1C1D"/>
        </w:rPr>
        <w:t xml:space="preserve">. Ce théorème énonce qu'il est impossible pour un système de données distribué de garantir simultanément plus de deux des trois propriétés suivantes </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w:t>
      </w:r>
    </w:p>
    <w:p w14:paraId="410A242B" w14:textId="77777777" w:rsidR="006852C1" w:rsidRDefault="006852C1" w:rsidP="006852C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Cohérence (Consistency - C) :</w:t>
      </w:r>
      <w:r>
        <w:rPr>
          <w:rFonts w:ascii="Google Sans Text" w:eastAsia="Google Sans Text" w:hAnsi="Google Sans Text" w:cs="Google Sans Text"/>
          <w:color w:val="1B1C1D"/>
        </w:rPr>
        <w:t xml:space="preserve"> Cette propriété garantit que tous les nœuds du système voient la même version des données au même moment. Plus formellement, toute opération de lecture doit retourner la valeur de l'écriture la plus récente ou une erreur. Si des données sont écrites sur un nœud, elles doivent être instantanément répliquées sur tous les autres nœuds avant que l'écriture ne soit considérée comme réussie.</w:t>
      </w:r>
      <w:r>
        <w:rPr>
          <w:rFonts w:ascii="Google Sans Text" w:eastAsia="Google Sans Text" w:hAnsi="Google Sans Text" w:cs="Google Sans Text"/>
          <w:color w:val="575B5F"/>
          <w:sz w:val="24"/>
          <w:szCs w:val="24"/>
          <w:vertAlign w:val="superscript"/>
        </w:rPr>
        <w:t>42</w:t>
      </w:r>
    </w:p>
    <w:p w14:paraId="3D1A5A5E" w14:textId="77777777" w:rsidR="006852C1" w:rsidRDefault="006852C1" w:rsidP="006852C1">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Disponibilité (Availability - A) :</w:t>
      </w:r>
      <w:r>
        <w:rPr>
          <w:rFonts w:ascii="Google Sans Text" w:eastAsia="Google Sans Text" w:hAnsi="Google Sans Text" w:cs="Google Sans Text"/>
          <w:color w:val="1B1C1D"/>
        </w:rPr>
        <w:t xml:space="preserve"> Cette propriété garantit que le système reste opérationnel et répond à toutes les requêtes (en lecture comme en écriture), même en cas de défaillance de certains nœuds. Chaque requête doit recevoir une réponse qui ne soit pas une erreur, sans pour autant garantir que cette réponse contienne la version la plus à jour des données.</w:t>
      </w:r>
      <w:r>
        <w:rPr>
          <w:rFonts w:ascii="Google Sans Text" w:eastAsia="Google Sans Text" w:hAnsi="Google Sans Text" w:cs="Google Sans Text"/>
          <w:color w:val="575B5F"/>
          <w:sz w:val="24"/>
          <w:szCs w:val="24"/>
          <w:vertAlign w:val="superscript"/>
        </w:rPr>
        <w:t>42</w:t>
      </w:r>
    </w:p>
    <w:p w14:paraId="37098C56" w14:textId="77777777" w:rsidR="006852C1" w:rsidRDefault="006852C1" w:rsidP="006852C1">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Tolérance au Partitionnement (Partition Tolerance - P) :</w:t>
      </w:r>
      <w:r>
        <w:rPr>
          <w:rFonts w:ascii="Google Sans Text" w:eastAsia="Google Sans Text" w:hAnsi="Google Sans Text" w:cs="Google Sans Text"/>
          <w:color w:val="1B1C1D"/>
        </w:rPr>
        <w:t xml:space="preserve"> Cette propriété garantit que le système continue de fonctionner même en cas de </w:t>
      </w:r>
      <w:r>
        <w:rPr>
          <w:rFonts w:ascii="Google Sans Text" w:eastAsia="Google Sans Text" w:hAnsi="Google Sans Text" w:cs="Google Sans Text"/>
          <w:b/>
          <w:color w:val="1B1C1D"/>
        </w:rPr>
        <w:t>partitionnement du réseau</w:t>
      </w:r>
      <w:r>
        <w:rPr>
          <w:rFonts w:ascii="Google Sans Text" w:eastAsia="Google Sans Text" w:hAnsi="Google Sans Text" w:cs="Google Sans Text"/>
          <w:color w:val="1B1C1D"/>
        </w:rPr>
        <w:t>. Un partitionnement est une interruption de communication entre des groupes de nœuds, due à une panne réseau. Le système doit pouvoir tolérer cette scission et continuer à opérer.</w:t>
      </w:r>
      <w:r>
        <w:rPr>
          <w:rFonts w:ascii="Google Sans Text" w:eastAsia="Google Sans Text" w:hAnsi="Google Sans Text" w:cs="Google Sans Text"/>
          <w:color w:val="575B5F"/>
          <w:sz w:val="24"/>
          <w:szCs w:val="24"/>
          <w:vertAlign w:val="superscript"/>
        </w:rPr>
        <w:t>67</w:t>
      </w:r>
    </w:p>
    <w:p w14:paraId="04597DF6"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 le théorème soit souvent présenté comme un choix de "deux propriétés sur trois", cette vision est trompeuse dans la pratique. Dans tout système distribué déployé sur un réseau non fiable (comme Internet), les pannes de réseau </w:t>
      </w:r>
      <w:r>
        <w:rPr>
          <w:rFonts w:ascii="Google Sans Text" w:eastAsia="Google Sans Text" w:hAnsi="Google Sans Text" w:cs="Google Sans Text"/>
          <w:color w:val="1B1C1D"/>
        </w:rPr>
        <w:lastRenderedPageBreak/>
        <w:t xml:space="preserve">et les partitionnements ne sont pas une éventualité, mais une certitude. Par conséquent, la tolérance au partitionnement (P) n'est pas une option, mais une </w:t>
      </w:r>
      <w:r>
        <w:rPr>
          <w:rFonts w:ascii="Google Sans Text" w:eastAsia="Google Sans Text" w:hAnsi="Google Sans Text" w:cs="Google Sans Text"/>
          <w:b/>
          <w:color w:val="1B1C1D"/>
        </w:rPr>
        <w:t>exigence fondamentale</w:t>
      </w:r>
      <w:r>
        <w:rPr>
          <w:rFonts w:ascii="Google Sans Text" w:eastAsia="Google Sans Text" w:hAnsi="Google Sans Text" w:cs="Google Sans Text"/>
          <w:color w:val="1B1C1D"/>
        </w:rPr>
        <w:t>. Un système distribué qui n'est pas tolérant aux partitions cesserait de fonctionner entièrement à la moindre défaillance réseau, le rendant inutilisable dans la plupart des scénarios du monde réel.</w:t>
      </w:r>
      <w:r>
        <w:rPr>
          <w:rFonts w:ascii="Google Sans Text" w:eastAsia="Google Sans Text" w:hAnsi="Google Sans Text" w:cs="Google Sans Text"/>
          <w:color w:val="575B5F"/>
          <w:sz w:val="24"/>
          <w:szCs w:val="24"/>
          <w:vertAlign w:val="superscript"/>
        </w:rPr>
        <w:t>67</w:t>
      </w:r>
    </w:p>
    <w:p w14:paraId="7841FB1D"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véritable compromis imposé par le théorème CAP se pose donc </w:t>
      </w:r>
      <w:r>
        <w:rPr>
          <w:rFonts w:ascii="Google Sans Text" w:eastAsia="Google Sans Text" w:hAnsi="Google Sans Text" w:cs="Google Sans Text"/>
          <w:i/>
          <w:color w:val="1B1C1D"/>
        </w:rPr>
        <w:t>lorsqu'un partitionnement réseau se produit</w:t>
      </w:r>
      <w:r>
        <w:rPr>
          <w:rFonts w:ascii="Google Sans Text" w:eastAsia="Google Sans Text" w:hAnsi="Google Sans Text" w:cs="Google Sans Text"/>
          <w:color w:val="1B1C1D"/>
        </w:rPr>
        <w:t>. À ce moment précis, l'architecte du système doit faire un choix crucial entre la cohérence et la disponibilité :</w:t>
      </w:r>
    </w:p>
    <w:p w14:paraId="164B82F2"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Choisir la Cohérence (système CP) :</w:t>
      </w:r>
      <w:r>
        <w:rPr>
          <w:rFonts w:ascii="Google Sans Text" w:eastAsia="Google Sans Text" w:hAnsi="Google Sans Text" w:cs="Google Sans Text"/>
          <w:color w:val="1B1C1D"/>
        </w:rPr>
        <w:t xml:space="preserve"> Si deux nœuds ne peuvent pas communiquer pour s'assurer qu'ils ont la même version des données, le système doit choisir la cohérence. Pour ce faire, il peut rendre indisponible le nœud qui ne peut pas garantir qu'il possède la dernière version des données. Autrement dit, il refuse de répondre aux requêtes pour éviter de retourner des données potentiellement obsolètes. La cohérence est maintenue au détriment de la disponibilité.</w:t>
      </w:r>
      <w:r>
        <w:rPr>
          <w:rFonts w:ascii="Google Sans Text" w:eastAsia="Google Sans Text" w:hAnsi="Google Sans Text" w:cs="Google Sans Text"/>
          <w:color w:val="575B5F"/>
          <w:sz w:val="24"/>
          <w:szCs w:val="24"/>
          <w:vertAlign w:val="superscript"/>
        </w:rPr>
        <w:t>67</w:t>
      </w:r>
    </w:p>
    <w:p w14:paraId="69EB37AE"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Choisir la Disponibilité (système AP) :</w:t>
      </w:r>
      <w:r>
        <w:rPr>
          <w:rFonts w:ascii="Google Sans Text" w:eastAsia="Google Sans Text" w:hAnsi="Google Sans Text" w:cs="Google Sans Text"/>
          <w:color w:val="1B1C1D"/>
        </w:rPr>
        <w:t xml:space="preserve"> Dans la même situation de partitionnement, le système peut choisir de rester disponible. Chaque nœud continue de répondre aux requêtes en utilisant la dernière version des données dont il dispose, même si celle-ci est potentiellement obsolète. La disponibilité est maintenue au détriment de la cohérence (qui sera rétablie plus tard, une fois le partitionnement résolu).</w:t>
      </w:r>
      <w:r>
        <w:rPr>
          <w:rFonts w:ascii="Google Sans Text" w:eastAsia="Google Sans Text" w:hAnsi="Google Sans Text" w:cs="Google Sans Text"/>
          <w:color w:val="575B5F"/>
          <w:sz w:val="24"/>
          <w:szCs w:val="24"/>
          <w:vertAlign w:val="superscript"/>
        </w:rPr>
        <w:t>67</w:t>
      </w:r>
    </w:p>
    <w:p w14:paraId="7FC41022"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n'existe pas de système distribué CA (Cohérent et Disponible) en pratique, car un tel système ne pourrait pas tolérer les partitions et serait donc trop fragile pour être utile.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Le théorème CAP force donc les concepteurs de systèmes à faire un arbitrage fondamental qui dépend entièrement des exigences métier de l'application.</w:t>
      </w:r>
    </w:p>
    <w:p w14:paraId="1FABE735"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D1A3AA" w14:textId="77777777" w:rsidR="006852C1" w:rsidRDefault="006852C1" w:rsidP="006852C1">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4.2 Modèles de Consistance : La Confrontation entre les Garanties ACID et la Flexibilité de BASE</w:t>
      </w:r>
    </w:p>
    <w:p w14:paraId="25806835"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4A2A7C9D"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compromis dicté par le théorème CAP se matérialise dans deux modèles de consistance de base de données dominants : ACID et BASE. Ces modèles représentent deux philosophies opposées sur la manière de gérer les transactions et l'intégrité des données dans un système.</w:t>
      </w:r>
    </w:p>
    <w:p w14:paraId="5AFB7830"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3EAB84"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ACID : Le modèle de la cohérence forte</w:t>
      </w:r>
    </w:p>
    <w:p w14:paraId="0B46DE3E"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38C8AA98"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L'acronyme </w:t>
      </w:r>
      <w:r>
        <w:rPr>
          <w:rFonts w:ascii="Google Sans Text" w:eastAsia="Google Sans Text" w:hAnsi="Google Sans Text" w:cs="Google Sans Text"/>
          <w:b/>
          <w:color w:val="1B1C1D"/>
        </w:rPr>
        <w:t>ACID</w:t>
      </w:r>
      <w:r>
        <w:rPr>
          <w:rFonts w:ascii="Google Sans Text" w:eastAsia="Google Sans Text" w:hAnsi="Google Sans Text" w:cs="Google Sans Text"/>
          <w:color w:val="1B1C1D"/>
        </w:rPr>
        <w:t xml:space="preserve"> désigne un ensemble de quatre propriétés qui garantissent la fiabilité et l'intégrité des transactions dans les bases de données, en particulier les SGBD relationnels.</w:t>
      </w:r>
      <w:r>
        <w:rPr>
          <w:rFonts w:ascii="Google Sans Text" w:eastAsia="Google Sans Text" w:hAnsi="Google Sans Text" w:cs="Google Sans Text"/>
          <w:color w:val="575B5F"/>
          <w:sz w:val="24"/>
          <w:szCs w:val="24"/>
          <w:vertAlign w:val="superscript"/>
        </w:rPr>
        <w:t>72</w:t>
      </w:r>
    </w:p>
    <w:p w14:paraId="05455A4C"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Atomicité (Atomicity) :</w:t>
      </w:r>
      <w:r>
        <w:rPr>
          <w:rFonts w:ascii="Google Sans Text" w:eastAsia="Google Sans Text" w:hAnsi="Google Sans Text" w:cs="Google Sans Text"/>
          <w:color w:val="1B1C1D"/>
        </w:rPr>
        <w:t xml:space="preserve"> Une transaction est une unité de travail indivisible. Soit toutes ses opérations réussissent et sont validées (</w:t>
      </w:r>
      <w:r>
        <w:rPr>
          <w:rFonts w:ascii="Google Sans Text" w:eastAsia="Google Sans Text" w:hAnsi="Google Sans Text" w:cs="Google Sans Text"/>
          <w:i/>
          <w:color w:val="1B1C1D"/>
        </w:rPr>
        <w:t>commit</w:t>
      </w:r>
      <w:r>
        <w:rPr>
          <w:rFonts w:ascii="Google Sans Text" w:eastAsia="Google Sans Text" w:hAnsi="Google Sans Text" w:cs="Google Sans Text"/>
          <w:color w:val="1B1C1D"/>
        </w:rPr>
        <w:t>), soit elles échouent toutes et sont annulées (</w:t>
      </w:r>
      <w:r>
        <w:rPr>
          <w:rFonts w:ascii="Google Sans Text" w:eastAsia="Google Sans Text" w:hAnsi="Google Sans Text" w:cs="Google Sans Text"/>
          <w:i/>
          <w:color w:val="1B1C1D"/>
        </w:rPr>
        <w:t>rollback</w:t>
      </w:r>
      <w:r>
        <w:rPr>
          <w:rFonts w:ascii="Google Sans Text" w:eastAsia="Google Sans Text" w:hAnsi="Google Sans Text" w:cs="Google Sans Text"/>
          <w:color w:val="1B1C1D"/>
        </w:rPr>
        <w:t>), laissant la base de données dans son état initial. Il n'y a pas d'état intermédiaire.</w:t>
      </w:r>
      <w:r>
        <w:rPr>
          <w:rFonts w:ascii="Google Sans Text" w:eastAsia="Google Sans Text" w:hAnsi="Google Sans Text" w:cs="Google Sans Text"/>
          <w:color w:val="575B5F"/>
          <w:sz w:val="24"/>
          <w:szCs w:val="24"/>
          <w:vertAlign w:val="superscript"/>
        </w:rPr>
        <w:t>73</w:t>
      </w:r>
    </w:p>
    <w:p w14:paraId="50A5B740"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Cohérence (Consistency) :</w:t>
      </w:r>
      <w:r>
        <w:rPr>
          <w:rFonts w:ascii="Google Sans Text" w:eastAsia="Google Sans Text" w:hAnsi="Google Sans Text" w:cs="Google Sans Text"/>
          <w:color w:val="1B1C1D"/>
        </w:rPr>
        <w:t xml:space="preserve"> Une transaction amène la base de données d'un état valide à un autre état valide. Elle doit préserver toutes les contraintes d'intégrité définies dans le schéma (clés primaires, contraintes de type, etc.).</w:t>
      </w:r>
      <w:r>
        <w:rPr>
          <w:rFonts w:ascii="Google Sans Text" w:eastAsia="Google Sans Text" w:hAnsi="Google Sans Text" w:cs="Google Sans Text"/>
          <w:color w:val="575B5F"/>
          <w:sz w:val="24"/>
          <w:szCs w:val="24"/>
          <w:vertAlign w:val="superscript"/>
        </w:rPr>
        <w:t>73</w:t>
      </w:r>
    </w:p>
    <w:p w14:paraId="00740173"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Isolation (Isolation) :</w:t>
      </w:r>
      <w:r>
        <w:rPr>
          <w:rFonts w:ascii="Google Sans Text" w:eastAsia="Google Sans Text" w:hAnsi="Google Sans Text" w:cs="Google Sans Text"/>
          <w:color w:val="1B1C1D"/>
        </w:rPr>
        <w:t xml:space="preserve"> Les transactions concurrentes ne doivent pas interférer les unes avec les autres. Du point de vue de chaque transaction, il doit sembler qu'elle s'exécute seule sur le système, même si des centaines d'autres s'exécutent en parallèle.</w:t>
      </w:r>
      <w:r>
        <w:rPr>
          <w:rFonts w:ascii="Google Sans Text" w:eastAsia="Google Sans Text" w:hAnsi="Google Sans Text" w:cs="Google Sans Text"/>
          <w:color w:val="575B5F"/>
          <w:sz w:val="24"/>
          <w:szCs w:val="24"/>
          <w:vertAlign w:val="superscript"/>
        </w:rPr>
        <w:t>73</w:t>
      </w:r>
    </w:p>
    <w:p w14:paraId="7D683B2A"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Durabilité (Durability) :</w:t>
      </w:r>
      <w:r>
        <w:rPr>
          <w:rFonts w:ascii="Google Sans Text" w:eastAsia="Google Sans Text" w:hAnsi="Google Sans Text" w:cs="Google Sans Text"/>
          <w:color w:val="1B1C1D"/>
        </w:rPr>
        <w:t xml:space="preserve"> Une fois qu'une transaction a été validée, ses modifications sont permanentes et doivent survivre à toute défaillance ultérieure du système (panne de courant, crash).</w:t>
      </w:r>
      <w:r>
        <w:rPr>
          <w:rFonts w:ascii="Google Sans Text" w:eastAsia="Google Sans Text" w:hAnsi="Google Sans Text" w:cs="Google Sans Text"/>
          <w:color w:val="575B5F"/>
          <w:sz w:val="24"/>
          <w:szCs w:val="24"/>
          <w:vertAlign w:val="superscript"/>
        </w:rPr>
        <w:t>73</w:t>
      </w:r>
    </w:p>
    <w:p w14:paraId="22B2C8C6"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systèmes qui garantissent les propriétés ACID, comme la plupart des bases de données SQL, privilégient la cohérence par-dessus tout. Dans le cadre du théorème CAP, ils sont généralement classés comme des systèmes </w:t>
      </w:r>
      <w:r>
        <w:rPr>
          <w:rFonts w:ascii="Google Sans Text" w:eastAsia="Google Sans Text" w:hAnsi="Google Sans Text" w:cs="Google Sans Text"/>
          <w:b/>
          <w:color w:val="1B1C1D"/>
        </w:rPr>
        <w:t>CP</w:t>
      </w:r>
      <w:r>
        <w:rPr>
          <w:rFonts w:ascii="Google Sans Text" w:eastAsia="Google Sans Text" w:hAnsi="Google Sans Text" w:cs="Google Sans Text"/>
          <w:color w:val="1B1C1D"/>
        </w:rPr>
        <w:t>. Ils sont indispensables pour les applications où l'exactitude des données est non négociable, comme les systèmes financiers, bancaires ou de réservation, où une incohérence même temporaire pourrait avoir des conséquences graves.</w:t>
      </w:r>
      <w:r>
        <w:rPr>
          <w:rFonts w:ascii="Google Sans Text" w:eastAsia="Google Sans Text" w:hAnsi="Google Sans Text" w:cs="Google Sans Text"/>
          <w:color w:val="575B5F"/>
          <w:sz w:val="24"/>
          <w:szCs w:val="24"/>
          <w:vertAlign w:val="superscript"/>
        </w:rPr>
        <w:t>42</w:t>
      </w:r>
    </w:p>
    <w:p w14:paraId="3FCD2561"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C1FBEB9" w14:textId="77777777" w:rsidR="006852C1" w:rsidRDefault="006852C1" w:rsidP="006852C1">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BASE : Le modèle de la disponibilité et de la cohérence éventuelle</w:t>
      </w:r>
    </w:p>
    <w:p w14:paraId="28E499CC"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64ECF1BC"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opposition au modèle ACID, de nombreux systèmes NoSQL adoptent le modèle de consistance </w:t>
      </w:r>
      <w:r>
        <w:rPr>
          <w:rFonts w:ascii="Google Sans Text" w:eastAsia="Google Sans Text" w:hAnsi="Google Sans Text" w:cs="Google Sans Text"/>
          <w:b/>
          <w:color w:val="1B1C1D"/>
        </w:rPr>
        <w:t>BASE</w:t>
      </w:r>
      <w:r>
        <w:rPr>
          <w:rFonts w:ascii="Google Sans Text" w:eastAsia="Google Sans Text" w:hAnsi="Google Sans Text" w:cs="Google Sans Text"/>
          <w:color w:val="1B1C1D"/>
        </w:rPr>
        <w:t>, qui privilégie la disponibilité et la scalabilité au détriment de la cohérence immédiate.</w:t>
      </w:r>
      <w:r>
        <w:rPr>
          <w:rFonts w:ascii="Google Sans Text" w:eastAsia="Google Sans Text" w:hAnsi="Google Sans Text" w:cs="Google Sans Text"/>
          <w:color w:val="575B5F"/>
          <w:sz w:val="24"/>
          <w:szCs w:val="24"/>
          <w:vertAlign w:val="superscript"/>
        </w:rPr>
        <w:t>3</w:t>
      </w:r>
    </w:p>
    <w:p w14:paraId="7102B633"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Basically Available (Fondamentalement Disponible) :</w:t>
      </w:r>
      <w:r>
        <w:rPr>
          <w:rFonts w:ascii="Google Sans Text" w:eastAsia="Google Sans Text" w:hAnsi="Google Sans Text" w:cs="Google Sans Text"/>
          <w:color w:val="1B1C1D"/>
        </w:rPr>
        <w:t xml:space="preserve"> Le système garantit la disponibilité, conformément à la propriété A du théorème CAP. Il répondra aux requêtes même en cas de défaillances partielles.</w:t>
      </w:r>
      <w:r>
        <w:rPr>
          <w:rFonts w:ascii="Google Sans Text" w:eastAsia="Google Sans Text" w:hAnsi="Google Sans Text" w:cs="Google Sans Text"/>
          <w:color w:val="575B5F"/>
          <w:sz w:val="24"/>
          <w:szCs w:val="24"/>
          <w:vertAlign w:val="superscript"/>
        </w:rPr>
        <w:t>73</w:t>
      </w:r>
    </w:p>
    <w:p w14:paraId="1014BADE"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Soft State (État Souple) :</w:t>
      </w:r>
      <w:r>
        <w:rPr>
          <w:rFonts w:ascii="Google Sans Text" w:eastAsia="Google Sans Text" w:hAnsi="Google Sans Text" w:cs="Google Sans Text"/>
          <w:color w:val="1B1C1D"/>
        </w:rPr>
        <w:t xml:space="preserve"> L'état du système peut changer au fil du temps, même sans nouvelle écriture. Cela est dû au fait que la cohérence est en cours de propagation à travers les nœuds du système.</w:t>
      </w:r>
      <w:r>
        <w:rPr>
          <w:rFonts w:ascii="Google Sans Text" w:eastAsia="Google Sans Text" w:hAnsi="Google Sans Text" w:cs="Google Sans Text"/>
          <w:color w:val="575B5F"/>
          <w:sz w:val="24"/>
          <w:szCs w:val="24"/>
          <w:vertAlign w:val="superscript"/>
        </w:rPr>
        <w:t>73</w:t>
      </w:r>
    </w:p>
    <w:p w14:paraId="06517F57"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Eventually Consistent (Cohérence à Terme ou Éventuelle) :</w:t>
      </w:r>
      <w:r>
        <w:rPr>
          <w:rFonts w:ascii="Google Sans Text" w:eastAsia="Google Sans Text" w:hAnsi="Google Sans Text" w:cs="Google Sans Text"/>
          <w:color w:val="1B1C1D"/>
        </w:rPr>
        <w:t xml:space="preserve"> Le système garantit que si aucune nouvelle mise à jour n'est effectuée sur un enregistrement donné, tous les accès à cet enregistrement finiront par retourner la dernière valeur mise à jour. La cohérence n'est pas immédiate, mais elle est atteinte "éventuellement", après un certain délai.</w:t>
      </w:r>
      <w:r>
        <w:rPr>
          <w:rFonts w:ascii="Google Sans Text" w:eastAsia="Google Sans Text" w:hAnsi="Google Sans Text" w:cs="Google Sans Text"/>
          <w:color w:val="575B5F"/>
          <w:sz w:val="24"/>
          <w:szCs w:val="24"/>
          <w:vertAlign w:val="superscript"/>
        </w:rPr>
        <w:t>3</w:t>
      </w:r>
    </w:p>
    <w:p w14:paraId="7F8ED1EB" w14:textId="77777777" w:rsidR="006852C1" w:rsidRDefault="006852C1" w:rsidP="006852C1">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systèmes BASE sont des implémentations de la philosophie </w:t>
      </w:r>
      <w:r>
        <w:rPr>
          <w:rFonts w:ascii="Google Sans Text" w:eastAsia="Google Sans Text" w:hAnsi="Google Sans Text" w:cs="Google Sans Text"/>
          <w:b/>
          <w:color w:val="1B1C1D"/>
        </w:rPr>
        <w:t>AP</w:t>
      </w:r>
      <w:r>
        <w:rPr>
          <w:rFonts w:ascii="Google Sans Text" w:eastAsia="Google Sans Text" w:hAnsi="Google Sans Text" w:cs="Google Sans Text"/>
          <w:color w:val="1B1C1D"/>
        </w:rPr>
        <w:t xml:space="preserve"> du théorème CAP. Ils acceptent une incohérence temporaire pour garantir que le système reste toujours disponible et performant, même face à des partitions réseau. Ce modèle est bien adapté aux cas d'usage où une disponibilité maximale et une faible latence sont plus importantes qu'une cohérence parfaite à chaque instant, comme les réseaux sociaux, les catalogues de produits e-commerce ou les systèmes de collecte de données IoT.</w:t>
      </w:r>
      <w:r>
        <w:rPr>
          <w:rFonts w:ascii="Google Sans Text" w:eastAsia="Google Sans Text" w:hAnsi="Google Sans Text" w:cs="Google Sans Text"/>
          <w:color w:val="575B5F"/>
          <w:sz w:val="24"/>
          <w:szCs w:val="24"/>
          <w:vertAlign w:val="superscript"/>
        </w:rPr>
        <w:t>71</w:t>
      </w:r>
    </w:p>
    <w:p w14:paraId="25180FBF" w14:textId="77777777" w:rsidR="006852C1" w:rsidRDefault="006852C1" w:rsidP="006852C1">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852C1" w14:paraId="1443BF56"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20D11B"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02AD8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de Consistance ACID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91BFE"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de Consistance BASE</w:t>
            </w:r>
          </w:p>
        </w:tc>
      </w:tr>
      <w:tr w:rsidR="006852C1" w:rsidRPr="005037A2" w14:paraId="7B5EEDF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0FF47A"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Acronyme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2A292"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Atomicité, Cohérence, Isolation, Durabilité </w:t>
            </w:r>
            <w:r>
              <w:rPr>
                <w:rFonts w:ascii="Google Sans Text" w:eastAsia="Google Sans Text" w:hAnsi="Google Sans Text" w:cs="Google Sans Text"/>
                <w:color w:val="575B5F"/>
                <w:sz w:val="24"/>
                <w:szCs w:val="24"/>
                <w:vertAlign w:val="superscript"/>
              </w:rPr>
              <w:t>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38200" w14:textId="77777777" w:rsidR="006852C1" w:rsidRPr="006321DF"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lang w:val="en-CA"/>
              </w:rPr>
            </w:pPr>
            <w:r w:rsidRPr="006321DF">
              <w:rPr>
                <w:rFonts w:ascii="Google Sans Text" w:eastAsia="Google Sans Text" w:hAnsi="Google Sans Text" w:cs="Google Sans Text"/>
                <w:color w:val="1B1C1D"/>
                <w:lang w:val="en-CA"/>
              </w:rPr>
              <w:t xml:space="preserve">Basically Available, Soft state, Eventually consistent </w:t>
            </w:r>
            <w:r w:rsidRPr="006321DF">
              <w:rPr>
                <w:rFonts w:ascii="Google Sans Text" w:eastAsia="Google Sans Text" w:hAnsi="Google Sans Text" w:cs="Google Sans Text"/>
                <w:color w:val="575B5F"/>
                <w:sz w:val="24"/>
                <w:szCs w:val="24"/>
                <w:vertAlign w:val="superscript"/>
                <w:lang w:val="en-CA"/>
              </w:rPr>
              <w:t>73</w:t>
            </w:r>
          </w:p>
        </w:tc>
      </w:tr>
      <w:tr w:rsidR="006852C1" w14:paraId="034C92C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D5217"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Priorité principale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2F8F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Cohérence et fiabilité des transactions </w:t>
            </w:r>
            <w:r>
              <w:rPr>
                <w:rFonts w:ascii="Google Sans Text" w:eastAsia="Google Sans Text" w:hAnsi="Google Sans Text" w:cs="Google Sans Text"/>
                <w:color w:val="575B5F"/>
                <w:sz w:val="24"/>
                <w:szCs w:val="24"/>
                <w:vertAlign w:val="superscript"/>
              </w:rPr>
              <w:t>72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364045"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Disponibilité et scalabilité </w:t>
            </w:r>
            <w:r>
              <w:rPr>
                <w:rFonts w:ascii="Google Sans Text" w:eastAsia="Google Sans Text" w:hAnsi="Google Sans Text" w:cs="Google Sans Text"/>
                <w:color w:val="575B5F"/>
                <w:sz w:val="24"/>
                <w:szCs w:val="24"/>
                <w:vertAlign w:val="superscript"/>
              </w:rPr>
              <w:t>72</w:t>
            </w:r>
          </w:p>
        </w:tc>
      </w:tr>
      <w:tr w:rsidR="006852C1" w14:paraId="1EE4DF6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78B93"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Cohérence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A2517B"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Forte et immédiate (toutes les lectures voient la dernière écriture).</w:t>
            </w:r>
            <w:r>
              <w:rPr>
                <w:rFonts w:ascii="Google Sans Text" w:eastAsia="Google Sans Text" w:hAnsi="Google Sans Text" w:cs="Google Sans Text"/>
                <w:color w:val="575B5F"/>
                <w:sz w:val="24"/>
                <w:szCs w:val="24"/>
                <w:vertAlign w:val="superscript"/>
              </w:rPr>
              <w:t>77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1CCCAD"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Faible et éventuelle (les lectures peuvent retourner des données obsolètes).</w:t>
            </w:r>
            <w:r>
              <w:rPr>
                <w:rFonts w:ascii="Google Sans Text" w:eastAsia="Google Sans Text" w:hAnsi="Google Sans Text" w:cs="Google Sans Text"/>
                <w:color w:val="575B5F"/>
                <w:sz w:val="24"/>
                <w:szCs w:val="24"/>
                <w:vertAlign w:val="superscript"/>
              </w:rPr>
              <w:t>77</w:t>
            </w:r>
          </w:p>
        </w:tc>
      </w:tr>
      <w:tr w:rsidR="006852C1" w14:paraId="7AC12C2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AD14D"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Disponibilité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C45E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Peut être sacrifiée en cas de partition pour maintenir la cohérence.</w:t>
            </w:r>
            <w:r>
              <w:rPr>
                <w:rFonts w:ascii="Google Sans Text" w:eastAsia="Google Sans Text" w:hAnsi="Google Sans Text" w:cs="Google Sans Text"/>
                <w:color w:val="575B5F"/>
                <w:sz w:val="24"/>
                <w:szCs w:val="24"/>
                <w:vertAlign w:val="superscript"/>
              </w:rPr>
              <w:t>67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1601E"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Privilégiée, même en cas de partition, au détriment de la cohérence.</w:t>
            </w:r>
            <w:r>
              <w:rPr>
                <w:rFonts w:ascii="Google Sans Text" w:eastAsia="Google Sans Text" w:hAnsi="Google Sans Text" w:cs="Google Sans Text"/>
                <w:color w:val="575B5F"/>
                <w:sz w:val="24"/>
                <w:szCs w:val="24"/>
                <w:vertAlign w:val="superscript"/>
              </w:rPr>
              <w:t>67</w:t>
            </w:r>
          </w:p>
        </w:tc>
      </w:tr>
      <w:tr w:rsidR="006852C1" w14:paraId="470729C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C7920F"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données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3B24CA"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Relationnel (SQL).</w:t>
            </w:r>
            <w:r>
              <w:rPr>
                <w:rFonts w:ascii="Google Sans Text" w:eastAsia="Google Sans Text" w:hAnsi="Google Sans Text" w:cs="Google Sans Text"/>
                <w:color w:val="575B5F"/>
                <w:sz w:val="24"/>
                <w:szCs w:val="24"/>
                <w:vertAlign w:val="superscript"/>
              </w:rPr>
              <w:t>74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FF1CF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Non relationnel (NoSQL).</w:t>
            </w:r>
            <w:r>
              <w:rPr>
                <w:rFonts w:ascii="Google Sans Text" w:eastAsia="Google Sans Text" w:hAnsi="Google Sans Text" w:cs="Google Sans Text"/>
                <w:color w:val="575B5F"/>
                <w:sz w:val="24"/>
                <w:szCs w:val="24"/>
                <w:vertAlign w:val="superscript"/>
              </w:rPr>
              <w:t>74</w:t>
            </w:r>
          </w:p>
        </w:tc>
      </w:tr>
      <w:tr w:rsidR="006852C1" w14:paraId="3F597D6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B0019"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Scalabilité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9FB77F"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Principalement verticale (scale-up) ; la scalabilité horizontale est complexe.</w:t>
            </w:r>
            <w:r>
              <w:rPr>
                <w:rFonts w:ascii="Google Sans Text" w:eastAsia="Google Sans Text" w:hAnsi="Google Sans Text" w:cs="Google Sans Text"/>
                <w:color w:val="575B5F"/>
                <w:sz w:val="24"/>
                <w:szCs w:val="24"/>
                <w:vertAlign w:val="superscript"/>
              </w:rPr>
              <w:t>72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4F32B6"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Principalement horizontale (scale-out) ; conçu pour les systèmes distribués.</w:t>
            </w:r>
            <w:r>
              <w:rPr>
                <w:rFonts w:ascii="Google Sans Text" w:eastAsia="Google Sans Text" w:hAnsi="Google Sans Text" w:cs="Google Sans Text"/>
                <w:color w:val="575B5F"/>
                <w:sz w:val="24"/>
                <w:szCs w:val="24"/>
                <w:vertAlign w:val="superscript"/>
              </w:rPr>
              <w:t>72</w:t>
            </w:r>
          </w:p>
        </w:tc>
      </w:tr>
      <w:tr w:rsidR="006852C1" w14:paraId="4655D99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2DD4FA"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 du schéma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5069DD"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Rigide (schema-on-write).</w:t>
            </w:r>
            <w:r>
              <w:rPr>
                <w:rFonts w:ascii="Google Sans Text" w:eastAsia="Google Sans Text" w:hAnsi="Google Sans Text" w:cs="Google Sans Text"/>
                <w:color w:val="575B5F"/>
                <w:sz w:val="24"/>
                <w:szCs w:val="24"/>
                <w:vertAlign w:val="superscript"/>
              </w:rPr>
              <w:t>72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A2477"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Flexible (schema-on-read).</w:t>
            </w:r>
            <w:r>
              <w:rPr>
                <w:rFonts w:ascii="Google Sans Text" w:eastAsia="Google Sans Text" w:hAnsi="Google Sans Text" w:cs="Google Sans Text"/>
                <w:color w:val="575B5F"/>
                <w:sz w:val="24"/>
                <w:szCs w:val="24"/>
                <w:vertAlign w:val="superscript"/>
              </w:rPr>
              <w:t>72</w:t>
            </w:r>
          </w:p>
        </w:tc>
      </w:tr>
      <w:tr w:rsidR="006852C1" w14:paraId="7432088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A9448"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678118"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Peut être limitée par les verrous et la synchronisation pour garantir la cohérence.</w:t>
            </w:r>
            <w:r>
              <w:rPr>
                <w:rFonts w:ascii="Google Sans Text" w:eastAsia="Google Sans Text" w:hAnsi="Google Sans Text" w:cs="Google Sans Text"/>
                <w:color w:val="575B5F"/>
                <w:sz w:val="24"/>
                <w:szCs w:val="24"/>
                <w:vertAlign w:val="superscript"/>
              </w:rPr>
              <w:t>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D067FC"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Optimisée pour un débit élevé et une faible latence grâce à un modèle plus lâche.</w:t>
            </w:r>
            <w:r>
              <w:rPr>
                <w:rFonts w:ascii="Google Sans Text" w:eastAsia="Google Sans Text" w:hAnsi="Google Sans Text" w:cs="Google Sans Text"/>
                <w:color w:val="575B5F"/>
                <w:sz w:val="24"/>
                <w:szCs w:val="24"/>
                <w:vertAlign w:val="superscript"/>
              </w:rPr>
              <w:t>72</w:t>
            </w:r>
          </w:p>
        </w:tc>
      </w:tr>
      <w:tr w:rsidR="006852C1" w14:paraId="31AEAB4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7E4F61"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B80D64"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Systèmes financiers, bancaires, transactions critiques (OLTP).</w:t>
            </w:r>
            <w:r>
              <w:rPr>
                <w:rFonts w:ascii="Google Sans Text" w:eastAsia="Google Sans Text" w:hAnsi="Google Sans Text" w:cs="Google Sans Text"/>
                <w:color w:val="575B5F"/>
                <w:sz w:val="24"/>
                <w:szCs w:val="24"/>
                <w:vertAlign w:val="superscript"/>
              </w:rPr>
              <w:t>71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65DF0"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Réseaux sociaux, Big Data, IoT, catalogues e-commerce (OLAP, charges de travail web).</w:t>
            </w:r>
            <w:r>
              <w:rPr>
                <w:rFonts w:ascii="Google Sans Text" w:eastAsia="Google Sans Text" w:hAnsi="Google Sans Text" w:cs="Google Sans Text"/>
                <w:color w:val="575B5F"/>
                <w:sz w:val="24"/>
                <w:szCs w:val="24"/>
                <w:vertAlign w:val="superscript"/>
              </w:rPr>
              <w:t>71</w:t>
            </w:r>
          </w:p>
        </w:tc>
      </w:tr>
      <w:tr w:rsidR="006852C1" w14:paraId="50BA5E4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CF279" w14:textId="77777777" w:rsidR="006852C1" w:rsidRDefault="006852C1"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Alignement CAP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1ECA39"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Privilégie la Cohérence et la Tolérance au Partitionnement (CP).</w:t>
            </w:r>
            <w:r>
              <w:rPr>
                <w:rFonts w:ascii="Google Sans Text" w:eastAsia="Google Sans Text" w:hAnsi="Google Sans Text" w:cs="Google Sans Text"/>
                <w:color w:val="575B5F"/>
                <w:sz w:val="24"/>
                <w:szCs w:val="24"/>
                <w:vertAlign w:val="superscript"/>
              </w:rPr>
              <w:t>67</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0C45F" w14:textId="77777777" w:rsidR="006852C1" w:rsidRDefault="006852C1" w:rsidP="00FC5C5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Privilégie la Disponibilité et la Tolérance au Partitionnement (AP).</w:t>
            </w:r>
            <w:r>
              <w:rPr>
                <w:rFonts w:ascii="Google Sans Text" w:eastAsia="Google Sans Text" w:hAnsi="Google Sans Text" w:cs="Google Sans Text"/>
                <w:color w:val="575B5F"/>
                <w:sz w:val="24"/>
                <w:szCs w:val="24"/>
                <w:vertAlign w:val="superscript"/>
              </w:rPr>
              <w:t>67</w:t>
            </w:r>
          </w:p>
        </w:tc>
      </w:tr>
    </w:tbl>
    <w:p w14:paraId="18BFCE0B"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1504654" w14:textId="77777777" w:rsidR="006852C1" w:rsidRDefault="006852C1" w:rsidP="006852C1">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 : Vers des Écosystèmes de Données Hybrides et Intelligents</w:t>
      </w:r>
    </w:p>
    <w:p w14:paraId="4FA6BF2F" w14:textId="77777777" w:rsidR="006852C1" w:rsidRDefault="006852C1" w:rsidP="006852C1">
      <w:pPr>
        <w:pBdr>
          <w:top w:val="nil"/>
          <w:left w:val="nil"/>
          <w:bottom w:val="nil"/>
          <w:right w:val="nil"/>
          <w:between w:val="nil"/>
        </w:pBdr>
        <w:spacing w:after="240" w:line="275" w:lineRule="auto"/>
        <w:rPr>
          <w:rFonts w:ascii="Google Sans" w:eastAsia="Google Sans" w:hAnsi="Google Sans" w:cs="Google Sans"/>
          <w:color w:val="1B1C1D"/>
        </w:rPr>
      </w:pPr>
    </w:p>
    <w:p w14:paraId="4B015088"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parcours à travers les systèmes de données modernes révèle une trajectoire claire : un passage d'architectures monolithiques et centralisées, conçues pour un monde de données structurées et prévisibles, à des écosystèmes distribués, hétérogènes et spécialisés. La dichotomie originelle entre OLTP et OLAP, bien que toujours pertinente, n'est plus suffisante pour décrire la complexité du paysage actuel. La question n'est plus de choisir entre SQL et NoSQL, ou entre ETL et ELT, mais de comprendre comment assembler ces différentes briques technologiques pour construire une architecture de données résiliente, scalable et adaptée aux besoins spécifiques de l'entreprise.</w:t>
      </w:r>
    </w:p>
    <w:p w14:paraId="0C7B3ED0" w14:textId="77777777" w:rsidR="006852C1" w:rsidRDefault="006852C1" w:rsidP="006852C1">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L'industrie a abandonné l'idée d'une solution universelle. Les écosystèmes de données performants sont désormais </w:t>
      </w:r>
      <w:r>
        <w:rPr>
          <w:rFonts w:ascii="Google Sans Text" w:eastAsia="Google Sans Text" w:hAnsi="Google Sans Text" w:cs="Google Sans Text"/>
          <w:color w:val="1B1C1D"/>
        </w:rPr>
        <w:lastRenderedPageBreak/>
        <w:t xml:space="preserve">intrinsèquement </w:t>
      </w:r>
      <w:r>
        <w:rPr>
          <w:rFonts w:ascii="Google Sans Text" w:eastAsia="Google Sans Text" w:hAnsi="Google Sans Text" w:cs="Google Sans Text"/>
          <w:b/>
          <w:color w:val="1B1C1D"/>
        </w:rPr>
        <w:t>hybrides</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polyglottes</w:t>
      </w:r>
      <w:r>
        <w:rPr>
          <w:rFonts w:ascii="Google Sans Text" w:eastAsia="Google Sans Text" w:hAnsi="Google Sans Text" w:cs="Google Sans Text"/>
          <w:color w:val="1B1C1D"/>
        </w:rPr>
        <w:t>. Une architecture typique peut aujourd'hui combiner une base de données relationnelle (SQL) pour son cœur transactionnel garantissant les propriétés ACID, un entrepôt de données cloud alimenté par un pipeline ELT pour l'intelligence d'affaires structurée, un data lake pour le stockage brut de données variées, et une collection de bases de données NoSQL spécialisées : une base de documents pour la flexibilité des profils utilisateurs, une base clé-valeur pour la mise en cache à haute vitesse, et une base de graphes pour l'analyse des relations.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L'enjeu n'est plus de trouver le "meilleur" système, mais de maîtriser l'art d'intégrer le "bon outil pour le bon travail".</w:t>
      </w:r>
    </w:p>
    <w:p w14:paraId="6F255706" w14:textId="77777777" w:rsidR="006852C1" w:rsidRDefault="006852C1" w:rsidP="006852C1">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continue et de nouvelles architectures émergent pour repousser les frontières actuelles :</w:t>
      </w:r>
    </w:p>
    <w:p w14:paraId="06887A7E"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HTAP (Hybrid Transactional/Analytical Processing) :</w:t>
      </w:r>
      <w:r>
        <w:rPr>
          <w:rFonts w:ascii="Google Sans Text" w:eastAsia="Google Sans Text" w:hAnsi="Google Sans Text" w:cs="Google Sans Text"/>
          <w:color w:val="1B1C1D"/>
        </w:rPr>
        <w:t xml:space="preserve"> Ces systèmes cherchent à briser la barrière entre OLTP et OLAP en permettant d'exécuter des requêtes analytiques en temps réel directement sur les données transactionnelles, éliminant ainsi la latence des pipelines ETL/ELT.</w:t>
      </w:r>
    </w:p>
    <w:p w14:paraId="3CCFEA3F" w14:textId="77777777" w:rsidR="006852C1" w:rsidRDefault="006852C1" w:rsidP="006852C1">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Data Lakehouse :</w:t>
      </w:r>
      <w:r>
        <w:rPr>
          <w:rFonts w:ascii="Google Sans Text" w:eastAsia="Google Sans Text" w:hAnsi="Google Sans Text" w:cs="Google Sans Text"/>
          <w:color w:val="1B1C1D"/>
        </w:rPr>
        <w:t xml:space="preserve"> Cette architecture de nouvelle génération vise à unifier le data lake et l'entrepôt de données. Elle cherche à combiner la flexibilité, la scalabilité et le faible coût de stockage d'un data lake avec les performances, la fiabilité et les fonctionnalités de gouvernance d'un entrepôt de données, en appliquant des structures de type transactionnel (comme les tables Delta Lake) directement sur les données stockées dans le lac.</w:t>
      </w:r>
    </w:p>
    <w:p w14:paraId="0F5A4EC1" w14:textId="77777777" w:rsidR="006852C1" w:rsidRDefault="006852C1" w:rsidP="006852C1">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Data Mesh :</w:t>
      </w:r>
      <w:r>
        <w:rPr>
          <w:rFonts w:ascii="Google Sans Text" w:eastAsia="Google Sans Text" w:hAnsi="Google Sans Text" w:cs="Google Sans Text"/>
          <w:color w:val="1B1C1D"/>
        </w:rPr>
        <w:t xml:space="preserve"> Plus qu'une architecture technologique, le Data Mesh est un paradigme socio-technique qui propose une approche décentralisée de la gestion des données. Il prône l'abandon des plateformes de données monolithiques au profit d'une architecture distribuée où les données sont traitées comme des "produits", gérés de manière autonome par les équipes de domaine qui les connaissent le mieux.</w:t>
      </w:r>
    </w:p>
    <w:p w14:paraId="168BE9C1" w14:textId="77777777" w:rsidR="006852C1" w:rsidRDefault="006852C1" w:rsidP="006852C1">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l'intelligence artificielle et l'apprentissage automatique (Machine Learning) ne sont plus de simples consommateurs de données, mais de puissants moteurs qui façonnent les architectures de demain. Les exigences du cycle de vie des modèles de ML — de la collecte de données à l'ingénierie des caractéristiques (</w:t>
      </w:r>
      <w:r>
        <w:rPr>
          <w:rFonts w:ascii="Google Sans Text" w:eastAsia="Google Sans Text" w:hAnsi="Google Sans Text" w:cs="Google Sans Text"/>
          <w:i/>
          <w:color w:val="1B1C1D"/>
        </w:rPr>
        <w:t>feature engineering</w:t>
      </w:r>
      <w:r>
        <w:rPr>
          <w:rFonts w:ascii="Google Sans Text" w:eastAsia="Google Sans Text" w:hAnsi="Google Sans Text" w:cs="Google Sans Text"/>
          <w:color w:val="1B1C1D"/>
        </w:rPr>
        <w:t>) à grande échelle, en passant par l'entraînement, le déploiement et l'inférence en temps réel — imposent de nouvelles contraintes et nécessitent des plateformes de données encore plus intégrées, performantes et agiles. L'avenir des systèmes de données ne réside pas seulement dans leur capacité à stocker et à interroger l'information, mais de plus en plus dans leur aptitude à la transformer en intelligence active et automatisée.</w:t>
      </w:r>
    </w:p>
    <w:p w14:paraId="109347F7" w14:textId="77777777" w:rsidR="006852C1" w:rsidRDefault="006852C1" w:rsidP="006852C1">
      <w:pPr>
        <w:pStyle w:val="Titre4"/>
        <w:spacing w:before="0"/>
        <w:rPr>
          <w:rFonts w:ascii="Google Sans" w:eastAsia="Google Sans" w:hAnsi="Google Sans" w:cs="Google Sans"/>
        </w:rPr>
      </w:pPr>
      <w:r>
        <w:rPr>
          <w:rFonts w:ascii="Google Sans" w:eastAsia="Google Sans" w:hAnsi="Google Sans" w:cs="Google Sans"/>
        </w:rPr>
        <w:t>Ouvrages cités</w:t>
      </w:r>
    </w:p>
    <w:p w14:paraId="7D3C80B4"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l'ETL ? | Oracle Canada, dernier accès : septembre 27, 2025, </w:t>
      </w:r>
      <w:hyperlink r:id="rId159">
        <w:r>
          <w:rPr>
            <w:rFonts w:ascii="Google Sans" w:eastAsia="Google Sans" w:hAnsi="Google Sans" w:cs="Google Sans"/>
            <w:color w:val="0000EE"/>
            <w:sz w:val="24"/>
            <w:szCs w:val="24"/>
            <w:u w:val="single"/>
          </w:rPr>
          <w:t>https://www.oracle.com/ca-fr/integration/what-is-etl/</w:t>
        </w:r>
      </w:hyperlink>
    </w:p>
    <w:p w14:paraId="15227F84"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Les bases de données NoSQL expliquées : avantages, types et cas d'utilisation, dernier accès : septembre 27, 2025, </w:t>
      </w:r>
      <w:hyperlink r:id="rId160">
        <w:r>
          <w:rPr>
            <w:rFonts w:ascii="Google Sans" w:eastAsia="Google Sans" w:hAnsi="Google Sans" w:cs="Google Sans"/>
            <w:color w:val="0000EE"/>
            <w:sz w:val="24"/>
            <w:szCs w:val="24"/>
            <w:u w:val="single"/>
          </w:rPr>
          <w:t>https://www.intersystems.com/fr/--archived--ressources/les-bases-de-donnees-nosql-expliquees-avantages-types-et-cas-dutilisation/</w:t>
        </w:r>
      </w:hyperlink>
    </w:p>
    <w:p w14:paraId="6782A3D2"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NoSQL ? Tout Savoir Sur Les Bases De Données NoSQL | MongoDB, dernier accès : septembre 27, 2025, </w:t>
      </w:r>
      <w:hyperlink r:id="rId161">
        <w:r>
          <w:rPr>
            <w:rFonts w:ascii="Google Sans" w:eastAsia="Google Sans" w:hAnsi="Google Sans" w:cs="Google Sans"/>
            <w:color w:val="0000EE"/>
            <w:sz w:val="24"/>
            <w:szCs w:val="24"/>
            <w:u w:val="single"/>
          </w:rPr>
          <w:t>https://www.mongodb.com/fr-fr/resources/basics/databases/nosql-explained</w:t>
        </w:r>
      </w:hyperlink>
    </w:p>
    <w:p w14:paraId="19D3AA53"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Bases de Données NoSQL : La Révolution des Données Flexibles - Villenave Informatique, dernier accès : septembre 27, 2025, </w:t>
      </w:r>
      <w:hyperlink r:id="rId162">
        <w:r>
          <w:rPr>
            <w:rFonts w:ascii="Google Sans" w:eastAsia="Google Sans" w:hAnsi="Google Sans" w:cs="Google Sans"/>
            <w:color w:val="0000EE"/>
            <w:sz w:val="24"/>
            <w:szCs w:val="24"/>
            <w:u w:val="single"/>
          </w:rPr>
          <w:t>https://villenave-informatique.fr/bases-de-donnees-nosql-la-revolution-des-donnees-flexibles-%F0%9F%9A%80/</w:t>
        </w:r>
      </w:hyperlink>
    </w:p>
    <w:p w14:paraId="6839EF5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SQL vs NoSQL : Les différences expliquées | OVHcloud France, dernier accès : septembre 27, 2025, </w:t>
      </w:r>
      <w:hyperlink r:id="rId163">
        <w:r>
          <w:rPr>
            <w:rFonts w:ascii="Google Sans" w:eastAsia="Google Sans" w:hAnsi="Google Sans" w:cs="Google Sans"/>
            <w:color w:val="0000EE"/>
            <w:sz w:val="24"/>
            <w:szCs w:val="24"/>
            <w:u w:val="single"/>
          </w:rPr>
          <w:t>https://www.ovhcloud.com/fr/learn/sql-vs-nosql/</w:t>
        </w:r>
      </w:hyperlink>
    </w:p>
    <w:p w14:paraId="11A0D25A"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qu'une base de données NoSQL - IBM, dernier accès : septembre 27, 2025, </w:t>
      </w:r>
      <w:hyperlink r:id="rId164">
        <w:r>
          <w:rPr>
            <w:rFonts w:ascii="Google Sans" w:eastAsia="Google Sans" w:hAnsi="Google Sans" w:cs="Google Sans"/>
            <w:color w:val="0000EE"/>
            <w:sz w:val="24"/>
            <w:szCs w:val="24"/>
            <w:u w:val="single"/>
          </w:rPr>
          <w:t>https://www.ibm.com/fr-fr/think/topics/nosql-databases</w:t>
        </w:r>
      </w:hyperlink>
    </w:p>
    <w:p w14:paraId="61B27B12"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OLTP vs OLAP - Difference Between Data Processing Systems - AWS, dernier accès : septembre 27, 2025, </w:t>
      </w:r>
      <w:hyperlink r:id="rId165">
        <w:r w:rsidRPr="006321DF">
          <w:rPr>
            <w:rFonts w:ascii="Google Sans" w:eastAsia="Google Sans" w:hAnsi="Google Sans" w:cs="Google Sans"/>
            <w:color w:val="0000EE"/>
            <w:sz w:val="24"/>
            <w:szCs w:val="24"/>
            <w:u w:val="single"/>
            <w:lang w:val="en-CA"/>
          </w:rPr>
          <w:t>https://aws.amazon.com/compare/the-difference-between-olap-and-oltp/</w:t>
        </w:r>
      </w:hyperlink>
    </w:p>
    <w:p w14:paraId="17283A1B"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OLTP vs OLAP — Here Is What You Need To Know | Data Science ..., dernier accès : septembre 27, 2025, </w:t>
      </w:r>
      <w:hyperlink r:id="rId166">
        <w:r w:rsidRPr="006321DF">
          <w:rPr>
            <w:rFonts w:ascii="Google Sans" w:eastAsia="Google Sans" w:hAnsi="Google Sans" w:cs="Google Sans"/>
            <w:color w:val="0000EE"/>
            <w:sz w:val="24"/>
            <w:szCs w:val="24"/>
            <w:u w:val="single"/>
            <w:lang w:val="en-CA"/>
          </w:rPr>
          <w:t>https://medium.com/data-science-collective/oltp-vs-olap-a-deep-dive-into-transactional-and-analytical-processing-d14cbb069a78</w:t>
        </w:r>
      </w:hyperlink>
    </w:p>
    <w:p w14:paraId="7D49EC1B"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OLTP vs. OLAP: Differences and Applications - Snowflake, dernier accès : septembre 27, 2025, </w:t>
      </w:r>
      <w:hyperlink r:id="rId167">
        <w:r>
          <w:rPr>
            <w:rFonts w:ascii="Google Sans" w:eastAsia="Google Sans" w:hAnsi="Google Sans" w:cs="Google Sans"/>
            <w:color w:val="0000EE"/>
            <w:sz w:val="24"/>
            <w:szCs w:val="24"/>
            <w:u w:val="single"/>
          </w:rPr>
          <w:t>https://www.snowflake.com/en/fundamentals/olap-vs-oltp-the-differences/</w:t>
        </w:r>
      </w:hyperlink>
    </w:p>
    <w:p w14:paraId="17F3C0E5"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Understanding OLAP vs. OLTP: The Key Differences - SingleStore, dernier accès : septembre 27, 2025, </w:t>
      </w:r>
      <w:hyperlink r:id="rId168">
        <w:r w:rsidRPr="006321DF">
          <w:rPr>
            <w:rFonts w:ascii="Google Sans" w:eastAsia="Google Sans" w:hAnsi="Google Sans" w:cs="Google Sans"/>
            <w:color w:val="0000EE"/>
            <w:sz w:val="24"/>
            <w:szCs w:val="24"/>
            <w:u w:val="single"/>
            <w:lang w:val="en-CA"/>
          </w:rPr>
          <w:t>https://www.singlestore.com/blog/understanding-olap-vs-oltp-the-key-differences/</w:t>
        </w:r>
      </w:hyperlink>
    </w:p>
    <w:p w14:paraId="7D3BD90B"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OLAP vs. OLTP: Comparing Data Processing Systems | Pure ..., dernier accès : septembre 27, 2025, </w:t>
      </w:r>
      <w:hyperlink r:id="rId169">
        <w:r w:rsidRPr="006321DF">
          <w:rPr>
            <w:rFonts w:ascii="Google Sans" w:eastAsia="Google Sans" w:hAnsi="Google Sans" w:cs="Google Sans"/>
            <w:color w:val="0000EE"/>
            <w:sz w:val="24"/>
            <w:szCs w:val="24"/>
            <w:u w:val="single"/>
            <w:lang w:val="en-CA"/>
          </w:rPr>
          <w:t>https://blog.purestorage.com/purely-educational/olap-vs-oltp-comparing-data-processing-systems/</w:t>
        </w:r>
      </w:hyperlink>
    </w:p>
    <w:p w14:paraId="7C02829D"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OLAP vs OLTP - YouTube, dernier accès : septembre 27, 2025, </w:t>
      </w:r>
      <w:hyperlink r:id="rId170">
        <w:r>
          <w:rPr>
            <w:rFonts w:ascii="Google Sans" w:eastAsia="Google Sans" w:hAnsi="Google Sans" w:cs="Google Sans"/>
            <w:color w:val="0000EE"/>
            <w:sz w:val="24"/>
            <w:szCs w:val="24"/>
            <w:u w:val="single"/>
          </w:rPr>
          <w:t>https://www.youtube.com/watch?v=iw-5kFzIdgY</w:t>
        </w:r>
      </w:hyperlink>
    </w:p>
    <w:p w14:paraId="0759B88D"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ETL Architecture : Découvrez les trois étapes d'un projet ETL – Extract Transform Load, dernier accès : septembre 27, 2025, </w:t>
      </w:r>
      <w:hyperlink r:id="rId171">
        <w:r>
          <w:rPr>
            <w:rFonts w:ascii="Google Sans" w:eastAsia="Google Sans" w:hAnsi="Google Sans" w:cs="Google Sans"/>
            <w:color w:val="0000EE"/>
            <w:sz w:val="24"/>
            <w:szCs w:val="24"/>
            <w:u w:val="single"/>
          </w:rPr>
          <w:t>https://tenorsolutions.com/etl-architecture/</w:t>
        </w:r>
      </w:hyperlink>
    </w:p>
    <w:p w14:paraId="1809A1E9"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Processus ETL - Explication et vue d'ensemble - SnapLogic, dernier accès : septembre 27, 2025, </w:t>
      </w:r>
      <w:hyperlink r:id="rId172">
        <w:r>
          <w:rPr>
            <w:rFonts w:ascii="Google Sans" w:eastAsia="Google Sans" w:hAnsi="Google Sans" w:cs="Google Sans"/>
            <w:color w:val="0000EE"/>
            <w:sz w:val="24"/>
            <w:szCs w:val="24"/>
            <w:u w:val="single"/>
          </w:rPr>
          <w:t>https://www.snaplogic.com/fr/glossary/etl-process</w:t>
        </w:r>
      </w:hyperlink>
    </w:p>
    <w:p w14:paraId="44953352"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l'ETL ? – La technologie Extract Transform Load ..., dernier accès : septembre 27, 2025, </w:t>
      </w:r>
      <w:hyperlink r:id="rId173">
        <w:r>
          <w:rPr>
            <w:rFonts w:ascii="Google Sans" w:eastAsia="Google Sans" w:hAnsi="Google Sans" w:cs="Google Sans"/>
            <w:color w:val="0000EE"/>
            <w:sz w:val="24"/>
            <w:szCs w:val="24"/>
            <w:u w:val="single"/>
          </w:rPr>
          <w:t>https://aws.amazon.com/fr/what-is/etl/</w:t>
        </w:r>
      </w:hyperlink>
    </w:p>
    <w:p w14:paraId="2ADEBC2A"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Maîtriser le Process ETL : Guide Complet - Marjory, dernier accès : septembre 27, 2025, </w:t>
      </w:r>
      <w:hyperlink r:id="rId174">
        <w:r>
          <w:rPr>
            <w:rFonts w:ascii="Google Sans" w:eastAsia="Google Sans" w:hAnsi="Google Sans" w:cs="Google Sans"/>
            <w:color w:val="0000EE"/>
            <w:sz w:val="24"/>
            <w:szCs w:val="24"/>
            <w:u w:val="single"/>
          </w:rPr>
          <w:t>https://www.marjory.io/blog/maitriser-le-process-etl</w:t>
        </w:r>
      </w:hyperlink>
    </w:p>
    <w:p w14:paraId="3DE555E6"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Architecture de l'entrepôt de données Tendances, outils et techniques | DataCamp, dernier accès : septembre 27, 2025, </w:t>
      </w:r>
      <w:hyperlink r:id="rId175">
        <w:r>
          <w:rPr>
            <w:rFonts w:ascii="Google Sans" w:eastAsia="Google Sans" w:hAnsi="Google Sans" w:cs="Google Sans"/>
            <w:color w:val="0000EE"/>
            <w:sz w:val="24"/>
            <w:szCs w:val="24"/>
            <w:u w:val="single"/>
          </w:rPr>
          <w:t>https://www.datacamp.com/fr/blog/data-warehouse-architecture</w:t>
        </w:r>
      </w:hyperlink>
    </w:p>
    <w:p w14:paraId="221D2CB4"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Découvrez le schéma en étoile et son importance pour Power BI - Microsoft Learn, dernier accès : septembre 27, 2025, </w:t>
      </w:r>
      <w:hyperlink r:id="rId176">
        <w:r>
          <w:rPr>
            <w:rFonts w:ascii="Google Sans" w:eastAsia="Google Sans" w:hAnsi="Google Sans" w:cs="Google Sans"/>
            <w:color w:val="0000EE"/>
            <w:sz w:val="24"/>
            <w:szCs w:val="24"/>
            <w:u w:val="single"/>
          </w:rPr>
          <w:t>https://learn.microsoft.com/fr-fr/power-bi/guidance/star-schema</w:t>
        </w:r>
      </w:hyperlink>
    </w:p>
    <w:p w14:paraId="5448A83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Schéma en étoile vs Schéma en flocon: Comment structurer efficacement tes données, dernier accès : septembre 27, 2025, </w:t>
      </w:r>
      <w:hyperlink r:id="rId177">
        <w:r>
          <w:rPr>
            <w:rFonts w:ascii="Google Sans" w:eastAsia="Google Sans" w:hAnsi="Google Sans" w:cs="Google Sans"/>
            <w:color w:val="0000EE"/>
            <w:sz w:val="24"/>
            <w:szCs w:val="24"/>
            <w:u w:val="single"/>
          </w:rPr>
          <w:t>https://ohmypowerbi.com/tuto/schema-etoile-vs-flocon/</w:t>
        </w:r>
      </w:hyperlink>
    </w:p>
    <w:p w14:paraId="02693F7D"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Design d'un Data Warehouse - La modélisation en étoile﻿ - Cartelis, dernier accès : septembre 27, 2025, </w:t>
      </w:r>
      <w:hyperlink r:id="rId178">
        <w:r>
          <w:rPr>
            <w:rFonts w:ascii="Google Sans" w:eastAsia="Google Sans" w:hAnsi="Google Sans" w:cs="Google Sans"/>
            <w:color w:val="0000EE"/>
            <w:sz w:val="24"/>
            <w:szCs w:val="24"/>
            <w:u w:val="single"/>
          </w:rPr>
          <w:t>https://www.cartelis.com/blog/data-warehouse-modelisation-etoile/</w:t>
        </w:r>
      </w:hyperlink>
    </w:p>
    <w:p w14:paraId="1AB5502A"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Star Schema vs Snowflake Schema : Différences et cas d'utilisation - DataCamp, dernier accès : septembre 27, 2025, </w:t>
      </w:r>
      <w:hyperlink r:id="rId179">
        <w:r>
          <w:rPr>
            <w:rFonts w:ascii="Google Sans" w:eastAsia="Google Sans" w:hAnsi="Google Sans" w:cs="Google Sans"/>
            <w:color w:val="0000EE"/>
            <w:sz w:val="24"/>
            <w:szCs w:val="24"/>
            <w:u w:val="single"/>
          </w:rPr>
          <w:t>https://www.datacamp.com/fr/blog/star-schema-vs-snowflake-schema</w:t>
        </w:r>
      </w:hyperlink>
    </w:p>
    <w:p w14:paraId="38D1261D"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Schéma en étoile contre. Schéma en flocon de neige : 4 différences ..., dernier accès : septembre 27, 2025, </w:t>
      </w:r>
      <w:hyperlink r:id="rId180">
        <w:r>
          <w:rPr>
            <w:rFonts w:ascii="Google Sans" w:eastAsia="Google Sans" w:hAnsi="Google Sans" w:cs="Google Sans"/>
            <w:color w:val="0000EE"/>
            <w:sz w:val="24"/>
            <w:szCs w:val="24"/>
            <w:u w:val="single"/>
          </w:rPr>
          <w:t>https://www.astera.com/fr/type/blog/star-schema-vs-snowflake-schema/</w:t>
        </w:r>
      </w:hyperlink>
    </w:p>
    <w:p w14:paraId="4AB0029F"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Architecture de l'entrepôt de données : Comment choisir entre le modèle en étoile et le modèle flocon ? - Opéra-Conseil, dernier accès : septembre 27, 2025, </w:t>
      </w:r>
      <w:hyperlink r:id="rId181">
        <w:r>
          <w:rPr>
            <w:rFonts w:ascii="Google Sans" w:eastAsia="Google Sans" w:hAnsi="Google Sans" w:cs="Google Sans"/>
            <w:color w:val="0000EE"/>
            <w:sz w:val="24"/>
            <w:szCs w:val="24"/>
            <w:u w:val="single"/>
          </w:rPr>
          <w:t>https://www.opera-conseil.com/2024/02/26/architecture-de-lentrepot-de-donnees-comment-choisir-entre-le-modele-en-etoile-et-le-modele-flocon/</w:t>
        </w:r>
      </w:hyperlink>
    </w:p>
    <w:p w14:paraId="5D6170AA"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Fact Constellation in Data Warehouse modelling - GeeksforGeeks, dernier accès : septembre 27, 2025, </w:t>
      </w:r>
      <w:hyperlink r:id="rId182">
        <w:r w:rsidRPr="006321DF">
          <w:rPr>
            <w:rFonts w:ascii="Google Sans" w:eastAsia="Google Sans" w:hAnsi="Google Sans" w:cs="Google Sans"/>
            <w:color w:val="0000EE"/>
            <w:sz w:val="24"/>
            <w:szCs w:val="24"/>
            <w:u w:val="single"/>
            <w:lang w:val="en-CA"/>
          </w:rPr>
          <w:t>https://www.geeksforgeeks.org/dbms/fact-constellation-in-data-warehouse-modelling/</w:t>
        </w:r>
      </w:hyperlink>
    </w:p>
    <w:p w14:paraId="7E2C20F7"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Data Warehouse Models: Star, Snowflake, Data Vault &amp; More - Exasol, dernier accès : septembre 27, 2025, </w:t>
      </w:r>
      <w:hyperlink r:id="rId183">
        <w:r w:rsidRPr="006321DF">
          <w:rPr>
            <w:rFonts w:ascii="Google Sans" w:eastAsia="Google Sans" w:hAnsi="Google Sans" w:cs="Google Sans"/>
            <w:color w:val="0000EE"/>
            <w:sz w:val="24"/>
            <w:szCs w:val="24"/>
            <w:u w:val="single"/>
            <w:lang w:val="en-CA"/>
          </w:rPr>
          <w:t>https://www.exasol.com/hub/data-warehouse/models-modeling/</w:t>
        </w:r>
      </w:hyperlink>
    </w:p>
    <w:p w14:paraId="7DF9A38E"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Data Warehousing - Schemas - Tutorials Point, dernier accès : septembre 27, 2025, </w:t>
      </w:r>
      <w:hyperlink r:id="rId184">
        <w:r w:rsidRPr="006321DF">
          <w:rPr>
            <w:rFonts w:ascii="Google Sans" w:eastAsia="Google Sans" w:hAnsi="Google Sans" w:cs="Google Sans"/>
            <w:color w:val="0000EE"/>
            <w:sz w:val="24"/>
            <w:szCs w:val="24"/>
            <w:u w:val="single"/>
            <w:lang w:val="en-CA"/>
          </w:rPr>
          <w:t>https://www.tutorialspoint.com/dwh/dwh_schemas.htm</w:t>
        </w:r>
      </w:hyperlink>
    </w:p>
    <w:p w14:paraId="6D047A4A" w14:textId="77777777" w:rsidR="006852C1" w:rsidRPr="006321DF" w:rsidRDefault="006852C1" w:rsidP="006852C1">
      <w:pPr>
        <w:pBdr>
          <w:top w:val="nil"/>
          <w:left w:val="nil"/>
          <w:bottom w:val="nil"/>
          <w:right w:val="nil"/>
          <w:between w:val="nil"/>
        </w:pBdr>
        <w:ind w:left="600" w:hanging="360"/>
        <w:rPr>
          <w:lang w:val="en-CA"/>
        </w:rPr>
      </w:pPr>
      <w:r w:rsidRPr="006321DF">
        <w:rPr>
          <w:rFonts w:ascii="Google Sans" w:eastAsia="Google Sans" w:hAnsi="Google Sans" w:cs="Google Sans"/>
          <w:sz w:val="24"/>
          <w:szCs w:val="24"/>
          <w:lang w:val="en-CA"/>
        </w:rPr>
        <w:t xml:space="preserve">Data Warehouse Schemas - Bryan Soliman Blog, dernier accès : septembre 27, 2025, </w:t>
      </w:r>
      <w:hyperlink r:id="rId185">
        <w:r w:rsidRPr="006321DF">
          <w:rPr>
            <w:rFonts w:ascii="Google Sans" w:eastAsia="Google Sans" w:hAnsi="Google Sans" w:cs="Google Sans"/>
            <w:color w:val="0000EE"/>
            <w:sz w:val="24"/>
            <w:szCs w:val="24"/>
            <w:u w:val="single"/>
            <w:lang w:val="en-CA"/>
          </w:rPr>
          <w:t>https://bsolimantechhub.ca/2024/10/21/data-warehouse-schema/</w:t>
        </w:r>
      </w:hyperlink>
    </w:p>
    <w:p w14:paraId="5FD464E3"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Power BI : Maîtrisez le modèle en constellation - YouTube, dernier accès : septembre 27, 2025, </w:t>
      </w:r>
      <w:hyperlink r:id="rId186">
        <w:r>
          <w:rPr>
            <w:rFonts w:ascii="Google Sans" w:eastAsia="Google Sans" w:hAnsi="Google Sans" w:cs="Google Sans"/>
            <w:color w:val="0000EE"/>
            <w:sz w:val="24"/>
            <w:szCs w:val="24"/>
            <w:u w:val="single"/>
          </w:rPr>
          <w:t>https://www.youtube.com/watch?v=GLL6-QtT0f8</w:t>
        </w:r>
      </w:hyperlink>
    </w:p>
    <w:p w14:paraId="722F49FA"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DataWarehouse Constellation Schema architecture - ETL Tools Info, dernier accès : septembre 27, 2025, </w:t>
      </w:r>
      <w:hyperlink r:id="rId187">
        <w:r>
          <w:rPr>
            <w:rFonts w:ascii="Google Sans" w:eastAsia="Google Sans" w:hAnsi="Google Sans" w:cs="Google Sans"/>
            <w:color w:val="0000EE"/>
            <w:sz w:val="24"/>
            <w:szCs w:val="24"/>
            <w:u w:val="single"/>
          </w:rPr>
          <w:t>https://etl-tools.info/en/bi/datawarehouse_constellation-schema.htm</w:t>
        </w:r>
      </w:hyperlink>
    </w:p>
    <w:p w14:paraId="1B360325"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OLAP cube - Wikipedia, dernier accès : septembre 27, 2025, </w:t>
      </w:r>
      <w:hyperlink r:id="rId188">
        <w:r>
          <w:rPr>
            <w:rFonts w:ascii="Google Sans" w:eastAsia="Google Sans" w:hAnsi="Google Sans" w:cs="Google Sans"/>
            <w:color w:val="0000EE"/>
            <w:sz w:val="24"/>
            <w:szCs w:val="24"/>
            <w:u w:val="single"/>
          </w:rPr>
          <w:t>https://en.wikipedia.org/wiki/OLAP_cube</w:t>
        </w:r>
      </w:hyperlink>
    </w:p>
    <w:p w14:paraId="022357B8"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Overview of Service Manager OLAP cubes for advanced analytics - Microsoft Learn, dernier accès : septembre 27, 2025, </w:t>
      </w:r>
      <w:hyperlink r:id="rId189">
        <w:r w:rsidRPr="006852C1">
          <w:rPr>
            <w:rFonts w:ascii="Google Sans" w:eastAsia="Google Sans" w:hAnsi="Google Sans" w:cs="Google Sans"/>
            <w:color w:val="0000EE"/>
            <w:sz w:val="24"/>
            <w:szCs w:val="24"/>
            <w:u w:val="single"/>
            <w:lang w:val="en-CA"/>
          </w:rPr>
          <w:t>https://learn.microsoft.com/en-us/system-center/scsm/olap-cubes-overview?view=sc-sm-2025</w:t>
        </w:r>
      </w:hyperlink>
    </w:p>
    <w:p w14:paraId="20E8E6F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Cube OLAP : définition et usage des bases de données multidimensionnelles - DigDash, dernier accès : septembre 27, 2025, </w:t>
      </w:r>
      <w:hyperlink r:id="rId190">
        <w:r>
          <w:rPr>
            <w:rFonts w:ascii="Google Sans" w:eastAsia="Google Sans" w:hAnsi="Google Sans" w:cs="Google Sans"/>
            <w:color w:val="0000EE"/>
            <w:sz w:val="24"/>
            <w:szCs w:val="24"/>
            <w:u w:val="single"/>
          </w:rPr>
          <w:t>https://www.digdash.com/fr/glossaire/cube-olap-definition/</w:t>
        </w:r>
      </w:hyperlink>
    </w:p>
    <w:p w14:paraId="21F06EC4"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Multi-dimensional Cube concepts for dummies | by Raj Samuel - Medium, dernier accès : septembre 27, 2025, </w:t>
      </w:r>
      <w:hyperlink r:id="rId191">
        <w:r>
          <w:rPr>
            <w:rFonts w:ascii="Google Sans" w:eastAsia="Google Sans" w:hAnsi="Google Sans" w:cs="Google Sans"/>
            <w:color w:val="0000EE"/>
            <w:sz w:val="24"/>
            <w:szCs w:val="24"/>
            <w:u w:val="single"/>
          </w:rPr>
          <w:t>https://rspacesamuel.medium.com/multi-dimensional-cube-concepts-for-dummies-f741accfb694</w:t>
        </w:r>
      </w:hyperlink>
    </w:p>
    <w:p w14:paraId="1FD61D10"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OLAP Cubes and Multidimensional Modeling with SQL Server Analysis Services, dernier accès : septembre 27, 2025, </w:t>
      </w:r>
      <w:hyperlink r:id="rId192">
        <w:r>
          <w:rPr>
            <w:rFonts w:ascii="Google Sans" w:eastAsia="Google Sans" w:hAnsi="Google Sans" w:cs="Google Sans"/>
            <w:color w:val="0000EE"/>
            <w:sz w:val="24"/>
            <w:szCs w:val="24"/>
            <w:u w:val="single"/>
          </w:rPr>
          <w:t>https://dev.to/sabareh/olap-cubes-and-multidimensional-modeling-with-sql-server-analysis-services-333i</w:t>
        </w:r>
      </w:hyperlink>
    </w:p>
    <w:p w14:paraId="7425A9B4"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Drill-down and roll-up, slice-and-dice, pivot or rotation | DWDM - BCA Labs, dernier accès : septembre 27, 2025, </w:t>
      </w:r>
      <w:hyperlink r:id="rId193">
        <w:r w:rsidRPr="006852C1">
          <w:rPr>
            <w:rFonts w:ascii="Google Sans" w:eastAsia="Google Sans" w:hAnsi="Google Sans" w:cs="Google Sans"/>
            <w:color w:val="0000EE"/>
            <w:sz w:val="24"/>
            <w:szCs w:val="24"/>
            <w:u w:val="single"/>
            <w:lang w:val="en-CA"/>
          </w:rPr>
          <w:t>https://bcalabs.org/subject/drill-down-and-roll-up-slice-and-dice-pivot-or-rotation-dwdm</w:t>
        </w:r>
      </w:hyperlink>
    </w:p>
    <w:p w14:paraId="63EC55C0"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Slice and Dice - Data Engineering Blog, dernier accès : septembre 27, 2025, </w:t>
      </w:r>
      <w:hyperlink r:id="rId194">
        <w:r w:rsidRPr="006852C1">
          <w:rPr>
            <w:rFonts w:ascii="Google Sans" w:eastAsia="Google Sans" w:hAnsi="Google Sans" w:cs="Google Sans"/>
            <w:color w:val="0000EE"/>
            <w:sz w:val="24"/>
            <w:szCs w:val="24"/>
            <w:u w:val="single"/>
            <w:lang w:val="en-CA"/>
          </w:rPr>
          <w:t>https://www.ssp.sh/brain/slice-and-dice/</w:t>
        </w:r>
      </w:hyperlink>
    </w:p>
    <w:p w14:paraId="7CA28E39"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Data Cube or OLAP approach in Data Mining - GeeksforGeeks, dernier accès : septembre 27, 2025, </w:t>
      </w:r>
      <w:hyperlink r:id="rId195">
        <w:r w:rsidRPr="006852C1">
          <w:rPr>
            <w:rFonts w:ascii="Google Sans" w:eastAsia="Google Sans" w:hAnsi="Google Sans" w:cs="Google Sans"/>
            <w:color w:val="0000EE"/>
            <w:sz w:val="24"/>
            <w:szCs w:val="24"/>
            <w:u w:val="single"/>
            <w:lang w:val="en-CA"/>
          </w:rPr>
          <w:t>https://www.geeksforgeeks.org/data-analysis/data-cube-or-olap-approach-in-data-mining/</w:t>
        </w:r>
      </w:hyperlink>
    </w:p>
    <w:p w14:paraId="03371AF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l'OLAP (traitement analytique en ligne) - IBM, dernier accès : septembre 27, 2025, </w:t>
      </w:r>
      <w:hyperlink r:id="rId196">
        <w:r>
          <w:rPr>
            <w:rFonts w:ascii="Google Sans" w:eastAsia="Google Sans" w:hAnsi="Google Sans" w:cs="Google Sans"/>
            <w:color w:val="0000EE"/>
            <w:sz w:val="24"/>
            <w:szCs w:val="24"/>
            <w:u w:val="single"/>
          </w:rPr>
          <w:t>https://www.ibm.com/fr-fr/think/topics/olap</w:t>
        </w:r>
      </w:hyperlink>
    </w:p>
    <w:p w14:paraId="74134688"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Opérations OLAP | PDF | Méthodes et références pédagogiques - Scribd, dernier accès : septembre 27, 2025, </w:t>
      </w:r>
      <w:hyperlink r:id="rId197">
        <w:r>
          <w:rPr>
            <w:rFonts w:ascii="Google Sans" w:eastAsia="Google Sans" w:hAnsi="Google Sans" w:cs="Google Sans"/>
            <w:color w:val="0000EE"/>
            <w:sz w:val="24"/>
            <w:szCs w:val="24"/>
            <w:u w:val="single"/>
          </w:rPr>
          <w:t>https://fr.scribd.com/document/605288760/Operations-OLAP</w:t>
        </w:r>
      </w:hyperlink>
    </w:p>
    <w:p w14:paraId="2285BB75"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l'OLAP ? – Le traitement analytique en ligne expliqué - AWS, dernier accès : septembre 27, 2025, </w:t>
      </w:r>
      <w:hyperlink r:id="rId198">
        <w:r>
          <w:rPr>
            <w:rFonts w:ascii="Google Sans" w:eastAsia="Google Sans" w:hAnsi="Google Sans" w:cs="Google Sans"/>
            <w:color w:val="0000EE"/>
            <w:sz w:val="24"/>
            <w:szCs w:val="24"/>
            <w:u w:val="single"/>
          </w:rPr>
          <w:t>https://aws.amazon.com/fr/what-is/olap/</w:t>
        </w:r>
      </w:hyperlink>
    </w:p>
    <w:p w14:paraId="7F753F35"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OLAP Cube Operations Explained | Slice, Dice, Roll-up, Drill-down &amp; Pivot Made Simple, dernier accès : septembre 27, 2025, </w:t>
      </w:r>
      <w:hyperlink r:id="rId199">
        <w:r w:rsidRPr="006852C1">
          <w:rPr>
            <w:rFonts w:ascii="Google Sans" w:eastAsia="Google Sans" w:hAnsi="Google Sans" w:cs="Google Sans"/>
            <w:color w:val="0000EE"/>
            <w:sz w:val="24"/>
            <w:szCs w:val="24"/>
            <w:u w:val="single"/>
            <w:lang w:val="en-CA"/>
          </w:rPr>
          <w:t>https://www.youtube.com/watch?v=GmQmuphvKus</w:t>
        </w:r>
      </w:hyperlink>
    </w:p>
    <w:p w14:paraId="5006CDF0"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Base de données SQL vs NoSQL - A. Perraudeau - Medium, dernier accès : septembre 27, 2025, </w:t>
      </w:r>
      <w:hyperlink r:id="rId200">
        <w:r>
          <w:rPr>
            <w:rFonts w:ascii="Google Sans" w:eastAsia="Google Sans" w:hAnsi="Google Sans" w:cs="Google Sans"/>
            <w:color w:val="0000EE"/>
            <w:sz w:val="24"/>
            <w:szCs w:val="24"/>
            <w:u w:val="single"/>
          </w:rPr>
          <w:t>https://aperraudeau.medium.com/base-de-donn%C3%A9es-relationnelle-vs-nosql-79a923c4d248</w:t>
        </w:r>
      </w:hyperlink>
    </w:p>
    <w:p w14:paraId="3017496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NoSQL ? Explication des bases de données - Google Cloud, dernier accès : septembre 27, 2025, </w:t>
      </w:r>
      <w:hyperlink r:id="rId201">
        <w:r>
          <w:rPr>
            <w:rFonts w:ascii="Google Sans" w:eastAsia="Google Sans" w:hAnsi="Google Sans" w:cs="Google Sans"/>
            <w:color w:val="0000EE"/>
            <w:sz w:val="24"/>
            <w:szCs w:val="24"/>
            <w:u w:val="single"/>
          </w:rPr>
          <w:t>https://cloud.google.com/discover/what-is-nosql?hl=fr</w:t>
        </w:r>
      </w:hyperlink>
    </w:p>
    <w:p w14:paraId="0868C14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NoSQL : définitions et exemples - Blent.ai, dernier accès : septembre 27, 2025, </w:t>
      </w:r>
      <w:hyperlink r:id="rId202">
        <w:r>
          <w:rPr>
            <w:rFonts w:ascii="Google Sans" w:eastAsia="Google Sans" w:hAnsi="Google Sans" w:cs="Google Sans"/>
            <w:color w:val="0000EE"/>
            <w:sz w:val="24"/>
            <w:szCs w:val="24"/>
            <w:u w:val="single"/>
          </w:rPr>
          <w:t>https://blent.ai/blog/a/nosql-definitions-exemples</w:t>
        </w:r>
      </w:hyperlink>
    </w:p>
    <w:p w14:paraId="35CA883F"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Comprendre les modèles de stockage de données - Azure Architecture Center, dernier accès : septembre 27, 2025, </w:t>
      </w:r>
      <w:hyperlink r:id="rId203">
        <w:r>
          <w:rPr>
            <w:rFonts w:ascii="Google Sans" w:eastAsia="Google Sans" w:hAnsi="Google Sans" w:cs="Google Sans"/>
            <w:color w:val="0000EE"/>
            <w:sz w:val="24"/>
            <w:szCs w:val="24"/>
            <w:u w:val="single"/>
          </w:rPr>
          <w:t>https://learn.microsoft.com/fr-fr/azure/architecture/guide/technology-choices/data-store-overview</w:t>
        </w:r>
      </w:hyperlink>
    </w:p>
    <w:p w14:paraId="35D9A41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NoSQL : Flexibilité pour des données non structurées - Sunshine Consultancy Tech, dernier accès : septembre 27, 2025, </w:t>
      </w:r>
      <w:hyperlink r:id="rId204">
        <w:r>
          <w:rPr>
            <w:rFonts w:ascii="Google Sans" w:eastAsia="Google Sans" w:hAnsi="Google Sans" w:cs="Google Sans"/>
            <w:color w:val="0000EE"/>
            <w:sz w:val="24"/>
            <w:szCs w:val="24"/>
            <w:u w:val="single"/>
          </w:rPr>
          <w:t>https://www.sunshineconsultancy.tech/fr/competence/nosql</w:t>
        </w:r>
      </w:hyperlink>
    </w:p>
    <w:p w14:paraId="7979D475"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SQL vs NoSQL : différences et applications de deux technologies de stockage de données, dernier accès : septembre 27, 2025, </w:t>
      </w:r>
      <w:hyperlink r:id="rId205">
        <w:r>
          <w:rPr>
            <w:rFonts w:ascii="Google Sans" w:eastAsia="Google Sans" w:hAnsi="Google Sans" w:cs="Google Sans"/>
            <w:color w:val="0000EE"/>
            <w:sz w:val="24"/>
            <w:szCs w:val="24"/>
            <w:u w:val="single"/>
          </w:rPr>
          <w:t>https://www.data-bird.co/blog/sql-vs-nosql</w:t>
        </w:r>
      </w:hyperlink>
    </w:p>
    <w:p w14:paraId="51D88A3C"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Modèles d'exploration de données relationnels et données NoSQL - .NET | Microsoft Learn, dernier accès : septembre 27, 2025, </w:t>
      </w:r>
      <w:hyperlink r:id="rId206">
        <w:r>
          <w:rPr>
            <w:rFonts w:ascii="Google Sans" w:eastAsia="Google Sans" w:hAnsi="Google Sans" w:cs="Google Sans"/>
            <w:color w:val="0000EE"/>
            <w:sz w:val="24"/>
            <w:szCs w:val="24"/>
            <w:u w:val="single"/>
          </w:rPr>
          <w:t>https://learn.microsoft.com/fr-fr/dotnet/architecture/cloud-native/relational-vs-nosql-data</w:t>
        </w:r>
      </w:hyperlink>
    </w:p>
    <w:p w14:paraId="7B3BF1D7"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qu'une base de données documentaire - MongoDB, dernier accès : septembre 27, 2025, </w:t>
      </w:r>
      <w:hyperlink r:id="rId207">
        <w:r>
          <w:rPr>
            <w:rFonts w:ascii="Google Sans" w:eastAsia="Google Sans" w:hAnsi="Google Sans" w:cs="Google Sans"/>
            <w:color w:val="0000EE"/>
            <w:sz w:val="24"/>
            <w:szCs w:val="24"/>
            <w:u w:val="single"/>
          </w:rPr>
          <w:t>https://www.mongodb.com/fr-fr/resources/basics/databases/document-databases</w:t>
        </w:r>
      </w:hyperlink>
    </w:p>
    <w:p w14:paraId="45B9C156"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Base de données NoSQL - Qu'est-ce que NoSQL ? | Microsoft Azure, dernier accès : septembre 27, 2025, </w:t>
      </w:r>
      <w:hyperlink r:id="rId208">
        <w:r>
          <w:rPr>
            <w:rFonts w:ascii="Google Sans" w:eastAsia="Google Sans" w:hAnsi="Google Sans" w:cs="Google Sans"/>
            <w:color w:val="0000EE"/>
            <w:sz w:val="24"/>
            <w:szCs w:val="24"/>
            <w:u w:val="single"/>
          </w:rPr>
          <w:t>https://azure.microsoft.com/fr-ca/resources/cloud-computing-dictionary/what-is-nosql-database</w:t>
        </w:r>
      </w:hyperlink>
    </w:p>
    <w:p w14:paraId="023AE06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Pourquoi les bases de données NoSQL sont-elles importantes - Actian Corporation, dernier accès : </w:t>
      </w:r>
      <w:r>
        <w:rPr>
          <w:rFonts w:ascii="Google Sans" w:eastAsia="Google Sans" w:hAnsi="Google Sans" w:cs="Google Sans"/>
          <w:sz w:val="24"/>
          <w:szCs w:val="24"/>
        </w:rPr>
        <w:lastRenderedPageBreak/>
        <w:t xml:space="preserve">septembre 27, 2025, </w:t>
      </w:r>
      <w:hyperlink r:id="rId209">
        <w:r>
          <w:rPr>
            <w:rFonts w:ascii="Google Sans" w:eastAsia="Google Sans" w:hAnsi="Google Sans" w:cs="Google Sans"/>
            <w:color w:val="0000EE"/>
            <w:sz w:val="24"/>
            <w:szCs w:val="24"/>
            <w:u w:val="single"/>
          </w:rPr>
          <w:t>https://www.actian.com/fr/guides/nosql-databases/</w:t>
        </w:r>
      </w:hyperlink>
    </w:p>
    <w:p w14:paraId="27BE9E70"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TOP 10 – Les Meilleures bases de données NoSQL de 2024 - Ambient IT, dernier accès : septembre 27, 2025, </w:t>
      </w:r>
      <w:hyperlink r:id="rId210">
        <w:r>
          <w:rPr>
            <w:rFonts w:ascii="Google Sans" w:eastAsia="Google Sans" w:hAnsi="Google Sans" w:cs="Google Sans"/>
            <w:color w:val="0000EE"/>
            <w:sz w:val="24"/>
            <w:szCs w:val="24"/>
            <w:u w:val="single"/>
          </w:rPr>
          <w:t>https://www.ambient-it.net/top-meilleures-db-nosql/</w:t>
        </w:r>
      </w:hyperlink>
    </w:p>
    <w:p w14:paraId="56D1072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base de données NoSQL: quelles sont ses caractéristiques ? - Pandora FMS, dernier accès : septembre 27, 2025, </w:t>
      </w:r>
      <w:hyperlink r:id="rId211">
        <w:r>
          <w:rPr>
            <w:rFonts w:ascii="Google Sans" w:eastAsia="Google Sans" w:hAnsi="Google Sans" w:cs="Google Sans"/>
            <w:color w:val="0000EE"/>
            <w:sz w:val="24"/>
            <w:szCs w:val="24"/>
            <w:u w:val="single"/>
          </w:rPr>
          <w:t>https://pandorafms.com/blog/fr/base-de-donnees-nosql/</w:t>
        </w:r>
      </w:hyperlink>
    </w:p>
    <w:p w14:paraId="2C0D4E0C"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NoSQL - Wikipédia, dernier accès : septembre 27, 2025, </w:t>
      </w:r>
      <w:hyperlink r:id="rId212">
        <w:r>
          <w:rPr>
            <w:rFonts w:ascii="Google Sans" w:eastAsia="Google Sans" w:hAnsi="Google Sans" w:cs="Google Sans"/>
            <w:color w:val="0000EE"/>
            <w:sz w:val="24"/>
            <w:szCs w:val="24"/>
            <w:u w:val="single"/>
          </w:rPr>
          <w:t>https://fr.wikipedia.org/wiki/NoSQL</w:t>
        </w:r>
      </w:hyperlink>
    </w:p>
    <w:p w14:paraId="1577F023"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Explication des modèles de données SGBD : Types, niveaux et exemples PostgreSQL, dernier accès : septembre 27, 2025, </w:t>
      </w:r>
      <w:hyperlink r:id="rId213">
        <w:r>
          <w:rPr>
            <w:rFonts w:ascii="Google Sans" w:eastAsia="Google Sans" w:hAnsi="Google Sans" w:cs="Google Sans"/>
            <w:color w:val="0000EE"/>
            <w:sz w:val="24"/>
            <w:szCs w:val="24"/>
            <w:u w:val="single"/>
          </w:rPr>
          <w:t>https://www.datacamp.com/fr/tutorial/dbms-data-models-explained</w:t>
        </w:r>
      </w:hyperlink>
    </w:p>
    <w:p w14:paraId="35443706"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qu'une base de données clé-valeur - AWS, dernier accès : septembre 27, 2025, </w:t>
      </w:r>
      <w:hyperlink r:id="rId214">
        <w:r>
          <w:rPr>
            <w:rFonts w:ascii="Google Sans" w:eastAsia="Google Sans" w:hAnsi="Google Sans" w:cs="Google Sans"/>
            <w:color w:val="0000EE"/>
            <w:sz w:val="24"/>
            <w:szCs w:val="24"/>
            <w:u w:val="single"/>
          </w:rPr>
          <w:t>https://aws.amazon.com/fr/nosql/key-value/</w:t>
        </w:r>
      </w:hyperlink>
    </w:p>
    <w:p w14:paraId="14FF9F86"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ETL vs ELT: What's the difference and why it matters | dbt Labs, dernier accès : septembre 27, 2025, </w:t>
      </w:r>
      <w:hyperlink r:id="rId215">
        <w:r w:rsidRPr="006852C1">
          <w:rPr>
            <w:rFonts w:ascii="Google Sans" w:eastAsia="Google Sans" w:hAnsi="Google Sans" w:cs="Google Sans"/>
            <w:color w:val="0000EE"/>
            <w:sz w:val="24"/>
            <w:szCs w:val="24"/>
            <w:u w:val="single"/>
            <w:lang w:val="en-CA"/>
          </w:rPr>
          <w:t>https://www.getdbt.com/blog/etl-vs-elt</w:t>
        </w:r>
      </w:hyperlink>
    </w:p>
    <w:p w14:paraId="2D978FF4"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ETL et ELT : différence entre les approches de traitement des données - AWS, dernier accès : septembre 27, 2025, </w:t>
      </w:r>
      <w:hyperlink r:id="rId216">
        <w:r>
          <w:rPr>
            <w:rFonts w:ascii="Google Sans" w:eastAsia="Google Sans" w:hAnsi="Google Sans" w:cs="Google Sans"/>
            <w:color w:val="0000EE"/>
            <w:sz w:val="24"/>
            <w:szCs w:val="24"/>
            <w:u w:val="single"/>
          </w:rPr>
          <w:t>https://aws.amazon.com/fr/compare/the-difference-between-etl-and-elt/</w:t>
        </w:r>
      </w:hyperlink>
    </w:p>
    <w:p w14:paraId="2A7A46E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ETL vs ELT: Key Differences, Comparisons, &amp; Use Cases - Rivery, dernier accès : septembre 27, 2025, </w:t>
      </w:r>
      <w:hyperlink r:id="rId217">
        <w:r>
          <w:rPr>
            <w:rFonts w:ascii="Google Sans" w:eastAsia="Google Sans" w:hAnsi="Google Sans" w:cs="Google Sans"/>
            <w:color w:val="0000EE"/>
            <w:sz w:val="24"/>
            <w:szCs w:val="24"/>
            <w:u w:val="single"/>
          </w:rPr>
          <w:t>https://rivery.io/blog/etl-vs-elt/</w:t>
        </w:r>
      </w:hyperlink>
    </w:p>
    <w:p w14:paraId="2FFFD049"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ETL vs ELT - Difference Between Data-Processing Approaches - AWS, dernier accès : septembre 27, 2025, </w:t>
      </w:r>
      <w:hyperlink r:id="rId218">
        <w:r>
          <w:rPr>
            <w:rFonts w:ascii="Google Sans" w:eastAsia="Google Sans" w:hAnsi="Google Sans" w:cs="Google Sans"/>
            <w:color w:val="0000EE"/>
            <w:sz w:val="24"/>
            <w:szCs w:val="24"/>
            <w:u w:val="single"/>
          </w:rPr>
          <w:t>https://aws.amazon.com/compare/the-difference-between-etl-and-elt/</w:t>
        </w:r>
      </w:hyperlink>
    </w:p>
    <w:p w14:paraId="03E6405D"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Beyond ETL: Exploring the 7 Impacts of ELT in Modern Data Warehousing - Datablast, dernier accès : septembre 27, 2025, </w:t>
      </w:r>
      <w:hyperlink r:id="rId219">
        <w:r w:rsidRPr="006852C1">
          <w:rPr>
            <w:rFonts w:ascii="Google Sans" w:eastAsia="Google Sans" w:hAnsi="Google Sans" w:cs="Google Sans"/>
            <w:color w:val="0000EE"/>
            <w:sz w:val="24"/>
            <w:szCs w:val="24"/>
            <w:u w:val="single"/>
            <w:lang w:val="en-CA"/>
          </w:rPr>
          <w:t>https://www.datablast.io/post/exploring-the-7-impacts-of-elt-in-modern-data-warehousing</w:t>
        </w:r>
      </w:hyperlink>
    </w:p>
    <w:p w14:paraId="333FD9F9"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ETL vs ELT: Key Differences, Use Cases, Pros &amp; Cons - Atlan, dernier accès : septembre 27, 2025, </w:t>
      </w:r>
      <w:hyperlink r:id="rId220">
        <w:r w:rsidRPr="006852C1">
          <w:rPr>
            <w:rFonts w:ascii="Google Sans" w:eastAsia="Google Sans" w:hAnsi="Google Sans" w:cs="Google Sans"/>
            <w:color w:val="0000EE"/>
            <w:sz w:val="24"/>
            <w:szCs w:val="24"/>
            <w:u w:val="single"/>
            <w:lang w:val="en-CA"/>
          </w:rPr>
          <w:t>https://atlan.com/etl-vs-elt/</w:t>
        </w:r>
      </w:hyperlink>
    </w:p>
    <w:p w14:paraId="3399E30D" w14:textId="77777777" w:rsidR="006852C1" w:rsidRDefault="006852C1" w:rsidP="006852C1">
      <w:pPr>
        <w:pBdr>
          <w:top w:val="nil"/>
          <w:left w:val="nil"/>
          <w:bottom w:val="nil"/>
          <w:right w:val="nil"/>
          <w:between w:val="nil"/>
        </w:pBdr>
        <w:ind w:left="600" w:hanging="360"/>
      </w:pPr>
      <w:r w:rsidRPr="006852C1">
        <w:rPr>
          <w:rFonts w:ascii="Google Sans" w:eastAsia="Google Sans" w:hAnsi="Google Sans" w:cs="Google Sans"/>
          <w:sz w:val="24"/>
          <w:szCs w:val="24"/>
          <w:lang w:val="en-CA"/>
        </w:rPr>
        <w:t xml:space="preserve">ETL Vs ELT: Key Differences, Advantages and What to Choose? </w:t>
      </w:r>
      <w:r>
        <w:rPr>
          <w:rFonts w:ascii="Google Sans" w:eastAsia="Google Sans" w:hAnsi="Google Sans" w:cs="Google Sans"/>
          <w:sz w:val="24"/>
          <w:szCs w:val="24"/>
        </w:rPr>
        <w:t xml:space="preserve">| by Cloudaeon | Medium, dernier accès : septembre 27, 2025, </w:t>
      </w:r>
      <w:hyperlink r:id="rId221">
        <w:r>
          <w:rPr>
            <w:rFonts w:ascii="Google Sans" w:eastAsia="Google Sans" w:hAnsi="Google Sans" w:cs="Google Sans"/>
            <w:color w:val="0000EE"/>
            <w:sz w:val="24"/>
            <w:szCs w:val="24"/>
            <w:u w:val="single"/>
          </w:rPr>
          <w:t>https://cloudaeon.medium.com/etl-vs-elt-key-differences-advantages-and-what-to-choose-73abea20ed63</w:t>
        </w:r>
      </w:hyperlink>
    </w:p>
    <w:p w14:paraId="31A8290A"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ETL vs. ELT: Choose the right approach for data integration | Blog - Fivetran, dernier accès : septembre 27, 2025, </w:t>
      </w:r>
      <w:hyperlink r:id="rId222">
        <w:r w:rsidRPr="006852C1">
          <w:rPr>
            <w:rFonts w:ascii="Google Sans" w:eastAsia="Google Sans" w:hAnsi="Google Sans" w:cs="Google Sans"/>
            <w:color w:val="0000EE"/>
            <w:sz w:val="24"/>
            <w:szCs w:val="24"/>
            <w:u w:val="single"/>
            <w:lang w:val="en-CA"/>
          </w:rPr>
          <w:t>https://www.fivetran.com/blog/etl-vs-elt</w:t>
        </w:r>
      </w:hyperlink>
    </w:p>
    <w:p w14:paraId="1B3B2AC5"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ETL vs ELT: 5 Critical Differences | Integrate.io, dernier accès : septembre 27, 2025, </w:t>
      </w:r>
      <w:hyperlink r:id="rId223">
        <w:r>
          <w:rPr>
            <w:rFonts w:ascii="Google Sans" w:eastAsia="Google Sans" w:hAnsi="Google Sans" w:cs="Google Sans"/>
            <w:color w:val="0000EE"/>
            <w:sz w:val="24"/>
            <w:szCs w:val="24"/>
            <w:u w:val="single"/>
          </w:rPr>
          <w:t>https://www.integrate.io/blog/etl-vs-elt/</w:t>
        </w:r>
      </w:hyperlink>
    </w:p>
    <w:p w14:paraId="47E47BA4"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ETL vs ELT: Key Differences, Benefits, and When to Use Each | Estuary, dernier accès : septembre 27, 2025, </w:t>
      </w:r>
      <w:hyperlink r:id="rId224">
        <w:r w:rsidRPr="006852C1">
          <w:rPr>
            <w:rFonts w:ascii="Google Sans" w:eastAsia="Google Sans" w:hAnsi="Google Sans" w:cs="Google Sans"/>
            <w:color w:val="0000EE"/>
            <w:sz w:val="24"/>
            <w:szCs w:val="24"/>
            <w:u w:val="single"/>
            <w:lang w:val="en-CA"/>
          </w:rPr>
          <w:t>https://estuary.dev/blog/etl-vs-elt/</w:t>
        </w:r>
      </w:hyperlink>
    </w:p>
    <w:p w14:paraId="236825A3"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Qu'est-ce que le théorème CAP - IBM, dernier accès : septembre 27, 2025, </w:t>
      </w:r>
      <w:hyperlink r:id="rId225">
        <w:r>
          <w:rPr>
            <w:rFonts w:ascii="Google Sans" w:eastAsia="Google Sans" w:hAnsi="Google Sans" w:cs="Google Sans"/>
            <w:color w:val="0000EE"/>
            <w:sz w:val="24"/>
            <w:szCs w:val="24"/>
            <w:u w:val="single"/>
          </w:rPr>
          <w:t>https://www.ibm.com/fr-fr/topics/cap-theorem</w:t>
        </w:r>
      </w:hyperlink>
    </w:p>
    <w:p w14:paraId="6D7896A2"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Le Théorème CAP : Comprendre les Limites des Bases de Données avec l' OSPF comme exemple - MHD Experts, dernier accès : septembre 27, 2025, </w:t>
      </w:r>
      <w:hyperlink r:id="rId226">
        <w:r>
          <w:rPr>
            <w:rFonts w:ascii="Google Sans" w:eastAsia="Google Sans" w:hAnsi="Google Sans" w:cs="Google Sans"/>
            <w:color w:val="0000EE"/>
            <w:sz w:val="24"/>
            <w:szCs w:val="24"/>
            <w:u w:val="single"/>
          </w:rPr>
          <w:t>https://mhd-experts.com/2024/10/13/le-theoreme-cap-comprendre-les-limites-des-bases-de-donnees-avec-l-ospf-comme-exemple/</w:t>
        </w:r>
      </w:hyperlink>
    </w:p>
    <w:p w14:paraId="4637BC70"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Comprendre le théorème CAP : Cohérence, Disponibilité et Tolérance aux partitions dans les systèmes distribués - MHD Experts, dernier accès : septembre 27, 2025, </w:t>
      </w:r>
      <w:hyperlink r:id="rId227">
        <w:r>
          <w:rPr>
            <w:rFonts w:ascii="Google Sans" w:eastAsia="Google Sans" w:hAnsi="Google Sans" w:cs="Google Sans"/>
            <w:color w:val="0000EE"/>
            <w:sz w:val="24"/>
            <w:szCs w:val="24"/>
            <w:u w:val="single"/>
          </w:rPr>
          <w:t>https://mhd-experts.com/2023/06/11/theoreme-cap/</w:t>
        </w:r>
      </w:hyperlink>
    </w:p>
    <w:p w14:paraId="6344EAA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Comprendre le théorème CAP en 2 minutes - Blog - Code-Garage, dernier accès : septembre 27, 2025, </w:t>
      </w:r>
      <w:hyperlink r:id="rId228">
        <w:r>
          <w:rPr>
            <w:rFonts w:ascii="Google Sans" w:eastAsia="Google Sans" w:hAnsi="Google Sans" w:cs="Google Sans"/>
            <w:color w:val="0000EE"/>
            <w:sz w:val="24"/>
            <w:szCs w:val="24"/>
            <w:u w:val="single"/>
          </w:rPr>
          <w:t>https://code-garage.com/blog/comprendre-le-theoreme-cap</w:t>
        </w:r>
      </w:hyperlink>
    </w:p>
    <w:p w14:paraId="65EA0970"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CAP Theorem Explained: Consistency, Availability &amp; Partition Tolerance - BMC Software, dernier accès : septembre 27, 2025, </w:t>
      </w:r>
      <w:hyperlink r:id="rId229">
        <w:r>
          <w:rPr>
            <w:rFonts w:ascii="Google Sans" w:eastAsia="Google Sans" w:hAnsi="Google Sans" w:cs="Google Sans"/>
            <w:color w:val="0000EE"/>
            <w:sz w:val="24"/>
            <w:szCs w:val="24"/>
            <w:u w:val="single"/>
          </w:rPr>
          <w:t>https://www.bmc.com/blogs/cap-theorem/</w:t>
        </w:r>
      </w:hyperlink>
    </w:p>
    <w:p w14:paraId="5E78FD8E"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ACID vs. BASE Database Model: Differences Explained - phoenixNAP, dernier accès : septembre 27, 2025, </w:t>
      </w:r>
      <w:hyperlink r:id="rId230">
        <w:r>
          <w:rPr>
            <w:rFonts w:ascii="Google Sans" w:eastAsia="Google Sans" w:hAnsi="Google Sans" w:cs="Google Sans"/>
            <w:color w:val="0000EE"/>
            <w:sz w:val="24"/>
            <w:szCs w:val="24"/>
            <w:u w:val="single"/>
          </w:rPr>
          <w:t>https://phoenixnap.com/kb/acid-vs-base</w:t>
        </w:r>
      </w:hyperlink>
    </w:p>
    <w:p w14:paraId="62A411B1"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ACID and BASE consistency models | System Design - Karan Pratap Singh, dernier accès : septembre 27, </w:t>
      </w:r>
      <w:r>
        <w:rPr>
          <w:rFonts w:ascii="Google Sans" w:eastAsia="Google Sans" w:hAnsi="Google Sans" w:cs="Google Sans"/>
          <w:sz w:val="24"/>
          <w:szCs w:val="24"/>
        </w:rPr>
        <w:lastRenderedPageBreak/>
        <w:t xml:space="preserve">2025, </w:t>
      </w:r>
      <w:hyperlink r:id="rId231">
        <w:r>
          <w:rPr>
            <w:rFonts w:ascii="Google Sans" w:eastAsia="Google Sans" w:hAnsi="Google Sans" w:cs="Google Sans"/>
            <w:color w:val="0000EE"/>
            <w:sz w:val="24"/>
            <w:szCs w:val="24"/>
            <w:u w:val="single"/>
          </w:rPr>
          <w:t>https://www.karanpratapsingh.com/courses/system-design/acid-and-base-consistency-models</w:t>
        </w:r>
      </w:hyperlink>
    </w:p>
    <w:p w14:paraId="4B479CB9"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Data Consistency Models: ACID vs. BASE Databases Explained - Neo4j, dernier accès : septembre 27, 2025, </w:t>
      </w:r>
      <w:hyperlink r:id="rId232">
        <w:r>
          <w:rPr>
            <w:rFonts w:ascii="Google Sans" w:eastAsia="Google Sans" w:hAnsi="Google Sans" w:cs="Google Sans"/>
            <w:color w:val="0000EE"/>
            <w:sz w:val="24"/>
            <w:szCs w:val="24"/>
            <w:u w:val="single"/>
          </w:rPr>
          <w:t>https://neo4j.com/blog/graph-database/acid-vs-base-consistency-models-explained/</w:t>
        </w:r>
      </w:hyperlink>
    </w:p>
    <w:p w14:paraId="155454DA" w14:textId="77777777" w:rsidR="006852C1" w:rsidRPr="006852C1" w:rsidRDefault="006852C1" w:rsidP="006852C1">
      <w:pPr>
        <w:pBdr>
          <w:top w:val="nil"/>
          <w:left w:val="nil"/>
          <w:bottom w:val="nil"/>
          <w:right w:val="nil"/>
          <w:between w:val="nil"/>
        </w:pBdr>
        <w:ind w:left="600" w:hanging="360"/>
        <w:rPr>
          <w:lang w:val="en-CA"/>
        </w:rPr>
      </w:pPr>
      <w:r w:rsidRPr="006852C1">
        <w:rPr>
          <w:rFonts w:ascii="Google Sans" w:eastAsia="Google Sans" w:hAnsi="Google Sans" w:cs="Google Sans"/>
          <w:sz w:val="24"/>
          <w:szCs w:val="24"/>
          <w:lang w:val="en-CA"/>
        </w:rPr>
        <w:t xml:space="preserve">What's the Difference Between an ACID and a BASE Database? - AWS, dernier accès : septembre 27, 2025, </w:t>
      </w:r>
      <w:hyperlink r:id="rId233">
        <w:r w:rsidRPr="006852C1">
          <w:rPr>
            <w:rFonts w:ascii="Google Sans" w:eastAsia="Google Sans" w:hAnsi="Google Sans" w:cs="Google Sans"/>
            <w:color w:val="0000EE"/>
            <w:sz w:val="24"/>
            <w:szCs w:val="24"/>
            <w:u w:val="single"/>
            <w:lang w:val="en-CA"/>
          </w:rPr>
          <w:t>https://aws.amazon.com/compare/the-difference-between-acid-and-base-database/</w:t>
        </w:r>
      </w:hyperlink>
    </w:p>
    <w:p w14:paraId="5F47FB65"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Bases de données ACID et BASE - Différence entre bases de données - AWS, dernier accès : septembre 27, 2025, </w:t>
      </w:r>
      <w:hyperlink r:id="rId234">
        <w:r>
          <w:rPr>
            <w:rFonts w:ascii="Google Sans" w:eastAsia="Google Sans" w:hAnsi="Google Sans" w:cs="Google Sans"/>
            <w:color w:val="0000EE"/>
            <w:sz w:val="24"/>
            <w:szCs w:val="24"/>
            <w:u w:val="single"/>
          </w:rPr>
          <w:t>https://aws.amazon.com/fr/compare/the-difference-between-acid-and-base-database/</w:t>
        </w:r>
      </w:hyperlink>
    </w:p>
    <w:p w14:paraId="6784477A" w14:textId="77777777" w:rsidR="006852C1" w:rsidRDefault="006852C1" w:rsidP="006852C1">
      <w:pPr>
        <w:pBdr>
          <w:top w:val="nil"/>
          <w:left w:val="nil"/>
          <w:bottom w:val="nil"/>
          <w:right w:val="nil"/>
          <w:between w:val="nil"/>
        </w:pBdr>
        <w:ind w:left="600" w:hanging="360"/>
      </w:pPr>
      <w:r>
        <w:rPr>
          <w:rFonts w:ascii="Google Sans" w:eastAsia="Google Sans" w:hAnsi="Google Sans" w:cs="Google Sans"/>
          <w:sz w:val="24"/>
          <w:szCs w:val="24"/>
        </w:rPr>
        <w:t xml:space="preserve">ACID Model vs BASE Model For Database - GeeksforGeeks, dernier accès : septembre 27, 2025, </w:t>
      </w:r>
      <w:hyperlink r:id="rId235">
        <w:r>
          <w:rPr>
            <w:rFonts w:ascii="Google Sans" w:eastAsia="Google Sans" w:hAnsi="Google Sans" w:cs="Google Sans"/>
            <w:color w:val="0000EE"/>
            <w:sz w:val="24"/>
            <w:szCs w:val="24"/>
            <w:u w:val="single"/>
          </w:rPr>
          <w:t>https://www.geeksforgeeks.org/dbms/acid-model-vs-base-model-for-database/</w:t>
        </w:r>
      </w:hyperlink>
    </w:p>
    <w:p w14:paraId="2D85CA0B" w14:textId="7FC49021" w:rsidR="00426773" w:rsidRDefault="00426773">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115E2B00" w14:textId="77777777" w:rsidR="0029571D" w:rsidRDefault="0029571D" w:rsidP="0029571D">
      <w:pPr>
        <w:pStyle w:val="Titre1"/>
        <w:spacing w:before="0" w:after="120" w:line="275" w:lineRule="auto"/>
        <w:rPr>
          <w:rFonts w:ascii="Google Sans" w:eastAsia="Google Sans" w:hAnsi="Google Sans" w:cs="Google Sans"/>
          <w:color w:val="1B1C1D"/>
        </w:rPr>
      </w:pPr>
      <w:bookmarkStart w:id="7" w:name="_Toc209853825"/>
      <w:r>
        <w:rPr>
          <w:rFonts w:ascii="Google Sans" w:eastAsia="Google Sans" w:hAnsi="Google Sans" w:cs="Google Sans"/>
          <w:color w:val="1B1C1D"/>
        </w:rPr>
        <w:lastRenderedPageBreak/>
        <w:t>Chapitre 33 : Fondements des Réseaux Informatiques</w:t>
      </w:r>
      <w:bookmarkEnd w:id="7"/>
    </w:p>
    <w:p w14:paraId="64A44A8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0DCC31B4"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6D9B8840" w14:textId="77777777" w:rsidR="0029571D" w:rsidRDefault="0029571D" w:rsidP="0029571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02C6F27E"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5518D5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L'omniprésence des réseaux informatiques dans la société contemporaine, des centres de données mondiaux aux objets connectés dans nos foyers, masque une complexité d'ingénierie et une richesse théorique remarquables. La capacité de transmettre de manière fiable et efficace une information d'un point A à un point B, à travers des médias hétérogènes et des infrastructures partagées, n'est pas un acquis, mais le fruit de décennies de recherche, de normalisation et d'innovation. Ce chapitre a pour objectif d'établir les principes fondamentaux sur lesquels reposent toutes les communications de données modernes. Il s'agit de déconstruire la magie apparente de la connectivité globale pour en révéler les mécanismes sous-jacents, les choix architecturaux fondamentaux et les abstractions théoriques qui permettent de maîtriser cette complexité.</w:t>
      </w:r>
    </w:p>
    <w:p w14:paraId="44A7F39C"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Nous aborderons la communication comme un problème d'ingénierie à plusieurs niveaux, nécessitant une approche structurée et modulaire. Notre parcours débutera au niveau le plus macroscopique, en explorant la décision architecturale la plus fondamentale dans la conception d'un réseau : le choix entre la </w:t>
      </w:r>
      <w:r>
        <w:rPr>
          <w:rFonts w:ascii="Google Sans Text" w:eastAsia="Google Sans Text" w:hAnsi="Google Sans Text" w:cs="Google Sans Text"/>
          <w:b/>
          <w:color w:val="1B1C1D"/>
        </w:rPr>
        <w:t>commutation de circuits</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commutation de paquets</w:t>
      </w:r>
      <w:r>
        <w:rPr>
          <w:rFonts w:ascii="Google Sans Text" w:eastAsia="Google Sans Text" w:hAnsi="Google Sans Text" w:cs="Google Sans Text"/>
          <w:color w:val="1B1C1D"/>
        </w:rPr>
        <w:t>. Cette dichotomie, illustrée par l'opposition entre le réseau téléphonique historique et l'Internet moderne, dicte la manière dont les ressources du réseau sont allouées et partagées, avec des implications profondes sur l'efficacité, la performance et les cas d'usage.</w:t>
      </w:r>
    </w:p>
    <w:p w14:paraId="7A39909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Ensuite, nous nous tournerons vers les cadres conceptuels qui permettent d'organiser cette complexité. Les </w:t>
      </w:r>
      <w:r>
        <w:rPr>
          <w:rFonts w:ascii="Google Sans Text" w:eastAsia="Google Sans Text" w:hAnsi="Google Sans Text" w:cs="Google Sans Text"/>
          <w:b/>
          <w:color w:val="1B1C1D"/>
        </w:rPr>
        <w:t>modèles de référence en couches</w:t>
      </w:r>
      <w:r>
        <w:rPr>
          <w:rFonts w:ascii="Google Sans Text" w:eastAsia="Google Sans Text" w:hAnsi="Google Sans Text" w:cs="Google Sans Text"/>
          <w:color w:val="1B1C1D"/>
        </w:rPr>
        <w:t>, notamment le modèle OSI théorique et le modèle TCP/IP pragmatique, fournissent un langage commun et une structure pour la conception et l'analyse des protocoles réseau. Nous examinerons en détail le rôle de chaque couche et le processus crucial d'</w:t>
      </w:r>
      <w:r>
        <w:rPr>
          <w:rFonts w:ascii="Google Sans Text" w:eastAsia="Google Sans Text" w:hAnsi="Google Sans Text" w:cs="Google Sans Text"/>
          <w:b/>
          <w:color w:val="1B1C1D"/>
        </w:rPr>
        <w:t>encapsulation</w:t>
      </w:r>
      <w:r>
        <w:rPr>
          <w:rFonts w:ascii="Google Sans Text" w:eastAsia="Google Sans Text" w:hAnsi="Google Sans Text" w:cs="Google Sans Text"/>
          <w:color w:val="1B1C1D"/>
        </w:rPr>
        <w:t>, qui permet à ces couches de collaborer de manière transparente.</w:t>
      </w:r>
    </w:p>
    <w:p w14:paraId="0D6C1645"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armés de ces modèles architecturaux et conceptuels, nous plongerons au cœur de la machine, en nous concentrant sur les deux couches qui constituent le socle de toute communication : la </w:t>
      </w:r>
      <w:r>
        <w:rPr>
          <w:rFonts w:ascii="Google Sans Text" w:eastAsia="Google Sans Text" w:hAnsi="Google Sans Text" w:cs="Google Sans Text"/>
          <w:b/>
          <w:color w:val="1B1C1D"/>
        </w:rPr>
        <w:t>couche Physique</w:t>
      </w:r>
      <w:r>
        <w:rPr>
          <w:rFonts w:ascii="Google Sans Text" w:eastAsia="Google Sans Text" w:hAnsi="Google Sans Text" w:cs="Google Sans Text"/>
          <w:color w:val="1B1C1D"/>
        </w:rPr>
        <w:t xml:space="preserve"> et la </w:t>
      </w:r>
      <w:r>
        <w:rPr>
          <w:rFonts w:ascii="Google Sans Text" w:eastAsia="Google Sans Text" w:hAnsi="Google Sans Text" w:cs="Google Sans Text"/>
          <w:b/>
          <w:color w:val="1B1C1D"/>
        </w:rPr>
        <w:t>couche Liaison de Données</w:t>
      </w:r>
      <w:r>
        <w:rPr>
          <w:rFonts w:ascii="Google Sans Text" w:eastAsia="Google Sans Text" w:hAnsi="Google Sans Text" w:cs="Google Sans Text"/>
          <w:color w:val="1B1C1D"/>
        </w:rPr>
        <w:t>. La première s'intéresse à la transmission brute des bits sur des médias physiques, qu'ils soient de cuivre, de verre ou des ondes électromagnétiques. Nous y explorerons les limites théoriques imposées par les lois de la physique, à travers les théorèmes de Nyquist et Shannon, ainsi que les techniques de modulation et de codage qui permettent de convertir les données numériques en signaux transmissibles. La seconde couche s'attache à transformer cette liaison brute en un canal de communication fiable pour les paquets, en gérant le tramage, la détection d'erreurs, et le problème fondamental du partage d'un média de communication entre plusieurs interlocuteurs. Nous conclurons par une étude approfondie du protocole Ethernet, la technologie de réseau local la plus répandue, et des mécanismes de commutation qui en décuplent l'efficacité.</w:t>
      </w:r>
    </w:p>
    <w:p w14:paraId="069F17D5"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ne se contente pas de décrire des protocoles ; il vise à forger une intuition profonde des principes, des compromis et des raisons d'être des architectures qui façonnent notre monde connecté.</w:t>
      </w:r>
    </w:p>
    <w:p w14:paraId="2061F3C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D242B4" w14:textId="77777777" w:rsidR="0029571D" w:rsidRDefault="0029571D" w:rsidP="0029571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33.1 Architecture des Réseaux : Le Dilemme Fondamental de la Commutation</w:t>
      </w:r>
    </w:p>
    <w:p w14:paraId="6555E7AD"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BA5D47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 réseau de communication étendu se trouve la fonction de commutation. Un réseau n'est pas une simple liaison point à point, mais un maillage de nœuds interconnectés (commutateurs, routeurs) dont le rôle est d'acheminer l'information de son point d'origine à sa destination finale. La commutation est précisément ce mécanisme par lequel un nœud intermédiaire reçoit des données sur une liaison entrante et les redirige vers une liaison sortante appropriée. Le choix de l'architecture de commutation est la décision la plus fondamentale et la plus structurante dans la conception d'un réseau, car elle détermine intrinsèquement comment les ressources du réseau (principalement la bande passante des liaisons) sont allouées, partagées et gérées.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décision a des conséquences directes et profondes sur la performance, l'efficacité, la robustesse, le coût et les types d'applications que le réseau peut supporter. Historiquement et conceptuellement, deux paradigmes s'opposent : la commutation de circuits et la commutation de paquets.</w:t>
      </w:r>
    </w:p>
    <w:p w14:paraId="13D4429B"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0BED54"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33.1.1 La Commutation de Circuits : Un Chemin Dédié et Garanti</w:t>
      </w:r>
    </w:p>
    <w:p w14:paraId="519C921F"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E9E8A99"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commutation de circuits est le paradigme historiquement premier, incarné par le réseau téléphonique. Son principe fondamental est d'établir un chemin de communication physique ou logique, dédié et exclusif, entre deux terminaux pour toute la durée de leur session de communication.</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On peut se représenter ce chemin comme un "tuyau" ou un circuit électrique continu, réservé de bout en bout, garantissant une portion fixe des ressources du réseau aux communicants.</w:t>
      </w:r>
    </w:p>
    <w:p w14:paraId="2337F98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56CAA41"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Trois Phases de la Communication</w:t>
      </w:r>
    </w:p>
    <w:p w14:paraId="24CC3CE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4A495A1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Toute communication par commutation de circuits se déroule immuablement en trois phases distinctes et séquentielles.</w:t>
      </w:r>
      <w:r>
        <w:rPr>
          <w:rFonts w:ascii="Google Sans Text" w:eastAsia="Google Sans Text" w:hAnsi="Google Sans Text" w:cs="Google Sans Text"/>
          <w:color w:val="575B5F"/>
          <w:sz w:val="24"/>
          <w:szCs w:val="24"/>
          <w:vertAlign w:val="superscript"/>
        </w:rPr>
        <w:t>6</w:t>
      </w:r>
    </w:p>
    <w:p w14:paraId="7B11D49B"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Établissement de la connexion (Construction du circuit)</w:t>
      </w:r>
    </w:p>
    <w:p w14:paraId="76163D9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Avant que le moindre bit de donnée utile ne soit échangé, un circuit de bout en bout doit être construit. Ce processus est initié par la station émettrice, qui envoie un message de demande de connexion au premier commutateur auquel elle est rattachée. Ce commutateur analyse la demande, identifie la destination et, en consultant ses tables d'acheminement, sélectionne une liaison sortante vers le prochain nœud sur le chemin. Surtout, il réserve une ressource spécifique sur cette liaison (par exemple, un canal de fréquence dans un système à multiplexage fréquentiel ou un intervalle de temps dans un système à multiplexage temporel). La demande de connexion est alors relayée au nœud suivant, qui répète le processus : analyse, sélection d'une liaison sortante, réservation de ressource, et relais.6 Cette chaîne de réservations se poursuit de proche en proche à travers le réseau jusqu'à atteindre le commutateur de </w:t>
      </w:r>
      <w:r>
        <w:rPr>
          <w:rFonts w:ascii="Google Sans Text" w:eastAsia="Google Sans Text" w:hAnsi="Google Sans Text" w:cs="Google Sans Text"/>
        </w:rPr>
        <w:lastRenderedPageBreak/>
        <w:t>rattachement du destinataire, puis le destinataire lui-même, qui doit signaler son acceptation de la communication. Une fois que le message d'acceptation remonte le chemin ainsi tracé, le circuit est considéré comme établi.8 Cette phase d'établissement introduit une latence initiale, non négligeable, pendant laquelle aucune donnée ne peut être transférée.</w:t>
      </w:r>
    </w:p>
    <w:p w14:paraId="4E467AE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Transfert des données</w:t>
      </w:r>
    </w:p>
    <w:p w14:paraId="00E541FE"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fois le circuit établi, la phase de transfert de données peut commencer. Les données transitent alors sur le chemin dédié comme si les deux terminaux étaient physiquement connectés par un fil direct.2 Le débit de transmission est constant et garanti, car les ressources ont été réservées en amont. Les nœuds de commutation intermédiaires agissent de manière transparente ; leur rôle se limite à maintenir la connexion physique ou logique entre les segments entrants et sortants du circuit. Il n'y a aucun traitement complexe à effectuer sur les données en transit, pas d'adressage à lire ni de décision de routage à prendre. Le transfert est généralement bidirectionnel (full-duplex).</w:t>
      </w:r>
    </w:p>
    <w:p w14:paraId="7621537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Libération de la connexion (Déconnexion)</w:t>
      </w:r>
    </w:p>
    <w:p w14:paraId="778CAE50"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Lorsque la communication est terminée, l'une des deux parties initie une procédure de déconnexion. Un signal de libération est envoyé le long du circuit, indiquant à chaque commutateur intermédiaire de libérer les ressources (canaux, intervalles de temps) qui avaient été allouées à cette communication.6 Ces ressources redeviennent alors disponibles pour l'établissement de nouveaux circuits pour d'autres communications.7 Cette phase est essentielle pour l'efficacité globale du réseau, car elle permet de mutualiser les infrastructures.</w:t>
      </w:r>
    </w:p>
    <w:p w14:paraId="6B08189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rPr>
      </w:pPr>
    </w:p>
    <w:p w14:paraId="30A4377E"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Analogie Fondamentale : Le Réseau Téléphonique Commuté (RTC)</w:t>
      </w:r>
    </w:p>
    <w:p w14:paraId="26F1A023"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E991D82"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L'exemple canonique et le plus intuitif de la commutation de circuits est le Réseau Téléphonique Commuté (RTC) traditionnel, aussi connu sous le nom de PSTN (Public Switched Telephone Network).</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Lorsqu'une personne décroche son téléphone et compose un numéro, elle initie la phase d'établissement de connexion. Les signaux de numérotation sont interprétés par le central téléphonique local (un commutateur), qui commence à construire un circuit électrique à travers une hiérarchie de commutateurs locaux, de transit, et interurbains.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voix, convertie en un signal électrique analogique, ne sera transmise qu'une fois que le circuit jusqu'au téléphone du destinataire sera complet et que ce dernier aura décroché.</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Pendant toute la durée de l'appel, une portion de la bande passante des câbles de cuivre est exclusivement dédiée à cette conversation.</w:t>
      </w:r>
    </w:p>
    <w:p w14:paraId="730DBFF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Même avec l'avènement du numérique, le principe est resté le même. Le Réseau Numérique à Intégration de Services (RNIS ou ISDN en anglais) a remplacé la transmission analogique par une transmission numérique, mais il reposait toujours sur la commutation de circuits, en allouant des canaux numériques dédiés de 64 kbit/s pour la voix ou les données.</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La transition technologique majeure que nous vivons actuellement, avec l'arrêt programmé du RTC dans de nombreux pays, illustre le passage d'un paradigme à l'autre : la téléphonie traditionnelle est remplacée par la Voix sur IP (VoIP), qui, elle, repose entièrement sur la commutation de paquets.</w:t>
      </w:r>
      <w:r>
        <w:rPr>
          <w:rFonts w:ascii="Google Sans Text" w:eastAsia="Google Sans Text" w:hAnsi="Google Sans Text" w:cs="Google Sans Text"/>
          <w:color w:val="575B5F"/>
          <w:sz w:val="24"/>
          <w:szCs w:val="24"/>
          <w:vertAlign w:val="superscript"/>
        </w:rPr>
        <w:t>12</w:t>
      </w:r>
    </w:p>
    <w:p w14:paraId="718977D5"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1C72D2D"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Avantages et Inconvénients</w:t>
      </w:r>
    </w:p>
    <w:p w14:paraId="111CE88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D101F1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de la commutation de circuits lui confère des caractéristiques très marquées.</w:t>
      </w:r>
    </w:p>
    <w:p w14:paraId="0E86603F"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Avantages :</w:t>
      </w:r>
    </w:p>
    <w:p w14:paraId="54271A04"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Qualité de Service (QoS) Garantie :</w:t>
      </w:r>
      <w:r>
        <w:rPr>
          <w:rFonts w:ascii="Google Sans Text" w:eastAsia="Google Sans Text" w:hAnsi="Google Sans Text" w:cs="Google Sans Text"/>
          <w:color w:val="1B1C1D"/>
        </w:rPr>
        <w:t xml:space="preserve"> C'est l'avantage principal et indéniable de cette architecture. Une fois la connexion établie, le débit est constant et la latence (délai de transmission) est minimale et fixe. Il n'y a pas de gigue, c'est-à-dire de variation de la latence, car les données ne subissent aucune attente dans les nœuds intermédiaires. Cette prévisibilité des performances est idéale pour les applications en temps réel et isochrones, comme la communication vocale ou la vidéoconférence traditionnelles, où un flux constant de données est essentiel.</w:t>
      </w:r>
      <w:r>
        <w:rPr>
          <w:rFonts w:ascii="Google Sans Text" w:eastAsia="Google Sans Text" w:hAnsi="Google Sans Text" w:cs="Google Sans Text"/>
          <w:color w:val="575B5F"/>
          <w:sz w:val="24"/>
          <w:szCs w:val="24"/>
          <w:vertAlign w:val="superscript"/>
        </w:rPr>
        <w:t>2</w:t>
      </w:r>
    </w:p>
    <w:p w14:paraId="7B1DF014"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Simplicité du transfert :</w:t>
      </w:r>
      <w:r>
        <w:rPr>
          <w:rFonts w:ascii="Google Sans Text" w:eastAsia="Google Sans Text" w:hAnsi="Google Sans Text" w:cs="Google Sans Text"/>
          <w:color w:val="1B1C1D"/>
        </w:rPr>
        <w:t xml:space="preserve"> Pendant la phase de transfert de données, les commutateurs intermédiaires n'ont aucune tâche complexe à accomplir. Les données circulent sans nécessiter d'analyse d'en-tête ou de décision d'acheminement, ce qui rend ces commutateurs potentiellement plus simples et rapides pour cette phase spécifique.</w:t>
      </w:r>
    </w:p>
    <w:p w14:paraId="46902D4C"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 :</w:t>
      </w:r>
    </w:p>
    <w:p w14:paraId="2426842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Inefficacité et Gaspillage de Ressources :</w:t>
      </w:r>
      <w:r>
        <w:rPr>
          <w:rFonts w:ascii="Google Sans Text" w:eastAsia="Google Sans Text" w:hAnsi="Google Sans Text" w:cs="Google Sans Text"/>
          <w:color w:val="1B1C1D"/>
        </w:rPr>
        <w:t xml:space="preserve"> C'est le défaut rédhibitoire de la commutation de circuits pour la communication de données. Les ressources du réseau sont allouées et réservées pour toute la durée de la session, qu'il y ait ou non des données à transmettre.</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Dans une conversation téléphonique, les moments de silence représentent une part non négligeable du temps, pendant laquelle la bande passante allouée est gaspillée. Pour le trafic de données informatiques, qui est par nature "en rafales" (</w:t>
      </w:r>
      <w:r>
        <w:rPr>
          <w:color w:val="000000"/>
        </w:rPr>
        <w:br/>
      </w:r>
      <w:r>
        <w:rPr>
          <w:rFonts w:ascii="Google Sans Text" w:eastAsia="Google Sans Text" w:hAnsi="Google Sans Text" w:cs="Google Sans Text"/>
          <w:i/>
          <w:color w:val="1B1C1D"/>
        </w:rPr>
        <w:t>bursty</w:t>
      </w:r>
      <w:r>
        <w:rPr>
          <w:rFonts w:ascii="Google Sans Text" w:eastAsia="Google Sans Text" w:hAnsi="Google Sans Text" w:cs="Google Sans Text"/>
          <w:color w:val="1B1C1D"/>
        </w:rPr>
        <w:t>) – par exemple, le téléchargement d'une page web suivi d'une période de lecture inactive –, ce gaspillage devient extrême et inacceptable.</w:t>
      </w:r>
      <w:r>
        <w:rPr>
          <w:rFonts w:ascii="Google Sans Text" w:eastAsia="Google Sans Text" w:hAnsi="Google Sans Text" w:cs="Google Sans Text"/>
          <w:color w:val="575B5F"/>
          <w:sz w:val="24"/>
          <w:szCs w:val="24"/>
          <w:vertAlign w:val="superscript"/>
        </w:rPr>
        <w:t>18</w:t>
      </w:r>
    </w:p>
    <w:p w14:paraId="74A92B0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Coût et Évolutivité Limitée :</w:t>
      </w:r>
      <w:r>
        <w:rPr>
          <w:rFonts w:ascii="Google Sans Text" w:eastAsia="Google Sans Text" w:hAnsi="Google Sans Text" w:cs="Google Sans Text"/>
          <w:color w:val="1B1C1D"/>
        </w:rPr>
        <w:t xml:space="preserve"> La nécessité de dédier des ressources rend l'infrastructure coûteuse. Le nombre total de communications simultanées qu'un commutateur peut gérer est physiquement borné par le nombre de circuits qu'il peut établir. L'ajout de capacité est donc linéaire et onéreux.</w:t>
      </w:r>
      <w:r>
        <w:rPr>
          <w:rFonts w:ascii="Google Sans Text" w:eastAsia="Google Sans Text" w:hAnsi="Google Sans Text" w:cs="Google Sans Text"/>
          <w:color w:val="575B5F"/>
          <w:sz w:val="24"/>
          <w:szCs w:val="24"/>
          <w:vertAlign w:val="superscript"/>
        </w:rPr>
        <w:t>5</w:t>
      </w:r>
    </w:p>
    <w:p w14:paraId="18E3A6D9"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Manque de Robustesse :</w:t>
      </w:r>
      <w:r>
        <w:rPr>
          <w:rFonts w:ascii="Google Sans Text" w:eastAsia="Google Sans Text" w:hAnsi="Google Sans Text" w:cs="Google Sans Text"/>
          <w:color w:val="1B1C1D"/>
        </w:rPr>
        <w:t xml:space="preserve"> Le circuit établi est un point de défaillance unique. Si un seul commutateur ou une seule liaison sur le chemin tombe en panne, la communication est entièrement et irrémédiablement coupée. Il n'existe aucun mécanisme inhérent pour rerouter dynamiquement la communication.</w:t>
      </w:r>
      <w:r>
        <w:rPr>
          <w:rFonts w:ascii="Google Sans Text" w:eastAsia="Google Sans Text" w:hAnsi="Google Sans Text" w:cs="Google Sans Text"/>
          <w:color w:val="575B5F"/>
          <w:sz w:val="24"/>
          <w:szCs w:val="24"/>
          <w:vertAlign w:val="superscript"/>
        </w:rPr>
        <w:t>2</w:t>
      </w:r>
    </w:p>
    <w:p w14:paraId="70849272"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Latence d'établissement :</w:t>
      </w:r>
      <w:r>
        <w:rPr>
          <w:rFonts w:ascii="Google Sans Text" w:eastAsia="Google Sans Text" w:hAnsi="Google Sans Text" w:cs="Google Sans Text"/>
          <w:color w:val="1B1C1D"/>
        </w:rPr>
        <w:t xml:space="preserve"> Le temps nécessaire pour établir le circuit avant que toute communication puisse commencer peut être significatif, ce qui est pénalisant pour les transactions de données courtes et fréquentes.</w:t>
      </w:r>
    </w:p>
    <w:p w14:paraId="28F3016C"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D8A5631"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33.1.2 La Commutation de Paquets : Flexibilité et Efficacité Partagée</w:t>
      </w:r>
    </w:p>
    <w:p w14:paraId="0F1953FF"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59B807F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Née dans les années 1960 en réponse aux limitations de la commutation de circuits pour la transmission de données, la commutation de paquets propose une philosophie radicalement différente. Plutôt que de réserver un chemin en amont, elle traite les données à la volée, en optimisant l'utilisation des ressources du réseau grâce au partage.</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C'est le paradigme qui sous-tend l'Internet et la quasi-totalité des réseaux de données modernes.</w:t>
      </w:r>
    </w:p>
    <w:p w14:paraId="0416A6F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10EEFB"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 de Fonctionnement</w:t>
      </w:r>
    </w:p>
    <w:p w14:paraId="48AD006E"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FF64F82"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Le principe fondamental est de ne plus considérer un message comme un flux continu, mais de le segmenter en unités discrètes de taille limitée, appelées </w:t>
      </w:r>
      <w:r>
        <w:rPr>
          <w:rFonts w:ascii="Google Sans Text" w:eastAsia="Google Sans Text" w:hAnsi="Google Sans Text" w:cs="Google Sans Text"/>
          <w:b/>
          <w:color w:val="1B1C1D"/>
        </w:rPr>
        <w:t>paquets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Chaque paquet est une entité autonome qui contient deux éléments essentiels :</w:t>
      </w:r>
    </w:p>
    <w:p w14:paraId="1754F603"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La charge utile (Payload) :</w:t>
      </w:r>
      <w:r>
        <w:rPr>
          <w:rFonts w:ascii="Google Sans Text" w:eastAsia="Google Sans Text" w:hAnsi="Google Sans Text" w:cs="Google Sans Text"/>
          <w:color w:val="1B1C1D"/>
        </w:rPr>
        <w:t xml:space="preserve"> Un fragment des données originales à transmettre.</w:t>
      </w:r>
    </w:p>
    <w:p w14:paraId="316E8504"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L'en-tête (Header) :</w:t>
      </w:r>
      <w:r>
        <w:rPr>
          <w:rFonts w:ascii="Google Sans Text" w:eastAsia="Google Sans Text" w:hAnsi="Google Sans Text" w:cs="Google Sans Text"/>
          <w:color w:val="1B1C1D"/>
        </w:rPr>
        <w:t xml:space="preserve"> Un ensemble d'informations de contrôle, ou métadonnées, qui est vital pour l'acheminement. L'en-tête inclut, au minimum, l'adresse de la destination finale et l'adresse de la source.</w:t>
      </w:r>
      <w:r>
        <w:rPr>
          <w:rFonts w:ascii="Google Sans Text" w:eastAsia="Google Sans Text" w:hAnsi="Google Sans Text" w:cs="Google Sans Text"/>
          <w:color w:val="575B5F"/>
          <w:sz w:val="24"/>
          <w:szCs w:val="24"/>
          <w:vertAlign w:val="superscript"/>
        </w:rPr>
        <w:t>3</w:t>
      </w:r>
    </w:p>
    <w:p w14:paraId="77F1BF92"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 paquets sont ensuite injectés dans le réseau un par un. Chaque nœud intermédiaire (désormais appelé routeur ou commutateur de paquets) reçoit un paquet, le stocke temporairement en mémoire (d'où le terme </w:t>
      </w:r>
      <w:r>
        <w:rPr>
          <w:rFonts w:ascii="Google Sans Text" w:eastAsia="Google Sans Text" w:hAnsi="Google Sans Text" w:cs="Google Sans Text"/>
          <w:i/>
          <w:color w:val="1B1C1D"/>
        </w:rPr>
        <w:t>store-and-forward</w:t>
      </w:r>
      <w:r>
        <w:rPr>
          <w:rFonts w:ascii="Google Sans Text" w:eastAsia="Google Sans Text" w:hAnsi="Google Sans Text" w:cs="Google Sans Text"/>
          <w:color w:val="1B1C1D"/>
        </w:rPr>
        <w:t>), examine son en-tête pour déterminer sa destination, et le réachemine vers le nœud suivant le plus approprié sur le chemin de cette destination.</w:t>
      </w:r>
      <w:r>
        <w:rPr>
          <w:rFonts w:ascii="Google Sans Text" w:eastAsia="Google Sans Text" w:hAnsi="Google Sans Text" w:cs="Google Sans Text"/>
          <w:color w:val="575B5F"/>
          <w:sz w:val="24"/>
          <w:szCs w:val="24"/>
          <w:vertAlign w:val="superscript"/>
        </w:rPr>
        <w:t>3</w:t>
      </w:r>
    </w:p>
    <w:p w14:paraId="104F2B12"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Contrairement à la commutation de circuits, il n'y a pas de chemin prédéfini. Les paquets d'un même message peuvent emprunter des routes différentes à travers le réseau, en fonction de l'état du réseau (congestion, pannes) au moment de leur traitement par chaque routeur. Une conséquence directe est que les paquets peuvent arriver à destination dans le désordre ou même ne pas arriver du tout. Le réassemblage et la gestion des erreurs sont laissés à la charge des équipements terminaux.</w:t>
      </w:r>
      <w:r>
        <w:rPr>
          <w:rFonts w:ascii="Google Sans Text" w:eastAsia="Google Sans Text" w:hAnsi="Google Sans Text" w:cs="Google Sans Text"/>
          <w:color w:val="575B5F"/>
          <w:sz w:val="24"/>
          <w:szCs w:val="24"/>
          <w:vertAlign w:val="superscript"/>
        </w:rPr>
        <w:t>4</w:t>
      </w:r>
    </w:p>
    <w:p w14:paraId="4833FBB9"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D4CCC2A"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Comparaison des Modes de Fonctionnement</w:t>
      </w:r>
    </w:p>
    <w:p w14:paraId="56412692"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C719B8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commutation de paquets peut être implémentée selon deux modes principaux, qui représentent un compromis entre la flexibilité pure et une certaine forme de prévisibilité.</w:t>
      </w:r>
    </w:p>
    <w:p w14:paraId="4D68B135"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Mode Datagramme (sans connexion)</w:t>
      </w:r>
    </w:p>
    <w:p w14:paraId="4463214F"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le mode le plus pur de la commutation de paquets et celui sur lequel repose le protocole IP (Internet Protocol), la pierre angulaire de l'Internet. Dans ce mode, chaque paquet, appelé datagramme, est une entité complètement indépendante.3 Il contient l'adresse complète et absolue de sa destination. Chaque routeur traversé prend une décision de routage individuelle pour chaque datagramme en consultant sa table de routage, sans avoir connaissance des paquets qui l'ont précédé ou qui le suivront.22</w:t>
      </w:r>
    </w:p>
    <w:p w14:paraId="2A01B27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p>
    <w:p w14:paraId="1E291046"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Il n'y a aucune phase d'établissement de connexion. Un hôte peut envoyer un datagramme à tout moment. Le service est dit "sans connexion" et "best-effort" (au mieux), ce qui signifie que le réseau ne fournit aucune garantie quant à la livraison, l'ordre d'arrivée, l'absence de duplications ou le délai de transmission des paquets. La fiabilité doit être assurée, si nécessaire, par des protocoles de couches supérieures (comme TCP).</w:t>
      </w:r>
    </w:p>
    <w:p w14:paraId="2861FD0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Mode Circuit Virtuel (orienté connexion)</w:t>
      </w:r>
    </w:p>
    <w:p w14:paraId="52341CAD"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mode, utilisé par des technologies comme X.25, Frame Relay, ou ATM, cherche à combiner l'efficacité du partage de ressources de la commutation de paquets avec la notion de "connexion" de la commutation de circuits.3 Une communication en mode circuit virtuel se déroule en trois phases, rappelant celles de la commutation de circuits :</w:t>
      </w:r>
    </w:p>
    <w:p w14:paraId="343D08B7"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Établissement du circuit virtuel :</w:t>
      </w:r>
      <w:r>
        <w:rPr>
          <w:rFonts w:ascii="Google Sans Text" w:eastAsia="Google Sans Text" w:hAnsi="Google Sans Text" w:cs="Google Sans Text"/>
          <w:color w:val="1B1C1D"/>
        </w:rPr>
        <w:t xml:space="preserve"> Une phase de signalisation établit un chemin </w:t>
      </w:r>
      <w:r>
        <w:rPr>
          <w:rFonts w:ascii="Google Sans Text" w:eastAsia="Google Sans Text" w:hAnsi="Google Sans Text" w:cs="Google Sans Text"/>
          <w:i/>
          <w:color w:val="1B1C1D"/>
        </w:rPr>
        <w:t>logique</w:t>
      </w:r>
      <w:r>
        <w:rPr>
          <w:rFonts w:ascii="Google Sans Text" w:eastAsia="Google Sans Text" w:hAnsi="Google Sans Text" w:cs="Google Sans Text"/>
          <w:color w:val="1B1C1D"/>
        </w:rPr>
        <w:t xml:space="preserve"> à travers le réseau. Un paquet de demande de connexion est envoyé, et chaque commutateur sur le chemin crée une entrée dans sa table de commutation. Cette entrée associe un identifiant de circuit virtuel (VCI - Virtual Circuit Identifier) sur un port d'entrée à un autre VCI sur un port de sortie.</w:t>
      </w:r>
      <w:r>
        <w:rPr>
          <w:rFonts w:ascii="Google Sans Text" w:eastAsia="Google Sans Text" w:hAnsi="Google Sans Text" w:cs="Google Sans Text"/>
          <w:color w:val="575B5F"/>
          <w:sz w:val="24"/>
          <w:szCs w:val="24"/>
          <w:vertAlign w:val="superscript"/>
        </w:rPr>
        <w:t>7</w:t>
      </w:r>
    </w:p>
    <w:p w14:paraId="24843597"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Transfert de données :</w:t>
      </w:r>
      <w:r>
        <w:rPr>
          <w:rFonts w:ascii="Google Sans Text" w:eastAsia="Google Sans Text" w:hAnsi="Google Sans Text" w:cs="Google Sans Text"/>
          <w:color w:val="1B1C1D"/>
        </w:rPr>
        <w:t xml:space="preserve"> Les paquets de données n'ont plus besoin de porter l'adresse complète de la destination, mais seulement le VCI, qui est un identifiant court et local à chaque liaison. Lorsqu'un commutateur reçoit un paquet, il lit le VCI, consulte sa table, remplace le VCI entrant par le VCI sortant correspondant, et commute le paquet sur le bon port de sortie. Ce processus de consultation de table est beaucoup plus rapide qu'une recherche complexe dans une table de routage IP.</w:t>
      </w:r>
      <w:r>
        <w:rPr>
          <w:rFonts w:ascii="Google Sans Text" w:eastAsia="Google Sans Text" w:hAnsi="Google Sans Text" w:cs="Google Sans Text"/>
          <w:color w:val="575B5F"/>
          <w:sz w:val="24"/>
          <w:szCs w:val="24"/>
          <w:vertAlign w:val="superscript"/>
        </w:rPr>
        <w:t>3</w:t>
      </w:r>
    </w:p>
    <w:p w14:paraId="7F08A4EA"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Libération du circuit virtuel :</w:t>
      </w:r>
      <w:r>
        <w:rPr>
          <w:rFonts w:ascii="Google Sans Text" w:eastAsia="Google Sans Text" w:hAnsi="Google Sans Text" w:cs="Google Sans Text"/>
          <w:color w:val="1B1C1D"/>
        </w:rPr>
        <w:t xml:space="preserve"> À la fin de la communication, un paquet de libération est envoyé pour effacer les entrées correspondantes dans les tables de tous les commutateurs le long du chemin.</w:t>
      </w:r>
      <w:r>
        <w:rPr>
          <w:rFonts w:ascii="Google Sans Text" w:eastAsia="Google Sans Text" w:hAnsi="Google Sans Text" w:cs="Google Sans Text"/>
          <w:color w:val="575B5F"/>
          <w:sz w:val="24"/>
          <w:szCs w:val="24"/>
          <w:vertAlign w:val="superscript"/>
        </w:rPr>
        <w:t>9</w:t>
      </w:r>
    </w:p>
    <w:p w14:paraId="09AB94A8"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qu'il y ait une phase de connexion, les ressources physiques (la bande passante de la liaison) ne sont pas dédiées. Elles sont toujours partagées entre plusieurs circuits virtuels via le multiplexage statistique des paquets.</w:t>
      </w:r>
    </w:p>
    <w:p w14:paraId="1672970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18782D"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Analyse des Avantages et Inconvénients</w:t>
      </w:r>
    </w:p>
    <w:p w14:paraId="56C73CA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46D9DA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philosophie de la commutation de paquets lui confère des atouts et des faiblesses qui sont presque l'image inversée de ceux de la commutation de circuits.</w:t>
      </w:r>
    </w:p>
    <w:p w14:paraId="6C457C69"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w:t>
      </w:r>
    </w:p>
    <w:p w14:paraId="40C2AE32"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et Utilisation Optimale de la Bande Passante :</w:t>
      </w:r>
      <w:r>
        <w:rPr>
          <w:rFonts w:ascii="Google Sans Text" w:eastAsia="Google Sans Text" w:hAnsi="Google Sans Text" w:cs="Google Sans Text"/>
          <w:color w:val="1B1C1D"/>
        </w:rPr>
        <w:t xml:space="preserve"> C'est son avantage le plus significatif. Les liaisons de communication sont partagées dynamiquement. La bande passante n'est consommée que lorsqu'un paquet est effectivement en cours de transmission. Ce multiplexage statistique est parfaitement adapté à la nature sporadique et en rafales du trafic de données, permettant à de nombreux utilisateurs de partager efficacement une même infrastructure.</w:t>
      </w:r>
      <w:r>
        <w:rPr>
          <w:rFonts w:ascii="Google Sans Text" w:eastAsia="Google Sans Text" w:hAnsi="Google Sans Text" w:cs="Google Sans Text"/>
          <w:color w:val="575B5F"/>
          <w:sz w:val="24"/>
          <w:szCs w:val="24"/>
          <w:vertAlign w:val="superscript"/>
        </w:rPr>
        <w:t>4</w:t>
      </w:r>
    </w:p>
    <w:p w14:paraId="07A19D4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Robustesse et Flexibilité :</w:t>
      </w:r>
      <w:r>
        <w:rPr>
          <w:rFonts w:ascii="Google Sans Text" w:eastAsia="Google Sans Text" w:hAnsi="Google Sans Text" w:cs="Google Sans Text"/>
          <w:color w:val="1B1C1D"/>
        </w:rPr>
        <w:t xml:space="preserve"> Le réseau est intrinsèquement résilient. En cas de panne d'un routeur ou d'une liaison, les protocoles de routage peuvent mettre à jour leurs tables et trouver dynamiquement des chemins alternatifs pour les paquets suivants. La communication n'est pas interrompue, elle est simplement dégradée ou ralentie temporairement.</w:t>
      </w:r>
      <w:r>
        <w:rPr>
          <w:rFonts w:ascii="Google Sans Text" w:eastAsia="Google Sans Text" w:hAnsi="Google Sans Text" w:cs="Google Sans Text"/>
          <w:color w:val="575B5F"/>
          <w:sz w:val="24"/>
          <w:szCs w:val="24"/>
          <w:vertAlign w:val="superscript"/>
        </w:rPr>
        <w:t>2</w:t>
      </w:r>
    </w:p>
    <w:p w14:paraId="5E1BF3A7"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Évolutivité et Coût :</w:t>
      </w:r>
      <w:r>
        <w:rPr>
          <w:rFonts w:ascii="Google Sans Text" w:eastAsia="Google Sans Text" w:hAnsi="Google Sans Text" w:cs="Google Sans Text"/>
          <w:color w:val="1B1C1D"/>
        </w:rPr>
        <w:t xml:space="preserve"> L'infrastructure partagée est plus rentable. Le réseau peut facilement s'adapter à une augmentation du nombre d'utilisateurs et du volume de trafic sans nécessiter de modifications structurelles majeures.</w:t>
      </w:r>
      <w:r>
        <w:rPr>
          <w:rFonts w:ascii="Google Sans Text" w:eastAsia="Google Sans Text" w:hAnsi="Google Sans Text" w:cs="Google Sans Text"/>
          <w:color w:val="575B5F"/>
          <w:sz w:val="24"/>
          <w:szCs w:val="24"/>
          <w:vertAlign w:val="superscript"/>
        </w:rPr>
        <w:t>18</w:t>
      </w:r>
    </w:p>
    <w:p w14:paraId="715F2A5A"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 :</w:t>
      </w:r>
    </w:p>
    <w:p w14:paraId="6AE8B2F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Absence de Garantie de Qualité de Service (QoS) :</w:t>
      </w:r>
      <w:r>
        <w:rPr>
          <w:rFonts w:ascii="Google Sans Text" w:eastAsia="Google Sans Text" w:hAnsi="Google Sans Text" w:cs="Google Sans Text"/>
          <w:color w:val="1B1C1D"/>
        </w:rPr>
        <w:t xml:space="preserve"> C'est le revers de la médaille du partage de ressources. Les paquets peuvent être retardés dans les files d'attente des routeurs si le trafic est dense. Cela entraîne une latence variable (gigue) et imprévisible, ce qui peut être très pénalisant pour les applications temps réel sensibles comme la voix ou la vidéo interactive de haute qualité.</w:t>
      </w:r>
      <w:r>
        <w:rPr>
          <w:rFonts w:ascii="Google Sans Text" w:eastAsia="Google Sans Text" w:hAnsi="Google Sans Text" w:cs="Google Sans Text"/>
          <w:color w:val="575B5F"/>
          <w:sz w:val="24"/>
          <w:szCs w:val="24"/>
          <w:vertAlign w:val="superscript"/>
        </w:rPr>
        <w:t>5</w:t>
      </w:r>
    </w:p>
    <w:p w14:paraId="7C2743C9"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Congestion :</w:t>
      </w:r>
      <w:r>
        <w:rPr>
          <w:rFonts w:ascii="Google Sans Text" w:eastAsia="Google Sans Text" w:hAnsi="Google Sans Text" w:cs="Google Sans Text"/>
          <w:color w:val="1B1C1D"/>
        </w:rPr>
        <w:t xml:space="preserve"> Si le volume de trafic entrant dans un routeur dépasse durablement sa capacité à le traiter et à le retransmettre, ses mémoires tampons (files d'attente) peuvent saturer et déborder. Les paquets excédentaires sont alors simplement jetés (perdus), nécessitant une retransmission par les couches supérieures.</w:t>
      </w:r>
      <w:r>
        <w:rPr>
          <w:rFonts w:ascii="Google Sans Text" w:eastAsia="Google Sans Text" w:hAnsi="Google Sans Text" w:cs="Google Sans Text"/>
          <w:color w:val="575B5F"/>
          <w:sz w:val="24"/>
          <w:szCs w:val="24"/>
          <w:vertAlign w:val="superscript"/>
        </w:rPr>
        <w:t>18</w:t>
      </w:r>
    </w:p>
    <w:p w14:paraId="096078EC"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Complexité de Traitement dans les Nœuds :</w:t>
      </w:r>
      <w:r>
        <w:rPr>
          <w:rFonts w:ascii="Google Sans Text" w:eastAsia="Google Sans Text" w:hAnsi="Google Sans Text" w:cs="Google Sans Text"/>
          <w:color w:val="1B1C1D"/>
        </w:rPr>
        <w:t xml:space="preserve"> Chaque paquet doit être traité individuellement par chaque routeur sur son chemin. Ce traitement inclut la vérification de l'en-tête, la consultation de la table de routage (qui peut être très grande), et la mise à jour de certains champs, ce qui impose une charge de calcul non négligeable sur les </w:t>
      </w:r>
      <w:r>
        <w:rPr>
          <w:rFonts w:ascii="Google Sans Text" w:eastAsia="Google Sans Text" w:hAnsi="Google Sans Text" w:cs="Google Sans Text"/>
          <w:color w:val="1B1C1D"/>
        </w:rPr>
        <w:lastRenderedPageBreak/>
        <w:t>équipements du réseau.</w:t>
      </w:r>
    </w:p>
    <w:p w14:paraId="550BB5CC"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D4A3890"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33.1.3 Analyse Comparative Approfondie des Paradigmes de Commutation</w:t>
      </w:r>
    </w:p>
    <w:p w14:paraId="6368C3E7"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45305BB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décision entre la commutation de circuits et la commutation de paquets n'est pas simplement un choix technique, mais un reflet de la nature même de l'information à transmettre. La commutation de circuits est conçue autour de l'idée d'une conversation continue et isochrone, comme la voix humaine. La commutation de paquets est conçue pour des échanges de données discrets et sporadiques, typiques des interactions informatiques.</w:t>
      </w:r>
    </w:p>
    <w:p w14:paraId="6B3B83C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distinction fondamentale peut être résumée ainsi : la commutation de circuits réserve les ressources réseau </w:t>
      </w:r>
      <w:r>
        <w:rPr>
          <w:rFonts w:ascii="Google Sans Text" w:eastAsia="Google Sans Text" w:hAnsi="Google Sans Text" w:cs="Google Sans Text"/>
          <w:i/>
          <w:color w:val="1B1C1D"/>
        </w:rPr>
        <w:t>a priori</w:t>
      </w:r>
      <w:r>
        <w:rPr>
          <w:rFonts w:ascii="Google Sans Text" w:eastAsia="Google Sans Text" w:hAnsi="Google Sans Text" w:cs="Google Sans Text"/>
          <w:color w:val="1B1C1D"/>
        </w:rPr>
        <w:t xml:space="preserve">, avant le début de la communication, tandis que la commutation de paquets alloue ces mêmes ressources </w:t>
      </w:r>
      <w:r>
        <w:rPr>
          <w:rFonts w:ascii="Google Sans Text" w:eastAsia="Google Sans Text" w:hAnsi="Google Sans Text" w:cs="Google Sans Text"/>
          <w:i/>
          <w:color w:val="1B1C1D"/>
        </w:rPr>
        <w:t>à la demande</w:t>
      </w:r>
      <w:r>
        <w:rPr>
          <w:rFonts w:ascii="Google Sans Text" w:eastAsia="Google Sans Text" w:hAnsi="Google Sans Text" w:cs="Google Sans Text"/>
          <w:color w:val="1B1C1D"/>
        </w:rPr>
        <w:t>, paquet par paquet.</w:t>
      </w:r>
    </w:p>
    <w:p w14:paraId="653B2C4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raison pour laquelle la commutation de paquets a triomphé pour construire l'Internet est une conséquence directe de cette distinction. Le trafic de données généré par les ordinateurs est fondamentalement différent du trafic vocal. Il est caractérisé par de courtes rafales d'activité intense (par exemple, le téléchargement d'un fichier ou d'une page web) suivies de longues périodes d'inactivité (par exemple, la lecture du contenu par l'utilisateur). Appliquer un modèle de réservation de ressources continues, comme celui de la commutation de circuits, à un trafic aussi intermittent est d'une inefficacité flagrante. La bande passante serait réservée et payée pendant de longues périodes d'inactivité, ce qui serait économiquement et techniquement insoutenable à grande échelle. La commutation de paquets n'est donc pas une simple alternative ; elle est la solution d'ingénierie qui s'aligne naturellement avec la nature du trafic de données. C'est cette adéquation fondamentale qui a permis la croissance exponentielle et le succès économique de l'Internet.</w:t>
      </w:r>
    </w:p>
    <w:p w14:paraId="2A1E889F"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l'histoire des réseaux est une histoire de cycles et de synthèses. Le débat historique entre les partisans du circuit virtuel (comme le réseau français Transpac avec le protocole X.25) et ceux du datagramme (les pionniers d'ARPANET avec le protocole IP) </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n'est pas entièrement clos. Alors que le modèle du datagramme a remporté la bataille de l'Internet global pour sa simplicité et sa robustesse, les exigences croissantes en matière de Qualité de Service (QoS) pour des applications comme la VoIP, le streaming vidéo ou les jeux en ligne ont poussé les ingénieurs à réintroduire des concepts issus du monde des circuits virtuels au cœur même des réseaux à datagrammes. Des technologies modernes comme le MPLS (Multi-Protocol Label Switching) fonctionnent en créant des "chemins à commutation par étiquettes" (Label Switched Paths), qui sont en substance des circuits virtuels, au sein des réseaux des opérateurs. Ces chemins permettent d'acheminer le trafic de manière plus prévisible et contrôlée, en contournant les décisions de routage IP traditionnelles à chaque saut, afin de garantir des niveaux de performance pour les trafics sensibles. Cela démontre que les architectures réseau contemporaines sont des systèmes hybrides et pragmatiques, cherchant à obtenir le meilleur des deux mondes : l'efficacité et la robustesse de la commutation de paquets en mode datagramme pour le trafic général, et les garanties de performance inspirées des circuits virtuels pour les flux qui l'exigent.</w:t>
      </w:r>
    </w:p>
    <w:p w14:paraId="706BF3A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caractéristiques distinctives des deux paradigmes.</w:t>
      </w:r>
    </w:p>
    <w:p w14:paraId="786F6133"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33.1 : Comparaison Détaillée : Commutation de Circuits vs. Commutation de Paquets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571D" w14:paraId="6E93620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0D46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0EBB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Commutation de Circuits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F1709"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Commutation de Paquets</w:t>
            </w:r>
          </w:p>
        </w:tc>
      </w:tr>
      <w:tr w:rsidR="0029571D" w14:paraId="5996BE5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2565E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Établissement de la connexion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C2954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Phase obligatoire avant tout transfert.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66AA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Optionnelle (mode circuit virtuel) ou absente (mode datagramme).</w:t>
            </w:r>
          </w:p>
        </w:tc>
      </w:tr>
      <w:tr w:rsidR="0029571D" w14:paraId="4544733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120859"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Allocation des ressources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D6FCE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Dédiée et réservée pour toute la session.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0D0B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Partagée et allouée dynamiquement à la demande.</w:t>
            </w:r>
          </w:p>
        </w:tc>
      </w:tr>
      <w:tr w:rsidR="0029571D" w14:paraId="52D5CC3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50AA6"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Chemin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6844E"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Fixe et unique pour toute la durée de la 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E83DF"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Dynamique ; les paquets peuvent emprunter des chemins différents.</w:t>
            </w:r>
          </w:p>
        </w:tc>
      </w:tr>
      <w:tr w:rsidR="0029571D" w14:paraId="3B51AD8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0746E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Adressage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7A9E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Uniquement pendant la phase d'établissement.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D5C7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dans l'en-tête de chaque paquet.</w:t>
            </w:r>
          </w:p>
        </w:tc>
      </w:tr>
      <w:tr w:rsidR="0029571D" w14:paraId="68FC5CD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7BF661"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Qualité de Service (QoS)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7C040"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Débit, latence et gigue garantis et constants.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74F5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"Best-effort" ; débit, latence et gigue variables et non garantis.</w:t>
            </w:r>
          </w:p>
        </w:tc>
      </w:tr>
      <w:tr w:rsidR="0029571D" w14:paraId="5635B8D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830EA2"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Utilisation de la bande passante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524D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Inefficace pour le trafic en rafales (gaspillage pendant les silences).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F3D4C0"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efficace grâce au multiplexage statistique.</w:t>
            </w:r>
          </w:p>
        </w:tc>
      </w:tr>
      <w:tr w:rsidR="0029571D" w14:paraId="57BF8AC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0204C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Robustesse aux pannes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EF261"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 la perte d'un nœud sur le chemin coupe la 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55F22"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 le réseau peut rerouter dynamiquement les paquets.</w:t>
            </w:r>
          </w:p>
        </w:tc>
      </w:tr>
      <w:tr w:rsidR="0029571D" w14:paraId="1AA84D2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3B854D"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des nœuds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75BDB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lors de l'établissement, simple lors du transfert.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FC71D9"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Traitement constant et complexe pour chaque paquet (routage).</w:t>
            </w:r>
          </w:p>
        </w:tc>
      </w:tr>
      <w:tr w:rsidR="0029571D" w:rsidRPr="002C6762" w14:paraId="08F0030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58BC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de technologies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F0B96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RTC, RNIS.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63370" w14:textId="77777777" w:rsidR="0029571D" w:rsidRPr="002C6762"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2C6762">
              <w:rPr>
                <w:rFonts w:ascii="Google Sans Text" w:eastAsia="Google Sans Text" w:hAnsi="Google Sans Text" w:cs="Google Sans Text"/>
                <w:color w:val="1B1C1D"/>
                <w:lang w:val="en-CA"/>
              </w:rPr>
              <w:t>Internet (IP), Ethernet, X.25, ATM, Frame Relay, MPLS.</w:t>
            </w:r>
          </w:p>
        </w:tc>
      </w:tr>
      <w:tr w:rsidR="0029571D" w14:paraId="5C31059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B07430"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idéaux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6644B9"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Voix et vidéo en temps réel </w:t>
            </w:r>
            <w:r>
              <w:rPr>
                <w:rFonts w:ascii="Google Sans Text" w:eastAsia="Google Sans Text" w:hAnsi="Google Sans Text" w:cs="Google Sans Text"/>
                <w:color w:val="1B1C1D"/>
              </w:rPr>
              <w:lastRenderedPageBreak/>
              <w:t>(applications traditionnelles).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675B9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Tout type de trafic de </w:t>
            </w:r>
            <w:r>
              <w:rPr>
                <w:rFonts w:ascii="Google Sans Text" w:eastAsia="Google Sans Text" w:hAnsi="Google Sans Text" w:cs="Google Sans Text"/>
                <w:color w:val="1B1C1D"/>
              </w:rPr>
              <w:lastRenderedPageBreak/>
              <w:t>données, en particulier le trafic en rafales.</w:t>
            </w:r>
          </w:p>
        </w:tc>
      </w:tr>
    </w:tbl>
    <w:p w14:paraId="5FB08756" w14:textId="77777777" w:rsidR="0029571D" w:rsidRDefault="0029571D" w:rsidP="0029571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244D665" w14:textId="77777777" w:rsidR="0029571D" w:rsidRDefault="0029571D" w:rsidP="0029571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33.2 Modèles de Référence en Couches : Abstraction et Organisation</w:t>
      </w:r>
    </w:p>
    <w:p w14:paraId="75E1A699"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6CC1277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conception et l'implémentation d'un système de communication réseau constituent un défi d'une immense complexité. De la physique des signaux électriques sur un câble à la sémantique d'une requête web, une multitude de problèmes doivent être résolus. Pour maîtriser cette complexité, les ingénieurs et les chercheurs ont adopté une approche fondamentale en informatique : la division et l'abstraction. Plutôt que de concevoir un système monolithique, la fonctionnalité globale du réseau est décomposée en une série de </w:t>
      </w:r>
      <w:r>
        <w:rPr>
          <w:rFonts w:ascii="Google Sans Text" w:eastAsia="Google Sans Text" w:hAnsi="Google Sans Text" w:cs="Google Sans Text"/>
          <w:b/>
          <w:color w:val="1B1C1D"/>
        </w:rPr>
        <w:t>couches</w:t>
      </w:r>
      <w:r>
        <w:rPr>
          <w:rFonts w:ascii="Google Sans Text" w:eastAsia="Google Sans Text" w:hAnsi="Google Sans Text" w:cs="Google Sans Text"/>
          <w:color w:val="1B1C1D"/>
        </w:rPr>
        <w:t xml:space="preserve"> hiérarchiques.</w:t>
      </w:r>
    </w:p>
    <w:p w14:paraId="491462B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principe de communication en couches stipule que chaque couche est responsable d'un ensemble de tâches bien définies. Elle fournit des services spécifiques à la couche qui lui est immédiatement supérieure, tout en s'appuyant sur les services offerts par la couche qui lui est immédiatement inférieure. L'un des principes les plus importants de cette architecture est que chaque couche sur une machine source communique </w:t>
      </w:r>
      <w:r>
        <w:rPr>
          <w:rFonts w:ascii="Google Sans Text" w:eastAsia="Google Sans Text" w:hAnsi="Google Sans Text" w:cs="Google Sans Text"/>
          <w:i/>
          <w:color w:val="1B1C1D"/>
        </w:rPr>
        <w:t>logiquement</w:t>
      </w:r>
      <w:r>
        <w:rPr>
          <w:rFonts w:ascii="Google Sans Text" w:eastAsia="Google Sans Text" w:hAnsi="Google Sans Text" w:cs="Google Sans Text"/>
          <w:color w:val="1B1C1D"/>
        </w:rPr>
        <w:t xml:space="preserve"> avec sa couche homologue (ou "paire") sur la machine de destination. Les règles et conventions qui gouvernent cette communication horizontale sont appelées </w:t>
      </w:r>
      <w:r>
        <w:rPr>
          <w:rFonts w:ascii="Google Sans Text" w:eastAsia="Google Sans Text" w:hAnsi="Google Sans Text" w:cs="Google Sans Text"/>
          <w:b/>
          <w:color w:val="1B1C1D"/>
        </w:rPr>
        <w:t>protocoles</w:t>
      </w:r>
      <w:r>
        <w:rPr>
          <w:rFonts w:ascii="Google Sans Text" w:eastAsia="Google Sans Text" w:hAnsi="Google Sans Text" w:cs="Google Sans Text"/>
          <w:color w:val="1B1C1D"/>
        </w:rPr>
        <w:t>. La communication physique, quant à elle, est verticale : les données descendent la pile de couches sur la machine source, sont transmises sur le média physique, puis remontent la pile sur la machine de destination.</w:t>
      </w:r>
    </w:p>
    <w:p w14:paraId="2E1CCA66"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organisation en couches offre des avantages considérables :</w:t>
      </w:r>
    </w:p>
    <w:p w14:paraId="218D677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Modularité :</w:t>
      </w:r>
      <w:r>
        <w:rPr>
          <w:rFonts w:ascii="Google Sans Text" w:eastAsia="Google Sans Text" w:hAnsi="Google Sans Text" w:cs="Google Sans Text"/>
          <w:color w:val="1B1C1D"/>
        </w:rPr>
        <w:t xml:space="preserve"> Chaque couche peut être développée, optimisée ou remplacée indépendamment des autres, tant que les interfaces entre les couches adjacentes sont respectées.</w:t>
      </w:r>
    </w:p>
    <w:p w14:paraId="48C669B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Standardisation :</w:t>
      </w:r>
      <w:r>
        <w:rPr>
          <w:rFonts w:ascii="Google Sans Text" w:eastAsia="Google Sans Text" w:hAnsi="Google Sans Text" w:cs="Google Sans Text"/>
          <w:color w:val="1B1C1D"/>
        </w:rPr>
        <w:t xml:space="preserve"> Elle facilite la création de normes pour chaque fonction réseau, garantissant l'interopérabilité entre les équipements de différents fabricants.</w:t>
      </w:r>
      <w:r>
        <w:rPr>
          <w:rFonts w:ascii="Google Sans Text" w:eastAsia="Google Sans Text" w:hAnsi="Google Sans Text" w:cs="Google Sans Text"/>
          <w:color w:val="575B5F"/>
          <w:sz w:val="24"/>
          <w:szCs w:val="24"/>
          <w:vertAlign w:val="superscript"/>
        </w:rPr>
        <w:t>24</w:t>
      </w:r>
    </w:p>
    <w:p w14:paraId="7ED166A4"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Gestion de la complexité :</w:t>
      </w:r>
      <w:r>
        <w:rPr>
          <w:rFonts w:ascii="Google Sans Text" w:eastAsia="Google Sans Text" w:hAnsi="Google Sans Text" w:cs="Google Sans Text"/>
          <w:color w:val="1B1C1D"/>
        </w:rPr>
        <w:t xml:space="preserve"> Elle permet de raisonner sur un sous-ensemble de problèmes à la fois, rendant la conception et le dépannage beaucoup plus abordables.</w:t>
      </w:r>
    </w:p>
    <w:p w14:paraId="425B9C63"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Deux modèles en couches ont marqué l'histoire des réseaux : le modèle OSI, un cadre théorique complet, et le modèle TCP/IP, le modèle pragmatique qui a servi de base à l'Internet.</w:t>
      </w:r>
    </w:p>
    <w:p w14:paraId="4F8B50B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A452A6"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33.2.1 Le Modèle OSI : Une Architecture Conceptuelle en Sept Couches</w:t>
      </w:r>
    </w:p>
    <w:p w14:paraId="71037FCC"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E4A989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d'interconnexion des systèmes ouverts (OSI - Open Systems Interconnection) a été développé à partir de la fin des années 1970 par l'Organisation internationale de normalisation (ISO). Il s'agit d'un modèle de référence, une </w:t>
      </w:r>
      <w:r>
        <w:rPr>
          <w:rFonts w:ascii="Google Sans Text" w:eastAsia="Google Sans Text" w:hAnsi="Google Sans Text" w:cs="Google Sans Text"/>
          <w:color w:val="1B1C1D"/>
        </w:rPr>
        <w:lastRenderedPageBreak/>
        <w:t xml:space="preserve">norme </w:t>
      </w:r>
      <w:r>
        <w:rPr>
          <w:rFonts w:ascii="Google Sans Text" w:eastAsia="Google Sans Text" w:hAnsi="Google Sans Text" w:cs="Google Sans Text"/>
          <w:i/>
          <w:color w:val="1B1C1D"/>
        </w:rPr>
        <w:t>de jure</w:t>
      </w:r>
      <w:r>
        <w:rPr>
          <w:rFonts w:ascii="Google Sans Text" w:eastAsia="Google Sans Text" w:hAnsi="Google Sans Text" w:cs="Google Sans Text"/>
          <w:color w:val="1B1C1D"/>
        </w:rPr>
        <w:t>, dont l'objectif était de fournir un cadre architectural universel pour la communication réseau, afin de permettre à des systèmes hétérogènes de communiquer sans difficulté.</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Bien que la suite de protocoles OSI n'ait jamais atteint la popularité de TCP/IP, le modèle lui-même reste un outil pédagogique et conceptuel d'une valeur inestimable pour comprendre l'ensemble des fonctions nécessaires à une communication réseau complète. Le modèle OSI décompose la communication en sept couches distinctes.</w:t>
      </w:r>
    </w:p>
    <w:p w14:paraId="7ECDA14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Couche 1 - La Couche Physique (Physical Layer)</w:t>
      </w:r>
    </w:p>
    <w:p w14:paraId="31B08C90"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couche la plus basse, celle qui est en contact direct avec le média de transmission. Son rôle est de gérer la transmission et la réception d'un flux de bits bruts (des 0 et des 1) sur un canal de communication. Elle ne se préoccupe ni de la signification de ces bits, ni de leur structure. Ses responsabilités sont d'ordre mécanique, électrique et fonctionnel :</w:t>
      </w:r>
    </w:p>
    <w:p w14:paraId="5D0D48A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Définir les caractéristiques des connecteurs (par exemple, le nombre de broches et leur fonction).</w:t>
      </w:r>
    </w:p>
    <w:p w14:paraId="61A90E6D"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Spécifier les niveaux de tension ou d'intensité lumineuse pour représenter un 0 ou un 1.</w:t>
      </w:r>
    </w:p>
    <w:p w14:paraId="2D9B4AA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Déterminer le débit binaire (nombre de bits transmis par seconde).</w:t>
      </w:r>
    </w:p>
    <w:p w14:paraId="398CE24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Gérer la synchronisation des horloges entre l'émetteur et le récepteur pour que les bits soient échantillonnés correctement.</w:t>
      </w:r>
    </w:p>
    <w:p w14:paraId="6CD2B628"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Définir le mode de transmission : simplex (unidirectionnel), half-duplex (bidirectionnel mais pas simultané) ou full-duplex (bidirectionnel et simultané).</w:t>
      </w:r>
      <w:r>
        <w:rPr>
          <w:color w:val="000000"/>
        </w:rPr>
        <w:br/>
      </w:r>
      <w:r>
        <w:rPr>
          <w:rFonts w:ascii="Google Sans Text" w:eastAsia="Google Sans Text" w:hAnsi="Google Sans Text" w:cs="Google Sans Text"/>
          <w:color w:val="1B1C1D"/>
        </w:rPr>
        <w:t>Exemples de normes de la couche physique : Ethernet (spécifications des câbles à paires torsadées, fibre optique), USB, Bluetooth.26</w:t>
      </w:r>
    </w:p>
    <w:p w14:paraId="6AA304FB"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2 - La Couche Liaison de Données (Data Link Layer)</w:t>
      </w:r>
    </w:p>
    <w:p w14:paraId="0B02F31E"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couche physique offre un service de transmission de bits qui peut être sujet à des erreurs. Le rôle principal de la couche de liaison de données est de transformer ce canal brut en une liaison qui apparaît comme fiable et exempte d'erreurs pour la couche réseau supérieure. Elle assure une communication fiable entre deux nœuds directement connectés (par exemple, un ordinateur et un commutateur, ou deux routeurs reliés par une liaison). Ses fonctions incluent :</w:t>
      </w:r>
    </w:p>
    <w:p w14:paraId="0B3588E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Tramage (Framing) :</w:t>
      </w:r>
      <w:r>
        <w:rPr>
          <w:rFonts w:ascii="Google Sans Text" w:eastAsia="Google Sans Text" w:hAnsi="Google Sans Text" w:cs="Google Sans Text"/>
          <w:color w:val="1B1C1D"/>
        </w:rPr>
        <w:t xml:space="preserve"> Regrouper le flux de bits en unités de données appelées </w:t>
      </w:r>
      <w:r>
        <w:rPr>
          <w:rFonts w:ascii="Google Sans Text" w:eastAsia="Google Sans Text" w:hAnsi="Google Sans Text" w:cs="Google Sans Text"/>
          <w:b/>
          <w:color w:val="1B1C1D"/>
        </w:rPr>
        <w:t>trames</w:t>
      </w:r>
      <w:r>
        <w:rPr>
          <w:rFonts w:ascii="Google Sans Text" w:eastAsia="Google Sans Text" w:hAnsi="Google Sans Text" w:cs="Google Sans Text"/>
          <w:color w:val="1B1C1D"/>
        </w:rPr>
        <w:t>.</w:t>
      </w:r>
    </w:p>
    <w:p w14:paraId="1FD12EC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Adressage Physique :</w:t>
      </w:r>
      <w:r>
        <w:rPr>
          <w:rFonts w:ascii="Google Sans Text" w:eastAsia="Google Sans Text" w:hAnsi="Google Sans Text" w:cs="Google Sans Text"/>
          <w:color w:val="1B1C1D"/>
        </w:rPr>
        <w:t xml:space="preserve"> Utiliser des adresses physiques (adresses MAC) gravées dans le matériel pour identifier de manière unique les équipements sur un réseau local.</w:t>
      </w:r>
    </w:p>
    <w:p w14:paraId="36FC589E"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Détection d'erreurs :</w:t>
      </w:r>
      <w:r>
        <w:rPr>
          <w:rFonts w:ascii="Google Sans Text" w:eastAsia="Google Sans Text" w:hAnsi="Google Sans Text" w:cs="Google Sans Text"/>
          <w:color w:val="1B1C1D"/>
        </w:rPr>
        <w:t xml:space="preserve"> Ajouter une somme de contrôle (comme un CRC) à chaque trame pour permettre au récepteur de détecter si des bits ont été altérés pendant la transmission.</w:t>
      </w:r>
    </w:p>
    <w:p w14:paraId="09E07474"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Contrôle de flux :</w:t>
      </w:r>
      <w:r>
        <w:rPr>
          <w:rFonts w:ascii="Google Sans Text" w:eastAsia="Google Sans Text" w:hAnsi="Google Sans Text" w:cs="Google Sans Text"/>
          <w:color w:val="1B1C1D"/>
        </w:rPr>
        <w:t xml:space="preserve"> Empêcher un émetteur rapide de submerger un récepteur plus lent.</w:t>
      </w:r>
    </w:p>
    <w:p w14:paraId="02E02B75"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Contrôle d'accès au média (MAC) : Coordonner l'accès à un média de transmission partagé (par exemple, via CSMA/CD sur les anciens réseaux Ethernet).</w:t>
      </w:r>
      <w:r>
        <w:rPr>
          <w:color w:val="000000"/>
        </w:rPr>
        <w:br/>
      </w:r>
      <w:r>
        <w:rPr>
          <w:rFonts w:ascii="Google Sans Text" w:eastAsia="Google Sans Text" w:hAnsi="Google Sans Text" w:cs="Google Sans Text"/>
          <w:color w:val="1B1C1D"/>
        </w:rPr>
        <w:t>Exemples de protocoles : Ethernet, Wi-Fi, PPP (Point-to-Point Protocol).26</w:t>
      </w:r>
    </w:p>
    <w:p w14:paraId="6CEFEC83"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3 - La Couche Réseau (Network Layer)</w:t>
      </w:r>
    </w:p>
    <w:p w14:paraId="4B514298"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Alors que la couche liaison de données gère la livraison entre nœuds adjacents, la couche réseau est responsable de l'acheminement des données de la machine source à la machine destination finale, potentiellement à travers de multiples réseaux interconnectés (un inter-réseau). C'est la couche qui réalise le concept d'Internet. Ses fonctions principales sont :</w:t>
      </w:r>
    </w:p>
    <w:p w14:paraId="0774AC72"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Adressage Logique :</w:t>
      </w:r>
      <w:r>
        <w:rPr>
          <w:rFonts w:ascii="Google Sans Text" w:eastAsia="Google Sans Text" w:hAnsi="Google Sans Text" w:cs="Google Sans Text"/>
          <w:color w:val="1B1C1D"/>
        </w:rPr>
        <w:t xml:space="preserve"> Attribuer des adresses logiques uniques et hiérarchiques (comme les adresses IP) aux hôtes du réseau, indépendamment de leur adressage physique.</w:t>
      </w:r>
    </w:p>
    <w:p w14:paraId="2208421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Routage :</w:t>
      </w:r>
      <w:r>
        <w:rPr>
          <w:rFonts w:ascii="Google Sans Text" w:eastAsia="Google Sans Text" w:hAnsi="Google Sans Text" w:cs="Google Sans Text"/>
          <w:color w:val="1B1C1D"/>
        </w:rPr>
        <w:t xml:space="preserve"> Déterminer le meilleur chemin pour acheminer les paquets de la source à la destination à travers le maillage </w:t>
      </w:r>
      <w:r>
        <w:rPr>
          <w:rFonts w:ascii="Google Sans Text" w:eastAsia="Google Sans Text" w:hAnsi="Google Sans Text" w:cs="Google Sans Text"/>
          <w:color w:val="1B1C1D"/>
        </w:rPr>
        <w:lastRenderedPageBreak/>
        <w:t>de routeurs.</w:t>
      </w:r>
    </w:p>
    <w:p w14:paraId="31DD5549"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Fragmentation et Réassemblage : Si un paquet est trop grand pour être transmis sur un réseau intermédiaire, la couche réseau peut le fragmenter en paquets plus petits.</w:t>
      </w:r>
      <w:r>
        <w:rPr>
          <w:color w:val="000000"/>
        </w:rPr>
        <w:br/>
      </w:r>
      <w:r>
        <w:rPr>
          <w:rFonts w:ascii="Google Sans Text" w:eastAsia="Google Sans Text" w:hAnsi="Google Sans Text" w:cs="Google Sans Text"/>
          <w:color w:val="1B1C1D"/>
        </w:rPr>
        <w:t>Exemples de protocoles : IP (Internet Protocol), ICMP (Internet Control Message Protocol), OSPF (un protocole de routage).26</w:t>
      </w:r>
    </w:p>
    <w:p w14:paraId="131DA9F0"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4 - La Couche de Transport (Transport Layer)</w:t>
      </w:r>
    </w:p>
    <w:p w14:paraId="740D1C8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couche réseau assure la livraison des paquets d'un hôte à un autre, mais de manière "best-effort". La couche de transport fournit une communication logique de bout en bout, non plus entre des machines, mais entre des processus applicatifs s'exécutant sur ces machines. Elle offre deux types de services principaux :</w:t>
      </w:r>
    </w:p>
    <w:p w14:paraId="360D283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Service orienté connexion et fiable (ex: TCP) :</w:t>
      </w:r>
      <w:r>
        <w:rPr>
          <w:rFonts w:ascii="Google Sans Text" w:eastAsia="Google Sans Text" w:hAnsi="Google Sans Text" w:cs="Google Sans Text"/>
          <w:color w:val="1B1C1D"/>
        </w:rPr>
        <w:t xml:space="preserve"> Garantit que toutes les données arrivent à destination, sans erreur, dans le bon ordre et sans duplication. Pour ce faire, elle gère la segmentation des données en segments, l'acquittement des segments reçus, la retransmission des segments perdus, et le contrôle de flux de bout en bout.</w:t>
      </w:r>
    </w:p>
    <w:p w14:paraId="31CB80B2"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Service sans connexion et non fiable (ex: UDP) : Fournit une transmission rapide et légère, sans les garanties (et la surcharge) d'un service fiable. Utile pour les applications où la vitesse prime sur la fiabilité absolue (streaming vidéo, jeux en ligne, DNS).</w:t>
      </w:r>
      <w:r>
        <w:rPr>
          <w:color w:val="000000"/>
        </w:rPr>
        <w:br/>
      </w:r>
      <w:r>
        <w:rPr>
          <w:rFonts w:ascii="Google Sans Text" w:eastAsia="Google Sans Text" w:hAnsi="Google Sans Text" w:cs="Google Sans Text"/>
          <w:color w:val="1B1C1D"/>
        </w:rPr>
        <w:t>Elle gère également le multiplexage en utilisant des numéros de port pour diriger les données vers le bon processus applicatif sur la machine de destination.26</w:t>
      </w:r>
    </w:p>
    <w:p w14:paraId="6714FC89"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5 - La Couche de Session (Session Layer)</w:t>
      </w:r>
    </w:p>
    <w:p w14:paraId="2B2905BD"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couche est responsable de l'organisation et de la synchronisation du dialogue entre les applications. Elle établit, gère et termine les sessions de communication. Ses fonctions incluent :</w:t>
      </w:r>
    </w:p>
    <w:p w14:paraId="5FCDE1B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du dialogue :</w:t>
      </w:r>
      <w:r>
        <w:rPr>
          <w:rFonts w:ascii="Google Sans Text" w:eastAsia="Google Sans Text" w:hAnsi="Google Sans Text" w:cs="Google Sans Text"/>
          <w:color w:val="1B1C1D"/>
        </w:rPr>
        <w:t xml:space="preserve"> Contrôler qui peut transmettre et à quel moment (gestion du tour de parole).</w:t>
      </w:r>
    </w:p>
    <w:p w14:paraId="78587926"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Synchronisation :</w:t>
      </w:r>
      <w:r>
        <w:rPr>
          <w:rFonts w:ascii="Google Sans Text" w:eastAsia="Google Sans Text" w:hAnsi="Google Sans Text" w:cs="Google Sans Text"/>
          <w:color w:val="1B1C1D"/>
        </w:rPr>
        <w:t xml:space="preserve"> Placer des points de contrôle dans le flux de données. En cas d'erreur lors du transfert d'un gros fichier, la transmission peut reprendre au dernier point de contrôle validé, plutôt que de devoir tout recommencer depuis le début.</w:t>
      </w:r>
      <w:r>
        <w:rPr>
          <w:rFonts w:ascii="Google Sans Text" w:eastAsia="Google Sans Text" w:hAnsi="Google Sans Text" w:cs="Google Sans Text"/>
          <w:color w:val="575B5F"/>
          <w:sz w:val="24"/>
          <w:szCs w:val="24"/>
          <w:vertAlign w:val="superscript"/>
        </w:rPr>
        <w:t>27</w:t>
      </w:r>
    </w:p>
    <w:p w14:paraId="752CA0EF"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6 - La Couche de Présentation (Presentation Layer)</w:t>
      </w:r>
    </w:p>
    <w:p w14:paraId="4C26F406"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couche de présentation s'occupe de la syntaxe et de la sémantique des informations transmises. Elle assure que les données envoyées par la couche application d'un système puissent être lues et comprises par la couche application d'un autre système, même si ces systèmes utilisent des représentations de données internes différentes. Ses trois fonctions principales sont :</w:t>
      </w:r>
    </w:p>
    <w:p w14:paraId="0D6C661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Traduction/Conversion de format :</w:t>
      </w:r>
      <w:r>
        <w:rPr>
          <w:rFonts w:ascii="Google Sans Text" w:eastAsia="Google Sans Text" w:hAnsi="Google Sans Text" w:cs="Google Sans Text"/>
          <w:color w:val="1B1C1D"/>
        </w:rPr>
        <w:t xml:space="preserve"> Par exemple, convertir les données entre différents codages de caractères (ASCII, EBCDIC) ou formats de données.</w:t>
      </w:r>
    </w:p>
    <w:p w14:paraId="129661D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Chiffrement/Déchiffrement :</w:t>
      </w:r>
      <w:r>
        <w:rPr>
          <w:rFonts w:ascii="Google Sans Text" w:eastAsia="Google Sans Text" w:hAnsi="Google Sans Text" w:cs="Google Sans Text"/>
          <w:color w:val="1B1C1D"/>
        </w:rPr>
        <w:t xml:space="preserve"> Assurer la confidentialité des données en les chiffrant avant la transmission et en les déchiffrant à la réception.</w:t>
      </w:r>
    </w:p>
    <w:p w14:paraId="2E355ABD"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Compression/Décompression :</w:t>
      </w:r>
      <w:r>
        <w:rPr>
          <w:rFonts w:ascii="Google Sans Text" w:eastAsia="Google Sans Text" w:hAnsi="Google Sans Text" w:cs="Google Sans Text"/>
          <w:color w:val="1B1C1D"/>
        </w:rPr>
        <w:t xml:space="preserve"> Réduire le nombre de bits à transmettre pour économiser de la bande passante.</w:t>
      </w:r>
      <w:r>
        <w:rPr>
          <w:rFonts w:ascii="Google Sans Text" w:eastAsia="Google Sans Text" w:hAnsi="Google Sans Text" w:cs="Google Sans Text"/>
          <w:color w:val="575B5F"/>
          <w:sz w:val="24"/>
          <w:szCs w:val="24"/>
          <w:vertAlign w:val="superscript"/>
        </w:rPr>
        <w:t>27</w:t>
      </w:r>
    </w:p>
    <w:p w14:paraId="4FE6DD60"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7 - La Couche d'Application (Application Layer)</w:t>
      </w:r>
    </w:p>
    <w:p w14:paraId="66C7881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C'est la couche la plus élevée du modèle OSI, celle qui est la plus proche de l'utilisateur. Elle ne fournit pas de services à d'autres couches OSI, mais plutôt des services réseau directement aux applications de l'utilisateur final (navigateurs web, clients de messagerie, etc.). Elle contient les protocoles qui permettent aux applications d'effectuer des tâches spécifiques sur le réseau.</w:t>
      </w:r>
    </w:p>
    <w:p w14:paraId="0FBD8B04"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Exemples de protocoles : HTTP (HyperText Transfer Protocol) pour le web, SMTP (Simple Mail Transfer Protocol) pour l'envoi d'e-mails, FTP (File Transfer Protocol) pour le transfert de fichiers, DNS (Domain Name System) pour la résolution </w:t>
      </w:r>
      <w:r>
        <w:rPr>
          <w:rFonts w:ascii="Google Sans Text" w:eastAsia="Google Sans Text" w:hAnsi="Google Sans Text" w:cs="Google Sans Text"/>
        </w:rPr>
        <w:lastRenderedPageBreak/>
        <w:t>de noms.25</w:t>
      </w:r>
    </w:p>
    <w:p w14:paraId="758AE10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rPr>
      </w:pPr>
    </w:p>
    <w:p w14:paraId="6BE8D6A9"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33.2.2 Le Modèle TCP/IP : L'Architecture Pragmatique de l'Internet</w:t>
      </w:r>
    </w:p>
    <w:p w14:paraId="5E8005E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06F8080"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au modèle OSI, qui est le fruit d'un comité de normalisation international, le modèle TCP/IP (Transmission Control Protocol/Internet Protocol) est né de manière plus organique et pragmatique des recherches menées pour le réseau ARPANET du Département de la Défense américain (DoD). Il n'a pas été conçu comme un modèle de référence rigide, mais plutôt comme une description de la suite de protocoles qui fonctionnait et qui a finalement donné naissance à l'Internet. C'est donc une norme </w:t>
      </w:r>
      <w:r>
        <w:rPr>
          <w:rFonts w:ascii="Google Sans Text" w:eastAsia="Google Sans Text" w:hAnsi="Google Sans Text" w:cs="Google Sans Text"/>
          <w:i/>
          <w:color w:val="1B1C1D"/>
        </w:rPr>
        <w:t>de facto</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30</w:t>
      </w:r>
    </w:p>
    <w:p w14:paraId="00A1ABEF"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TCP/IP est généralement décrit avec quatre couches, bien que certaines variantes en présentent cinq en séparant la couche d'accès au réseau en deux.</w:t>
      </w:r>
    </w:p>
    <w:p w14:paraId="554DA5FF"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Couche 1 - Accès Réseau (Network Access Layer)</w:t>
      </w:r>
    </w:p>
    <w:p w14:paraId="1EE60DFE"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couche est la plus basse du modèle TCP/IP et est aussi la moins bien définie. Elle combine les fonctions des couches Physique (1) et Liaison de Données (2) du modèle OSI. Son rôle est de gérer tous les aspects matériels et protocolaires nécessaires pour transmettre des paquets IP sur une liaison physique spécifique. Le modèle TCP/IP ne spécifie délibérément aucun protocole pour cette couche, se contentant d'exiger qu'elle fournisse la capacité d'envoyer et de recevoir des paquets IP. Cette flexibilité est l'une de ses grandes forces : TCP/IP peut fonctionner sur n'importe quelle technologie de réseau, qu'il s'agisse d'Ethernet, de Wi-Fi, de liaisons satellites ou de technologies futures.22</w:t>
      </w:r>
    </w:p>
    <w:p w14:paraId="7AB38CDB"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Couche 2 - Internet (Internet Layer)</w:t>
      </w:r>
    </w:p>
    <w:p w14:paraId="552FA79E"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Cette couche est la clé de voûte de l'architecture TCP/IP ; elle correspond à la couche Réseau (3) du modèle OSI. Sa mission fondamentale est de permettre l'interconnexion de réseaux hétérogènes et d'acheminer les paquets de leur source à leur destination finale à travers cet "inter-réseau". Elle fournit un service de datagramme sans connexion et non fiable. Le protocole central et unique de cette couche est le Protocole Internet (IP). C'est IP qui définit le format des paquets et le schéma d'adressage (adresses IPv4 et IPv6) qui permet d'identifier de manière unique chaque hôte sur le réseau mondial.22</w:t>
      </w:r>
    </w:p>
    <w:p w14:paraId="203E2E32"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Couche 3 - Transport (Transport Layer)</w:t>
      </w:r>
    </w:p>
    <w:p w14:paraId="0C7EE6D2"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Identique dans sa fonction à la couche Transport (4) du modèle OSI, cette couche assure la communication logique entre les processus applicatifs des hôtes source et destination. Elle s'appuie sur le service non fiable de la couche Internet pour fournir deux services distincts :</w:t>
      </w:r>
    </w:p>
    <w:p w14:paraId="7B69B1A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TCP (Transmission Control Protocol) :</w:t>
      </w:r>
      <w:r>
        <w:rPr>
          <w:rFonts w:ascii="Google Sans Text" w:eastAsia="Google Sans Text" w:hAnsi="Google Sans Text" w:cs="Google Sans Text"/>
          <w:color w:val="1B1C1D"/>
        </w:rPr>
        <w:t xml:space="preserve"> Un service fiable, orienté connexion, qui garantit la livraison ordonnée et sans erreur des données.</w:t>
      </w:r>
    </w:p>
    <w:p w14:paraId="20D1F3D8"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UDP (User Datagram Protocol) :</w:t>
      </w:r>
      <w:r>
        <w:rPr>
          <w:rFonts w:ascii="Google Sans Text" w:eastAsia="Google Sans Text" w:hAnsi="Google Sans Text" w:cs="Google Sans Text"/>
          <w:color w:val="1B1C1D"/>
        </w:rPr>
        <w:t xml:space="preserve"> Un service simple, sans connexion et non fiable, qui offre une transmission rapide avec une faible surcharge.</w:t>
      </w:r>
      <w:r>
        <w:rPr>
          <w:rFonts w:ascii="Google Sans Text" w:eastAsia="Google Sans Text" w:hAnsi="Google Sans Text" w:cs="Google Sans Text"/>
          <w:color w:val="575B5F"/>
          <w:sz w:val="24"/>
          <w:szCs w:val="24"/>
          <w:vertAlign w:val="superscript"/>
        </w:rPr>
        <w:t>32</w:t>
      </w:r>
    </w:p>
    <w:p w14:paraId="31846FB9"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Couche 4 - Application (Application Layer)</w:t>
      </w:r>
    </w:p>
    <w:p w14:paraId="40BEE645"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couche Application du modèle TCP/IP est très large. Elle regroupe toutes les fonctions des couches Session (5), Présentation (6) et Application (7) du modèle OSI. Elle contient tous les protocoles de haut niveau que les applications utilisent pour communiquer sur le réseau. Les fonctions de gestion de session, de formatage des données, de chiffrement et de compression sont considérées comme faisant partie intégrante du protocole applicatif lui-même.22 Par exemple, le protocole HTTPS inclut en son sein le protocole TLS (Transport Layer Security), qui gère à la fois l'établissement d'une session sécurisée et le chiffrement des données.</w:t>
      </w:r>
    </w:p>
    <w:p w14:paraId="7694CBA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rPr>
      </w:pPr>
    </w:p>
    <w:p w14:paraId="455545F8"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Correspondance et Analyse Comparative</w:t>
      </w:r>
    </w:p>
    <w:p w14:paraId="736A0A71"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461F789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comparaison des deux modèles révèle des philosophies de conception différentes. Le modèle OSI est prescriptif et a été conçu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l'implémentation des protocoles, cherchant à créer un cadre théorique parfait et complet. Le modèle TCP/IP est descriptif et a été formalisé </w:t>
      </w:r>
      <w:r>
        <w:rPr>
          <w:rFonts w:ascii="Google Sans Text" w:eastAsia="Google Sans Text" w:hAnsi="Google Sans Text" w:cs="Google Sans Text"/>
          <w:i/>
          <w:color w:val="1B1C1D"/>
        </w:rPr>
        <w:t>à partir</w:t>
      </w:r>
      <w:r>
        <w:rPr>
          <w:rFonts w:ascii="Google Sans Text" w:eastAsia="Google Sans Text" w:hAnsi="Google Sans Text" w:cs="Google Sans Text"/>
          <w:color w:val="1B1C1D"/>
        </w:rPr>
        <w:t xml:space="preserve"> de protocoles qui avaient déjà fait leurs preuves. Cette approche pragmatique, axée sur la résolution de problèmes concrets, est l'une des raisons de son succès retentissant.</w:t>
      </w:r>
    </w:p>
    <w:p w14:paraId="406286FC"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principale force du modèle TCP/IP réside dans la conception de sa couche Internet. Le protocole IP a été conçu comme une "taille de guêpe" (ou </w:t>
      </w:r>
      <w:r>
        <w:rPr>
          <w:rFonts w:ascii="Google Sans Text" w:eastAsia="Google Sans Text" w:hAnsi="Google Sans Text" w:cs="Google Sans Text"/>
          <w:i/>
          <w:color w:val="1B1C1D"/>
        </w:rPr>
        <w:t>thin waist</w:t>
      </w:r>
      <w:r>
        <w:rPr>
          <w:rFonts w:ascii="Google Sans Text" w:eastAsia="Google Sans Text" w:hAnsi="Google Sans Text" w:cs="Google Sans Text"/>
          <w:color w:val="1B1C1D"/>
        </w:rPr>
        <w:t>) dans l'architecture en couches. Il fournit un service universel et minimaliste (l'acheminement de datagrammes best-effort) sur lequel une immense variété de protocoles de transport et d'application peuvent s'appuyer, et qui peut lui-même être transporté par une tout aussi grande variété de technologies de liaison de données. Cette architecture a favorisé une innovation explosive et décentralisée, tant au niveau des applications qu'au niveau des technologies physiques, sans nécessiter de changement au niveau de la couche centrale IP.</w:t>
      </w:r>
    </w:p>
    <w:p w14:paraId="1EE13FA0"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L'absence de couches Session et Présentation dédiées dans TCP/IP est une autre différence majeure. Cela ne signifie pas que leurs fonctions sont inutiles ou absentes. Elles ont simplement été intégrées directement dans les protocoles de la couche Application.</w:t>
      </w:r>
      <w:r>
        <w:rPr>
          <w:rFonts w:ascii="Google Sans Text" w:eastAsia="Google Sans Text" w:hAnsi="Google Sans Text" w:cs="Google Sans Text"/>
          <w:color w:val="575B5F"/>
          <w:sz w:val="24"/>
          <w:szCs w:val="24"/>
          <w:vertAlign w:val="superscript"/>
        </w:rPr>
        <w:t>30</w:t>
      </w:r>
      <w:r>
        <w:rPr>
          <w:rFonts w:ascii="Google Sans Text" w:eastAsia="Google Sans Text" w:hAnsi="Google Sans Text" w:cs="Google Sans Text"/>
          <w:color w:val="1B1C1D"/>
        </w:rPr>
        <w:t xml:space="preserve"> Cette décision a simplifié le modèle global et a peut-être rendu le développement d'applications réseau plus direct. Cependant, elle a aussi conduit à une certaine redondance, chaque application devant potentiellement réimplémenter ses propres mécanismes de session ou de formatage de données, là où le modèle OSI prévoyait des services standardisés.</w:t>
      </w:r>
    </w:p>
    <w:p w14:paraId="42529AF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met en évidence la correspondance entre les couches des deux modèles.</w:t>
      </w:r>
    </w:p>
    <w:p w14:paraId="760EE3C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33.2 : Correspondance des Couches entre les Modèles OSI et TCP/IP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571D" w14:paraId="3E0F668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44DCB3"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Couche OSI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39AA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TCP/IP (4 couches)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14B37"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Exemples de Protocoles</w:t>
            </w:r>
          </w:p>
        </w:tc>
      </w:tr>
      <w:tr w:rsidR="0029571D" w14:paraId="59FC398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E2CCD"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 Application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699EC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\multirow{3}{*}{4. Application}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DC85C"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\multirow{3}{*}{HTTP, SMTP, DNS, FTP, SSH}</w:t>
            </w:r>
          </w:p>
        </w:tc>
      </w:tr>
      <w:tr w:rsidR="0029571D" w14:paraId="488E52F2"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36D9A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 Présentation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91365"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79CBDA"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29571D" w14:paraId="1E80E38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10E53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 Session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5ED2E"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D8F020"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r w:rsidR="0029571D" w14:paraId="512FEF8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A66FA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Transport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16A59F"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Transport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DCAEEF"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TCP, UDP</w:t>
            </w:r>
          </w:p>
        </w:tc>
      </w:tr>
      <w:tr w:rsidR="0029571D" w14:paraId="29C202C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03D1E6"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Réseau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83A93"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Internet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0BE0F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IP, ICMP, OSPF</w:t>
            </w:r>
          </w:p>
        </w:tc>
      </w:tr>
      <w:tr w:rsidR="0029571D" w:rsidRPr="00681475" w14:paraId="3D5288A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F06162"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2. Liaison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D4BA1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\multirow{2}{*}{1. Accès Réseau}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36410" w14:textId="77777777" w:rsidR="0029571D" w:rsidRPr="00681475"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681475">
              <w:rPr>
                <w:rFonts w:ascii="Google Sans Text" w:eastAsia="Google Sans Text" w:hAnsi="Google Sans Text" w:cs="Google Sans Text"/>
                <w:color w:val="1B1C1D"/>
                <w:lang w:val="en-CA"/>
              </w:rPr>
              <w:t>\multirow{2}{*}{Ethernet, Wi-Fi, PPP, ARP}</w:t>
            </w:r>
          </w:p>
        </w:tc>
      </w:tr>
      <w:tr w:rsidR="0029571D" w14:paraId="0C2B5FC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0B25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Physique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D6F812"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F7880E" w14:textId="77777777" w:rsidR="0029571D" w:rsidRDefault="0029571D"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7706DF5C" w14:textId="77777777" w:rsidR="0029571D" w:rsidRDefault="0029571D" w:rsidP="0029571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DB3CCD9"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33.2.3 Le Processus d'Encapsulation : Voyage des Données à Travers les Couches</w:t>
      </w:r>
    </w:p>
    <w:p w14:paraId="55C6878F"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C4B53E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L'encapsulation est le mécanisme fondamental qui met en œuvre le principe de la communication en couches. Lorsqu'une application sur un hôte émetteur souhaite envoyer des données, ces dernières ne sont pas directement transmises sur le câble. Elles entament un voyage vertical vers le bas à travers la pile de protocoles. À chaque couche traversée, les données de la couche supérieure sont "enveloppées" par la couche actuelle, qui ajoute ses propres informations de contrôle. Cet ajout prend généralement la forme d'un </w:t>
      </w:r>
      <w:r>
        <w:rPr>
          <w:rFonts w:ascii="Google Sans Text" w:eastAsia="Google Sans Text" w:hAnsi="Google Sans Text" w:cs="Google Sans Text"/>
          <w:b/>
          <w:color w:val="1B1C1D"/>
        </w:rPr>
        <w:t>en-tête</w:t>
      </w:r>
      <w:r>
        <w:rPr>
          <w:rFonts w:ascii="Google Sans Text" w:eastAsia="Google Sans Text" w:hAnsi="Google Sans Text" w:cs="Google Sans Text"/>
          <w:color w:val="1B1C1D"/>
        </w:rPr>
        <w:t xml:space="preserve"> (header) placé avant les données, et parfois d'un </w:t>
      </w:r>
      <w:r>
        <w:rPr>
          <w:rFonts w:ascii="Google Sans Text" w:eastAsia="Google Sans Text" w:hAnsi="Google Sans Text" w:cs="Google Sans Text"/>
          <w:b/>
          <w:color w:val="1B1C1D"/>
        </w:rPr>
        <w:t>pied de page</w:t>
      </w:r>
      <w:r>
        <w:rPr>
          <w:rFonts w:ascii="Google Sans Text" w:eastAsia="Google Sans Text" w:hAnsi="Google Sans Text" w:cs="Google Sans Text"/>
          <w:color w:val="1B1C1D"/>
        </w:rPr>
        <w:t xml:space="preserve"> (trailer) placé après.</w:t>
      </w:r>
      <w:r>
        <w:rPr>
          <w:rFonts w:ascii="Google Sans Text" w:eastAsia="Google Sans Text" w:hAnsi="Google Sans Text" w:cs="Google Sans Text"/>
          <w:color w:val="575B5F"/>
          <w:sz w:val="24"/>
          <w:szCs w:val="24"/>
          <w:vertAlign w:val="superscript"/>
        </w:rPr>
        <w:t>33</w:t>
      </w:r>
    </w:p>
    <w:p w14:paraId="30DEFF1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5EDE3D5"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Concept de PDU (Protocol Data Unit)</w:t>
      </w:r>
    </w:p>
    <w:p w14:paraId="424A5C96"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9CECA39"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L'unité de données manipulée par une couche donnée est appelée </w:t>
      </w:r>
      <w:r>
        <w:rPr>
          <w:rFonts w:ascii="Google Sans Text" w:eastAsia="Google Sans Text" w:hAnsi="Google Sans Text" w:cs="Google Sans Text"/>
          <w:b/>
          <w:color w:val="1B1C1D"/>
        </w:rPr>
        <w:t>Unité de Données de Protocole</w:t>
      </w:r>
      <w:r>
        <w:rPr>
          <w:rFonts w:ascii="Google Sans Text" w:eastAsia="Google Sans Text" w:hAnsi="Google Sans Text" w:cs="Google Sans Text"/>
          <w:color w:val="1B1C1D"/>
        </w:rPr>
        <w:t xml:space="preserve"> (PDU - Protocol Data Unit). Un PDU de la couche N est constitué des données de la couche N+1 (appelées SDU - Service Data Unit pour la couche N) et de l'en-tête (et/ou pied de page) ajouté par la couche N.</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Bien que PDU soit le terme générique, ces unités de données portent des noms spécifiques aux couches les plus importantes, une terminologie qu'il est crucial de maîtriser :</w:t>
      </w:r>
    </w:p>
    <w:p w14:paraId="4D30BD7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Couche Transport (Couche 4) :</w:t>
      </w:r>
      <w:r>
        <w:rPr>
          <w:rFonts w:ascii="Google Sans Text" w:eastAsia="Google Sans Text" w:hAnsi="Google Sans Text" w:cs="Google Sans Text"/>
          <w:color w:val="1B1C1D"/>
        </w:rPr>
        <w:t xml:space="preserve"> Le PDU est appelé un </w:t>
      </w:r>
      <w:r>
        <w:rPr>
          <w:rFonts w:ascii="Google Sans Text" w:eastAsia="Google Sans Text" w:hAnsi="Google Sans Text" w:cs="Google Sans Text"/>
          <w:b/>
          <w:color w:val="1B1C1D"/>
        </w:rPr>
        <w:t>Segment</w:t>
      </w:r>
      <w:r>
        <w:rPr>
          <w:rFonts w:ascii="Google Sans Text" w:eastAsia="Google Sans Text" w:hAnsi="Google Sans Text" w:cs="Google Sans Text"/>
          <w:color w:val="1B1C1D"/>
        </w:rPr>
        <w:t xml:space="preserve"> lorsque le protocole TCP est utilisé, ou un </w:t>
      </w:r>
      <w:r>
        <w:rPr>
          <w:rFonts w:ascii="Google Sans Text" w:eastAsia="Google Sans Text" w:hAnsi="Google Sans Text" w:cs="Google Sans Text"/>
          <w:b/>
          <w:color w:val="1B1C1D"/>
        </w:rPr>
        <w:t>Datagramme</w:t>
      </w:r>
      <w:r>
        <w:rPr>
          <w:rFonts w:ascii="Google Sans Text" w:eastAsia="Google Sans Text" w:hAnsi="Google Sans Text" w:cs="Google Sans Text"/>
          <w:color w:val="1B1C1D"/>
        </w:rPr>
        <w:t xml:space="preserve"> lorsque le protocole UDP est utilisé. L'en-tête de transport contient des informations vitales comme les numéros de port source et destination, qui identifient les processus applicatifs communicants.</w:t>
      </w:r>
      <w:r>
        <w:rPr>
          <w:rFonts w:ascii="Google Sans Text" w:eastAsia="Google Sans Text" w:hAnsi="Google Sans Text" w:cs="Google Sans Text"/>
          <w:color w:val="575B5F"/>
          <w:sz w:val="24"/>
          <w:szCs w:val="24"/>
          <w:vertAlign w:val="superscript"/>
        </w:rPr>
        <w:t>34</w:t>
      </w:r>
    </w:p>
    <w:p w14:paraId="61E1EA2E"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Couche Réseau/Internet (Couche 3) :</w:t>
      </w:r>
      <w:r>
        <w:rPr>
          <w:rFonts w:ascii="Google Sans Text" w:eastAsia="Google Sans Text" w:hAnsi="Google Sans Text" w:cs="Google Sans Text"/>
          <w:color w:val="1B1C1D"/>
        </w:rPr>
        <w:t xml:space="preserve"> Le PDU est appelé un </w:t>
      </w:r>
      <w:r>
        <w:rPr>
          <w:rFonts w:ascii="Google Sans Text" w:eastAsia="Google Sans Text" w:hAnsi="Google Sans Text" w:cs="Google Sans Text"/>
          <w:b/>
          <w:color w:val="1B1C1D"/>
        </w:rPr>
        <w:t>Paquet</w:t>
      </w:r>
      <w:r>
        <w:rPr>
          <w:rFonts w:ascii="Google Sans Text" w:eastAsia="Google Sans Text" w:hAnsi="Google Sans Text" w:cs="Google Sans Text"/>
          <w:color w:val="1B1C1D"/>
        </w:rPr>
        <w:t>. La couche réseau prend le segment de la couche transport et lui ajoute un en-tête réseau (par exemple, un en-tête IP) contenant les adresses logiques source et destination (adresses IP).</w:t>
      </w:r>
      <w:r>
        <w:rPr>
          <w:rFonts w:ascii="Google Sans Text" w:eastAsia="Google Sans Text" w:hAnsi="Google Sans Text" w:cs="Google Sans Text"/>
          <w:color w:val="575B5F"/>
          <w:sz w:val="24"/>
          <w:szCs w:val="24"/>
          <w:vertAlign w:val="superscript"/>
        </w:rPr>
        <w:t>34</w:t>
      </w:r>
    </w:p>
    <w:p w14:paraId="32E1C00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Couche Liaison de Données (Couche 2) :</w:t>
      </w:r>
      <w:r>
        <w:rPr>
          <w:rFonts w:ascii="Google Sans Text" w:eastAsia="Google Sans Text" w:hAnsi="Google Sans Text" w:cs="Google Sans Text"/>
          <w:color w:val="1B1C1D"/>
        </w:rPr>
        <w:t xml:space="preserve"> Le PDU est appelé une </w:t>
      </w:r>
      <w:r>
        <w:rPr>
          <w:rFonts w:ascii="Google Sans Text" w:eastAsia="Google Sans Text" w:hAnsi="Google Sans Text" w:cs="Google Sans Text"/>
          <w:b/>
          <w:color w:val="1B1C1D"/>
        </w:rPr>
        <w:t>Trame</w:t>
      </w:r>
      <w:r>
        <w:rPr>
          <w:rFonts w:ascii="Google Sans Text" w:eastAsia="Google Sans Text" w:hAnsi="Google Sans Text" w:cs="Google Sans Text"/>
          <w:color w:val="1B1C1D"/>
        </w:rPr>
        <w:t>. La couche de liaison de données prend le paquet de la couche réseau et l'encapsule en ajoutant un en-tête de liaison (contenant les adresses physiques source et destination, ou adresses MAC) et un pied de page (contenant une somme de contrôle, comme le FCS, pour la détection d'erreurs).</w:t>
      </w:r>
      <w:r>
        <w:rPr>
          <w:rFonts w:ascii="Google Sans Text" w:eastAsia="Google Sans Text" w:hAnsi="Google Sans Text" w:cs="Google Sans Text"/>
          <w:color w:val="575B5F"/>
          <w:sz w:val="24"/>
          <w:szCs w:val="24"/>
          <w:vertAlign w:val="superscript"/>
        </w:rPr>
        <w:t>34</w:t>
      </w:r>
    </w:p>
    <w:p w14:paraId="199093CD"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Couche Physique (Couche 1) :</w:t>
      </w:r>
      <w:r>
        <w:rPr>
          <w:rFonts w:ascii="Google Sans Text" w:eastAsia="Google Sans Text" w:hAnsi="Google Sans Text" w:cs="Google Sans Text"/>
          <w:color w:val="1B1C1D"/>
        </w:rPr>
        <w:t xml:space="preserve"> À ce niveau, on ne parle plus de PDU structuré, mais d'un flux de </w:t>
      </w:r>
      <w:r>
        <w:rPr>
          <w:rFonts w:ascii="Google Sans Text" w:eastAsia="Google Sans Text" w:hAnsi="Google Sans Text" w:cs="Google Sans Text"/>
          <w:b/>
          <w:color w:val="1B1C1D"/>
        </w:rPr>
        <w:t>bits</w:t>
      </w:r>
      <w:r>
        <w:rPr>
          <w:rFonts w:ascii="Google Sans Text" w:eastAsia="Google Sans Text" w:hAnsi="Google Sans Text" w:cs="Google Sans Text"/>
          <w:color w:val="1B1C1D"/>
        </w:rPr>
        <w:t xml:space="preserve"> transmis sur le média.</w:t>
      </w:r>
      <w:r>
        <w:rPr>
          <w:rFonts w:ascii="Google Sans Text" w:eastAsia="Google Sans Text" w:hAnsi="Google Sans Text" w:cs="Google Sans Text"/>
          <w:color w:val="575B5F"/>
          <w:sz w:val="24"/>
          <w:szCs w:val="24"/>
          <w:vertAlign w:val="superscript"/>
        </w:rPr>
        <w:t>37</w:t>
      </w:r>
    </w:p>
    <w:p w14:paraId="5A82EF58"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C24F4EF"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Visualisation du Processus Complet</w:t>
      </w:r>
    </w:p>
    <w:p w14:paraId="60D5593A"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3CCEF31"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Imaginons l'envoi d'un courriel.</w:t>
      </w:r>
    </w:p>
    <w:p w14:paraId="180124F0"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Chez l'émetteur (Encapsulation) :</w:t>
      </w:r>
    </w:p>
    <w:p w14:paraId="7EF2C1A8"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Application :</w:t>
      </w:r>
      <w:r>
        <w:rPr>
          <w:rFonts w:ascii="Google Sans Text" w:eastAsia="Google Sans Text" w:hAnsi="Google Sans Text" w:cs="Google Sans Text"/>
          <w:color w:val="1B1C1D"/>
        </w:rPr>
        <w:t xml:space="preserve"> L'application de messagerie génère le message (les données).</w:t>
      </w:r>
    </w:p>
    <w:p w14:paraId="41FC4C42"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Transport :</w:t>
      </w:r>
      <w:r>
        <w:rPr>
          <w:rFonts w:ascii="Google Sans Text" w:eastAsia="Google Sans Text" w:hAnsi="Google Sans Text" w:cs="Google Sans Text"/>
          <w:color w:val="1B1C1D"/>
        </w:rPr>
        <w:t xml:space="preserve"> Le protocole TCP prend les données, les segmente si nécessaire, et ajoute un en-tête TCP contenant les numéros de port (par exemple, port 25 pour SMTP) et des numéros de séquence. Le PDU est maintenant un </w:t>
      </w:r>
      <w:r>
        <w:rPr>
          <w:rFonts w:ascii="Google Sans Text" w:eastAsia="Google Sans Text" w:hAnsi="Google Sans Text" w:cs="Google Sans Text"/>
          <w:b/>
          <w:color w:val="1B1C1D"/>
        </w:rPr>
        <w:t>segment TCP</w:t>
      </w:r>
      <w:r>
        <w:rPr>
          <w:rFonts w:ascii="Google Sans Text" w:eastAsia="Google Sans Text" w:hAnsi="Google Sans Text" w:cs="Google Sans Text"/>
          <w:color w:val="1B1C1D"/>
        </w:rPr>
        <w:t>.</w:t>
      </w:r>
    </w:p>
    <w:p w14:paraId="07064E21"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Internet :</w:t>
      </w:r>
      <w:r>
        <w:rPr>
          <w:rFonts w:ascii="Google Sans Text" w:eastAsia="Google Sans Text" w:hAnsi="Google Sans Text" w:cs="Google Sans Text"/>
          <w:color w:val="1B1C1D"/>
        </w:rPr>
        <w:t xml:space="preserve"> Le protocole IP prend le segment TCP et ajoute un en-tête IP contenant les adresses IP source et destination. Le PDU est maintenant un </w:t>
      </w:r>
      <w:r>
        <w:rPr>
          <w:rFonts w:ascii="Google Sans Text" w:eastAsia="Google Sans Text" w:hAnsi="Google Sans Text" w:cs="Google Sans Text"/>
          <w:b/>
          <w:color w:val="1B1C1D"/>
        </w:rPr>
        <w:t>paquet IP</w:t>
      </w:r>
      <w:r>
        <w:rPr>
          <w:rFonts w:ascii="Google Sans Text" w:eastAsia="Google Sans Text" w:hAnsi="Google Sans Text" w:cs="Google Sans Text"/>
          <w:color w:val="1B1C1D"/>
        </w:rPr>
        <w:t>.</w:t>
      </w:r>
    </w:p>
    <w:p w14:paraId="17F00CC6"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Accès Réseau :</w:t>
      </w:r>
      <w:r>
        <w:rPr>
          <w:rFonts w:ascii="Google Sans Text" w:eastAsia="Google Sans Text" w:hAnsi="Google Sans Text" w:cs="Google Sans Text"/>
          <w:color w:val="1B1C1D"/>
        </w:rPr>
        <w:t xml:space="preserve"> Le pilote de la carte réseau (par exemple, Ethernet) prend le paquet IP et ajoute un en-tête Ethernet (avec les adresses MAC source et destination) et un pied de page Ethernet (le FCS). Le PDU est maintenant une </w:t>
      </w:r>
      <w:r>
        <w:rPr>
          <w:rFonts w:ascii="Google Sans Text" w:eastAsia="Google Sans Text" w:hAnsi="Google Sans Text" w:cs="Google Sans Text"/>
          <w:b/>
          <w:color w:val="1B1C1D"/>
        </w:rPr>
        <w:t>trame Ethernet</w:t>
      </w:r>
      <w:r>
        <w:rPr>
          <w:rFonts w:ascii="Google Sans Text" w:eastAsia="Google Sans Text" w:hAnsi="Google Sans Text" w:cs="Google Sans Text"/>
          <w:color w:val="1B1C1D"/>
        </w:rPr>
        <w:t>.</w:t>
      </w:r>
    </w:p>
    <w:p w14:paraId="6F26D807"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Physique :</w:t>
      </w:r>
      <w:r>
        <w:rPr>
          <w:rFonts w:ascii="Google Sans Text" w:eastAsia="Google Sans Text" w:hAnsi="Google Sans Text" w:cs="Google Sans Text"/>
          <w:color w:val="1B1C1D"/>
        </w:rPr>
        <w:t xml:space="preserve"> La carte réseau convertit la trame en une série de signaux électriques, optiques ou radio (des </w:t>
      </w:r>
      <w:r>
        <w:rPr>
          <w:rFonts w:ascii="Google Sans Text" w:eastAsia="Google Sans Text" w:hAnsi="Google Sans Text" w:cs="Google Sans Text"/>
          <w:b/>
          <w:color w:val="1B1C1D"/>
        </w:rPr>
        <w:t>bits</w:t>
      </w:r>
      <w:r>
        <w:rPr>
          <w:rFonts w:ascii="Google Sans Text" w:eastAsia="Google Sans Text" w:hAnsi="Google Sans Text" w:cs="Google Sans Text"/>
          <w:color w:val="1B1C1D"/>
        </w:rPr>
        <w:t>) et les envoie sur le média.</w:t>
      </w:r>
      <w:r>
        <w:rPr>
          <w:rFonts w:ascii="Google Sans Text" w:eastAsia="Google Sans Text" w:hAnsi="Google Sans Text" w:cs="Google Sans Text"/>
          <w:color w:val="575B5F"/>
          <w:sz w:val="24"/>
          <w:szCs w:val="24"/>
          <w:vertAlign w:val="superscript"/>
        </w:rPr>
        <w:t>36</w:t>
      </w:r>
    </w:p>
    <w:p w14:paraId="403A650D"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Chez le récepteur (Décapsulation) :</w:t>
      </w:r>
    </w:p>
    <w:p w14:paraId="1B437BC4"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processus est exactement inverse.</w:t>
      </w:r>
    </w:p>
    <w:p w14:paraId="06EFD218"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Physique :</w:t>
      </w:r>
      <w:r>
        <w:rPr>
          <w:rFonts w:ascii="Google Sans Text" w:eastAsia="Google Sans Text" w:hAnsi="Google Sans Text" w:cs="Google Sans Text"/>
          <w:color w:val="1B1C1D"/>
        </w:rPr>
        <w:t xml:space="preserve"> La carte réseau reçoit les signaux et les reconvertit en une </w:t>
      </w:r>
      <w:r>
        <w:rPr>
          <w:rFonts w:ascii="Google Sans Text" w:eastAsia="Google Sans Text" w:hAnsi="Google Sans Text" w:cs="Google Sans Text"/>
          <w:b/>
          <w:color w:val="1B1C1D"/>
        </w:rPr>
        <w:t>trame</w:t>
      </w:r>
      <w:r>
        <w:rPr>
          <w:rFonts w:ascii="Google Sans Text" w:eastAsia="Google Sans Text" w:hAnsi="Google Sans Text" w:cs="Google Sans Text"/>
          <w:color w:val="1B1C1D"/>
        </w:rPr>
        <w:t xml:space="preserve"> binaire.</w:t>
      </w:r>
    </w:p>
    <w:p w14:paraId="395B8590"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Accès Réseau :</w:t>
      </w:r>
      <w:r>
        <w:rPr>
          <w:rFonts w:ascii="Google Sans Text" w:eastAsia="Google Sans Text" w:hAnsi="Google Sans Text" w:cs="Google Sans Text"/>
          <w:color w:val="1B1C1D"/>
        </w:rPr>
        <w:t xml:space="preserve"> Le pilote de la carte réseau vérifie l'adresse MAC de destination et le FCS. Si tout est correct, il retire l'en-tête et le pied de page Ethernet et passe le </w:t>
      </w:r>
      <w:r>
        <w:rPr>
          <w:rFonts w:ascii="Google Sans Text" w:eastAsia="Google Sans Text" w:hAnsi="Google Sans Text" w:cs="Google Sans Text"/>
          <w:b/>
          <w:color w:val="1B1C1D"/>
        </w:rPr>
        <w:t>paquet IP</w:t>
      </w:r>
      <w:r>
        <w:rPr>
          <w:rFonts w:ascii="Google Sans Text" w:eastAsia="Google Sans Text" w:hAnsi="Google Sans Text" w:cs="Google Sans Text"/>
          <w:color w:val="1B1C1D"/>
        </w:rPr>
        <w:t xml:space="preserve"> à la couche supérieure.</w:t>
      </w:r>
    </w:p>
    <w:p w14:paraId="071FAA8D"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Internet :</w:t>
      </w:r>
      <w:r>
        <w:rPr>
          <w:rFonts w:ascii="Google Sans Text" w:eastAsia="Google Sans Text" w:hAnsi="Google Sans Text" w:cs="Google Sans Text"/>
          <w:color w:val="1B1C1D"/>
        </w:rPr>
        <w:t xml:space="preserve"> Le protocole IP examine l'en-tête IP. Si l'adresse IP de destination correspond à la sienne, il retire l'en-tête IP et passe le </w:t>
      </w:r>
      <w:r>
        <w:rPr>
          <w:rFonts w:ascii="Google Sans Text" w:eastAsia="Google Sans Text" w:hAnsi="Google Sans Text" w:cs="Google Sans Text"/>
          <w:b/>
          <w:color w:val="1B1C1D"/>
        </w:rPr>
        <w:t>segment TCP</w:t>
      </w:r>
      <w:r>
        <w:rPr>
          <w:rFonts w:ascii="Google Sans Text" w:eastAsia="Google Sans Text" w:hAnsi="Google Sans Text" w:cs="Google Sans Text"/>
          <w:color w:val="1B1C1D"/>
        </w:rPr>
        <w:t xml:space="preserve"> à la couche supérieure.</w:t>
      </w:r>
    </w:p>
    <w:p w14:paraId="64DE9067"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Transport :</w:t>
      </w:r>
      <w:r>
        <w:rPr>
          <w:rFonts w:ascii="Google Sans Text" w:eastAsia="Google Sans Text" w:hAnsi="Google Sans Text" w:cs="Google Sans Text"/>
          <w:color w:val="1B1C1D"/>
        </w:rPr>
        <w:t xml:space="preserve"> Le protocole TCP traite l'en-tête TCP, réassemble les segments dans le bon ordre, et passe les données brutes au processus applicatif identifié par le numéro de port.</w:t>
      </w:r>
    </w:p>
    <w:p w14:paraId="4956AD90"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Application :</w:t>
      </w:r>
      <w:r>
        <w:rPr>
          <w:rFonts w:ascii="Google Sans Text" w:eastAsia="Google Sans Text" w:hAnsi="Google Sans Text" w:cs="Google Sans Text"/>
          <w:color w:val="1B1C1D"/>
        </w:rPr>
        <w:t xml:space="preserve"> L'application de messagerie reçoit les données du courriel et les présente à l'utilisateur.</w:t>
      </w:r>
      <w:r>
        <w:rPr>
          <w:rFonts w:ascii="Google Sans Text" w:eastAsia="Google Sans Text" w:hAnsi="Google Sans Text" w:cs="Google Sans Text"/>
          <w:color w:val="575B5F"/>
          <w:sz w:val="24"/>
          <w:szCs w:val="24"/>
          <w:vertAlign w:val="superscript"/>
        </w:rPr>
        <w:t>36</w:t>
      </w:r>
    </w:p>
    <w:p w14:paraId="1D4D479B"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processus d'encapsulation et de décapsulation est le cœur du fonctionnement des réseaux en couches. Il assure que chaque couche ne traite que les informations qui la concernent, ignorant les en-têtes des autres couches. L'en-tête de la couche N est un message destiné à la couche N de la machine distante. Cette séparation stricte des préoccupations est ce qui confère aux réseaux modernes leur modularité, leur flexibilité et leur capacité à évoluer.</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On peut, par exemple, remplacer une connexion Ethernet par une connexion Wi-Fi (changement aux couches 1 et 2) sans que les couches IP, TCP ou l'application ne s'en aperçoivent.</w:t>
      </w:r>
    </w:p>
    <w:p w14:paraId="38C0B41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résume la terminologie des PDU et leurs fonctions d'adressage.</w:t>
      </w:r>
    </w:p>
    <w:p w14:paraId="53C8B0D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33.3 : Unités de Données de Protocole (PDU) par Couche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9571D" w14:paraId="1769CEBE"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4F89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Couche OSI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3122C0"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de la Couche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0F098D"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 du PDU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E2BF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 Principale Ajoutée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A1A25"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Rôle de l'Adresse</w:t>
            </w:r>
          </w:p>
        </w:tc>
      </w:tr>
      <w:tr w:rsidR="0029571D" w14:paraId="5D3DFCA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2D0592"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B94DF"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Transport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CAF8E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Segment (TCP) / Datagramme (UDP)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BB206A"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Numéros de 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D7575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Identifier le processus applicatif (service) sur l'hôte de destination.</w:t>
            </w:r>
          </w:p>
        </w:tc>
      </w:tr>
      <w:tr w:rsidR="0029571D" w14:paraId="5E7FF5D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130D1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E993C1"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Réseau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624A3"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Paquet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484CAB"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Adresses Logiques (IP)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21297"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Identifier l'hôte de destination final sur l'inter-réseau.</w:t>
            </w:r>
          </w:p>
        </w:tc>
      </w:tr>
      <w:tr w:rsidR="0029571D" w14:paraId="03DDCF41"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07CBF1"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27C048"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Liaison de 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085B01"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Trame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80ED4"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Adresses Physiques (MAC)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7DB036" w14:textId="77777777" w:rsidR="0029571D" w:rsidRDefault="0029571D"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Identifier le prochain nœud (saut) sur la liaison locale.</w:t>
            </w:r>
          </w:p>
        </w:tc>
      </w:tr>
    </w:tbl>
    <w:p w14:paraId="6F649699" w14:textId="77777777" w:rsidR="0029571D" w:rsidRDefault="0029571D" w:rsidP="0029571D">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0F26F4F" w14:textId="77777777" w:rsidR="0029571D" w:rsidRDefault="0029571D" w:rsidP="0029571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33.3 Couche Physique</w:t>
      </w:r>
    </w:p>
    <w:p w14:paraId="6FA4E9C3"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4A8C34C"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couche Physique, ou couche 1 du modèle OSI, constitue le fondement sur lequel repose toute communication réseau. Son domaine est celui de la physique et de l'ingénierie électrique et optique. Elle est responsable de la tâche apparemment simple mais fondamentalement complexe de transmettre un flux de bits bruts d'un point à un autre. Elle ne s'intéresse pas à la signification de ces bits, mais aux moyens concrets de les faire voyager. Pour ce faire, elle doit définir la nature du support de transmission, les lois physiques qui en régissent les limites, et les techniques pour convertir les données numériques (une séquence abstraite de 0 et de 1) en signaux physiques (tensions, impulsions lumineuses, ondes radio) pouvant se propager sur ce support.</w:t>
      </w:r>
    </w:p>
    <w:p w14:paraId="7958F760"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1703A0"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33.3.1 Médias de Transmission</w:t>
      </w:r>
    </w:p>
    <w:p w14:paraId="3EF304BD"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0C09AAEB"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média de transmission est le chemin physique sur lequel un signal se propage de l'émetteur au récepteur. On distingue deux grandes catégories de médias : les médias guidés, où le signal est confiné dans un câble, et les médias non guidés, où le signal se propage librement dans l'espace.</w:t>
      </w:r>
    </w:p>
    <w:p w14:paraId="69EEAE3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9D902E"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Médias Guidés</w:t>
      </w:r>
    </w:p>
    <w:p w14:paraId="2BB0EA49"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D18C77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les médias guidés, l'énergie électromagnétique est canalisée le long d'un conducteur physique, ce qui limite la dispersion du signal et le protège partiellement des interférences externes. Les trois principaux types de médias guidés sont la paire torsadée, le câble coaxial et la fibre optique.</w:t>
      </w:r>
      <w:r>
        <w:rPr>
          <w:rFonts w:ascii="Google Sans Text" w:eastAsia="Google Sans Text" w:hAnsi="Google Sans Text" w:cs="Google Sans Text"/>
          <w:color w:val="575B5F"/>
          <w:sz w:val="24"/>
          <w:szCs w:val="24"/>
          <w:vertAlign w:val="superscript"/>
        </w:rPr>
        <w:t>39</w:t>
      </w:r>
    </w:p>
    <w:p w14:paraId="7AA9DF7F"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Paire Torsadée (Twisted Pair)</w:t>
      </w:r>
    </w:p>
    <w:p w14:paraId="61F00A37"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type de câblage est le plus répandu dans les réseaux locaux (LAN) et la téléphonie. Il est constitué de deux fils de cuivre isolés, enroulés en hélice l'un autour de l'autre.40 Le but de cette torsion est crucial : les deux fils étant proches, ils sont soumis aux mêmes bruits et interférences électromagnétiques externes. En mesurant la différence de potentiel entre les deux fils au niveau du récepteur, le bruit, qui a affecté les deux fils de manière quasi identique, s'annule en grande partie. C'est un principe de réjection de mode commun. On distingue deux variantes principales :</w:t>
      </w:r>
    </w:p>
    <w:p w14:paraId="50C4BC3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Paire Torsadée Non Blindée (UTP - Unshielded Twisted Pair) :</w:t>
      </w:r>
      <w:r>
        <w:rPr>
          <w:rFonts w:ascii="Google Sans Text" w:eastAsia="Google Sans Text" w:hAnsi="Google Sans Text" w:cs="Google Sans Text"/>
          <w:color w:val="1B1C1D"/>
        </w:rPr>
        <w:t xml:space="preserve"> C'est le type de câble Ethernet le plus courant (par exemple, les câbles bleus connectés à nos ordinateurs). Il est composé de plusieurs paires (typiquement 4) regroupées dans une gaine en plastique. Il est peu coûteux et facile à installer, mais plus sensible aux interférences.</w:t>
      </w:r>
      <w:r>
        <w:rPr>
          <w:rFonts w:ascii="Google Sans Text" w:eastAsia="Google Sans Text" w:hAnsi="Google Sans Text" w:cs="Google Sans Text"/>
          <w:color w:val="575B5F"/>
          <w:sz w:val="24"/>
          <w:szCs w:val="24"/>
          <w:vertAlign w:val="superscript"/>
        </w:rPr>
        <w:t>40</w:t>
      </w:r>
    </w:p>
    <w:p w14:paraId="26757AD3"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Paire Torsadée Blindée (STP - Shielded Twisted Pair) :</w:t>
      </w:r>
      <w:r>
        <w:rPr>
          <w:rFonts w:ascii="Google Sans Text" w:eastAsia="Google Sans Text" w:hAnsi="Google Sans Text" w:cs="Google Sans Text"/>
          <w:color w:val="1B1C1D"/>
        </w:rPr>
        <w:t xml:space="preserve"> Chaque paire, ou l'ensemble des paires, est enveloppée dans une feuille métallique (un blindage) qui offre une protection supplémentaire contre les interférences électromagnétiques. Ces câbles sont plus chers, plus rigides et sont utilisés dans des environnements électriquement bruyants (usines, proximité de moteurs, etc.).</w:t>
      </w:r>
      <w:r>
        <w:rPr>
          <w:rFonts w:ascii="Google Sans Text" w:eastAsia="Google Sans Text" w:hAnsi="Google Sans Text" w:cs="Google Sans Text"/>
          <w:color w:val="575B5F"/>
          <w:sz w:val="24"/>
          <w:szCs w:val="24"/>
          <w:vertAlign w:val="superscript"/>
        </w:rPr>
        <w:t>41</w:t>
      </w:r>
      <w:r>
        <w:rPr>
          <w:color w:val="000000"/>
        </w:rPr>
        <w:br/>
      </w:r>
      <w:r>
        <w:rPr>
          <w:color w:val="000000"/>
        </w:rPr>
        <w:br/>
      </w:r>
      <w:r>
        <w:rPr>
          <w:rFonts w:ascii="Google Sans Text" w:eastAsia="Google Sans Text" w:hAnsi="Google Sans Text" w:cs="Google Sans Text"/>
          <w:color w:val="1B1C1D"/>
        </w:rPr>
        <w:t>Les câbles à paires torsadées sont classés en catégories (Cat 5e, Cat 6, Cat 6a, etc.) qui définissent leurs performances en termes de bande passante et de débit de données maximal.</w:t>
      </w:r>
    </w:p>
    <w:p w14:paraId="03F5B943"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Le Câble Coaxial</w:t>
      </w:r>
    </w:p>
    <w:p w14:paraId="04D0F332"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câble coaxial est constitué d'un conducteur central en cuivre, entouré d'une couche d'isolant, elle-même recouverte d'un blindage métallique tressé, le tout protégé par une gaine extérieure.39 Cette structure "co-axiale" offre un excellent blindage contre les interférences, bien meilleur que celui de l'UTP, ce qui lui permet de transporter des signaux de plus haute fréquence sur de plus longues distances.40 Historiquement, il fut le premier média utilisé pour Ethernet (normes 10BASE5 et 10BASE2). Aujourd'hui, son usage principal est dans la distribution de la télévision par câble et pour fournir un accès Internet à haut débit via les réseaux câblés (technologie DOCSIS).40</w:t>
      </w:r>
    </w:p>
    <w:p w14:paraId="5F0E6CF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Fibre Optique</w:t>
      </w:r>
    </w:p>
    <w:p w14:paraId="4776916D"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fibre optique représente une rupture technologique par rapport aux câbles en cuivre. Au lieu de transmettre des signaux électriques, elle transmet des données sous forme d'impulsions lumineuses.39 Une fibre optique est un fil de verre ou de plastique très fin, composé de deux parties principales :</w:t>
      </w:r>
    </w:p>
    <w:p w14:paraId="2AB5D2B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cœur (Core) :</w:t>
      </w:r>
      <w:r>
        <w:rPr>
          <w:rFonts w:ascii="Google Sans Text" w:eastAsia="Google Sans Text" w:hAnsi="Google Sans Text" w:cs="Google Sans Text"/>
          <w:color w:val="1B1C1D"/>
        </w:rPr>
        <w:t xml:space="preserve"> La partie centrale par laquelle la lumière se propage.</w:t>
      </w:r>
    </w:p>
    <w:p w14:paraId="1C60D72D"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gaine (Cladding) : Une couche de matériau qui entoure le cœur et dont l'indice de réfraction est légèrement inférieur à celui du cœur.</w:t>
      </w:r>
      <w:r>
        <w:rPr>
          <w:color w:val="000000"/>
        </w:rPr>
        <w:br/>
      </w:r>
      <w:r>
        <w:rPr>
          <w:rFonts w:ascii="Google Sans Text" w:eastAsia="Google Sans Text" w:hAnsi="Google Sans Text" w:cs="Google Sans Text"/>
          <w:color w:val="1B1C1D"/>
        </w:rPr>
        <w:t>Cette différence d'indice de réfraction permet le phénomène de réflexion totale interne. La lumière, injectée dans le cœur avec un certain angle, est constamment réfléchie par l'interface cœur/gaine, ce qui la guide et la confine à l'intérieur du cœur sur de très longues distances, même si la fibre est courbée.43</w:t>
      </w:r>
      <w:r>
        <w:rPr>
          <w:color w:val="000000"/>
        </w:rPr>
        <w:br/>
      </w:r>
      <w:r>
        <w:rPr>
          <w:color w:val="000000"/>
        </w:rPr>
        <w:br/>
      </w:r>
      <w:r>
        <w:rPr>
          <w:rFonts w:ascii="Google Sans Text" w:eastAsia="Google Sans Text" w:hAnsi="Google Sans Text" w:cs="Google Sans Text"/>
          <w:color w:val="1B1C1D"/>
        </w:rPr>
        <w:t>Les avantages de la fibre optique sont immenses :</w:t>
      </w:r>
    </w:p>
    <w:p w14:paraId="4A2B8B06"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Bande passante et débit extrêmement élevés :</w:t>
      </w:r>
      <w:r>
        <w:rPr>
          <w:rFonts w:ascii="Google Sans Text" w:eastAsia="Google Sans Text" w:hAnsi="Google Sans Text" w:cs="Google Sans Text"/>
          <w:color w:val="1B1C1D"/>
        </w:rPr>
        <w:t xml:space="preserve"> Capable de transporter des térabits de données par seconde.</w:t>
      </w:r>
    </w:p>
    <w:p w14:paraId="03814F6F"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Faible atténuation :</w:t>
      </w:r>
      <w:r>
        <w:rPr>
          <w:rFonts w:ascii="Google Sans Text" w:eastAsia="Google Sans Text" w:hAnsi="Google Sans Text" w:cs="Google Sans Text"/>
          <w:color w:val="1B1C1D"/>
        </w:rPr>
        <w:t xml:space="preserve"> Le signal peut parcourir des dizaines, voire des centaines de kilomètres sans nécessiter de réamplification.</w:t>
      </w:r>
    </w:p>
    <w:p w14:paraId="12D0F82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Immunité totale aux interférences électromagnétiques :</w:t>
      </w:r>
      <w:r>
        <w:rPr>
          <w:rFonts w:ascii="Google Sans Text" w:eastAsia="Google Sans Text" w:hAnsi="Google Sans Text" w:cs="Google Sans Text"/>
          <w:color w:val="1B1C1D"/>
        </w:rPr>
        <w:t xml:space="preserve"> Étant donné qu'elle transporte de la lumière et non un courant électrique, elle est insensible aux bruits électriques, ce qui la rend idéale pour les environnements industriels et garantit un signal très propre.</w:t>
      </w:r>
    </w:p>
    <w:p w14:paraId="75CD4EDA"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Il est très difficile d'intercepter un signal sur une fibre optique sans être détecté.</w:t>
      </w:r>
    </w:p>
    <w:p w14:paraId="6056FB1A"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distingue deux types de fibres :</w:t>
      </w:r>
    </w:p>
    <w:p w14:paraId="03EC02A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Fibre multimode :</w:t>
      </w:r>
      <w:r>
        <w:rPr>
          <w:rFonts w:ascii="Google Sans Text" w:eastAsia="Google Sans Text" w:hAnsi="Google Sans Text" w:cs="Google Sans Text"/>
          <w:color w:val="1B1C1D"/>
        </w:rPr>
        <w:t xml:space="preserve"> Avec un cœur plus large, elle permet à plusieurs modes (trajets) de lumière de se propager simultanément. Elle est moins chère mais la dispersion modale (les différents trajets n'ont pas exactement la même longueur) limite sa portée et sa bande passante. Elle est utilisée pour les liaisons courtes (au sein d'un bâtiment ou d'un campus).</w:t>
      </w:r>
      <w:r>
        <w:rPr>
          <w:rFonts w:ascii="Google Sans Text" w:eastAsia="Google Sans Text" w:hAnsi="Google Sans Text" w:cs="Google Sans Text"/>
          <w:color w:val="575B5F"/>
          <w:sz w:val="24"/>
          <w:szCs w:val="24"/>
          <w:vertAlign w:val="superscript"/>
        </w:rPr>
        <w:t>43</w:t>
      </w:r>
    </w:p>
    <w:p w14:paraId="102F1505"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Fibre monomode :</w:t>
      </w:r>
      <w:r>
        <w:rPr>
          <w:rFonts w:ascii="Google Sans Text" w:eastAsia="Google Sans Text" w:hAnsi="Google Sans Text" w:cs="Google Sans Text"/>
          <w:color w:val="1B1C1D"/>
        </w:rPr>
        <w:t xml:space="preserve"> Avec un cœur extrêmement fin, elle ne permet la propagation que d'un seul mode de lumière. Cela élimine la dispersion modale, permettant des débits très élevés sur de très longues distances (liaisons sous-marines, dorsales Internet). Elle est plus coûteuse et nécessite des sources lumineuses de précision (lasers).</w:t>
      </w:r>
      <w:r>
        <w:rPr>
          <w:rFonts w:ascii="Google Sans Text" w:eastAsia="Google Sans Text" w:hAnsi="Google Sans Text" w:cs="Google Sans Text"/>
          <w:color w:val="575B5F"/>
          <w:sz w:val="24"/>
          <w:szCs w:val="24"/>
          <w:vertAlign w:val="superscript"/>
        </w:rPr>
        <w:t>43</w:t>
      </w:r>
    </w:p>
    <w:p w14:paraId="79460B73"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F32222F"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Médias Non Guidés</w:t>
      </w:r>
    </w:p>
    <w:p w14:paraId="11560BAA"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D0A412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médias non guidés, ou communications sans fil (</w:t>
      </w:r>
      <w:r>
        <w:rPr>
          <w:rFonts w:ascii="Google Sans Text" w:eastAsia="Google Sans Text" w:hAnsi="Google Sans Text" w:cs="Google Sans Text"/>
          <w:i/>
          <w:color w:val="1B1C1D"/>
        </w:rPr>
        <w:t>wireless</w:t>
      </w:r>
      <w:r>
        <w:rPr>
          <w:rFonts w:ascii="Google Sans Text" w:eastAsia="Google Sans Text" w:hAnsi="Google Sans Text" w:cs="Google Sans Text"/>
          <w:color w:val="1B1C1D"/>
        </w:rPr>
        <w:t>), transmettent des signaux électromagnétiques à travers l'air ou le vide, sans support physique pour les canaliser.</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La communication est assurée par des antennes qui convertissent les signaux électriques en ondes électromagnétiques (à l'émission) et inversement (à la réception).</w:t>
      </w:r>
    </w:p>
    <w:p w14:paraId="7D71C762"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Ondes Radio</w:t>
      </w:r>
    </w:p>
    <w:p w14:paraId="10FAFB7B"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ondes radio couvrent une large partie du spectre électromagnétique (de 3 kHz à 1 GHz environ). Elles ont la capacité de traverser les obstacles (murs, bâtiments), ce qui les rend idéales pour les communications mobiles et intérieures. Elles sont omnidirectionnelles, ce qui signifie qu'une antenne émet dans toutes les directions, facilitant la diffusion. C'est la technologie utilisée pour la radio AM/FM, la télévision terrestre, et surtout pour les réseaux informatiques comme le Wi-Fi (normes IEEE 802.11) et le Bluetooth.40</w:t>
      </w:r>
    </w:p>
    <w:p w14:paraId="078E6159"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Micro-ondes</w:t>
      </w:r>
    </w:p>
    <w:p w14:paraId="7C3947A1"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Les micro-ondes (de 1 à 300 GHz) se propagent de manière plus directionnelle, en ligne de vue (line-of-sight). Les antennes d'émission et de réception doivent être précisément alignées. Elles ne traversent pas bien les obstacles. Cette directivité permet de concentrer l'énergie et d'atteindre de plus longues distances avec moins de puissance. Elles sont utilisées pour :</w:t>
      </w:r>
    </w:p>
    <w:p w14:paraId="3C7DE37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liaisons terrestres point à point :</w:t>
      </w:r>
      <w:r>
        <w:rPr>
          <w:rFonts w:ascii="Google Sans Text" w:eastAsia="Google Sans Text" w:hAnsi="Google Sans Text" w:cs="Google Sans Text"/>
          <w:color w:val="1B1C1D"/>
        </w:rPr>
        <w:t xml:space="preserve"> Pour relier des bâtiments ou des villes, en alternative à la fibre optique, notamment dans les zones où le déploiement de câbles est difficile.</w:t>
      </w:r>
      <w:r>
        <w:rPr>
          <w:rFonts w:ascii="Google Sans Text" w:eastAsia="Google Sans Text" w:hAnsi="Google Sans Text" w:cs="Google Sans Text"/>
          <w:color w:val="575B5F"/>
          <w:sz w:val="24"/>
          <w:szCs w:val="24"/>
          <w:vertAlign w:val="superscript"/>
        </w:rPr>
        <w:t>44</w:t>
      </w:r>
    </w:p>
    <w:p w14:paraId="448B8546"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communications par satellite :</w:t>
      </w:r>
      <w:r>
        <w:rPr>
          <w:rFonts w:ascii="Google Sans Text" w:eastAsia="Google Sans Text" w:hAnsi="Google Sans Text" w:cs="Google Sans Text"/>
          <w:color w:val="1B1C1D"/>
        </w:rPr>
        <w:t xml:space="preserve"> Un satellite en orbite reçoit un signal d'une station terrestre (liaison montante), l'amplifie et le retransmet vers une autre zone géographique (liaison descendante).</w:t>
      </w:r>
      <w:r>
        <w:rPr>
          <w:rFonts w:ascii="Google Sans Text" w:eastAsia="Google Sans Text" w:hAnsi="Google Sans Text" w:cs="Google Sans Text"/>
          <w:color w:val="575B5F"/>
          <w:sz w:val="24"/>
          <w:szCs w:val="24"/>
          <w:vertAlign w:val="superscript"/>
        </w:rPr>
        <w:t>44</w:t>
      </w:r>
    </w:p>
    <w:p w14:paraId="3784A7BF"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Infrarouge</w:t>
      </w:r>
    </w:p>
    <w:p w14:paraId="772411A4"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Les ondes infrarouges sont utilisées pour les communications à très courte distance et en ligne de vue, comme les télécommandes de télévision. Elles ne peuvent pas traverser les murs, ce qui est un avantage pour la sécurité (pas d'interception depuis une pièce voisine) mais un inconvénient majeur pour la mise en réseau. Leur usage en réseaux </w:t>
      </w:r>
      <w:r>
        <w:rPr>
          <w:rFonts w:ascii="Google Sans Text" w:eastAsia="Google Sans Text" w:hAnsi="Google Sans Text" w:cs="Google Sans Text"/>
        </w:rPr>
        <w:lastRenderedPageBreak/>
        <w:t>informatiques est très limité.40</w:t>
      </w:r>
    </w:p>
    <w:p w14:paraId="3DC5B6D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rPr>
      </w:pPr>
    </w:p>
    <w:p w14:paraId="65033BAD"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33.3.2 Limites Théoriques : Les Frontières de la Physique</w:t>
      </w:r>
    </w:p>
    <w:p w14:paraId="48154E3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465685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transmission de données n'est pas infinie. Elle est contrainte par des lois physiques fondamentales qui définissent une capacité maximale pour tout canal de communication. Deux théorèmes, formulés par Harry Nyquist et Claude Shannon, sont au cœur de la théorie de l'information et définissent ces limites.</w:t>
      </w:r>
    </w:p>
    <w:p w14:paraId="715FE64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7133A59"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de Nyquist pour un Canal sans Bruit</w:t>
      </w:r>
    </w:p>
    <w:p w14:paraId="07B20D2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54AE3F3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travail de Harry Nyquist, publié en 1928, a établi une relation fondamentale entre la </w:t>
      </w:r>
      <w:r>
        <w:rPr>
          <w:rFonts w:ascii="Google Sans Text" w:eastAsia="Google Sans Text" w:hAnsi="Google Sans Text" w:cs="Google Sans Text"/>
          <w:b/>
          <w:color w:val="1B1C1D"/>
        </w:rPr>
        <w:t>bande passante</w:t>
      </w:r>
      <w:r>
        <w:rPr>
          <w:rFonts w:ascii="Google Sans Text" w:eastAsia="Google Sans Text" w:hAnsi="Google Sans Text" w:cs="Google Sans Text"/>
          <w:color w:val="1B1C1D"/>
        </w:rPr>
        <w:t xml:space="preserve"> d'un canal et le </w:t>
      </w:r>
      <w:r>
        <w:rPr>
          <w:rFonts w:ascii="Google Sans Text" w:eastAsia="Google Sans Text" w:hAnsi="Google Sans Text" w:cs="Google Sans Text"/>
          <w:b/>
          <w:color w:val="1B1C1D"/>
        </w:rPr>
        <w:t>débit de signalisation</w:t>
      </w:r>
      <w:r>
        <w:rPr>
          <w:rFonts w:ascii="Google Sans Text" w:eastAsia="Google Sans Text" w:hAnsi="Google Sans Text" w:cs="Google Sans Text"/>
          <w:color w:val="1B1C1D"/>
        </w:rPr>
        <w:t xml:space="preserve"> maximal possible. La bande passante, notée B et mesurée en Hertz (Hz), représente la plage de fréquences que le canal peut laisser passer sans atténuation excessive. Le débit de signalisation, ou rapidité de modulation (mesuré en bauds), correspond au nombre de fois par seconde que l'état du signal peut changer pour représenter un symbole.</w:t>
      </w:r>
    </w:p>
    <w:p w14:paraId="3BBC22D5"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théorème de Nyquist stipule que pour un canal sans bruit avec une bande passante B, le débit de signalisation maximal est de 2B bauds. Tenter de changer le signal plus rapidement que cela entraînerait un phénomène appelé </w:t>
      </w:r>
      <w:r>
        <w:rPr>
          <w:rFonts w:ascii="Google Sans Text" w:eastAsia="Google Sans Text" w:hAnsi="Google Sans Text" w:cs="Google Sans Text"/>
          <w:b/>
          <w:color w:val="1B1C1D"/>
        </w:rPr>
        <w:t>interférence inter-symboles</w:t>
      </w:r>
      <w:r>
        <w:rPr>
          <w:rFonts w:ascii="Google Sans Text" w:eastAsia="Google Sans Text" w:hAnsi="Google Sans Text" w:cs="Google Sans Text"/>
          <w:color w:val="1B1C1D"/>
        </w:rPr>
        <w:t>, où les symboles se "bavent" les uns sur les autres, rendant leur décodage impossible par le récepteur.</w:t>
      </w:r>
    </w:p>
    <w:p w14:paraId="3B9116E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chaque symbole peut représenter un parmi M niveaux de tension (ou de phase, etc.) distincts, alors chaque symbole transporte log2​M bits d'information. En combinant ces deux idées, on obtient la formule de Nyquist pour le débit binaire maximal (C, pour Capacité) sur un canal sans bruit :</w:t>
      </w:r>
    </w:p>
    <w:p w14:paraId="4828675F"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C=2Blog2​M</w:t>
      </w:r>
    </w:p>
    <w:p w14:paraId="51127DF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équation nous apprend que pour augmenter le débit sur un canal sans bruit, on peut soit augmenter la bande passante (B), soit augmenter le nombre de niveaux de signalisation (M). Cependant, dans le monde réel, augmenter M indéfiniment est impossible, car les canaux ne sont jamais exempts de bruit.</w:t>
      </w:r>
    </w:p>
    <w:p w14:paraId="4D77D130"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A0F176"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de la Capacité de Shannon pour un Canal Bruité</w:t>
      </w:r>
    </w:p>
    <w:p w14:paraId="215BF93C"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6075439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Claude Shannon, dans son article fondateur de 1948, a révolutionné notre compréhension de la communication en introduisant le concept de bruit. Le bruit est un signal aléatoire et indésirable qui se superpose au signal utile, rendant plus difficile pour le récepteur de distinguer les différents niveaux de signalisation. Shannon a démontré qu'il existe une limite théorique absolue au débit d'information qui peut être transmis de manière fiable (c'est-à-dire avec un taux d'erreur arbitrairement faible) sur un canal bruité.</w:t>
      </w:r>
    </w:p>
    <w:p w14:paraId="0DAE0A8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Cette limite, connue sous le nom de </w:t>
      </w:r>
      <w:r>
        <w:rPr>
          <w:rFonts w:ascii="Google Sans Text" w:eastAsia="Google Sans Text" w:hAnsi="Google Sans Text" w:cs="Google Sans Text"/>
          <w:b/>
          <w:color w:val="1B1C1D"/>
        </w:rPr>
        <w:t>capacité du canal de Shannon</w:t>
      </w:r>
      <w:r>
        <w:rPr>
          <w:rFonts w:ascii="Google Sans Text" w:eastAsia="Google Sans Text" w:hAnsi="Google Sans Text" w:cs="Google Sans Text"/>
          <w:color w:val="1B1C1D"/>
        </w:rPr>
        <w:t>, est donnée par la célèbre formule :</w:t>
      </w:r>
    </w:p>
    <w:p w14:paraId="68D70315"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C=Blog2​(1+NS​)</w:t>
      </w:r>
    </w:p>
    <w:p w14:paraId="1B9E2A40"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w:t>
      </w:r>
    </w:p>
    <w:p w14:paraId="1DC7A92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 est la capacité du canal en bits par seconde (bit/s).</w:t>
      </w:r>
    </w:p>
    <w:p w14:paraId="0FAFFC3B"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B est la bande passante du canal en Hertz (Hz).</w:t>
      </w:r>
    </w:p>
    <w:p w14:paraId="6D6C2179"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 est la puissance moyenne du signal.</w:t>
      </w:r>
    </w:p>
    <w:p w14:paraId="684D0814"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N est la puissance moyenne du bruit dans le canal.</w:t>
      </w:r>
    </w:p>
    <w:p w14:paraId="6E3BE179"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rapport S/N est le </w:t>
      </w:r>
      <w:r>
        <w:rPr>
          <w:rFonts w:ascii="Google Sans Text" w:eastAsia="Google Sans Text" w:hAnsi="Google Sans Text" w:cs="Google Sans Text"/>
          <w:b/>
          <w:color w:val="1B1C1D"/>
        </w:rPr>
        <w:t>rapport signal/bruit</w:t>
      </w:r>
      <w:r>
        <w:rPr>
          <w:rFonts w:ascii="Google Sans Text" w:eastAsia="Google Sans Text" w:hAnsi="Google Sans Text" w:cs="Google Sans Text"/>
          <w:color w:val="1B1C1D"/>
        </w:rPr>
        <w:t xml:space="preserve"> (SNR - Signal-to-Noise Ratio), une mesure de la "propreté" du signal.</w:t>
      </w:r>
      <w:r>
        <w:rPr>
          <w:rFonts w:ascii="Google Sans Text" w:eastAsia="Google Sans Text" w:hAnsi="Google Sans Text" w:cs="Google Sans Text"/>
          <w:color w:val="575B5F"/>
          <w:sz w:val="24"/>
          <w:szCs w:val="24"/>
          <w:vertAlign w:val="superscript"/>
        </w:rPr>
        <w:t>45</w:t>
      </w:r>
    </w:p>
    <w:p w14:paraId="0A45C29E"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théorème de Shannon est d'une portée considérable. Il affirme que si l'on tente de transmettre des données à un débit R&gt;C, il est mathématiquement impossible de le faire sans un certain nombre d'erreurs. En revanche, si l'on transmet à un débit R&lt;C, il existe (théoriquement) un système de codage qui permet de réduire le taux d'erreur à un niveau aussi bas que souhaité.</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 théorème ne dit pas</w:t>
      </w:r>
    </w:p>
    <w:p w14:paraId="3147CAF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comment</w:t>
      </w:r>
      <w:r>
        <w:rPr>
          <w:rFonts w:ascii="Google Sans Text" w:eastAsia="Google Sans Text" w:hAnsi="Google Sans Text" w:cs="Google Sans Text"/>
          <w:color w:val="1B1C1D"/>
        </w:rPr>
        <w:t xml:space="preserve"> atteindre cette capacité, mais il fixe une limite infranchissable, un objectif pour tous les ingénieurs en communication.</w:t>
      </w:r>
    </w:p>
    <w:p w14:paraId="2A43307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relation entre les théorèmes de Nyquist et de Shannon est profonde. La formule de Nyquist (C=2Blog2​M) semble suggérer qu'on peut augmenter le débit à l'infini en augmentant le nombre de niveaux M. La formule de Shannon (C=Blog2​(1+S/N)) nous montre la contrainte du monde réel : le bruit. Le rapport S/N limite le nombre de niveaux M que le récepteur peut distinguer de manière fiable. Un S/N élevé permet d'utiliser un grand nombre de niveaux M distincts, tandis qu'un S/N faible contraint à n'utiliser que quelques niveaux très espacés pour éviter la confusion. Ainsi, le terme log2​(1+S/N) de Shannon peut être vu comme le "plafond" théorique du terme 2log2​M de Nyquist dans un environnement bruité. Pour augmenter la capacité d'un canal, les ingénieurs disposent de trois leviers : augmenter la bande passante (B), augmenter la puissance du signal (S), ou réduire le bruit (N).</w:t>
      </w:r>
    </w:p>
    <w:p w14:paraId="6EA715E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0116FE"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33.3.3 Modulation et Codage : Donner Forme aux Bits</w:t>
      </w:r>
    </w:p>
    <w:p w14:paraId="13DBC559"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12EAE3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données numériques dans un ordinateur existent sous forme de tensions continues représentant des 0 et des 1. Pour les transmettre sur un média physique, ces données doivent être converties en un signal adapté aux caractéristiques de ce média. Ce processus de conversion est au cœur de la couche physique et se divise en deux grandes techniques : le codage en ligne et la modulation.</w:t>
      </w:r>
    </w:p>
    <w:p w14:paraId="26DE476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8650E29"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Codage en Ligne (Line Coding)</w:t>
      </w:r>
    </w:p>
    <w:p w14:paraId="17DCFE0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40A4928"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codage en ligne est utilisé pour la transmission en </w:t>
      </w:r>
      <w:r>
        <w:rPr>
          <w:rFonts w:ascii="Google Sans Text" w:eastAsia="Google Sans Text" w:hAnsi="Google Sans Text" w:cs="Google Sans Text"/>
          <w:b/>
          <w:color w:val="1B1C1D"/>
        </w:rPr>
        <w:t>bande de base</w:t>
      </w:r>
      <w:r>
        <w:rPr>
          <w:rFonts w:ascii="Google Sans Text" w:eastAsia="Google Sans Text" w:hAnsi="Google Sans Text" w:cs="Google Sans Text"/>
          <w:color w:val="1B1C1D"/>
        </w:rPr>
        <w:t>, c'est-à-dire lorsque le signal numérique est directement appliqué au média, sans être transposé sur une fréquence porteuse. C'est le cas typique des liaisons filaires comme Ethernet. Le défi est de trouver un codage qui résout plusieurs problèmes :</w:t>
      </w:r>
    </w:p>
    <w:p w14:paraId="69A54B9C"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Composante continue (DC Component) :</w:t>
      </w:r>
      <w:r>
        <w:rPr>
          <w:rFonts w:ascii="Google Sans Text" w:eastAsia="Google Sans Text" w:hAnsi="Google Sans Text" w:cs="Google Sans Text"/>
          <w:color w:val="1B1C1D"/>
        </w:rPr>
        <w:t xml:space="preserve"> De longues suites de 0 ou de 1 peuvent créer un niveau de tension constant, ce que de nombreux systèmes de transmission gèrent mal.</w:t>
      </w:r>
    </w:p>
    <w:p w14:paraId="055295D6"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Synchronisation :</w:t>
      </w:r>
      <w:r>
        <w:rPr>
          <w:rFonts w:ascii="Google Sans Text" w:eastAsia="Google Sans Text" w:hAnsi="Google Sans Text" w:cs="Google Sans Text"/>
          <w:color w:val="1B1C1D"/>
        </w:rPr>
        <w:t xml:space="preserve"> Le récepteur doit savoir précisément à quel moment échantillonner le signal pour lire chaque bit. Si l'horloge du récepteur dérive par rapport à celle de l'émetteur, des erreurs se produiront.</w:t>
      </w:r>
    </w:p>
    <w:p w14:paraId="4C4AF760"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schémas de codage existent :</w:t>
      </w:r>
    </w:p>
    <w:p w14:paraId="73010666"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NRZ (Non-Return-to-Zero) :</w:t>
      </w:r>
      <w:r>
        <w:rPr>
          <w:rFonts w:ascii="Google Sans Text" w:eastAsia="Google Sans Text" w:hAnsi="Google Sans Text" w:cs="Google Sans Text"/>
          <w:color w:val="1B1C1D"/>
        </w:rPr>
        <w:t xml:space="preserve"> Le schéma le plus simple. Un niveau de tension (par exemple, +V) représente un 1, et un autre niveau (-V) représente un 0. Il est simple mais souffre des deux problèmes cités : une longue suite de bits identiques crée une composante continue et ne fournit aucune transition pour la synchronisation de l'horloge.</w:t>
      </w:r>
    </w:p>
    <w:p w14:paraId="095F5FCF"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Codage Manchester :</w:t>
      </w:r>
      <w:r>
        <w:rPr>
          <w:rFonts w:ascii="Google Sans Text" w:eastAsia="Google Sans Text" w:hAnsi="Google Sans Text" w:cs="Google Sans Text"/>
          <w:color w:val="1B1C1D"/>
        </w:rPr>
        <w:t xml:space="preserve"> Ce codage, utilisé dans les premières versions d'Ethernet (10 Mbit/s), résout les deux problèmes. Chaque bit est codé par une transition de tension au milieu de l'intervalle de temps du bit. Par exemple, un 0 peut être codé par une transition de haut en bas, et un 1 par une transition de bas en haut.</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La présence d'une transition à chaque bit garantit l'absence de composante continue et fournit un signal d'horloge robuste pour la synchronisation. Le coût de ces avantages est une occupation spectrale double : pour transmettre à un débit de</w:t>
      </w:r>
      <w:r>
        <w:rPr>
          <w:color w:val="000000"/>
        </w:rPr>
        <w:br/>
      </w:r>
      <w:r>
        <w:rPr>
          <w:rFonts w:ascii="Google Sans Text" w:eastAsia="Google Sans Text" w:hAnsi="Google Sans Text" w:cs="Google Sans Text"/>
          <w:color w:val="1B1C1D"/>
        </w:rPr>
        <w:t>R bit/s, il faut une bande passante équivalente à un signal NRZ de 2R bit/s.</w:t>
      </w:r>
    </w:p>
    <w:p w14:paraId="2AEB3947"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D0131A9"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Modulation</w:t>
      </w:r>
    </w:p>
    <w:p w14:paraId="51DAE434"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5571877D"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modulation est utilisée pour la transmission en </w:t>
      </w:r>
      <w:r>
        <w:rPr>
          <w:rFonts w:ascii="Google Sans Text" w:eastAsia="Google Sans Text" w:hAnsi="Google Sans Text" w:cs="Google Sans Text"/>
          <w:b/>
          <w:color w:val="1B1C1D"/>
        </w:rPr>
        <w:t>bande passante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passband</w:t>
      </w:r>
      <w:r>
        <w:rPr>
          <w:rFonts w:ascii="Google Sans Text" w:eastAsia="Google Sans Text" w:hAnsi="Google Sans Text" w:cs="Google Sans Text"/>
          <w:color w:val="1B1C1D"/>
        </w:rPr>
        <w:t xml:space="preserve">), typique des communications sans fil ou des modems sur ligne téléphonique. Le principe est d'utiliser le signal numérique pour modifier (moduler) les caractéristiques d'une onde sinusoïdale de haute fréquence, appelée </w:t>
      </w:r>
      <w:r>
        <w:rPr>
          <w:rFonts w:ascii="Google Sans Text" w:eastAsia="Google Sans Text" w:hAnsi="Google Sans Text" w:cs="Google Sans Text"/>
          <w:b/>
          <w:color w:val="1B1C1D"/>
        </w:rPr>
        <w:t>porteuse</w:t>
      </w:r>
      <w:r>
        <w:rPr>
          <w:rFonts w:ascii="Google Sans Text" w:eastAsia="Google Sans Text" w:hAnsi="Google Sans Text" w:cs="Google Sans Text"/>
          <w:color w:val="1B1C1D"/>
        </w:rPr>
        <w:t>. La porteuse, dont la fréquence est adaptée au canal de transmission, sert de véhicule pour les données. Les trois caractéristiques de base de la porteuse qui peuvent être modulées sont son amplitude, sa fréquence et sa phase.</w:t>
      </w:r>
      <w:r>
        <w:rPr>
          <w:rFonts w:ascii="Google Sans Text" w:eastAsia="Google Sans Text" w:hAnsi="Google Sans Text" w:cs="Google Sans Text"/>
          <w:color w:val="575B5F"/>
          <w:sz w:val="24"/>
          <w:szCs w:val="24"/>
          <w:vertAlign w:val="superscript"/>
        </w:rPr>
        <w:t>49</w:t>
      </w:r>
    </w:p>
    <w:p w14:paraId="7F67B62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Modulation par Déplacement d'Amplitude (ASK - Amplitude-Shift Keying) :</w:t>
      </w:r>
      <w:r>
        <w:rPr>
          <w:rFonts w:ascii="Google Sans Text" w:eastAsia="Google Sans Text" w:hAnsi="Google Sans Text" w:cs="Google Sans Text"/>
          <w:color w:val="1B1C1D"/>
        </w:rPr>
        <w:t xml:space="preserve"> L'amplitude de la porteuse est modifiée pour représenter les bits. Par exemple, une amplitude A pour un 1, et une amplitude 0 pour un 0. C'est une technique simple mais très sensible au bruit.</w:t>
      </w:r>
    </w:p>
    <w:p w14:paraId="48C2E329"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Modulation par Déplacement de Fréquence (FSK - Frequency-Shift Keying) :</w:t>
      </w:r>
      <w:r>
        <w:rPr>
          <w:rFonts w:ascii="Google Sans Text" w:eastAsia="Google Sans Text" w:hAnsi="Google Sans Text" w:cs="Google Sans Text"/>
          <w:color w:val="1B1C1D"/>
        </w:rPr>
        <w:t xml:space="preserve"> La fréquence de la porteuse est modifiée. Par exemple, une fréquence f1​ pour un 1, et une fréquence f2​ pour un 0. Cette technique est plus robuste au bruit que l'ASK.</w:t>
      </w:r>
    </w:p>
    <w:p w14:paraId="77916758"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Modulation par Déplacement de Phase (PSK - Phase-Shift Keying) :</w:t>
      </w:r>
      <w:r>
        <w:rPr>
          <w:rFonts w:ascii="Google Sans Text" w:eastAsia="Google Sans Text" w:hAnsi="Google Sans Text" w:cs="Google Sans Text"/>
          <w:color w:val="1B1C1D"/>
        </w:rPr>
        <w:t xml:space="preserve"> La phase de la porteuse est modifiée. Dans sa forme la plus simple, la </w:t>
      </w:r>
      <w:r>
        <w:rPr>
          <w:rFonts w:ascii="Google Sans Text" w:eastAsia="Google Sans Text" w:hAnsi="Google Sans Text" w:cs="Google Sans Text"/>
          <w:b/>
          <w:color w:val="1B1C1D"/>
        </w:rPr>
        <w:t>BPSK</w:t>
      </w:r>
      <w:r>
        <w:rPr>
          <w:rFonts w:ascii="Google Sans Text" w:eastAsia="Google Sans Text" w:hAnsi="Google Sans Text" w:cs="Google Sans Text"/>
          <w:color w:val="1B1C1D"/>
        </w:rPr>
        <w:t xml:space="preserve"> (Binary PSK), on utilise deux phases (par exemple, 0° pour un 1 et 180° pour un 0) pour coder 1 bit par symbole. En utilisant quatre phases (0°, 90°, 180°, 270°), la </w:t>
      </w:r>
      <w:r>
        <w:rPr>
          <w:rFonts w:ascii="Google Sans Text" w:eastAsia="Google Sans Text" w:hAnsi="Google Sans Text" w:cs="Google Sans Text"/>
          <w:b/>
          <w:color w:val="1B1C1D"/>
        </w:rPr>
        <w:t>QPSK</w:t>
      </w:r>
      <w:r>
        <w:rPr>
          <w:rFonts w:ascii="Google Sans Text" w:eastAsia="Google Sans Text" w:hAnsi="Google Sans Text" w:cs="Google Sans Text"/>
          <w:color w:val="1B1C1D"/>
        </w:rPr>
        <w:t xml:space="preserve"> (Quadrature PSK) peut coder 2 bits par symbole, doublant ainsi le débit binaire pour une même rapidité de modulation.</w:t>
      </w:r>
    </w:p>
    <w:p w14:paraId="203697CD"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atteindre des débits encore plus élevés, les techniques modernes combinent la modulation d'amplitude et de phase.</w:t>
      </w:r>
    </w:p>
    <w:p w14:paraId="696A5EA0"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Modulation d'Amplitude en Quadrature (QAM - Quadrature Amplitude Modulation) :</w:t>
      </w:r>
      <w:r>
        <w:rPr>
          <w:rFonts w:ascii="Google Sans Text" w:eastAsia="Google Sans Text" w:hAnsi="Google Sans Text" w:cs="Google Sans Text"/>
          <w:color w:val="1B1C1D"/>
        </w:rPr>
        <w:t xml:space="preserve"> Cette technique puissante module simultanément l'amplitude et la phase de la porteuse pour créer un grand nombre de symboles distincts. Une configuration </w:t>
      </w:r>
      <w:r>
        <w:rPr>
          <w:rFonts w:ascii="Google Sans Text" w:eastAsia="Google Sans Text" w:hAnsi="Google Sans Text" w:cs="Google Sans Text"/>
          <w:b/>
          <w:color w:val="1B1C1D"/>
        </w:rPr>
        <w:t>16-QAM</w:t>
      </w:r>
      <w:r>
        <w:rPr>
          <w:rFonts w:ascii="Google Sans Text" w:eastAsia="Google Sans Text" w:hAnsi="Google Sans Text" w:cs="Google Sans Text"/>
          <w:color w:val="1B1C1D"/>
        </w:rPr>
        <w:t xml:space="preserve">, par exemple, utilise 16 combinaisons distinctes d'amplitude et de phase, permettant de coder 4 bits par symbole (log2​16=4). Les configurations 64-QAM, 256-QAM et même 1024-QAM sont couramment utilisées dans les normes Wi-Fi modernes (802.11ac, 802.11ax) et les modems câbles pour atteindre </w:t>
      </w:r>
      <w:r>
        <w:rPr>
          <w:rFonts w:ascii="Google Sans Text" w:eastAsia="Google Sans Text" w:hAnsi="Google Sans Text" w:cs="Google Sans Text"/>
          <w:color w:val="1B1C1D"/>
        </w:rPr>
        <w:lastRenderedPageBreak/>
        <w:t>des débits de plusieurs centaines de Mbit/s, voire des Gbit/s.</w:t>
      </w:r>
      <w:r>
        <w:rPr>
          <w:rFonts w:ascii="Google Sans Text" w:eastAsia="Google Sans Text" w:hAnsi="Google Sans Text" w:cs="Google Sans Text"/>
          <w:color w:val="575B5F"/>
          <w:sz w:val="24"/>
          <w:szCs w:val="24"/>
          <w:vertAlign w:val="superscript"/>
        </w:rPr>
        <w:t>51</w:t>
      </w:r>
    </w:p>
    <w:p w14:paraId="30BD0115"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On visualise ces schémas de modulation complexes à l'aide de </w:t>
      </w:r>
      <w:r>
        <w:rPr>
          <w:rFonts w:ascii="Google Sans Text" w:eastAsia="Google Sans Text" w:hAnsi="Google Sans Text" w:cs="Google Sans Text"/>
          <w:b/>
          <w:color w:val="1B1C1D"/>
        </w:rPr>
        <w:t>diagrammes de constellation</w:t>
      </w:r>
      <w:r>
        <w:rPr>
          <w:rFonts w:ascii="Google Sans Text" w:eastAsia="Google Sans Text" w:hAnsi="Google Sans Text" w:cs="Google Sans Text"/>
          <w:color w:val="1B1C1D"/>
        </w:rPr>
        <w:t>, où chaque symbole est représenté par un point dans un plan à deux dimensions (phase et amplitude). Plus il y a de points dans la constellation (plus M est grand), plus le débit binaire est élevé, mais plus les points sont proches les uns des autres. Cela exige un rapport signal/bruit (S/N) plus élevé pour que le récepteur puisse les distinguer sans erreur, illustrant parfaitement le compromis entre le débit et la robustesse dicté par le théorème de Shannon.</w:t>
      </w:r>
    </w:p>
    <w:p w14:paraId="5DDF5E1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2A766B" w14:textId="77777777" w:rsidR="0029571D" w:rsidRDefault="0029571D" w:rsidP="0029571D">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33.4 Couche Liaison de Données</w:t>
      </w:r>
    </w:p>
    <w:p w14:paraId="410DD8B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4B3EAE6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la couche Physique fournit les moyens de transmettre des bits, elle le fait sans aucune garantie. Le flux de bits qu'elle délivre peut être corrompu par le bruit, et il n'offre aucune structure pour délimiter les messages. Le rôle fondamental de la couche Liaison de Données, ou couche 2 du modèle OSI, est de prendre ce service brut et de le transformer en une liaison de communication qui apparaît comme fiable et bien structurée pour la couche Réseau.</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Son champ d'action est local : elle s'occupe de la transmission des données entre deux machines</w:t>
      </w:r>
    </w:p>
    <w:p w14:paraId="3EB596C9"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directement connectées</w:t>
      </w:r>
      <w:r>
        <w:rPr>
          <w:rFonts w:ascii="Google Sans Text" w:eastAsia="Google Sans Text" w:hAnsi="Google Sans Text" w:cs="Google Sans Text"/>
          <w:color w:val="1B1C1D"/>
        </w:rPr>
        <w:t xml:space="preserve"> sur le même support physique, c'est-à-dire sur un même "saut" ou "lien" réseau.</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Pour accomplir cette tâche, elle assume trois responsabilités majeures : le tramage des données, la détection (et parfois la correction) des erreurs, et le contrôle de l'accès au média de transmission.</w:t>
      </w:r>
    </w:p>
    <w:p w14:paraId="5766700A"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L'IEEE a subdivisé la couche 2 en deux sous-couches distinctes pour mieux organiser ses fonctions :</w:t>
      </w:r>
    </w:p>
    <w:p w14:paraId="0FE5135E"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LLC (Logical Link Control) :</w:t>
      </w:r>
      <w:r>
        <w:rPr>
          <w:rFonts w:ascii="Google Sans Text" w:eastAsia="Google Sans Text" w:hAnsi="Google Sans Text" w:cs="Google Sans Text"/>
          <w:color w:val="1B1C1D"/>
        </w:rPr>
        <w:t xml:space="preserve"> La sous-couche supérieure, qui sert d'interface avec la couche Réseau et est responsable du contrôle d'erreur et du contrôle de flux.</w:t>
      </w:r>
    </w:p>
    <w:p w14:paraId="6224A78E"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MAC (Media Access Control) :</w:t>
      </w:r>
      <w:r>
        <w:rPr>
          <w:rFonts w:ascii="Google Sans Text" w:eastAsia="Google Sans Text" w:hAnsi="Google Sans Text" w:cs="Google Sans Text"/>
          <w:color w:val="1B1C1D"/>
        </w:rPr>
        <w:t xml:space="preserve"> La sous-couche inférieure, qui gère l'adressage physique et la discipline d'accès au média partagé.</w:t>
      </w:r>
      <w:r>
        <w:rPr>
          <w:rFonts w:ascii="Google Sans Text" w:eastAsia="Google Sans Text" w:hAnsi="Google Sans Text" w:cs="Google Sans Text"/>
          <w:color w:val="575B5F"/>
          <w:sz w:val="24"/>
          <w:szCs w:val="24"/>
          <w:vertAlign w:val="superscript"/>
        </w:rPr>
        <w:t>26</w:t>
      </w:r>
    </w:p>
    <w:p w14:paraId="333CEB72"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3214DBB"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33.4.1 Tramage et Contrôle d'Erreurs</w:t>
      </w:r>
    </w:p>
    <w:p w14:paraId="6FAFC63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455315AD"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F73599A"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Tramage (Framing)</w:t>
      </w:r>
    </w:p>
    <w:p w14:paraId="274134ED"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0B98229F"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première tâche de la couche 2 est d'imposer une structure au flux de bits brut en le segmentant en unités discrètes appelées </w:t>
      </w:r>
      <w:r>
        <w:rPr>
          <w:rFonts w:ascii="Google Sans Text" w:eastAsia="Google Sans Text" w:hAnsi="Google Sans Text" w:cs="Google Sans Text"/>
          <w:b/>
          <w:color w:val="1B1C1D"/>
        </w:rPr>
        <w:t>trames</w:t>
      </w:r>
      <w:r>
        <w:rPr>
          <w:rFonts w:ascii="Google Sans Text" w:eastAsia="Google Sans Text" w:hAnsi="Google Sans Text" w:cs="Google Sans Text"/>
          <w:color w:val="1B1C1D"/>
        </w:rPr>
        <w:t xml:space="preserve"> (frames). Le récepteur doit être capable d'identifier sans ambiguïté le début et la fin de chaque trame pour pouvoir les traiter correctement. Plusieurs méthodes de tramage ont été développées.</w:t>
      </w:r>
      <w:r>
        <w:rPr>
          <w:rFonts w:ascii="Google Sans Text" w:eastAsia="Google Sans Text" w:hAnsi="Google Sans Text" w:cs="Google Sans Text"/>
          <w:color w:val="575B5F"/>
          <w:sz w:val="24"/>
          <w:szCs w:val="24"/>
          <w:vertAlign w:val="superscript"/>
        </w:rPr>
        <w:t>28</w:t>
      </w:r>
    </w:p>
    <w:p w14:paraId="6674DBEA"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Comptage de Caractères :</w:t>
      </w:r>
      <w:r>
        <w:rPr>
          <w:rFonts w:ascii="Google Sans Text" w:eastAsia="Google Sans Text" w:hAnsi="Google Sans Text" w:cs="Google Sans Text"/>
          <w:color w:val="1B1C1D"/>
        </w:rPr>
        <w:t xml:space="preserve"> Une méthode simple où l'en-tête de la trame contient un champ indiquant le nombre de </w:t>
      </w:r>
      <w:r>
        <w:rPr>
          <w:rFonts w:ascii="Google Sans Text" w:eastAsia="Google Sans Text" w:hAnsi="Google Sans Text" w:cs="Google Sans Text"/>
          <w:color w:val="1B1C1D"/>
        </w:rPr>
        <w:lastRenderedPageBreak/>
        <w:t>caractères (octets) dans la trame. Le récepteur lit ce compte et sait combien de caractères lire. Son principal défaut est sa fragilité : si une erreur de transmission altère le champ de comptage, le récepteur perd la synchronisation et ne peut plus délimiter correctement les trames suivantes.</w:t>
      </w:r>
    </w:p>
    <w:p w14:paraId="2C259C04"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Bourrage d'Octets (Byte Stuffing) :</w:t>
      </w:r>
      <w:r>
        <w:rPr>
          <w:rFonts w:ascii="Google Sans Text" w:eastAsia="Google Sans Text" w:hAnsi="Google Sans Text" w:cs="Google Sans Text"/>
          <w:color w:val="1B1C1D"/>
        </w:rPr>
        <w:t xml:space="preserve"> Cette méthode utilise des octets spéciaux, appelés fanions (</w:t>
      </w:r>
      <w:r>
        <w:rPr>
          <w:rFonts w:ascii="Google Sans Text" w:eastAsia="Google Sans Text" w:hAnsi="Google Sans Text" w:cs="Google Sans Text"/>
          <w:i/>
          <w:color w:val="1B1C1D"/>
        </w:rPr>
        <w:t>flags</w:t>
      </w:r>
      <w:r>
        <w:rPr>
          <w:rFonts w:ascii="Google Sans Text" w:eastAsia="Google Sans Text" w:hAnsi="Google Sans Text" w:cs="Google Sans Text"/>
          <w:color w:val="1B1C1D"/>
        </w:rPr>
        <w:t>), pour marquer le début (par exemple, DLE STX) et la fin (par exemple, DLE ETX) de la trame. Pour éviter que ces séquences de fanions n'apparaissent accidentellement dans les données utiles, un mécanisme de "bourrage" est utilisé : si l'octet DLE apparaît dans les données, l'émetteur insère un octet DLE supplémentaire juste après. Le récepteur, lorsqu'il voit deux DLE consécutifs, en supprime un et continue le traitement.</w:t>
      </w:r>
    </w:p>
    <w:p w14:paraId="39DF1088"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Bourrage de Bits (Bit Stuffing) :</w:t>
      </w:r>
      <w:r>
        <w:rPr>
          <w:rFonts w:ascii="Google Sans Text" w:eastAsia="Google Sans Text" w:hAnsi="Google Sans Text" w:cs="Google Sans Text"/>
          <w:color w:val="1B1C1D"/>
        </w:rPr>
        <w:t xml:space="preserve"> C'est la méthode la plus courante et la plus robuste, utilisée par de nombreux protocoles comme HDLC et PPP. Elle fonctionne de manière similaire au bourrage d'octets, mais au niveau du bit. Un motif de bits unique, le </w:t>
      </w:r>
      <w:r>
        <w:rPr>
          <w:rFonts w:ascii="Google Sans Text" w:eastAsia="Google Sans Text" w:hAnsi="Google Sans Text" w:cs="Google Sans Text"/>
          <w:b/>
          <w:color w:val="1B1C1D"/>
        </w:rPr>
        <w:t>fanion</w:t>
      </w:r>
      <w:r>
        <w:rPr>
          <w:rFonts w:ascii="Google Sans Text" w:eastAsia="Google Sans Text" w:hAnsi="Google Sans Text" w:cs="Google Sans Text"/>
          <w:color w:val="1B1C1D"/>
        </w:rPr>
        <w:t xml:space="preserve"> (par exemple, 01111110), est utilisé pour délimiter les trames. Pour garantir que ce motif n'apparaisse jamais dans les données, l'émetteur applique une règle simple : après chaque séquence de cinq bits 1 consécutifs dans les données, il insère (bourre) un bit 0. Le récepteur applique la règle inverse : s'il voit cinq 1 suivis d'un 0, il supprime le 0. S'il voit cinq 1 suivis d'un 1 (formant 0111111...), il sait qu'il s'agit soit d'un fanion (si le bit suivant est un 0), soit d'une erreur. Cette méthode permet de créer des trames de longueur arbitraire et de les délimiter de manière fiable.</w:t>
      </w:r>
      <w:r>
        <w:rPr>
          <w:rFonts w:ascii="Google Sans Text" w:eastAsia="Google Sans Text" w:hAnsi="Google Sans Text" w:cs="Google Sans Text"/>
          <w:color w:val="575B5F"/>
          <w:sz w:val="24"/>
          <w:szCs w:val="24"/>
          <w:vertAlign w:val="superscript"/>
        </w:rPr>
        <w:t>28</w:t>
      </w:r>
    </w:p>
    <w:p w14:paraId="3D8A0B65"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3E4014C"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Contrôle d'Erreurs : La Vérification par Redondance Cyclique (CRC)</w:t>
      </w:r>
    </w:p>
    <w:p w14:paraId="0D12B82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222E4C50"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médias de transmission ne sont pas parfaits ; des interférences peuvent inverser des bits pendant la transmission.</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La couche 2 doit donc implémenter des mécanismes pour</w:t>
      </w:r>
    </w:p>
    <w:p w14:paraId="653264B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détecter</w:t>
      </w:r>
      <w:r>
        <w:rPr>
          <w:rFonts w:ascii="Google Sans Text" w:eastAsia="Google Sans Text" w:hAnsi="Google Sans Text" w:cs="Google Sans Text"/>
          <w:color w:val="1B1C1D"/>
        </w:rPr>
        <w:t xml:space="preserve"> ces erreurs. La stratégie la plus courante est d'ajouter de l'information redondante à la trame, une somme de contrôle calculée par l'émetteur. Le récepteur effectue le même calcul sur la trame reçue et compare son résultat avec la somme de contrôle reçue. S'ils diffèrent, une erreur est détectée et la trame est généralement jetée.</w:t>
      </w:r>
      <w:r>
        <w:rPr>
          <w:rFonts w:ascii="Google Sans Text" w:eastAsia="Google Sans Text" w:hAnsi="Google Sans Text" w:cs="Google Sans Text"/>
          <w:color w:val="575B5F"/>
          <w:sz w:val="24"/>
          <w:szCs w:val="24"/>
          <w:vertAlign w:val="superscript"/>
        </w:rPr>
        <w:t>56</w:t>
      </w:r>
    </w:p>
    <w:p w14:paraId="594F920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méthode de détection d'erreurs la plus puissante et la plus utilisée dans les réseaux modernes est la </w:t>
      </w:r>
      <w:r>
        <w:rPr>
          <w:rFonts w:ascii="Google Sans Text" w:eastAsia="Google Sans Text" w:hAnsi="Google Sans Text" w:cs="Google Sans Text"/>
          <w:b/>
          <w:color w:val="1B1C1D"/>
        </w:rPr>
        <w:t>Vérification par Redondance Cyclique</w:t>
      </w:r>
      <w:r>
        <w:rPr>
          <w:rFonts w:ascii="Google Sans Text" w:eastAsia="Google Sans Text" w:hAnsi="Google Sans Text" w:cs="Google Sans Text"/>
          <w:color w:val="1B1C1D"/>
        </w:rPr>
        <w:t xml:space="preserve"> (CRC - Cyclic Redundancy Check). Elle est basée sur la théorie des corps finis et l'arithmétique polynomiale.</w:t>
      </w:r>
      <w:r>
        <w:rPr>
          <w:rFonts w:ascii="Google Sans Text" w:eastAsia="Google Sans Text" w:hAnsi="Google Sans Text" w:cs="Google Sans Text"/>
          <w:color w:val="575B5F"/>
          <w:sz w:val="24"/>
          <w:szCs w:val="24"/>
          <w:vertAlign w:val="superscript"/>
        </w:rPr>
        <w:t>55</w:t>
      </w:r>
    </w:p>
    <w:p w14:paraId="5CA221E8"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Principe Mathématique</w:t>
      </w:r>
    </w:p>
    <w:p w14:paraId="52FBBBCA"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CRC traite une trame de m bits comme les coefficients d'un polynôme de degré m−1. Par exemple, la séquence de bits 1101 correspond au polynôme 1⋅x3+1⋅x2+0⋅x1+1⋅x0=x3+x2+1.59</w:t>
      </w:r>
    </w:p>
    <w:p w14:paraId="1E600D8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L'émetteur et le récepteur se mettent d'accord à l'avance sur un </w:t>
      </w:r>
      <w:r>
        <w:rPr>
          <w:rFonts w:ascii="Google Sans Text" w:eastAsia="Google Sans Text" w:hAnsi="Google Sans Text" w:cs="Google Sans Text"/>
          <w:b/>
          <w:color w:val="1B1C1D"/>
        </w:rPr>
        <w:t>polynôme générateur</w:t>
      </w:r>
      <w:r>
        <w:rPr>
          <w:rFonts w:ascii="Google Sans Text" w:eastAsia="Google Sans Text" w:hAnsi="Google Sans Text" w:cs="Google Sans Text"/>
          <w:color w:val="1B1C1D"/>
        </w:rPr>
        <w:t>, G(x), de degré r. Ce polynôme n'est pas choisi au hasard ; les polynômes standards (comme celui utilisé pour le CRC-32 dans Ethernet) sont sélectionnés pour leurs propriétés mathématiques qui maximisent la probabilité de détecter les types d'erreurs les plus courants, comme les erreurs sur un seul bit ou les erreurs en rafale (plusieurs bits consécutifs erronés).</w:t>
      </w:r>
      <w:r>
        <w:rPr>
          <w:rFonts w:ascii="Google Sans Text" w:eastAsia="Google Sans Text" w:hAnsi="Google Sans Text" w:cs="Google Sans Text"/>
          <w:color w:val="575B5F"/>
          <w:sz w:val="24"/>
          <w:szCs w:val="24"/>
          <w:vertAlign w:val="superscript"/>
        </w:rPr>
        <w:t>56</w:t>
      </w:r>
    </w:p>
    <w:p w14:paraId="65F4938A"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Calcul du CRC par l'Émetteur</w:t>
      </w:r>
    </w:p>
    <w:p w14:paraId="72CD139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but est de calculer une séquence de contrôle de r bits, appelée CRC, à ajouter à la fin du message de m bits, de sorte que la trame résultante de m+r bits soit exactement divisible (sans reste) par le polynôme générateur G(x). L'algorithme est le suivant :</w:t>
      </w:r>
    </w:p>
    <w:p w14:paraId="407638E4"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Ajout de zéros :</w:t>
      </w:r>
      <w:r>
        <w:rPr>
          <w:rFonts w:ascii="Google Sans Text" w:eastAsia="Google Sans Text" w:hAnsi="Google Sans Text" w:cs="Google Sans Text"/>
          <w:color w:val="1B1C1D"/>
        </w:rPr>
        <w:t xml:space="preserve"> On prend le message original M(x) et on lui ajoute r bits à zéro à la fin. Cela équivaut à multiplier le polynôme M(x) par xr. Soit ce nouveau polynôme P(x)=xrM(x).</w:t>
      </w:r>
      <w:r>
        <w:rPr>
          <w:rFonts w:ascii="Google Sans Text" w:eastAsia="Google Sans Text" w:hAnsi="Google Sans Text" w:cs="Google Sans Text"/>
          <w:color w:val="575B5F"/>
          <w:sz w:val="24"/>
          <w:szCs w:val="24"/>
          <w:vertAlign w:val="superscript"/>
        </w:rPr>
        <w:t>60</w:t>
      </w:r>
    </w:p>
    <w:p w14:paraId="127147FD"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Division Polynomiale :</w:t>
      </w:r>
      <w:r>
        <w:rPr>
          <w:rFonts w:ascii="Google Sans Text" w:eastAsia="Google Sans Text" w:hAnsi="Google Sans Text" w:cs="Google Sans Text"/>
          <w:color w:val="1B1C1D"/>
        </w:rPr>
        <w:t xml:space="preserve"> On effectue la division de P(x) par G(x). Cette division se fait en utilisant l'arithmétique modulo 2, où l'addition et la soustraction sont équivalentes à une opération OU exclusif (XOR) et il n'y a pas de retenue ou d'emprunt.</w:t>
      </w:r>
      <w:r>
        <w:rPr>
          <w:rFonts w:ascii="Google Sans Text" w:eastAsia="Google Sans Text" w:hAnsi="Google Sans Text" w:cs="Google Sans Text"/>
          <w:color w:val="575B5F"/>
          <w:sz w:val="24"/>
          <w:szCs w:val="24"/>
          <w:vertAlign w:val="superscript"/>
        </w:rPr>
        <w:t>55</w:t>
      </w:r>
    </w:p>
    <w:p w14:paraId="1EE3817D"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Obtention du Reste :</w:t>
      </w:r>
      <w:r>
        <w:rPr>
          <w:rFonts w:ascii="Google Sans Text" w:eastAsia="Google Sans Text" w:hAnsi="Google Sans Text" w:cs="Google Sans Text"/>
          <w:color w:val="1B1C1D"/>
        </w:rPr>
        <w:t xml:space="preserve"> Le reste de cette division, R(x), est un polynôme de degré inférieur à r, correspondant à une séquence de r bits. Ce reste est le CRC.</w:t>
      </w:r>
    </w:p>
    <w:p w14:paraId="18EB6451"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Formation de la Trame :</w:t>
      </w:r>
      <w:r>
        <w:rPr>
          <w:rFonts w:ascii="Google Sans Text" w:eastAsia="Google Sans Text" w:hAnsi="Google Sans Text" w:cs="Google Sans Text"/>
          <w:color w:val="1B1C1D"/>
        </w:rPr>
        <w:t xml:space="preserve"> L'émetteur transmet la trame T(x)=P(x)−R(x) (ce qui, en arithmétique modulo 2, est équivalent à P(x)+R(x)). Cette trame T(x) est, par construction, parfaitement divisible par G(x).</w:t>
      </w:r>
    </w:p>
    <w:p w14:paraId="19742AFB" w14:textId="77777777" w:rsidR="0029571D" w:rsidRDefault="0029571D" w:rsidP="0029571D">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Vérification par le Récepteur</w:t>
      </w:r>
    </w:p>
    <w:p w14:paraId="18A19177"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récepteur reçoit une trame, potentiellement altérée, T′(x).</w:t>
      </w:r>
    </w:p>
    <w:p w14:paraId="09563124"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Il effectue la division de T′(x) par le même polynôme générateur G(x).</w:t>
      </w:r>
    </w:p>
    <w:p w14:paraId="4AA7DA50"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 le reste de la division est zéro, le récepteur conclut que la trame est valide (avec une très haute probabilité) et l'accepte.</w:t>
      </w:r>
    </w:p>
    <w:p w14:paraId="246F1DA9"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le reste est non nul, le récepteur conclut qu'une erreur de transmission s'est produite et rejette la trame.</w:t>
      </w:r>
      <w:r>
        <w:rPr>
          <w:rFonts w:ascii="Google Sans Text" w:eastAsia="Google Sans Text" w:hAnsi="Google Sans Text" w:cs="Google Sans Text"/>
          <w:color w:val="575B5F"/>
          <w:sz w:val="24"/>
          <w:szCs w:val="24"/>
          <w:vertAlign w:val="superscript"/>
        </w:rPr>
        <w:t>58</w:t>
      </w:r>
    </w:p>
    <w:p w14:paraId="55D193C4"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Exemple de Calcul</w:t>
      </w:r>
    </w:p>
    <w:p w14:paraId="641EA8F5"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Supposons que le message à envoyer soit 110101 (M(x)=x5+x4+x2+1) et que le polynôme générateur soit 1011 (G(x)=x3+x+1). Le degré de G(x) est r=3.</w:t>
      </w:r>
    </w:p>
    <w:p w14:paraId="0744A848"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ajoute 3 zéros au message : 110101000.</w:t>
      </w:r>
    </w:p>
    <w:p w14:paraId="6FF88D7F"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On effectue la division binaire (XOR) de 110101000 par 1011 :</w:t>
      </w:r>
      <w:r>
        <w:rPr>
          <w:color w:val="000000"/>
        </w:rPr>
        <w:br/>
      </w:r>
      <w:r>
        <w:rPr>
          <w:rFonts w:ascii="Google Sans Text" w:eastAsia="Google Sans Text" w:hAnsi="Google Sans Text" w:cs="Google Sans Text"/>
          <w:color w:val="1B1C1D"/>
          <w:shd w:val="clear" w:color="auto" w:fill="F0F4F9"/>
        </w:rPr>
        <w:t xml:space="preserve">  110101000 | 1011</w:t>
      </w:r>
      <w:r>
        <w:rPr>
          <w:rFonts w:ascii="Google Sans Text" w:eastAsia="Google Sans Text" w:hAnsi="Google Sans Text" w:cs="Google Sans Text"/>
          <w:color w:val="1B1C1D"/>
          <w:shd w:val="clear" w:color="auto" w:fill="F0F4F9"/>
        </w:rPr>
        <w:br/>
        <w:t>^ 1011 |-------</w:t>
      </w:r>
      <w:r>
        <w:rPr>
          <w:rFonts w:ascii="Google Sans Text" w:eastAsia="Google Sans Text" w:hAnsi="Google Sans Text" w:cs="Google Sans Text"/>
          <w:color w:val="1B1C1D"/>
          <w:shd w:val="clear" w:color="auto" w:fill="F0F4F9"/>
        </w:rPr>
        <w:br/>
        <w:t>------- | 111110</w:t>
      </w:r>
      <w:r>
        <w:rPr>
          <w:rFonts w:ascii="Google Sans Text" w:eastAsia="Google Sans Text" w:hAnsi="Google Sans Text" w:cs="Google Sans Text"/>
          <w:color w:val="1B1C1D"/>
          <w:shd w:val="clear" w:color="auto" w:fill="F0F4F9"/>
        </w:rPr>
        <w:br/>
        <w:t xml:space="preserve">  01100</w:t>
      </w:r>
      <w:r>
        <w:rPr>
          <w:rFonts w:ascii="Google Sans Text" w:eastAsia="Google Sans Text" w:hAnsi="Google Sans Text" w:cs="Google Sans Text"/>
          <w:color w:val="1B1C1D"/>
          <w:shd w:val="clear" w:color="auto" w:fill="F0F4F9"/>
        </w:rPr>
        <w:br/>
        <w:t xml:space="preserve">  ^1011</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01111</w:t>
      </w:r>
      <w:r>
        <w:rPr>
          <w:rFonts w:ascii="Google Sans Text" w:eastAsia="Google Sans Text" w:hAnsi="Google Sans Text" w:cs="Google Sans Text"/>
          <w:color w:val="1B1C1D"/>
          <w:shd w:val="clear" w:color="auto" w:fill="F0F4F9"/>
        </w:rPr>
        <w:br/>
        <w:t xml:space="preserve">   ^1011</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01000</w:t>
      </w:r>
      <w:r>
        <w:rPr>
          <w:rFonts w:ascii="Google Sans Text" w:eastAsia="Google Sans Text" w:hAnsi="Google Sans Text" w:cs="Google Sans Text"/>
          <w:color w:val="1B1C1D"/>
          <w:shd w:val="clear" w:color="auto" w:fill="F0F4F9"/>
        </w:rPr>
        <w:br/>
        <w:t xml:space="preserve">    ^1011</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00110</w:t>
      </w:r>
      <w:r>
        <w:rPr>
          <w:rFonts w:ascii="Google Sans Text" w:eastAsia="Google Sans Text" w:hAnsi="Google Sans Text" w:cs="Google Sans Text"/>
          <w:color w:val="1B1C1D"/>
          <w:shd w:val="clear" w:color="auto" w:fill="F0F4F9"/>
        </w:rPr>
        <w:br/>
        <w:t xml:space="preserve">     ^0000</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01100</w:t>
      </w:r>
      <w:r>
        <w:rPr>
          <w:rFonts w:ascii="Google Sans Text" w:eastAsia="Google Sans Text" w:hAnsi="Google Sans Text" w:cs="Google Sans Text"/>
          <w:color w:val="1B1C1D"/>
          <w:shd w:val="clear" w:color="auto" w:fill="F0F4F9"/>
        </w:rPr>
        <w:br/>
        <w:t xml:space="preserve">      ^1011</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0111  &lt;-- Reste (CRC)</w:t>
      </w:r>
      <w:r>
        <w:rPr>
          <w:rFonts w:ascii="Google Sans Text" w:eastAsia="Google Sans Text" w:hAnsi="Google Sans Text" w:cs="Google Sans Text"/>
          <w:color w:val="1B1C1D"/>
          <w:shd w:val="clear" w:color="auto" w:fill="F0F4F9"/>
        </w:rPr>
        <w:br/>
      </w:r>
    </w:p>
    <w:p w14:paraId="2D593BF2"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CRC est 111.</w:t>
      </w:r>
    </w:p>
    <w:p w14:paraId="535D81AA"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La trame transmise est le message original suivi du CRC : 110101111.</w:t>
      </w:r>
    </w:p>
    <w:p w14:paraId="45442CED"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 récepteur divisera 110101111 par 1011. S'il n'y a pas eu d'erreur, le reste sera 000.</w:t>
      </w:r>
    </w:p>
    <w:p w14:paraId="637C5597"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EC655C"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33.4.2 Contrôle d'Accès au Média (MAC)</w:t>
      </w:r>
    </w:p>
    <w:p w14:paraId="0EF95CA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0F64518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1698803D"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du Canal Partagé</w:t>
      </w:r>
    </w:p>
    <w:p w14:paraId="737C4F9E"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030747BB"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de nombreuses configurations de réseau local, plusieurs stations (ordinateurs, serveurs) sont connectées à un même support de transmission physique. C'est le cas des anciens réseaux Ethernet sur câble coaxial, des réseaux utilisant des concentrateurs (hubs), et de tous les réseaux sans fil (Wi-Fi). Ce type de support est appelé un </w:t>
      </w:r>
      <w:r>
        <w:rPr>
          <w:rFonts w:ascii="Google Sans Text" w:eastAsia="Google Sans Text" w:hAnsi="Google Sans Text" w:cs="Google Sans Text"/>
          <w:b/>
          <w:color w:val="1B1C1D"/>
        </w:rPr>
        <w:t>canal à diffusion</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média partagé</w:t>
      </w:r>
      <w:r>
        <w:rPr>
          <w:rFonts w:ascii="Google Sans Text" w:eastAsia="Google Sans Text" w:hAnsi="Google Sans Text" w:cs="Google Sans Text"/>
          <w:color w:val="1B1C1D"/>
        </w:rPr>
        <w:t xml:space="preserve">. Le problème qui se pose alors est simple : si deux stations tentent d'émettre en même temps, leurs signaux vont se superposer sur le média, interférer et se brouiller mutuellement. Ce phénomène est appelé une </w:t>
      </w:r>
      <w:r>
        <w:rPr>
          <w:rFonts w:ascii="Google Sans Text" w:eastAsia="Google Sans Text" w:hAnsi="Google Sans Text" w:cs="Google Sans Text"/>
          <w:b/>
          <w:color w:val="1B1C1D"/>
        </w:rPr>
        <w:t>collision</w:t>
      </w:r>
      <w:r>
        <w:rPr>
          <w:rFonts w:ascii="Google Sans Text" w:eastAsia="Google Sans Text" w:hAnsi="Google Sans Text" w:cs="Google Sans Text"/>
          <w:color w:val="1B1C1D"/>
        </w:rPr>
        <w:t>. La trame résultante sera corrompue et inutilisable par les récepteurs.</w:t>
      </w:r>
    </w:p>
    <w:p w14:paraId="495770A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est donc indispensable de disposer d'un protocole pour coordonner l'accès au canal partagé, une sorte de "code de la route" pour la transmission de données. C'est le rôle de la sous-couche </w:t>
      </w:r>
      <w:r>
        <w:rPr>
          <w:rFonts w:ascii="Google Sans Text" w:eastAsia="Google Sans Text" w:hAnsi="Google Sans Text" w:cs="Google Sans Text"/>
          <w:b/>
          <w:color w:val="1B1C1D"/>
        </w:rPr>
        <w:t>MAC (Media Access Control)</w:t>
      </w:r>
      <w:r>
        <w:rPr>
          <w:rFonts w:ascii="Google Sans Text" w:eastAsia="Google Sans Text" w:hAnsi="Google Sans Text" w:cs="Google Sans Text"/>
          <w:color w:val="1B1C1D"/>
        </w:rPr>
        <w:t>. Les protocoles MAC définissent les règles que chaque station doit suivre pour décider quand elle a le droit de transmettre. On distingue plusieurs familles de protocoles MAC, mais la plus importante pour les réseaux locaux est celle des protocoles à accès aléatoire.</w:t>
      </w:r>
    </w:p>
    <w:p w14:paraId="3A88A3F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06EC2F"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Protocoles à Accès Aléatoire : CSMA/CD</w:t>
      </w:r>
    </w:p>
    <w:p w14:paraId="4F9F9C6B"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9408A71"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protocoles à accès aléatoire ne reposent pas sur une coordination centralisée ou un tour de parole strict. Chaque station est autonome et décide d'émettre en fonction de l'état du canal qu'elle observe. Le protocole le plus emblématique de cette famille est le </w:t>
      </w:r>
      <w:r>
        <w:rPr>
          <w:rFonts w:ascii="Google Sans Text" w:eastAsia="Google Sans Text" w:hAnsi="Google Sans Text" w:cs="Google Sans Text"/>
          <w:b/>
          <w:color w:val="1B1C1D"/>
        </w:rPr>
        <w:t>CSMA/CD (Carrier Sense Multiple Access with Collision Detection)</w:t>
      </w:r>
      <w:r>
        <w:rPr>
          <w:rFonts w:ascii="Google Sans Text" w:eastAsia="Google Sans Text" w:hAnsi="Google Sans Text" w:cs="Google Sans Text"/>
          <w:color w:val="1B1C1D"/>
        </w:rPr>
        <w:t>, qui a été le pilier des réseaux Ethernet pendant des décennies. Pour comprendre son fonctionnement, il suffit de décomposer son nom.</w:t>
      </w:r>
      <w:r>
        <w:rPr>
          <w:rFonts w:ascii="Google Sans Text" w:eastAsia="Google Sans Text" w:hAnsi="Google Sans Text" w:cs="Google Sans Text"/>
          <w:color w:val="575B5F"/>
          <w:sz w:val="24"/>
          <w:szCs w:val="24"/>
          <w:vertAlign w:val="superscript"/>
        </w:rPr>
        <w:t>65</w:t>
      </w:r>
    </w:p>
    <w:p w14:paraId="7C0BD528"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Multiple Access (MA) :</w:t>
      </w:r>
      <w:r>
        <w:rPr>
          <w:rFonts w:ascii="Google Sans Text" w:eastAsia="Google Sans Text" w:hAnsi="Google Sans Text" w:cs="Google Sans Text"/>
          <w:color w:val="1B1C1D"/>
        </w:rPr>
        <w:t xml:space="preserve"> "Accès Multiple". Cela signifie que plusieurs stations partagent le même média de communication et y ont accès.</w:t>
      </w:r>
      <w:r>
        <w:rPr>
          <w:rFonts w:ascii="Google Sans Text" w:eastAsia="Google Sans Text" w:hAnsi="Google Sans Text" w:cs="Google Sans Text"/>
          <w:color w:val="575B5F"/>
          <w:sz w:val="24"/>
          <w:szCs w:val="24"/>
          <w:vertAlign w:val="superscript"/>
        </w:rPr>
        <w:t>65</w:t>
      </w:r>
    </w:p>
    <w:p w14:paraId="6CFD6401"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Carrier Sense (CS) :</w:t>
      </w:r>
      <w:r>
        <w:rPr>
          <w:rFonts w:ascii="Google Sans Text" w:eastAsia="Google Sans Text" w:hAnsi="Google Sans Text" w:cs="Google Sans Text"/>
          <w:color w:val="1B1C1D"/>
        </w:rPr>
        <w:t xml:space="preserve"> "Écoute de la porteuse". C'est le principe du "écouter avant de parler". Avant de tenter d'émettre une trame, une station "écoute" le canal pour détecter la présence d'un signal (une "porteuse"). Si le canal est occupé (une autre station est en train d'émettre), la station s'abstient et attend que le canal redevienne libre.</w:t>
      </w:r>
      <w:r>
        <w:rPr>
          <w:rFonts w:ascii="Google Sans Text" w:eastAsia="Google Sans Text" w:hAnsi="Google Sans Text" w:cs="Google Sans Text"/>
          <w:color w:val="575B5F"/>
          <w:sz w:val="24"/>
          <w:szCs w:val="24"/>
          <w:vertAlign w:val="superscript"/>
        </w:rPr>
        <w:t>66</w:t>
      </w:r>
    </w:p>
    <w:p w14:paraId="4FF25999"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Collision Detection (CD) :</w:t>
      </w:r>
      <w:r>
        <w:rPr>
          <w:rFonts w:ascii="Google Sans Text" w:eastAsia="Google Sans Text" w:hAnsi="Google Sans Text" w:cs="Google Sans Text"/>
          <w:color w:val="1B1C1D"/>
        </w:rPr>
        <w:t xml:space="preserve"> "Détection de Collision". C'est le principe du "écouter pendant qu'on parle". L'écoute du canal ne suffit pas toujours à éviter les collisions. En raison du délai de propagation du signal sur le câble, il est possible que deux stations, situées à des extrémités opposées du réseau, écoutent le canal, le trouvent libre simultanément, et commencent à émettre presque au même moment. Leurs trames entreront en collision quelque </w:t>
      </w:r>
      <w:r>
        <w:rPr>
          <w:rFonts w:ascii="Google Sans Text" w:eastAsia="Google Sans Text" w:hAnsi="Google Sans Text" w:cs="Google Sans Text"/>
          <w:color w:val="1B1C1D"/>
        </w:rPr>
        <w:lastRenderedPageBreak/>
        <w:t>part entre les deux. La détection de collision signifie qu'une station, pendant qu'elle émet, continue de surveiller le signal sur le média. Si le signal qu'elle détecte est différent de celui qu'elle est en train d'envoyer (par exemple, un niveau de tension plus élevé), elle en déduit qu'une collision s'est produite.</w:t>
      </w:r>
      <w:r>
        <w:rPr>
          <w:rFonts w:ascii="Google Sans Text" w:eastAsia="Google Sans Text" w:hAnsi="Google Sans Text" w:cs="Google Sans Text"/>
          <w:color w:val="575B5F"/>
          <w:sz w:val="24"/>
          <w:szCs w:val="24"/>
          <w:vertAlign w:val="superscript"/>
        </w:rPr>
        <w:t>65</w:t>
      </w:r>
    </w:p>
    <w:p w14:paraId="1F641754"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L'Algorithme CSMA/CD en détail</w:t>
      </w:r>
    </w:p>
    <w:p w14:paraId="5DDFB5B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processus suivi par une station désirant émettre est le suivant 69 :</w:t>
      </w:r>
    </w:p>
    <w:p w14:paraId="6A4A791A"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station prépare sa trame.</w:t>
      </w:r>
    </w:p>
    <w:p w14:paraId="4614DBEC"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Elle écoute le canal (CS). Si le canal est occupé, elle attend qu'il se libère.</w:t>
      </w:r>
    </w:p>
    <w:p w14:paraId="2945C1C8"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Une fois le canal libre, elle attend un court instant (appelé </w:t>
      </w:r>
      <w:r>
        <w:rPr>
          <w:rFonts w:ascii="Google Sans Text" w:eastAsia="Google Sans Text" w:hAnsi="Google Sans Text" w:cs="Google Sans Text"/>
          <w:i/>
          <w:color w:val="1B1C1D"/>
        </w:rPr>
        <w:t>Inter-Frame Gap</w:t>
      </w:r>
      <w:r>
        <w:rPr>
          <w:rFonts w:ascii="Google Sans Text" w:eastAsia="Google Sans Text" w:hAnsi="Google Sans Text" w:cs="Google Sans Text"/>
          <w:color w:val="1B1C1D"/>
        </w:rPr>
        <w:t>) puis commence à transmettre sa trame, bit par bit.</w:t>
      </w:r>
    </w:p>
    <w:p w14:paraId="7427CF59"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Pendant toute la durée de sa transmission, elle continue d'écouter le canal (CD).</w:t>
      </w:r>
    </w:p>
    <w:p w14:paraId="364A844A"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Cas 1 : Transmission réussie.</w:t>
      </w:r>
      <w:r>
        <w:rPr>
          <w:rFonts w:ascii="Google Sans Text" w:eastAsia="Google Sans Text" w:hAnsi="Google Sans Text" w:cs="Google Sans Text"/>
          <w:color w:val="1B1C1D"/>
        </w:rPr>
        <w:t xml:space="preserve"> Si la station termine la transmission de sa trame sans détecter de collision, la transmission est considérée comme un succès.</w:t>
      </w:r>
    </w:p>
    <w:p w14:paraId="63C1E791" w14:textId="77777777" w:rsidR="0029571D" w:rsidRDefault="0029571D" w:rsidP="0029571D">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Cas 2 : Collision détectée. Si, pendant sa transmission, la station détecte une collision :</w:t>
      </w:r>
      <w:r>
        <w:rPr>
          <w:color w:val="000000"/>
        </w:rPr>
        <w:br/>
      </w:r>
      <w:r>
        <w:rPr>
          <w:rFonts w:ascii="Google Sans Text" w:eastAsia="Google Sans Text" w:hAnsi="Google Sans Text" w:cs="Google Sans Text"/>
          <w:color w:val="1B1C1D"/>
        </w:rPr>
        <w:t>a. Elle arrête immédiatement la transmission de sa trame.</w:t>
      </w:r>
      <w:r>
        <w:rPr>
          <w:color w:val="000000"/>
        </w:rPr>
        <w:br/>
      </w:r>
      <w:r>
        <w:rPr>
          <w:rFonts w:ascii="Google Sans Text" w:eastAsia="Google Sans Text" w:hAnsi="Google Sans Text" w:cs="Google Sans Text"/>
          <w:color w:val="1B1C1D"/>
        </w:rPr>
        <w:t>b. Elle envoie un court signal de "brouillage" (jam signal) pour s'assurer que toutes les autres stations impliquées dans la collision la détectent également.</w:t>
      </w:r>
      <w:r>
        <w:rPr>
          <w:color w:val="000000"/>
        </w:rPr>
        <w:br/>
      </w:r>
      <w:r>
        <w:rPr>
          <w:rFonts w:ascii="Google Sans Text" w:eastAsia="Google Sans Text" w:hAnsi="Google Sans Text" w:cs="Google Sans Text"/>
          <w:color w:val="1B1C1D"/>
        </w:rPr>
        <w:t>c. Elle applique l'algorithme de retrait exponentiel binaire (Binary Exponential Backoff). Elle choisit un nombre entier aléatoire k dans un intervalle [0,2n−1], où n est le nombre de collisions consécutives pour cette trame. Elle attend alors k×τ secondes, où τ est le "temps de slot" (le temps aller-retour maximal sur le réseau), avant de retourner à l'étape 2 pour tenter une nouvelle transmission. L'intervalle de temps aléatoire double à chaque nouvelle collision, ce qui réduit de manière exponentielle la probabilité que les mêmes stations entrent à nouveau en collision lors de la prochaine tentative.66</w:t>
      </w:r>
    </w:p>
    <w:p w14:paraId="20DD99F7"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point d'ingénierie crucial du CSMA/CD est la relation entre la taille minimale de la trame et la longueur maximale du réseau. Pour qu'une station soit certaine de détecter une collision, elle doit encore être en train d'émettre lorsque le signal de la collision la plus lointaine possible lui parvient. Ce temps de détection est au maximum le double du temps de propagation de bout en bout du réseau (le "temps de slot" τ). Cela impose une taille minimale pour les trames. Pour Ethernet à 10 Mbit/s, ce calcul a abouti à une taille de trame minimale de 64 octets.</w:t>
      </w:r>
      <w:r>
        <w:rPr>
          <w:rFonts w:ascii="Google Sans Text" w:eastAsia="Google Sans Text" w:hAnsi="Google Sans Text" w:cs="Google Sans Text"/>
          <w:color w:val="575B5F"/>
          <w:sz w:val="24"/>
          <w:szCs w:val="24"/>
          <w:vertAlign w:val="superscript"/>
        </w:rPr>
        <w:t>65</w:t>
      </w:r>
    </w:p>
    <w:p w14:paraId="70686EF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très efficace, le CSMA/CD n'est plus utilisé dans les réseaux Ethernet modernes qui utilisent des commutateurs en mode full-duplex. Cependant, son principe reste pertinent et a inspiré le protocole CSMA/CA (Collision Avoidance) utilisé dans les réseaux sans fil Wi-Fi.</w:t>
      </w:r>
      <w:r>
        <w:rPr>
          <w:rFonts w:ascii="Google Sans Text" w:eastAsia="Google Sans Text" w:hAnsi="Google Sans Text" w:cs="Google Sans Text"/>
          <w:color w:val="575B5F"/>
          <w:sz w:val="24"/>
          <w:szCs w:val="24"/>
          <w:vertAlign w:val="superscript"/>
        </w:rPr>
        <w:t>66</w:t>
      </w:r>
    </w:p>
    <w:p w14:paraId="717622EA"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C2670E7" w14:textId="77777777" w:rsidR="0029571D" w:rsidRDefault="0029571D" w:rsidP="0029571D">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33.4.3 Ethernet et Commutation LAN</w:t>
      </w:r>
    </w:p>
    <w:p w14:paraId="49C63E89"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5559E7D5"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Ethernet est, de loin, la technologie de réseau local (LAN) la plus dominante au monde. Développée dans les années 1970, elle a évolué de manière spectaculaire, passant de 10 Mbit/s sur un câble coaxial partagé à plus de 100 Gbit/s sur fibre optique, tout en conservant une compatibilité ascendante remarquable.</w:t>
      </w:r>
    </w:p>
    <w:p w14:paraId="751FBCF4"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A0D007"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Trame Ethernet</w:t>
      </w:r>
    </w:p>
    <w:p w14:paraId="7D59924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704CAF29"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de la trame Ethernet est la pierre angulaire de son fonctionnement. La version la plus courante aujourd'hui est le format Ethernet II (ou DIX), qui est très similaire au format standardisé IEEE 802.3.</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Une trame Ethernet est composée des champs suivants :</w:t>
      </w:r>
    </w:p>
    <w:p w14:paraId="48E8B94C"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Préambule et SFD (Start Frame Delimiter) :</w:t>
      </w:r>
      <w:r>
        <w:rPr>
          <w:rFonts w:ascii="Google Sans Text" w:eastAsia="Google Sans Text" w:hAnsi="Google Sans Text" w:cs="Google Sans Text"/>
          <w:color w:val="1B1C1D"/>
        </w:rPr>
        <w:t xml:space="preserve"> Une séquence de 8 octets qui permet au récepteur de se synchroniser sur l'horloge de l'émetteur et d'identifier le début de la trame.</w:t>
      </w:r>
    </w:p>
    <w:p w14:paraId="231966C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Adresse MAC de Destination (6 octets) :</w:t>
      </w:r>
      <w:r>
        <w:rPr>
          <w:rFonts w:ascii="Google Sans Text" w:eastAsia="Google Sans Text" w:hAnsi="Google Sans Text" w:cs="Google Sans Text"/>
          <w:color w:val="1B1C1D"/>
        </w:rPr>
        <w:t xml:space="preserve"> L'adresse physique de la carte réseau (NIC) destinataire.</w:t>
      </w:r>
    </w:p>
    <w:p w14:paraId="20880BA0"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Adresse MAC Source (6 octets) :</w:t>
      </w:r>
      <w:r>
        <w:rPr>
          <w:rFonts w:ascii="Google Sans Text" w:eastAsia="Google Sans Text" w:hAnsi="Google Sans Text" w:cs="Google Sans Text"/>
          <w:color w:val="1B1C1D"/>
        </w:rPr>
        <w:t xml:space="preserve"> L'adresse physique de la carte réseau émettrice.</w:t>
      </w:r>
    </w:p>
    <w:p w14:paraId="1E32C93A"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EtherType / Longueur (2 octets) :</w:t>
      </w:r>
      <w:r>
        <w:rPr>
          <w:rFonts w:ascii="Google Sans Text" w:eastAsia="Google Sans Text" w:hAnsi="Google Sans Text" w:cs="Google Sans Text"/>
          <w:color w:val="1B1C1D"/>
        </w:rPr>
        <w:t xml:space="preserve"> Ce champ a un double usage. Si sa valeur est supérieure à 1536 (0x0600), il indique le protocole de couche 3 encapsulé dans la trame (par exemple, 0x0800 pour IPv4). Si elle est inférieure, elle indique la longueur de la charge utile, comme défini par la norme IEEE 802.3.</w:t>
      </w:r>
    </w:p>
    <w:p w14:paraId="1D5E7038"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Charge Utile (Données) (46 à 1500 octets) :</w:t>
      </w:r>
      <w:r>
        <w:rPr>
          <w:rFonts w:ascii="Google Sans Text" w:eastAsia="Google Sans Text" w:hAnsi="Google Sans Text" w:cs="Google Sans Text"/>
          <w:color w:val="1B1C1D"/>
        </w:rPr>
        <w:t xml:space="preserve"> Contient le paquet de la couche supérieure (par exemple, un paquet IP). Le remplissage (</w:t>
      </w:r>
      <w:r>
        <w:rPr>
          <w:rFonts w:ascii="Google Sans Text" w:eastAsia="Google Sans Text" w:hAnsi="Google Sans Text" w:cs="Google Sans Text"/>
          <w:i/>
          <w:color w:val="1B1C1D"/>
        </w:rPr>
        <w:t>padding</w:t>
      </w:r>
      <w:r>
        <w:rPr>
          <w:rFonts w:ascii="Google Sans Text" w:eastAsia="Google Sans Text" w:hAnsi="Google Sans Text" w:cs="Google Sans Text"/>
          <w:color w:val="1B1C1D"/>
        </w:rPr>
        <w:t>) est ajouté si les données sont inférieures à 46 octets pour garantir la taille minimale de la trame.</w:t>
      </w:r>
    </w:p>
    <w:p w14:paraId="4B03C605"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Séquence de Contrôle de Trame (FCS - Frame Check Sequence) (4 octets) :</w:t>
      </w:r>
      <w:r>
        <w:rPr>
          <w:rFonts w:ascii="Google Sans Text" w:eastAsia="Google Sans Text" w:hAnsi="Google Sans Text" w:cs="Google Sans Text"/>
          <w:color w:val="1B1C1D"/>
        </w:rPr>
        <w:t xml:space="preserve"> Contient une valeur CRC-32 calculée sur l'ensemble de la trame (des adresses à la charge utile) pour la détection d'erreurs.</w:t>
      </w:r>
    </w:p>
    <w:p w14:paraId="6AD09810"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adresses MAC</w:t>
      </w:r>
      <w:r>
        <w:rPr>
          <w:rFonts w:ascii="Google Sans Text" w:eastAsia="Google Sans Text" w:hAnsi="Google Sans Text" w:cs="Google Sans Text"/>
          <w:color w:val="1B1C1D"/>
        </w:rPr>
        <w:t xml:space="preserve"> sont des identifiants uniques de 48 bits, assignés par le fabricant à chaque interface réseau dans le monde. Elles sont généralement représentées en format hexadécimal (ex: 00:1A:2B:3C:4D:5E). Elles sont fondamentales pour la livraison des trames au sein d'un même réseau local.</w:t>
      </w:r>
    </w:p>
    <w:p w14:paraId="5F668D6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C4AADE8"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Commutation de Niveau 2</w:t>
      </w:r>
    </w:p>
    <w:p w14:paraId="57FE9E28"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5E064E8E"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L'évolution la plus significative d'Ethernet a été le passage des médias partagés (avec hubs) aux réseaux commutés (avec commutateurs ou </w:t>
      </w:r>
      <w:r>
        <w:rPr>
          <w:rFonts w:ascii="Google Sans Text" w:eastAsia="Google Sans Text" w:hAnsi="Google Sans Text" w:cs="Google Sans Text"/>
          <w:i/>
          <w:color w:val="1B1C1D"/>
        </w:rPr>
        <w:t>switches</w:t>
      </w:r>
      <w:r>
        <w:rPr>
          <w:rFonts w:ascii="Google Sans Text" w:eastAsia="Google Sans Text" w:hAnsi="Google Sans Text" w:cs="Google Sans Text"/>
          <w:color w:val="1B1C1D"/>
        </w:rPr>
        <w:t xml:space="preserve">). Un </w:t>
      </w:r>
      <w:r>
        <w:rPr>
          <w:rFonts w:ascii="Google Sans Text" w:eastAsia="Google Sans Text" w:hAnsi="Google Sans Text" w:cs="Google Sans Text"/>
          <w:b/>
          <w:color w:val="1B1C1D"/>
        </w:rPr>
        <w:t>commutateur</w:t>
      </w:r>
      <w:r>
        <w:rPr>
          <w:rFonts w:ascii="Google Sans Text" w:eastAsia="Google Sans Text" w:hAnsi="Google Sans Text" w:cs="Google Sans Text"/>
          <w:color w:val="1B1C1D"/>
        </w:rPr>
        <w:t xml:space="preserve"> est un appareil de niveau 2 qui a radicalement amélioré les performances et l'efficacité des LANs. Contrairement à un hub, qui est un simple répéteur électrique de couche 1 et propage chaque bit reçu à tous ses ports, créant un large domaine de collision, un commutateur est un appareil intelligent qui prend des décisions de transfert basées sur les adresses MAC.</w:t>
      </w:r>
    </w:p>
    <w:p w14:paraId="33007840"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fonctionnement d'un commutateur repose sur trois actions clés :</w:t>
      </w:r>
    </w:p>
    <w:p w14:paraId="341200D9"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Apprentissage (Learning) :</w:t>
      </w:r>
      <w:r>
        <w:rPr>
          <w:rFonts w:ascii="Google Sans Text" w:eastAsia="Google Sans Text" w:hAnsi="Google Sans Text" w:cs="Google Sans Text"/>
          <w:color w:val="1B1C1D"/>
        </w:rPr>
        <w:t xml:space="preserve"> Le commutateur construit dynamiquement une </w:t>
      </w:r>
      <w:r>
        <w:rPr>
          <w:rFonts w:ascii="Google Sans Text" w:eastAsia="Google Sans Text" w:hAnsi="Google Sans Text" w:cs="Google Sans Text"/>
          <w:b/>
          <w:color w:val="1B1C1D"/>
        </w:rPr>
        <w:t>table d'adresses MAC</w:t>
      </w:r>
      <w:r>
        <w:rPr>
          <w:rFonts w:ascii="Google Sans Text" w:eastAsia="Google Sans Text" w:hAnsi="Google Sans Text" w:cs="Google Sans Text"/>
          <w:color w:val="1B1C1D"/>
        </w:rPr>
        <w:t xml:space="preserve"> (parfois appelée table CAM). Pour ce faire, il examine l'</w:t>
      </w:r>
      <w:r>
        <w:rPr>
          <w:rFonts w:ascii="Google Sans Text" w:eastAsia="Google Sans Text" w:hAnsi="Google Sans Text" w:cs="Google Sans Text"/>
          <w:b/>
          <w:color w:val="1B1C1D"/>
        </w:rPr>
        <w:t>adresse MAC source</w:t>
      </w:r>
      <w:r>
        <w:rPr>
          <w:rFonts w:ascii="Google Sans Text" w:eastAsia="Google Sans Text" w:hAnsi="Google Sans Text" w:cs="Google Sans Text"/>
          <w:color w:val="1B1C1D"/>
        </w:rPr>
        <w:t xml:space="preserve"> de chaque trame entrante. Il enregistre cette adresse MAC et le port sur lequel la trame est arrivée. De cette manière, le commutateur "apprend" quels appareils sont connectés à quels ports.</w:t>
      </w:r>
      <w:r>
        <w:rPr>
          <w:rFonts w:ascii="Google Sans Text" w:eastAsia="Google Sans Text" w:hAnsi="Google Sans Text" w:cs="Google Sans Text"/>
          <w:color w:val="575B5F"/>
          <w:sz w:val="24"/>
          <w:szCs w:val="24"/>
          <w:vertAlign w:val="superscript"/>
        </w:rPr>
        <w:t>71</w:t>
      </w:r>
    </w:p>
    <w:p w14:paraId="31B75741" w14:textId="77777777" w:rsidR="0029571D" w:rsidRDefault="0029571D" w:rsidP="0029571D">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Filtrage/Retransmission (Filtering/Forwarding) :</w:t>
      </w:r>
      <w:r>
        <w:rPr>
          <w:rFonts w:ascii="Google Sans Text" w:eastAsia="Google Sans Text" w:hAnsi="Google Sans Text" w:cs="Google Sans Text"/>
          <w:color w:val="1B1C1D"/>
        </w:rPr>
        <w:t xml:space="preserve"> Lorsqu'une trame arrive sur un port, le commutateur examine l'</w:t>
      </w:r>
      <w:r>
        <w:rPr>
          <w:rFonts w:ascii="Google Sans Text" w:eastAsia="Google Sans Text" w:hAnsi="Google Sans Text" w:cs="Google Sans Text"/>
          <w:b/>
          <w:color w:val="1B1C1D"/>
        </w:rPr>
        <w:t>adresse MAC de destination</w:t>
      </w:r>
      <w:r>
        <w:rPr>
          <w:rFonts w:ascii="Google Sans Text" w:eastAsia="Google Sans Text" w:hAnsi="Google Sans Text" w:cs="Google Sans Text"/>
          <w:color w:val="1B1C1D"/>
        </w:rPr>
        <w:t>. Il consulte alors sa table d'adresses MAC :</w:t>
      </w:r>
    </w:p>
    <w:p w14:paraId="619B2AF5" w14:textId="77777777" w:rsidR="0029571D" w:rsidRDefault="0029571D" w:rsidP="0029571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l'adresse de destination est trouvée dans la table et est associée à un port </w:t>
      </w:r>
      <w:r>
        <w:rPr>
          <w:rFonts w:ascii="Google Sans Text" w:eastAsia="Google Sans Text" w:hAnsi="Google Sans Text" w:cs="Google Sans Text"/>
          <w:i/>
          <w:color w:val="1B1C1D"/>
        </w:rPr>
        <w:t>différent</w:t>
      </w:r>
      <w:r>
        <w:rPr>
          <w:rFonts w:ascii="Google Sans Text" w:eastAsia="Google Sans Text" w:hAnsi="Google Sans Text" w:cs="Google Sans Text"/>
          <w:color w:val="1B1C1D"/>
        </w:rPr>
        <w:t xml:space="preserve"> de celui d'arrivée, le commutateur retransmet (commute) la trame </w:t>
      </w:r>
      <w:r>
        <w:rPr>
          <w:rFonts w:ascii="Google Sans Text" w:eastAsia="Google Sans Text" w:hAnsi="Google Sans Text" w:cs="Google Sans Text"/>
          <w:i/>
          <w:color w:val="1B1C1D"/>
        </w:rPr>
        <w:t>uniquement</w:t>
      </w:r>
      <w:r>
        <w:rPr>
          <w:rFonts w:ascii="Google Sans Text" w:eastAsia="Google Sans Text" w:hAnsi="Google Sans Text" w:cs="Google Sans Text"/>
          <w:color w:val="1B1C1D"/>
        </w:rPr>
        <w:t xml:space="preserve"> sur ce port de destination. Tout le reste du réseau est épargné par ce trafic.</w:t>
      </w:r>
    </w:p>
    <w:p w14:paraId="18CBEABF" w14:textId="77777777" w:rsidR="0029571D" w:rsidRDefault="0029571D" w:rsidP="0029571D">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lastRenderedPageBreak/>
        <w:t xml:space="preserve">Si l'adresse de destination est associée au </w:t>
      </w:r>
      <w:r>
        <w:rPr>
          <w:rFonts w:ascii="Google Sans Text" w:eastAsia="Google Sans Text" w:hAnsi="Google Sans Text" w:cs="Google Sans Text"/>
          <w:i/>
          <w:color w:val="1B1C1D"/>
        </w:rPr>
        <w:t>même</w:t>
      </w:r>
      <w:r>
        <w:rPr>
          <w:rFonts w:ascii="Google Sans Text" w:eastAsia="Google Sans Text" w:hAnsi="Google Sans Text" w:cs="Google Sans Text"/>
          <w:color w:val="1B1C1D"/>
        </w:rPr>
        <w:t xml:space="preserve"> port que celui d'arrivée, cela signifie que les deux appareils sont sur le même segment de réseau (par exemple, connectés au même hub en aval), et le commutateur n'a pas besoin de retransmettre la trame. Il la filtre (la jette).</w:t>
      </w:r>
    </w:p>
    <w:p w14:paraId="61F970E2" w14:textId="77777777" w:rsidR="0029571D" w:rsidRDefault="0029571D" w:rsidP="0029571D">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Si l'adresse de destination est inconnue (pas encore dans la table) ou s'il s'agit d'une adresse de diffusion (</w:t>
      </w:r>
      <w:r>
        <w:rPr>
          <w:rFonts w:ascii="Google Sans Text" w:eastAsia="Google Sans Text" w:hAnsi="Google Sans Text" w:cs="Google Sans Text"/>
          <w:i/>
          <w:color w:val="1B1C1D"/>
        </w:rPr>
        <w:t>broadcast</w:t>
      </w:r>
      <w:r>
        <w:rPr>
          <w:rFonts w:ascii="Google Sans Text" w:eastAsia="Google Sans Text" w:hAnsi="Google Sans Text" w:cs="Google Sans Text"/>
          <w:color w:val="1B1C1D"/>
        </w:rPr>
        <w:t xml:space="preserve">, FF:FF:FF:FF:FF:FF), le commutateur diffuse la trame sur </w:t>
      </w:r>
      <w:r>
        <w:rPr>
          <w:rFonts w:ascii="Google Sans Text" w:eastAsia="Google Sans Text" w:hAnsi="Google Sans Text" w:cs="Google Sans Text"/>
          <w:i/>
          <w:color w:val="1B1C1D"/>
        </w:rPr>
        <w:t>tous</w:t>
      </w:r>
      <w:r>
        <w:rPr>
          <w:rFonts w:ascii="Google Sans Text" w:eastAsia="Google Sans Text" w:hAnsi="Google Sans Text" w:cs="Google Sans Text"/>
          <w:color w:val="1B1C1D"/>
        </w:rPr>
        <w:t xml:space="preserve"> ses ports, à l'exception de celui d'où elle provient. C'est le mécanisme par lequel les appareils se découvrent initialement.</w:t>
      </w:r>
      <w:r>
        <w:rPr>
          <w:rFonts w:ascii="Google Sans Text" w:eastAsia="Google Sans Text" w:hAnsi="Google Sans Text" w:cs="Google Sans Text"/>
          <w:color w:val="575B5F"/>
          <w:sz w:val="24"/>
          <w:szCs w:val="24"/>
          <w:vertAlign w:val="superscript"/>
        </w:rPr>
        <w:t>72</w:t>
      </w:r>
    </w:p>
    <w:p w14:paraId="396C8397" w14:textId="77777777" w:rsidR="0029571D" w:rsidRDefault="0029571D" w:rsidP="0029571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comportement intelligent a deux conséquences majeures : il </w:t>
      </w:r>
      <w:r>
        <w:rPr>
          <w:rFonts w:ascii="Google Sans Text" w:eastAsia="Google Sans Text" w:hAnsi="Google Sans Text" w:cs="Google Sans Text"/>
          <w:b/>
          <w:color w:val="1B1C1D"/>
        </w:rPr>
        <w:t>segmente les domaines de collision</w:t>
      </w:r>
      <w:r>
        <w:rPr>
          <w:rFonts w:ascii="Google Sans Text" w:eastAsia="Google Sans Text" w:hAnsi="Google Sans Text" w:cs="Google Sans Text"/>
          <w:color w:val="1B1C1D"/>
        </w:rPr>
        <w:t xml:space="preserve"> (chaque port d'un commutateur est son propre domaine de collision, éliminant pratiquement les collisions dans les réseaux modernes) et il </w:t>
      </w:r>
      <w:r>
        <w:rPr>
          <w:rFonts w:ascii="Google Sans Text" w:eastAsia="Google Sans Text" w:hAnsi="Google Sans Text" w:cs="Google Sans Text"/>
          <w:b/>
          <w:color w:val="1B1C1D"/>
        </w:rPr>
        <w:t>réduit le trafic inutile</w:t>
      </w:r>
      <w:r>
        <w:rPr>
          <w:rFonts w:ascii="Google Sans Text" w:eastAsia="Google Sans Text" w:hAnsi="Google Sans Text" w:cs="Google Sans Text"/>
          <w:color w:val="1B1C1D"/>
        </w:rPr>
        <w:t>, améliorant considérablement la bande passante disponible pour chaque appareil.</w:t>
      </w:r>
    </w:p>
    <w:p w14:paraId="13010A81"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9FCB7C1" w14:textId="77777777" w:rsidR="0029571D" w:rsidRDefault="0029571D" w:rsidP="0029571D">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VLANs : Segmentation Logique du Réseau Local</w:t>
      </w:r>
    </w:p>
    <w:p w14:paraId="5F222620" w14:textId="77777777" w:rsidR="0029571D" w:rsidRDefault="0029571D" w:rsidP="0029571D">
      <w:pPr>
        <w:pBdr>
          <w:top w:val="nil"/>
          <w:left w:val="nil"/>
          <w:bottom w:val="nil"/>
          <w:right w:val="nil"/>
          <w:between w:val="nil"/>
        </w:pBdr>
        <w:spacing w:after="240" w:line="275" w:lineRule="auto"/>
        <w:rPr>
          <w:rFonts w:ascii="Google Sans" w:eastAsia="Google Sans" w:hAnsi="Google Sans" w:cs="Google Sans"/>
          <w:color w:val="1B1C1D"/>
        </w:rPr>
      </w:pPr>
    </w:p>
    <w:p w14:paraId="3C1D909D"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mesure que les réseaux locaux grandissaient, un nouveau problème est apparu : le trafic de diffusion (</w:t>
      </w:r>
      <w:r>
        <w:rPr>
          <w:rFonts w:ascii="Google Sans Text" w:eastAsia="Google Sans Text" w:hAnsi="Google Sans Text" w:cs="Google Sans Text"/>
          <w:i/>
          <w:color w:val="1B1C1D"/>
        </w:rPr>
        <w:t>broadcast</w:t>
      </w:r>
      <w:r>
        <w:rPr>
          <w:rFonts w:ascii="Google Sans Text" w:eastAsia="Google Sans Text" w:hAnsi="Google Sans Text" w:cs="Google Sans Text"/>
          <w:color w:val="1B1C1D"/>
        </w:rPr>
        <w:t>). Une trame de diffusion, envoyée par un appareil, est retransmise par les commutateurs à tous les autres appareils du réseau. Dans un grand réseau, ce trafic peut devenir excessif et dégrader les performances. La solution traditionnelle était de segmenter le réseau physiquement avec des routeurs, mais cela est coûteux et rigide.</w:t>
      </w:r>
    </w:p>
    <w:p w14:paraId="55419B9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Réseaux Locaux Virtuels (VLANs)</w:t>
      </w:r>
      <w:r>
        <w:rPr>
          <w:rFonts w:ascii="Google Sans Text" w:eastAsia="Google Sans Text" w:hAnsi="Google Sans Text" w:cs="Google Sans Text"/>
          <w:color w:val="1B1C1D"/>
        </w:rPr>
        <w:t xml:space="preserve"> offrent une solution plus élégante. Un VLAN est un mécanisme qui permet de diviser un réseau local physique (par exemple, un ou plusieurs commutateurs interconnectés) en plusieurs réseaux locaux logiques, complètement isolés les uns des autres au niveau 2.</w:t>
      </w:r>
      <w:r>
        <w:rPr>
          <w:rFonts w:ascii="Google Sans Text" w:eastAsia="Google Sans Text" w:hAnsi="Google Sans Text" w:cs="Google Sans Text"/>
          <w:color w:val="575B5F"/>
          <w:sz w:val="24"/>
          <w:szCs w:val="24"/>
          <w:vertAlign w:val="superscript"/>
        </w:rPr>
        <w:t>74</w:t>
      </w:r>
      <w:r>
        <w:rPr>
          <w:rFonts w:ascii="Google Sans Text" w:eastAsia="Google Sans Text" w:hAnsi="Google Sans Text" w:cs="Google Sans Text"/>
          <w:color w:val="1B1C1D"/>
        </w:rPr>
        <w:t xml:space="preserve"> Les appareils placés dans des VLANs différents ne peuvent pas communiquer directement, même s'ils sont branchés sur le même commutateur physique. Ils se comportent comme s'ils étaient sur des réseaux physiquement distincts. Chaque VLAN constitue son propre</w:t>
      </w:r>
    </w:p>
    <w:p w14:paraId="50FAF7C6"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domaine de diffusion</w:t>
      </w:r>
      <w:r>
        <w:rPr>
          <w:rFonts w:ascii="Google Sans Text" w:eastAsia="Google Sans Text" w:hAnsi="Google Sans Text" w:cs="Google Sans Text"/>
          <w:color w:val="1B1C1D"/>
        </w:rPr>
        <w:t>.</w:t>
      </w:r>
    </w:p>
    <w:p w14:paraId="470053CD"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des VLANs sont multiples :</w:t>
      </w:r>
    </w:p>
    <w:p w14:paraId="729BB663"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Isoler des groupes d'utilisateurs ou de serveurs (par exemple, un VLAN pour les finances, un pour les ingénieurs). Un utilisateur malveillant dans un VLAN ne peut pas facilement accéder aux ressources d'un autre VLAN.</w:t>
      </w:r>
      <w:r>
        <w:rPr>
          <w:rFonts w:ascii="Google Sans Text" w:eastAsia="Google Sans Text" w:hAnsi="Google Sans Text" w:cs="Google Sans Text"/>
          <w:color w:val="575B5F"/>
          <w:sz w:val="24"/>
          <w:szCs w:val="24"/>
          <w:vertAlign w:val="superscript"/>
        </w:rPr>
        <w:t>74</w:t>
      </w:r>
    </w:p>
    <w:p w14:paraId="5AB0E8C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w:t>
      </w:r>
      <w:r>
        <w:rPr>
          <w:rFonts w:ascii="Google Sans Text" w:eastAsia="Google Sans Text" w:hAnsi="Google Sans Text" w:cs="Google Sans Text"/>
          <w:color w:val="1B1C1D"/>
        </w:rPr>
        <w:t xml:space="preserve"> En confinant le trafic de diffusion à l'intérieur de chaque VLAN, on réduit la charge globale sur le réseau.</w:t>
      </w:r>
    </w:p>
    <w:p w14:paraId="4FDEFB06"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Flexibilité et Gestion :</w:t>
      </w:r>
      <w:r>
        <w:rPr>
          <w:rFonts w:ascii="Google Sans Text" w:eastAsia="Google Sans Text" w:hAnsi="Google Sans Text" w:cs="Google Sans Text"/>
          <w:color w:val="1B1C1D"/>
        </w:rPr>
        <w:t xml:space="preserve"> On peut regrouper des utilisateurs par fonction ou par projet, indépendamment de leur emplacement physique. Déplacer un utilisateur d'un groupe à un autre devient une simple modification de la configuration logicielle du commutateur, sans avoir à rebrancher de câbles.</w:t>
      </w:r>
      <w:r>
        <w:rPr>
          <w:rFonts w:ascii="Google Sans Text" w:eastAsia="Google Sans Text" w:hAnsi="Google Sans Text" w:cs="Google Sans Text"/>
          <w:color w:val="575B5F"/>
          <w:sz w:val="24"/>
          <w:szCs w:val="24"/>
          <w:vertAlign w:val="superscript"/>
        </w:rPr>
        <w:t>74</w:t>
      </w:r>
    </w:p>
    <w:p w14:paraId="38510220" w14:textId="77777777" w:rsidR="0029571D" w:rsidRDefault="0029571D" w:rsidP="0029571D">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Mécanisme : Le Tagging IEEE 802.1Q</w:t>
      </w:r>
    </w:p>
    <w:p w14:paraId="16CB6383"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qu'un VLAN puisse s'étendre sur plusieurs commutateurs, il faut un moyen pour que les trames conservent leur identité de VLAN lorsqu'elles voyagent entre les commutateurs. C'est le rôle du protocole IEEE 802.1Q.</w:t>
      </w:r>
    </w:p>
    <w:p w14:paraId="13B562EC" w14:textId="77777777" w:rsidR="0029571D" w:rsidRDefault="0029571D" w:rsidP="0029571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 protocole définit l'ajout d'une balise (tag) de 4 octets à l'intérieur de la trame Ethernet, entre l'adresse MAC source et le champ EtherType.77 Cette balise contient plusieurs informations, dont la plus importante est le</w:t>
      </w:r>
    </w:p>
    <w:p w14:paraId="30A0B268" w14:textId="77777777" w:rsidR="0029571D" w:rsidRDefault="0029571D" w:rsidP="0029571D">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VID (VLAN Identifier)</w:t>
      </w:r>
      <w:r>
        <w:rPr>
          <w:rFonts w:ascii="Google Sans Text" w:eastAsia="Google Sans Text" w:hAnsi="Google Sans Text" w:cs="Google Sans Text"/>
          <w:color w:val="1B1C1D"/>
        </w:rPr>
        <w:t>, un numéro de 12 bits qui identifie le VLAN auquel la trame appartient (permettant jusqu'à 4094 VLANs).</w:t>
      </w:r>
      <w:r>
        <w:rPr>
          <w:rFonts w:ascii="Google Sans Text" w:eastAsia="Google Sans Text" w:hAnsi="Google Sans Text" w:cs="Google Sans Text"/>
          <w:color w:val="575B5F"/>
          <w:sz w:val="24"/>
          <w:szCs w:val="24"/>
          <w:vertAlign w:val="superscript"/>
        </w:rPr>
        <w:t>78</w:t>
      </w:r>
    </w:p>
    <w:p w14:paraId="1FE8FBE0" w14:textId="77777777" w:rsidR="0029571D" w:rsidRDefault="0029571D" w:rsidP="0029571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On distingue deux types de ports sur un commutateur configuré avec des VLANs :</w:t>
      </w:r>
    </w:p>
    <w:p w14:paraId="48138DC7" w14:textId="77777777" w:rsidR="0029571D" w:rsidRDefault="0029571D" w:rsidP="0029571D">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Port d'Accès (Access Port) :</w:t>
      </w:r>
      <w:r>
        <w:rPr>
          <w:rFonts w:ascii="Google Sans Text" w:eastAsia="Google Sans Text" w:hAnsi="Google Sans Text" w:cs="Google Sans Text"/>
          <w:color w:val="1B1C1D"/>
        </w:rPr>
        <w:t xml:space="preserve"> Un port configuré pour appartenir à un seul VLAN. Les appareils finaux (ordinateurs, imprimantes) y sont connectés. Les trames qui entrent et sortent de ce port sont des trames Ethernet standard, non balisées. C'est le commutateur qui se charge d'ajouter la balise 802.1Q lorsque la trame doit être envoyée sur un lien trunk.</w:t>
      </w:r>
      <w:r>
        <w:rPr>
          <w:rFonts w:ascii="Google Sans Text" w:eastAsia="Google Sans Text" w:hAnsi="Google Sans Text" w:cs="Google Sans Text"/>
          <w:color w:val="575B5F"/>
          <w:sz w:val="24"/>
          <w:szCs w:val="24"/>
          <w:vertAlign w:val="superscript"/>
        </w:rPr>
        <w:t>80</w:t>
      </w:r>
    </w:p>
    <w:p w14:paraId="3132D71F" w14:textId="77777777" w:rsidR="0029571D" w:rsidRDefault="0029571D" w:rsidP="0029571D">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Port d'Agrégation (Trunk Port) :</w:t>
      </w:r>
      <w:r>
        <w:rPr>
          <w:rFonts w:ascii="Google Sans Text" w:eastAsia="Google Sans Text" w:hAnsi="Google Sans Text" w:cs="Google Sans Text"/>
          <w:color w:val="1B1C1D"/>
        </w:rPr>
        <w:t xml:space="preserve"> Un port conçu pour transporter le trafic de </w:t>
      </w:r>
      <w:r>
        <w:rPr>
          <w:rFonts w:ascii="Google Sans Text" w:eastAsia="Google Sans Text" w:hAnsi="Google Sans Text" w:cs="Google Sans Text"/>
          <w:i/>
          <w:color w:val="1B1C1D"/>
        </w:rPr>
        <w:t>plusieurs</w:t>
      </w:r>
      <w:r>
        <w:rPr>
          <w:rFonts w:ascii="Google Sans Text" w:eastAsia="Google Sans Text" w:hAnsi="Google Sans Text" w:cs="Google Sans Text"/>
          <w:color w:val="1B1C1D"/>
        </w:rPr>
        <w:t xml:space="preserve"> VLANs simultanément, typiquement sur une liaison entre deux commutateurs. Les trames qui circulent sur un lien trunk sont balisées avec leur VID, afin que le commutateur récepteur sache à quel VLAN la trame est destinée.</w:t>
      </w:r>
      <w:r>
        <w:rPr>
          <w:rFonts w:ascii="Google Sans Text" w:eastAsia="Google Sans Text" w:hAnsi="Google Sans Text" w:cs="Google Sans Text"/>
          <w:color w:val="575B5F"/>
          <w:sz w:val="24"/>
          <w:szCs w:val="24"/>
          <w:vertAlign w:val="superscript"/>
        </w:rPr>
        <w:t>77</w:t>
      </w:r>
      <w:r>
        <w:rPr>
          <w:rFonts w:ascii="Google Sans Text" w:eastAsia="Google Sans Text" w:hAnsi="Google Sans Text" w:cs="Google Sans Text"/>
          <w:color w:val="1B1C1D"/>
        </w:rPr>
        <w:t xml:space="preserve"> Le concept de</w:t>
      </w:r>
      <w:r>
        <w:rPr>
          <w:color w:val="000000"/>
        </w:rPr>
        <w:br/>
      </w:r>
      <w:r>
        <w:rPr>
          <w:rFonts w:ascii="Google Sans Text" w:eastAsia="Google Sans Text" w:hAnsi="Google Sans Text" w:cs="Google Sans Text"/>
          <w:b/>
          <w:color w:val="1B1C1D"/>
        </w:rPr>
        <w:t>VLAN natif</w:t>
      </w:r>
      <w:r>
        <w:rPr>
          <w:rFonts w:ascii="Google Sans Text" w:eastAsia="Google Sans Text" w:hAnsi="Google Sans Text" w:cs="Google Sans Text"/>
          <w:color w:val="1B1C1D"/>
        </w:rPr>
        <w:t xml:space="preserve"> désigne un VLAN spécifique dont le trafic est autorisé à traverser le lien trunk sans être balisé.</w:t>
      </w:r>
      <w:r>
        <w:rPr>
          <w:rFonts w:ascii="Google Sans Text" w:eastAsia="Google Sans Text" w:hAnsi="Google Sans Text" w:cs="Google Sans Text"/>
          <w:color w:val="575B5F"/>
          <w:sz w:val="24"/>
          <w:szCs w:val="24"/>
          <w:vertAlign w:val="superscript"/>
        </w:rPr>
        <w:t>81</w:t>
      </w:r>
    </w:p>
    <w:p w14:paraId="06739336" w14:textId="77777777" w:rsidR="0029571D" w:rsidRDefault="0029571D" w:rsidP="0029571D">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résumé, les VLANs, rendus possibles par le standard 802.1Q, permettent une segmentation logique puissante des réseaux locaux, offrant des gains substantiels en matière de sécurité, de performance et de flexibilité administrative, et constituent un outil fondamental dans la conception des réseaux d'entreprise modernes.</w:t>
      </w:r>
    </w:p>
    <w:p w14:paraId="1AE33505" w14:textId="77777777" w:rsidR="0029571D" w:rsidRDefault="0029571D" w:rsidP="0029571D">
      <w:pPr>
        <w:pStyle w:val="Titre4"/>
        <w:spacing w:before="0"/>
        <w:rPr>
          <w:rFonts w:ascii="Google Sans" w:eastAsia="Google Sans" w:hAnsi="Google Sans" w:cs="Google Sans"/>
        </w:rPr>
      </w:pPr>
      <w:r>
        <w:rPr>
          <w:rFonts w:ascii="Google Sans" w:eastAsia="Google Sans" w:hAnsi="Google Sans" w:cs="Google Sans"/>
        </w:rPr>
        <w:t>Ouvrages cités</w:t>
      </w:r>
    </w:p>
    <w:p w14:paraId="1975AF5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Packet Switching vs Circuit Switching | Datto Networking, dernier accès : septembre 27, 2025, </w:t>
      </w:r>
      <w:hyperlink r:id="rId236">
        <w:r>
          <w:rPr>
            <w:rFonts w:ascii="Google Sans" w:eastAsia="Google Sans" w:hAnsi="Google Sans" w:cs="Google Sans"/>
            <w:color w:val="0000EE"/>
            <w:sz w:val="24"/>
            <w:szCs w:val="24"/>
            <w:u w:val="single"/>
          </w:rPr>
          <w:t>https://www.datto.com/fr/blog/whats-the-difference-between-circuit-vs-packet-switching/</w:t>
        </w:r>
      </w:hyperlink>
    </w:p>
    <w:p w14:paraId="52D4BB74"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Réseaux - Commutation de circuits et commutation de paquets, dernier accès : septembre 27, 2025, </w:t>
      </w:r>
      <w:hyperlink r:id="rId237">
        <w:r>
          <w:rPr>
            <w:rFonts w:ascii="Google Sans" w:eastAsia="Google Sans" w:hAnsi="Google Sans" w:cs="Google Sans"/>
            <w:color w:val="0000EE"/>
            <w:sz w:val="24"/>
            <w:szCs w:val="24"/>
            <w:u w:val="single"/>
          </w:rPr>
          <w:t>https://web.maths.unsw.edu.au/~lafaye/CCM/initiation/commutation-circuits-paquets.htm</w:t>
        </w:r>
      </w:hyperlink>
    </w:p>
    <w:p w14:paraId="46282DFA"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paquets - Wikipédia, dernier accès : septembre 27, 2025, </w:t>
      </w:r>
      <w:hyperlink r:id="rId238">
        <w:r>
          <w:rPr>
            <w:rFonts w:ascii="Google Sans" w:eastAsia="Google Sans" w:hAnsi="Google Sans" w:cs="Google Sans"/>
            <w:color w:val="0000EE"/>
            <w:sz w:val="24"/>
            <w:szCs w:val="24"/>
            <w:u w:val="single"/>
          </w:rPr>
          <w:t>https://fr.wikipedia.org/wiki/Commutation_de_paquets</w:t>
        </w:r>
      </w:hyperlink>
    </w:p>
    <w:p w14:paraId="0E78ABB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Différence entre la commutation de circuit et commutation de paquets, dernier accès : septembre 27, 2025, </w:t>
      </w:r>
      <w:hyperlink r:id="rId239">
        <w:r>
          <w:rPr>
            <w:rFonts w:ascii="Google Sans" w:eastAsia="Google Sans" w:hAnsi="Google Sans" w:cs="Google Sans"/>
            <w:color w:val="0000EE"/>
            <w:sz w:val="24"/>
            <w:szCs w:val="24"/>
            <w:u w:val="single"/>
          </w:rPr>
          <w:t>https://sg.o3community.huawei.com/h5/blog-detail?isIframe=true&amp;orgin=shixizhi&amp;appSrc=forum&amp;lang=fr_FR&amp;isLogin=0&amp;site=sg&amp;blogId=724524302881144832</w:t>
        </w:r>
      </w:hyperlink>
    </w:p>
    <w:p w14:paraId="465F269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paquets vs commutation de circuits dans un réseau de commutation - Connaissances, dernier accès : septembre 27, 2025, </w:t>
      </w:r>
      <w:hyperlink r:id="rId240">
        <w:r>
          <w:rPr>
            <w:rFonts w:ascii="Google Sans" w:eastAsia="Google Sans" w:hAnsi="Google Sans" w:cs="Google Sans"/>
            <w:color w:val="0000EE"/>
            <w:sz w:val="24"/>
            <w:szCs w:val="24"/>
            <w:u w:val="single"/>
          </w:rPr>
          <w:t>https://fr.fiber-optical-transceivers.com/info/packet-switching-vs-circuit-switching-in-switc-83726608.html</w:t>
        </w:r>
      </w:hyperlink>
    </w:p>
    <w:p w14:paraId="4B57B29D"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Circuits Et Commutation de Paquet | PDF | Électronique - Scribd, dernier accès : septembre 27, 2025, </w:t>
      </w:r>
      <w:hyperlink r:id="rId241">
        <w:r>
          <w:rPr>
            <w:rFonts w:ascii="Google Sans" w:eastAsia="Google Sans" w:hAnsi="Google Sans" w:cs="Google Sans"/>
            <w:color w:val="0000EE"/>
            <w:sz w:val="24"/>
            <w:szCs w:val="24"/>
            <w:u w:val="single"/>
          </w:rPr>
          <w:t>https://it.scribd.com/document/572820788/Commutation-de-Circuits-Et-Commutation-de-Paquet</w:t>
        </w:r>
      </w:hyperlink>
    </w:p>
    <w:p w14:paraId="7E6C095F"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séquence 214_1_1 - CNRS, dernier accès : septembre 27, 2025, </w:t>
      </w:r>
      <w:hyperlink r:id="rId242">
        <w:r>
          <w:rPr>
            <w:rFonts w:ascii="Google Sans" w:eastAsia="Google Sans" w:hAnsi="Google Sans" w:cs="Google Sans"/>
            <w:color w:val="0000EE"/>
            <w:sz w:val="24"/>
            <w:szCs w:val="24"/>
            <w:u w:val="single"/>
          </w:rPr>
          <w:t>https://perso.liris.cnrs.fr/alain.mille/enseignements/emiage/emiage%20-%20ModuleC214/GMC/214_5_1.htm</w:t>
        </w:r>
      </w:hyperlink>
    </w:p>
    <w:p w14:paraId="11B087A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Chapitre 6 Routage - FUN MOOC, dernier accès : septembre 27, 2025, </w:t>
      </w:r>
      <w:hyperlink r:id="rId243">
        <w:r>
          <w:rPr>
            <w:rFonts w:ascii="Google Sans" w:eastAsia="Google Sans" w:hAnsi="Google Sans" w:cs="Google Sans"/>
            <w:color w:val="0000EE"/>
            <w:sz w:val="24"/>
            <w:szCs w:val="24"/>
            <w:u w:val="single"/>
          </w:rPr>
          <w:t>https://lms.fun-mooc.fr/c4x/MinesTelecom/04003S03/asset/c_6_t.pdf</w:t>
        </w:r>
      </w:hyperlink>
    </w:p>
    <w:p w14:paraId="3C50311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Chapitre 1 Commutation | PDF | Commutation de paquets | Technologies de l'information et de la communication - Scribd, dernier accès : septembre 27, 2025, </w:t>
      </w:r>
      <w:hyperlink r:id="rId244">
        <w:r>
          <w:rPr>
            <w:rFonts w:ascii="Google Sans" w:eastAsia="Google Sans" w:hAnsi="Google Sans" w:cs="Google Sans"/>
            <w:color w:val="0000EE"/>
            <w:sz w:val="24"/>
            <w:szCs w:val="24"/>
            <w:u w:val="single"/>
          </w:rPr>
          <w:t>https://fr.scribd.com/document/876464213/Chapitre-1-Commutation</w:t>
        </w:r>
      </w:hyperlink>
    </w:p>
    <w:p w14:paraId="6B77EDA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RTC : l'arrêt du réseau téléphonique historique des entreprises - Napsis, dernier accès : septembre 27, 2025, </w:t>
      </w:r>
      <w:hyperlink r:id="rId245">
        <w:r>
          <w:rPr>
            <w:rFonts w:ascii="Google Sans" w:eastAsia="Google Sans" w:hAnsi="Google Sans" w:cs="Google Sans"/>
            <w:color w:val="0000EE"/>
            <w:sz w:val="24"/>
            <w:szCs w:val="24"/>
            <w:u w:val="single"/>
          </w:rPr>
          <w:t>https://www.napsis.fr/actualite/reseau-rtc-telephonie/</w:t>
        </w:r>
      </w:hyperlink>
    </w:p>
    <w:p w14:paraId="72E54FF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Cours de Commutation | PDF - Scribd, dernier accès : septembre 27, 2025, </w:t>
      </w:r>
      <w:hyperlink r:id="rId246">
        <w:r>
          <w:rPr>
            <w:rFonts w:ascii="Google Sans" w:eastAsia="Google Sans" w:hAnsi="Google Sans" w:cs="Google Sans"/>
            <w:color w:val="0000EE"/>
            <w:sz w:val="24"/>
            <w:szCs w:val="24"/>
            <w:u w:val="single"/>
          </w:rPr>
          <w:t>https://fr.scribd.com/doc/49724445/cours-de-commutation</w:t>
        </w:r>
      </w:hyperlink>
    </w:p>
    <w:p w14:paraId="6239ECBB"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Ligne analogique - le Mag Business - Bouygues Telecom Pro, dernier accès : septembre 27, 2025, </w:t>
      </w:r>
      <w:hyperlink r:id="rId247">
        <w:r>
          <w:rPr>
            <w:rFonts w:ascii="Google Sans" w:eastAsia="Google Sans" w:hAnsi="Google Sans" w:cs="Google Sans"/>
            <w:color w:val="0000EE"/>
            <w:sz w:val="24"/>
            <w:szCs w:val="24"/>
            <w:u w:val="single"/>
          </w:rPr>
          <w:t>https://www.bouyguestelecom-pro.fr/mag-business/lexique/ligne-analogique/</w:t>
        </w:r>
      </w:hyperlink>
    </w:p>
    <w:p w14:paraId="633BA3B7"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3.3.1 Le réseau téléphonique, dernier accès : septembre 27, 2025, </w:t>
      </w:r>
      <w:hyperlink r:id="rId248">
        <w:r>
          <w:rPr>
            <w:rFonts w:ascii="Google Sans" w:eastAsia="Google Sans" w:hAnsi="Google Sans" w:cs="Google Sans"/>
            <w:color w:val="0000EE"/>
            <w:sz w:val="24"/>
            <w:szCs w:val="24"/>
            <w:u w:val="single"/>
          </w:rPr>
          <w:t>https://www.telecom.uliege.be/teaching/notes/multimedia/node65.html</w:t>
        </w:r>
      </w:hyperlink>
    </w:p>
    <w:p w14:paraId="02047EE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UIT-T Rec. Q.522 (11/88) Connexions, signalisation et fonctions auxiliaires de commutateur numérique - ITU, dernier accès : septembre 27, 2025, </w:t>
      </w:r>
      <w:hyperlink r:id="rId249">
        <w:r>
          <w:rPr>
            <w:rFonts w:ascii="Google Sans" w:eastAsia="Google Sans" w:hAnsi="Google Sans" w:cs="Google Sans"/>
            <w:color w:val="0000EE"/>
            <w:sz w:val="24"/>
            <w:szCs w:val="24"/>
            <w:u w:val="single"/>
          </w:rPr>
          <w:t>https://www.itu.int/rec/dologin_pub.asp?lang=s&amp;id=T-REC-Q.522-198811-I!!PDF-F&amp;type=items</w:t>
        </w:r>
      </w:hyperlink>
    </w:p>
    <w:p w14:paraId="0184E1C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RTC (Réseau Téléphonique Commuté) : Définition - Bouygues Telecom Pro, dernier accès : septembre 27, 2025, </w:t>
      </w:r>
      <w:hyperlink r:id="rId250">
        <w:r>
          <w:rPr>
            <w:rFonts w:ascii="Google Sans" w:eastAsia="Google Sans" w:hAnsi="Google Sans" w:cs="Google Sans"/>
            <w:color w:val="0000EE"/>
            <w:sz w:val="24"/>
            <w:szCs w:val="24"/>
            <w:u w:val="single"/>
          </w:rPr>
          <w:t>https://www.bouyguestelecom-pro.fr/mag-business/lexique/rtc/</w:t>
        </w:r>
      </w:hyperlink>
    </w:p>
    <w:p w14:paraId="61D52BF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Fin du RTC : 6 idées reçues dont il faut se débarrasser | Orange Business, dernier accès : septembre 27, 2025, </w:t>
      </w:r>
      <w:hyperlink r:id="rId251">
        <w:r>
          <w:rPr>
            <w:rFonts w:ascii="Google Sans" w:eastAsia="Google Sans" w:hAnsi="Google Sans" w:cs="Google Sans"/>
            <w:color w:val="0000EE"/>
            <w:sz w:val="24"/>
            <w:szCs w:val="24"/>
            <w:u w:val="single"/>
          </w:rPr>
          <w:t>https://www.orange-business.com/fr/blogs/usages-dentreprise/economie-des-telecoms/arret-du-rtc-6-idees-recues-dont-il-faut-se-debarrasser</w:t>
        </w:r>
      </w:hyperlink>
    </w:p>
    <w:p w14:paraId="4A046975"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circuits vs commutation de paquets : comprendre les principales différences entre les réseaux modernes, dernier accès : septembre 27, 2025, </w:t>
      </w:r>
      <w:hyperlink r:id="rId252">
        <w:r>
          <w:rPr>
            <w:rFonts w:ascii="Google Sans" w:eastAsia="Google Sans" w:hAnsi="Google Sans" w:cs="Google Sans"/>
            <w:color w:val="0000EE"/>
            <w:sz w:val="24"/>
            <w:szCs w:val="24"/>
            <w:u w:val="single"/>
          </w:rPr>
          <w:t>https://wraycastle.com/fr/blogs/base-de-connaissances/difference-between-circuit-switching-and-packet-switching</w:t>
        </w:r>
      </w:hyperlink>
    </w:p>
    <w:p w14:paraId="264E863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circuits vs commutation de paquets evolution de la communication, dernier accès : septembre 27, 2025, </w:t>
      </w:r>
      <w:hyperlink r:id="rId253">
        <w:r>
          <w:rPr>
            <w:rFonts w:ascii="Google Sans" w:eastAsia="Google Sans" w:hAnsi="Google Sans" w:cs="Google Sans"/>
            <w:color w:val="0000EE"/>
            <w:sz w:val="24"/>
            <w:szCs w:val="24"/>
            <w:u w:val="single"/>
          </w:rPr>
          <w:t>https://fastercapital.com/fr/contenu/Commutation-de-circuits-vs---commutation-de-paquets---evolution-de-la-communication.html</w:t>
        </w:r>
      </w:hyperlink>
    </w:p>
    <w:p w14:paraId="2D7FEE95"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Circuits Dans Les Réseaux De Données - FasterCapital, dernier accès : septembre 27, 2025, </w:t>
      </w:r>
      <w:hyperlink r:id="rId254">
        <w:r>
          <w:rPr>
            <w:rFonts w:ascii="Google Sans" w:eastAsia="Google Sans" w:hAnsi="Google Sans" w:cs="Google Sans"/>
            <w:color w:val="0000EE"/>
            <w:sz w:val="24"/>
            <w:szCs w:val="24"/>
            <w:u w:val="single"/>
          </w:rPr>
          <w:t>https://fastercapital.com/fr/sujet/commutation-de-circuits-dans-les-r%C3%A9seaux-de-donn%C3%A9es.html</w:t>
        </w:r>
      </w:hyperlink>
    </w:p>
    <w:p w14:paraId="1FF0949C"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Comprendre les réseaux à commutation de paquets : l'épine dorsale de la communication moderne - Wray Castle - Telecoms Training Courses, dernier accès : septembre 27, 2025, </w:t>
      </w:r>
      <w:hyperlink r:id="rId255">
        <w:r>
          <w:rPr>
            <w:rFonts w:ascii="Google Sans" w:eastAsia="Google Sans" w:hAnsi="Google Sans" w:cs="Google Sans"/>
            <w:color w:val="0000EE"/>
            <w:sz w:val="24"/>
            <w:szCs w:val="24"/>
            <w:u w:val="single"/>
          </w:rPr>
          <w:t>https://wraycastle.com/fr/blogs/base-de-connaissances/packet-switched-network</w:t>
        </w:r>
      </w:hyperlink>
    </w:p>
    <w:p w14:paraId="6B81ED4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paquets: Avantages &amp; Exemples | StudySmarter, dernier accès : septembre 27, 2025, </w:t>
      </w:r>
      <w:hyperlink r:id="rId256">
        <w:r>
          <w:rPr>
            <w:rFonts w:ascii="Google Sans" w:eastAsia="Google Sans" w:hAnsi="Google Sans" w:cs="Google Sans"/>
            <w:color w:val="0000EE"/>
            <w:sz w:val="24"/>
            <w:szCs w:val="24"/>
            <w:u w:val="single"/>
          </w:rPr>
          <w:t>https://www.studysmarter.fr/resumes/ingenierie/ingenierie-des-telecommunications/commutation-de-paquets/</w:t>
        </w:r>
      </w:hyperlink>
    </w:p>
    <w:p w14:paraId="7278970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Modèle TCP/IP : clés pour comprendre le réseau | DevSecOps - Stephane Robert, dernier accès : septembre 27, 2025, </w:t>
      </w:r>
      <w:hyperlink r:id="rId257">
        <w:r>
          <w:rPr>
            <w:rFonts w:ascii="Google Sans" w:eastAsia="Google Sans" w:hAnsi="Google Sans" w:cs="Google Sans"/>
            <w:color w:val="0000EE"/>
            <w:sz w:val="24"/>
            <w:szCs w:val="24"/>
            <w:u w:val="single"/>
          </w:rPr>
          <w:t>https://blog.stephane-robert.info/docs/reseaux/protocole-ip/</w:t>
        </w:r>
      </w:hyperlink>
    </w:p>
    <w:p w14:paraId="1745F5E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que la commutation de message - Termes et définitions de la cybersécurité, dernier accès : septembre 27, 2025, </w:t>
      </w:r>
      <w:hyperlink r:id="rId258">
        <w:r>
          <w:rPr>
            <w:rFonts w:ascii="Google Sans" w:eastAsia="Google Sans" w:hAnsi="Google Sans" w:cs="Google Sans"/>
            <w:color w:val="0000EE"/>
            <w:sz w:val="24"/>
            <w:szCs w:val="24"/>
            <w:u w:val="single"/>
          </w:rPr>
          <w:t>https://www.vpnunlimited.com/fr/help/cybersecurity/message-switching</w:t>
        </w:r>
      </w:hyperlink>
    </w:p>
    <w:p w14:paraId="71F67D98"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Quelles sont les 7 couches du modèle OSI - DataDome, dernier accès : septembre 27, 2025, </w:t>
      </w:r>
      <w:hyperlink r:id="rId259">
        <w:r>
          <w:rPr>
            <w:rFonts w:ascii="Google Sans" w:eastAsia="Google Sans" w:hAnsi="Google Sans" w:cs="Google Sans"/>
            <w:color w:val="0000EE"/>
            <w:sz w:val="24"/>
            <w:szCs w:val="24"/>
            <w:u w:val="single"/>
          </w:rPr>
          <w:t>https://datadome.co/fr/guides-fr/ddos-attack/quelles-sont-les-7-couches-du-modele-osi/</w:t>
        </w:r>
      </w:hyperlink>
    </w:p>
    <w:p w14:paraId="183D2DA7"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OSI ? 7 couches réseau expliquées - Fortinet, dernier accès : septembre 27, 2025, </w:t>
      </w:r>
      <w:hyperlink r:id="rId260">
        <w:r>
          <w:rPr>
            <w:rFonts w:ascii="Google Sans" w:eastAsia="Google Sans" w:hAnsi="Google Sans" w:cs="Google Sans"/>
            <w:color w:val="0000EE"/>
            <w:sz w:val="24"/>
            <w:szCs w:val="24"/>
            <w:u w:val="single"/>
          </w:rPr>
          <w:t>https://www.fortinet.com/fr/resources/cyberglossary/osi-model</w:t>
        </w:r>
      </w:hyperlink>
    </w:p>
    <w:p w14:paraId="7E0D15D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OSI ? - Explication des 7 couches OSI - AWS, dernier accès : septembre 27, 2025, </w:t>
      </w:r>
      <w:hyperlink r:id="rId261">
        <w:r>
          <w:rPr>
            <w:rFonts w:ascii="Google Sans" w:eastAsia="Google Sans" w:hAnsi="Google Sans" w:cs="Google Sans"/>
            <w:color w:val="0000EE"/>
            <w:sz w:val="24"/>
            <w:szCs w:val="24"/>
            <w:u w:val="single"/>
          </w:rPr>
          <w:t>https://aws.amazon.com/fr/what-is/osi-model/</w:t>
        </w:r>
      </w:hyperlink>
    </w:p>
    <w:p w14:paraId="570BBF75"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Open Systems Interconnection | Définition du modèle OSI | Cloudflare, dernier accès : septembre 27, 2025, </w:t>
      </w:r>
      <w:hyperlink r:id="rId262">
        <w:r>
          <w:rPr>
            <w:rFonts w:ascii="Google Sans" w:eastAsia="Google Sans" w:hAnsi="Google Sans" w:cs="Google Sans"/>
            <w:color w:val="0000EE"/>
            <w:sz w:val="24"/>
            <w:szCs w:val="24"/>
            <w:u w:val="single"/>
          </w:rPr>
          <w:t>https://www.cloudflare.com/fr-fr/learning/ddos/glossary/open-systems-interconnection-model-osi/</w:t>
        </w:r>
      </w:hyperlink>
    </w:p>
    <w:p w14:paraId="78BCCA2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Couche liaison de données — Wikipédia, dernier accès : septembre 27, 2025, </w:t>
      </w:r>
      <w:hyperlink r:id="rId263">
        <w:r>
          <w:rPr>
            <w:rFonts w:ascii="Google Sans" w:eastAsia="Google Sans" w:hAnsi="Google Sans" w:cs="Google Sans"/>
            <w:color w:val="0000EE"/>
            <w:sz w:val="24"/>
            <w:szCs w:val="24"/>
            <w:u w:val="single"/>
          </w:rPr>
          <w:t>https://fr.wikipedia.org/wiki/Couche_liaison_de_donn%C3%A9es</w:t>
        </w:r>
      </w:hyperlink>
    </w:p>
    <w:p w14:paraId="7DA38A5C"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OSI : définition, couches, et plus - Proofpoint, dernier accès : septembre 27, 2025, </w:t>
      </w:r>
      <w:hyperlink r:id="rId264">
        <w:r>
          <w:rPr>
            <w:rFonts w:ascii="Google Sans" w:eastAsia="Google Sans" w:hAnsi="Google Sans" w:cs="Google Sans"/>
            <w:color w:val="0000EE"/>
            <w:sz w:val="24"/>
            <w:szCs w:val="24"/>
            <w:u w:val="single"/>
          </w:rPr>
          <w:t>https://www.proofpoint.com/fr/threat-reference/osi-model</w:t>
        </w:r>
      </w:hyperlink>
    </w:p>
    <w:p w14:paraId="05FFF02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Modèle TCP/IP par rapport au modèle OSI : Similitudes et différences | Fortinet, dernier accès : septembre 27, 2025, </w:t>
      </w:r>
      <w:hyperlink r:id="rId265">
        <w:r>
          <w:rPr>
            <w:rFonts w:ascii="Google Sans" w:eastAsia="Google Sans" w:hAnsi="Google Sans" w:cs="Google Sans"/>
            <w:color w:val="0000EE"/>
            <w:sz w:val="24"/>
            <w:szCs w:val="24"/>
            <w:u w:val="single"/>
          </w:rPr>
          <w:t>https://www.fortinet.com/fr/resources/cyberglossary/tcp-ip-model-vs-osi-model</w:t>
        </w:r>
      </w:hyperlink>
    </w:p>
    <w:p w14:paraId="46ABA31D"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Suite des protocoles Internet - Wikipédia, dernier accès : septembre 27, 2025, </w:t>
      </w:r>
      <w:hyperlink r:id="rId266">
        <w:r>
          <w:rPr>
            <w:rFonts w:ascii="Google Sans" w:eastAsia="Google Sans" w:hAnsi="Google Sans" w:cs="Google Sans"/>
            <w:color w:val="0000EE"/>
            <w:sz w:val="24"/>
            <w:szCs w:val="24"/>
            <w:u w:val="single"/>
          </w:rPr>
          <w:t>https://fr.wikipedia.org/wiki/Suite_des_protocoles_Internet</w:t>
        </w:r>
      </w:hyperlink>
    </w:p>
    <w:p w14:paraId="419D5ECF"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Modèle TCP/IP - FRAMEIP.COM, dernier accès : septembre 27, 2025, </w:t>
      </w:r>
      <w:hyperlink r:id="rId267">
        <w:r>
          <w:rPr>
            <w:rFonts w:ascii="Google Sans" w:eastAsia="Google Sans" w:hAnsi="Google Sans" w:cs="Google Sans"/>
            <w:color w:val="0000EE"/>
            <w:sz w:val="24"/>
            <w:szCs w:val="24"/>
            <w:u w:val="single"/>
          </w:rPr>
          <w:t>https://www.frameip.com/tcpip/</w:t>
        </w:r>
      </w:hyperlink>
    </w:p>
    <w:p w14:paraId="4D4B0BC8"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TCP IP: couches, ports et fonctionnement du protocole Internet, dernier accès : septembre 27, 2025, </w:t>
      </w:r>
      <w:hyperlink r:id="rId268">
        <w:r>
          <w:rPr>
            <w:rFonts w:ascii="Google Sans" w:eastAsia="Google Sans" w:hAnsi="Google Sans" w:cs="Google Sans"/>
            <w:color w:val="0000EE"/>
            <w:sz w:val="24"/>
            <w:szCs w:val="24"/>
            <w:u w:val="single"/>
          </w:rPr>
          <w:t>https://www.napsis.fr/actualite/protocole-tcp-ip-internet/</w:t>
        </w:r>
      </w:hyperlink>
    </w:p>
    <w:p w14:paraId="530FD6AA"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Data encapsulation &amp; de-encapsulation — PDU (Protocol Data Unit) | by Pranjal Ruhela | Networks &amp; Security | Medium, dernier accès : septembre 27, 2025, </w:t>
      </w:r>
      <w:hyperlink r:id="rId269">
        <w:r>
          <w:rPr>
            <w:rFonts w:ascii="Google Sans" w:eastAsia="Google Sans" w:hAnsi="Google Sans" w:cs="Google Sans"/>
            <w:color w:val="0000EE"/>
            <w:sz w:val="24"/>
            <w:szCs w:val="24"/>
            <w:u w:val="single"/>
          </w:rPr>
          <w:t>https://medium.com/networks-security/data-encapsulation-de-encapsulation-pdu-protocol-data-unit-86461c8b26ad</w:t>
        </w:r>
      </w:hyperlink>
    </w:p>
    <w:p w14:paraId="21AB1DE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Encapsulation des Données - 1ère Spécialité NSI - Numérique et Sciences Informatiques, dernier accès : septembre 27, 2025, </w:t>
      </w:r>
      <w:hyperlink r:id="rId270">
        <w:r>
          <w:rPr>
            <w:rFonts w:ascii="Google Sans" w:eastAsia="Google Sans" w:hAnsi="Google Sans" w:cs="Google Sans"/>
            <w:color w:val="0000EE"/>
            <w:sz w:val="24"/>
            <w:szCs w:val="24"/>
            <w:u w:val="single"/>
          </w:rPr>
          <w:t>https://eskool.gitlab.io/1nsi/reseaux/encapsulation_donnees/</w:t>
        </w:r>
      </w:hyperlink>
    </w:p>
    <w:p w14:paraId="3CA6570C"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Encapsulation de données, dernier accès : septembre 27, 2025, </w:t>
      </w:r>
      <w:hyperlink r:id="rId271">
        <w:r>
          <w:rPr>
            <w:rFonts w:ascii="Google Sans" w:eastAsia="Google Sans" w:hAnsi="Google Sans" w:cs="Google Sans"/>
            <w:color w:val="0000EE"/>
            <w:sz w:val="24"/>
            <w:szCs w:val="24"/>
            <w:u w:val="single"/>
          </w:rPr>
          <w:t>http://projet.eu.org/pedago/sin/ISN/8-encapsulation.pdf</w:t>
        </w:r>
      </w:hyperlink>
    </w:p>
    <w:p w14:paraId="54662912"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Comment fonctionne l'encapsulation dans les réseaux ? - Geekflare, dernier accès : septembre 27, 2025, </w:t>
      </w:r>
      <w:hyperlink r:id="rId272">
        <w:r>
          <w:rPr>
            <w:rFonts w:ascii="Google Sans" w:eastAsia="Google Sans" w:hAnsi="Google Sans" w:cs="Google Sans"/>
            <w:color w:val="0000EE"/>
            <w:sz w:val="24"/>
            <w:szCs w:val="24"/>
            <w:u w:val="single"/>
          </w:rPr>
          <w:t>https://geekflare.com/fr/encapsulation-networking/</w:t>
        </w:r>
      </w:hyperlink>
    </w:p>
    <w:p w14:paraId="6E427CD7"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TCP/IP Model: PDUs and Encapsulation &amp; Decapsulation - YouTube, dernier accès : septembre 27, 2025, </w:t>
      </w:r>
      <w:hyperlink r:id="rId273">
        <w:r>
          <w:rPr>
            <w:rFonts w:ascii="Google Sans" w:eastAsia="Google Sans" w:hAnsi="Google Sans" w:cs="Google Sans"/>
            <w:color w:val="0000EE"/>
            <w:sz w:val="24"/>
            <w:szCs w:val="24"/>
            <w:u w:val="single"/>
          </w:rPr>
          <w:t>https://www.youtube.com/watch?v=xeAe7kyejiI</w:t>
        </w:r>
      </w:hyperlink>
    </w:p>
    <w:p w14:paraId="07BC342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Les réseaux informatiques/Les supports de transmission — Wikilivres, dernier accès : septembre 27, 2025, </w:t>
      </w:r>
      <w:hyperlink r:id="rId274">
        <w:r>
          <w:rPr>
            <w:rFonts w:ascii="Google Sans" w:eastAsia="Google Sans" w:hAnsi="Google Sans" w:cs="Google Sans"/>
            <w:color w:val="0000EE"/>
            <w:sz w:val="24"/>
            <w:szCs w:val="24"/>
            <w:u w:val="single"/>
          </w:rPr>
          <w:t>https://fr.wikibooks.org/wiki/Les_r%C3%A9seaux_informatiques/Les_supports_de_transmission</w:t>
        </w:r>
      </w:hyperlink>
    </w:p>
    <w:p w14:paraId="5A287861" w14:textId="77777777" w:rsidR="0029571D" w:rsidRPr="002C6762" w:rsidRDefault="0029571D" w:rsidP="0029571D">
      <w:pPr>
        <w:pBdr>
          <w:top w:val="nil"/>
          <w:left w:val="nil"/>
          <w:bottom w:val="nil"/>
          <w:right w:val="nil"/>
          <w:between w:val="nil"/>
        </w:pBdr>
        <w:ind w:left="600" w:hanging="360"/>
        <w:rPr>
          <w:lang w:val="en-CA"/>
        </w:rPr>
      </w:pPr>
      <w:r w:rsidRPr="002C6762">
        <w:rPr>
          <w:rFonts w:ascii="Google Sans" w:eastAsia="Google Sans" w:hAnsi="Google Sans" w:cs="Google Sans"/>
          <w:sz w:val="24"/>
          <w:szCs w:val="24"/>
          <w:lang w:val="en-CA"/>
        </w:rPr>
        <w:t xml:space="preserve">Transmission Media in Computer Networks - GeeksforGeeks, dernier accès : septembre 27, 2025, </w:t>
      </w:r>
      <w:hyperlink r:id="rId275">
        <w:r w:rsidRPr="002C6762">
          <w:rPr>
            <w:rFonts w:ascii="Google Sans" w:eastAsia="Google Sans" w:hAnsi="Google Sans" w:cs="Google Sans"/>
            <w:color w:val="0000EE"/>
            <w:sz w:val="24"/>
            <w:szCs w:val="24"/>
            <w:u w:val="single"/>
            <w:lang w:val="en-CA"/>
          </w:rPr>
          <w:t>https://www.geeksforgeeks.org/computer-networks/types-transmission-media/</w:t>
        </w:r>
      </w:hyperlink>
    </w:p>
    <w:p w14:paraId="5D9F096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Bases des réseaux → Les médias de transmission - Cours, dernier accès : septembre 27, 2025, </w:t>
      </w:r>
      <w:hyperlink r:id="rId276">
        <w:r>
          <w:rPr>
            <w:rFonts w:ascii="Google Sans" w:eastAsia="Google Sans" w:hAnsi="Google Sans" w:cs="Google Sans"/>
            <w:color w:val="0000EE"/>
            <w:sz w:val="24"/>
            <w:szCs w:val="24"/>
            <w:u w:val="single"/>
          </w:rPr>
          <w:t>https://cours.zaretti.be/courses/networking/bases-des-reseaux/lessons/medias-de-transmission/</w:t>
        </w:r>
      </w:hyperlink>
    </w:p>
    <w:p w14:paraId="3938073D"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CHAPITRE 04 MEDIAS DE TRANSMISSION - e-learning université Mila, dernier accès : septembre 27, 2025, </w:t>
      </w:r>
      <w:hyperlink r:id="rId277">
        <w:r>
          <w:rPr>
            <w:rFonts w:ascii="Google Sans" w:eastAsia="Google Sans" w:hAnsi="Google Sans" w:cs="Google Sans"/>
            <w:color w:val="0000EE"/>
            <w:sz w:val="24"/>
            <w:szCs w:val="24"/>
            <w:u w:val="single"/>
          </w:rPr>
          <w:t>https://elearning.centre-univ-mila.dz/a-2023/mod/resource/view.php?id=4012</w:t>
        </w:r>
      </w:hyperlink>
    </w:p>
    <w:p w14:paraId="357A74B2"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III. Communications informatiques: 1. Les supports de transmission | - Bac STI 2D, dernier accès : septembre 27, 2025, </w:t>
      </w:r>
      <w:hyperlink r:id="rId278">
        <w:r>
          <w:rPr>
            <w:rFonts w:ascii="Google Sans" w:eastAsia="Google Sans" w:hAnsi="Google Sans" w:cs="Google Sans"/>
            <w:color w:val="0000EE"/>
            <w:sz w:val="24"/>
            <w:szCs w:val="24"/>
            <w:u w:val="single"/>
          </w:rPr>
          <w:t>https://sti2d.ecolelamache.org/iii_communications_informatiques__1_les_supports_de_transmission.html</w:t>
        </w:r>
      </w:hyperlink>
    </w:p>
    <w:p w14:paraId="35DB99B8"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6. Support de transmission non guidés - Réseaux par la pratique, dernier accès : septembre 27, 2025, </w:t>
      </w:r>
      <w:hyperlink r:id="rId279">
        <w:r>
          <w:rPr>
            <w:rFonts w:ascii="Google Sans" w:eastAsia="Google Sans" w:hAnsi="Google Sans" w:cs="Google Sans"/>
            <w:color w:val="0000EE"/>
            <w:sz w:val="24"/>
            <w:szCs w:val="24"/>
            <w:u w:val="single"/>
          </w:rPr>
          <w:t>http://workig.free.fr/ch08s06.html</w:t>
        </w:r>
      </w:hyperlink>
    </w:p>
    <w:p w14:paraId="44A5058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Shannon Capacity - GeeksforGeeks, dernier accès : septembre 27, 2025, </w:t>
      </w:r>
      <w:hyperlink r:id="rId280">
        <w:r>
          <w:rPr>
            <w:rFonts w:ascii="Google Sans" w:eastAsia="Google Sans" w:hAnsi="Google Sans" w:cs="Google Sans"/>
            <w:color w:val="0000EE"/>
            <w:sz w:val="24"/>
            <w:szCs w:val="24"/>
            <w:u w:val="single"/>
          </w:rPr>
          <w:t>https://www.geeksforgeeks.org/electronics-engineering/shannon-capacity/</w:t>
        </w:r>
      </w:hyperlink>
    </w:p>
    <w:p w14:paraId="09D101A7"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Théorème de Shannon-Hartley - Wikipédia, dernier accès : septembre 27, 2025, </w:t>
      </w:r>
      <w:hyperlink r:id="rId281">
        <w:r>
          <w:rPr>
            <w:rFonts w:ascii="Google Sans" w:eastAsia="Google Sans" w:hAnsi="Google Sans" w:cs="Google Sans"/>
            <w:color w:val="0000EE"/>
            <w:sz w:val="24"/>
            <w:szCs w:val="24"/>
            <w:u w:val="single"/>
          </w:rPr>
          <w:t>https://fr.wikipedia.org/wiki/Th%C3%A9or%C3%A8me_de_Shannon-Hartley</w:t>
        </w:r>
      </w:hyperlink>
    </w:p>
    <w:p w14:paraId="32392AB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Shannon–Hartley theorem - Wikipedia, dernier accès : septembre 27, 2025, </w:t>
      </w:r>
      <w:hyperlink r:id="rId282">
        <w:r>
          <w:rPr>
            <w:rFonts w:ascii="Google Sans" w:eastAsia="Google Sans" w:hAnsi="Google Sans" w:cs="Google Sans"/>
            <w:color w:val="0000EE"/>
            <w:sz w:val="24"/>
            <w:szCs w:val="24"/>
            <w:u w:val="single"/>
          </w:rPr>
          <w:t>https://en.wikipedia.org/wiki/Shannon%E2%80%93Hartley_theorem</w:t>
        </w:r>
      </w:hyperlink>
    </w:p>
    <w:p w14:paraId="5627F65C"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Telecommunication, dernier accès : septembre 27, 2025, </w:t>
      </w:r>
      <w:hyperlink r:id="rId283">
        <w:r>
          <w:rPr>
            <w:rFonts w:ascii="Google Sans" w:eastAsia="Google Sans" w:hAnsi="Google Sans" w:cs="Google Sans"/>
            <w:color w:val="0000EE"/>
            <w:sz w:val="24"/>
            <w:szCs w:val="24"/>
            <w:u w:val="single"/>
          </w:rPr>
          <w:t>https://www.cpt.univ-mrs.fr/~briolle/TPTelecom1.pdf</w:t>
        </w:r>
      </w:hyperlink>
    </w:p>
    <w:p w14:paraId="5622FF6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4 Reseau Sans Fil Technologies de Transmission Sans Fil 2 Techniques de Codage Du Signal Documents Etudiants | PDF | Modulation - Scribd, dernier accès : septembre 27, 2025, </w:t>
      </w:r>
      <w:hyperlink r:id="rId284">
        <w:r>
          <w:rPr>
            <w:rFonts w:ascii="Google Sans" w:eastAsia="Google Sans" w:hAnsi="Google Sans" w:cs="Google Sans"/>
            <w:color w:val="0000EE"/>
            <w:sz w:val="24"/>
            <w:szCs w:val="24"/>
            <w:u w:val="single"/>
          </w:rPr>
          <w:t>https://fr.scribd.com/document/707734705/4-RESEAU-SANS-FIL-TECHNOLOGIES-DE-TRANSMISSION-SANS-FIL-2-TECHNIQUES-DE-CODAGE-DU-SIGNAL-DOCUMENTS-ETUDIANTS</w:t>
        </w:r>
      </w:hyperlink>
    </w:p>
    <w:p w14:paraId="17AC5C3F"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Modulation numérique Des données numériques qui doivent être transmises d'un tra, dernier accès : septembre 27, 2025, </w:t>
      </w:r>
      <w:hyperlink r:id="rId285">
        <w:r>
          <w:rPr>
            <w:rFonts w:ascii="Google Sans" w:eastAsia="Google Sans" w:hAnsi="Google Sans" w:cs="Google Sans"/>
            <w:color w:val="0000EE"/>
            <w:sz w:val="24"/>
            <w:szCs w:val="24"/>
            <w:u w:val="single"/>
          </w:rPr>
          <w:t>https://www.site.uottawa.ca/~damours/courses/ELG_3575/ModulationNumerique.pdf</w:t>
        </w:r>
      </w:hyperlink>
    </w:p>
    <w:p w14:paraId="4A5BAA3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Schéma de modulation et de codage - Wray Castle, dernier accès : septembre 27, 2025, </w:t>
      </w:r>
      <w:hyperlink r:id="rId286">
        <w:r>
          <w:rPr>
            <w:rFonts w:ascii="Google Sans" w:eastAsia="Google Sans" w:hAnsi="Google Sans" w:cs="Google Sans"/>
            <w:color w:val="0000EE"/>
            <w:sz w:val="24"/>
            <w:szCs w:val="24"/>
            <w:u w:val="single"/>
          </w:rPr>
          <w:t>https://wraycastle.com/fr/blogs/base-de-connaissances/modulation-and-coding-scheme</w:t>
        </w:r>
      </w:hyperlink>
    </w:p>
    <w:p w14:paraId="399DC4D7"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Introduction aux Réseaux - Modules 6 : Couche de liaison de données - CCNA Réponses, dernier accès : septembre 27, 2025, </w:t>
      </w:r>
      <w:hyperlink r:id="rId287">
        <w:r>
          <w:rPr>
            <w:rFonts w:ascii="Google Sans" w:eastAsia="Google Sans" w:hAnsi="Google Sans" w:cs="Google Sans"/>
            <w:color w:val="0000EE"/>
            <w:sz w:val="24"/>
            <w:szCs w:val="24"/>
            <w:u w:val="single"/>
          </w:rPr>
          <w:t>https://ccnareponses.com/introduction-aux-reseaux-modules-6-couche-de-liaison-de-donnees/</w:t>
        </w:r>
      </w:hyperlink>
    </w:p>
    <w:p w14:paraId="7495432B"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Introduction et services fournis par la couche liaison de données, dernier accès : septembre 27, 2025, </w:t>
      </w:r>
      <w:hyperlink r:id="rId288">
        <w:r>
          <w:rPr>
            <w:rFonts w:ascii="Google Sans" w:eastAsia="Google Sans" w:hAnsi="Google Sans" w:cs="Google Sans"/>
            <w:color w:val="0000EE"/>
            <w:sz w:val="24"/>
            <w:szCs w:val="24"/>
            <w:u w:val="single"/>
          </w:rPr>
          <w:t>https://developpement-informatique.com/article/411/introduction-et-services-fournis-par-la-couche-</w:t>
        </w:r>
        <w:r>
          <w:rPr>
            <w:rFonts w:ascii="Google Sans" w:eastAsia="Google Sans" w:hAnsi="Google Sans" w:cs="Google Sans"/>
            <w:color w:val="0000EE"/>
            <w:sz w:val="24"/>
            <w:szCs w:val="24"/>
            <w:u w:val="single"/>
          </w:rPr>
          <w:lastRenderedPageBreak/>
          <w:t>liaison-de-donnees</w:t>
        </w:r>
      </w:hyperlink>
    </w:p>
    <w:p w14:paraId="1D3ECB6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qu'une couche de liaison de données ? | Coursera, dernier accès : septembre 27, 2025, </w:t>
      </w:r>
      <w:hyperlink r:id="rId289">
        <w:r>
          <w:rPr>
            <w:rFonts w:ascii="Google Sans" w:eastAsia="Google Sans" w:hAnsi="Google Sans" w:cs="Google Sans"/>
            <w:color w:val="0000EE"/>
            <w:sz w:val="24"/>
            <w:szCs w:val="24"/>
            <w:u w:val="single"/>
          </w:rPr>
          <w:t>https://www.coursera.org/fr-FR/articles/data-link-layer</w:t>
        </w:r>
      </w:hyperlink>
    </w:p>
    <w:p w14:paraId="0D0CD40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Chapitre 2: CONNEXION AU RESEAU – PARTIE 3 - ops.univ-batna2.dz, dernier accès : septembre 27, 2025, </w:t>
      </w:r>
      <w:hyperlink r:id="rId290">
        <w:r>
          <w:rPr>
            <w:rFonts w:ascii="Google Sans" w:eastAsia="Google Sans" w:hAnsi="Google Sans" w:cs="Google Sans"/>
            <w:color w:val="0000EE"/>
            <w:sz w:val="24"/>
            <w:szCs w:val="24"/>
            <w:u w:val="single"/>
          </w:rPr>
          <w:t>https://staff.univ-batna2.dz/sites/default/files/noui_hocine/files/chap2-p5-detection_des_erreurs.pdf</w:t>
        </w:r>
      </w:hyperlink>
    </w:p>
    <w:p w14:paraId="402DF1B2"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Le contrôle des erreurs, dernier accès : septembre 27, 2025, </w:t>
      </w:r>
      <w:hyperlink r:id="rId291">
        <w:r>
          <w:rPr>
            <w:rFonts w:ascii="Google Sans" w:eastAsia="Google Sans" w:hAnsi="Google Sans" w:cs="Google Sans"/>
            <w:color w:val="0000EE"/>
            <w:sz w:val="24"/>
            <w:szCs w:val="24"/>
            <w:u w:val="single"/>
          </w:rPr>
          <w:t>https://web.maths.unsw.edu.au/~lafaye/CCM/base/control.htm</w:t>
        </w:r>
      </w:hyperlink>
    </w:p>
    <w:p w14:paraId="3D9E1082"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4.4.4.4 La fin de trame, dernier accès : septembre 27, 2025, </w:t>
      </w:r>
      <w:hyperlink r:id="rId292">
        <w:r>
          <w:rPr>
            <w:rFonts w:ascii="Google Sans" w:eastAsia="Google Sans" w:hAnsi="Google Sans" w:cs="Google Sans"/>
            <w:color w:val="0000EE"/>
            <w:sz w:val="24"/>
            <w:szCs w:val="24"/>
            <w:u w:val="single"/>
          </w:rPr>
          <w:t>http://cisco.ofppt.info/ccna1/course/module4/4.4.4.4/4.4.4.4.html</w:t>
        </w:r>
      </w:hyperlink>
    </w:p>
    <w:p w14:paraId="73EC12B5"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Tout Sur Les Codes CRC | PDF | Informatique théorique | Nombre, dernier accès : septembre 27, 2025, </w:t>
      </w:r>
      <w:hyperlink r:id="rId293">
        <w:r>
          <w:rPr>
            <w:rFonts w:ascii="Google Sans" w:eastAsia="Google Sans" w:hAnsi="Google Sans" w:cs="Google Sans"/>
            <w:color w:val="0000EE"/>
            <w:sz w:val="24"/>
            <w:szCs w:val="24"/>
            <w:u w:val="single"/>
          </w:rPr>
          <w:t>https://fr.scribd.com/document/91508835/Tout-Sur-Les-Codes-CRC</w:t>
        </w:r>
      </w:hyperlink>
    </w:p>
    <w:p w14:paraId="42968E88"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CRC suite - Apprendre et comprendre, dernier accès : septembre 27, 2025, </w:t>
      </w:r>
      <w:hyperlink r:id="rId294">
        <w:r>
          <w:rPr>
            <w:rFonts w:ascii="Google Sans" w:eastAsia="Google Sans" w:hAnsi="Google Sans" w:cs="Google Sans"/>
            <w:color w:val="0000EE"/>
            <w:sz w:val="24"/>
            <w:szCs w:val="24"/>
            <w:u w:val="single"/>
          </w:rPr>
          <w:t>https://emrecmic.wordpress.com/2016/09/21/crc-suite/</w:t>
        </w:r>
      </w:hyperlink>
    </w:p>
    <w:p w14:paraId="24E6DD16"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TD1 CRC Correction | PDF | Polynôme | Informatique théorique - Scribd, dernier accès : septembre 27, 2025, </w:t>
      </w:r>
      <w:hyperlink r:id="rId295">
        <w:r>
          <w:rPr>
            <w:rFonts w:ascii="Google Sans" w:eastAsia="Google Sans" w:hAnsi="Google Sans" w:cs="Google Sans"/>
            <w:color w:val="0000EE"/>
            <w:sz w:val="24"/>
            <w:szCs w:val="24"/>
            <w:u w:val="single"/>
          </w:rPr>
          <w:t>https://fr.scribd.com/document/453776960/TD1-CRC-Correction-docx</w:t>
        </w:r>
      </w:hyperlink>
    </w:p>
    <w:p w14:paraId="47BC5B2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TD Réseau Les codes correcteurs et les codes détecteurs Claude Duvallet, dernier accès : septembre 27, 2025, </w:t>
      </w:r>
      <w:hyperlink r:id="rId296">
        <w:r>
          <w:rPr>
            <w:rFonts w:ascii="Google Sans" w:eastAsia="Google Sans" w:hAnsi="Google Sans" w:cs="Google Sans"/>
            <w:color w:val="0000EE"/>
            <w:sz w:val="24"/>
            <w:szCs w:val="24"/>
            <w:u w:val="single"/>
          </w:rPr>
          <w:t>https://www.iro.umontreal.ca/~mignotte/IFT1215/ExosSupplementaires/ADuvallet.pdf</w:t>
        </w:r>
      </w:hyperlink>
    </w:p>
    <w:p w14:paraId="2000B51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Demystifier la division polynomiale dans le calcul du CRC - FasterCapital, dernier accès : septembre 27, 2025, </w:t>
      </w:r>
      <w:hyperlink r:id="rId297">
        <w:r>
          <w:rPr>
            <w:rFonts w:ascii="Google Sans" w:eastAsia="Google Sans" w:hAnsi="Google Sans" w:cs="Google Sans"/>
            <w:color w:val="0000EE"/>
            <w:sz w:val="24"/>
            <w:szCs w:val="24"/>
            <w:u w:val="single"/>
          </w:rPr>
          <w:t>https://fastercapital.com/fr/contenu/Demystifier-la-division-polynomiale-dans-le-calcul-du-CRC.html</w:t>
        </w:r>
      </w:hyperlink>
    </w:p>
    <w:p w14:paraId="562F09DE"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Théorie du signal/ code CRC, cyclic redundancy check - YouTube, dernier accès : septembre 27, 2025, </w:t>
      </w:r>
      <w:hyperlink r:id="rId298">
        <w:r>
          <w:rPr>
            <w:rFonts w:ascii="Google Sans" w:eastAsia="Google Sans" w:hAnsi="Google Sans" w:cs="Google Sans"/>
            <w:color w:val="0000EE"/>
            <w:sz w:val="24"/>
            <w:szCs w:val="24"/>
            <w:u w:val="single"/>
          </w:rPr>
          <w:t>https://www.youtube.com/watch?v=tqeTqRKUbos</w:t>
        </w:r>
      </w:hyperlink>
    </w:p>
    <w:p w14:paraId="659A686E"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Traitement de l'information Codes correcteurs et détecteurs d'erreurs Codes utilisés dans les protocoles réseaux - cours-info, dernier accès : septembre 27, 2025, </w:t>
      </w:r>
      <w:hyperlink r:id="rId299">
        <w:r>
          <w:rPr>
            <w:rFonts w:ascii="Google Sans" w:eastAsia="Google Sans" w:hAnsi="Google Sans" w:cs="Google Sans"/>
            <w:color w:val="0000EE"/>
            <w:sz w:val="24"/>
            <w:szCs w:val="24"/>
            <w:u w:val="single"/>
          </w:rPr>
          <w:t>https://cours-info.iut-bm.univ-fcomte.fr/upload/supports/S4/TraitementInfo/coursP2.pdf</w:t>
        </w:r>
      </w:hyperlink>
    </w:p>
    <w:p w14:paraId="6FA53B8B"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Carrier Sense Multiple Access with Collision Detection - Wikipédia, dernier accès : septembre 27, 2025, </w:t>
      </w:r>
      <w:hyperlink r:id="rId300">
        <w:r>
          <w:rPr>
            <w:rFonts w:ascii="Google Sans" w:eastAsia="Google Sans" w:hAnsi="Google Sans" w:cs="Google Sans"/>
            <w:color w:val="0000EE"/>
            <w:sz w:val="24"/>
            <w:szCs w:val="24"/>
            <w:u w:val="single"/>
          </w:rPr>
          <w:t>https://fr.wikipedia.org/wiki/Carrier_Sense_Multiple_Access_with_Collision_Detection</w:t>
        </w:r>
      </w:hyperlink>
    </w:p>
    <w:p w14:paraId="30EA3FCE"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que la méthode CSMA/CD ? Explication et ... - IONOS, dernier accès : septembre 27, 2025, </w:t>
      </w:r>
      <w:hyperlink r:id="rId301">
        <w:r>
          <w:rPr>
            <w:rFonts w:ascii="Google Sans" w:eastAsia="Google Sans" w:hAnsi="Google Sans" w:cs="Google Sans"/>
            <w:color w:val="0000EE"/>
            <w:sz w:val="24"/>
            <w:szCs w:val="24"/>
            <w:u w:val="single"/>
          </w:rPr>
          <w:t>https://www.ionos.fr/digitalguide/serveur/know-how/csmacd/</w:t>
        </w:r>
      </w:hyperlink>
    </w:p>
    <w:p w14:paraId="259E8280"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5.1.1.3 Contrôle d'accès au support, dernier accès : septembre 27, 2025, </w:t>
      </w:r>
      <w:hyperlink r:id="rId302">
        <w:r>
          <w:rPr>
            <w:rFonts w:ascii="Google Sans" w:eastAsia="Google Sans" w:hAnsi="Google Sans" w:cs="Google Sans"/>
            <w:color w:val="0000EE"/>
            <w:sz w:val="24"/>
            <w:szCs w:val="24"/>
            <w:u w:val="single"/>
          </w:rPr>
          <w:t>http://cisco.ofppt.info/ccna1/course/module5/5.1.1.3/5.1.1.3.html</w:t>
        </w:r>
      </w:hyperlink>
    </w:p>
    <w:p w14:paraId="4D0138F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11.1. Sous-couche MAC : Méthode d'accès CSMA/CD - inetdoc, dernier accès : septembre 27, 2025, </w:t>
      </w:r>
      <w:hyperlink r:id="rId303">
        <w:r>
          <w:rPr>
            <w:rFonts w:ascii="Google Sans" w:eastAsia="Google Sans" w:hAnsi="Google Sans" w:cs="Google Sans"/>
            <w:color w:val="0000EE"/>
            <w:sz w:val="24"/>
            <w:szCs w:val="24"/>
            <w:u w:val="single"/>
          </w:rPr>
          <w:t>https://www.inetdoc.net/articles/ethernet/ethernet.couche2.html</w:t>
        </w:r>
      </w:hyperlink>
    </w:p>
    <w:p w14:paraId="42F3857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Carrier-sense multiple access with collision detection - Wikipedia, dernier accès : septembre 27, 2025, </w:t>
      </w:r>
      <w:hyperlink r:id="rId304">
        <w:r>
          <w:rPr>
            <w:rFonts w:ascii="Google Sans" w:eastAsia="Google Sans" w:hAnsi="Google Sans" w:cs="Google Sans"/>
            <w:color w:val="0000EE"/>
            <w:sz w:val="24"/>
            <w:szCs w:val="24"/>
            <w:u w:val="single"/>
          </w:rPr>
          <w:t>https://en.wikipedia.org/wiki/Carrier-sense_multiple_access_with_collision_detection</w:t>
        </w:r>
      </w:hyperlink>
    </w:p>
    <w:p w14:paraId="135329DA"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Qu'est-ce qu'une trame Ethernet ? Définition, structure et variantes ..., dernier accès : septembre 27, 2025, </w:t>
      </w:r>
      <w:hyperlink r:id="rId305">
        <w:r>
          <w:rPr>
            <w:rFonts w:ascii="Google Sans" w:eastAsia="Google Sans" w:hAnsi="Google Sans" w:cs="Google Sans"/>
            <w:color w:val="0000EE"/>
            <w:sz w:val="24"/>
            <w:szCs w:val="24"/>
            <w:u w:val="single"/>
          </w:rPr>
          <w:t>https://www.ionos.fr/digitalguide/serveur/know-how/trame-ethernet/</w:t>
        </w:r>
      </w:hyperlink>
    </w:p>
    <w:p w14:paraId="787955F3"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commutation de niveau 2 - IBISC, dernier accès : septembre 27, 2025, </w:t>
      </w:r>
      <w:hyperlink r:id="rId306">
        <w:r>
          <w:rPr>
            <w:rFonts w:ascii="Google Sans" w:eastAsia="Google Sans" w:hAnsi="Google Sans" w:cs="Google Sans"/>
            <w:color w:val="0000EE"/>
            <w:sz w:val="24"/>
            <w:szCs w:val="24"/>
            <w:u w:val="single"/>
          </w:rPr>
          <w:t>https://ibisc.univ-evry.fr/~petit/Enseignement/Reseau/Reseau-2013-2014/commutation-niveau2-2013.pdf</w:t>
        </w:r>
      </w:hyperlink>
    </w:p>
    <w:p w14:paraId="61E34F9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Pourquoi l'adresse MAC du commutateur est-elle essentielle pour la fonctionnalité du réseau ? - Blog AscentOptique - AscentOptics, dernier accès : septembre 27, 2025, </w:t>
      </w:r>
      <w:hyperlink r:id="rId307">
        <w:r>
          <w:rPr>
            <w:rFonts w:ascii="Google Sans" w:eastAsia="Google Sans" w:hAnsi="Google Sans" w:cs="Google Sans"/>
            <w:color w:val="0000EE"/>
            <w:sz w:val="24"/>
            <w:szCs w:val="24"/>
            <w:u w:val="single"/>
          </w:rPr>
          <w:t>https://ascentoptics.com/blog/fr/why-is-the-switch-mac-address-critical-for-network-functionality/</w:t>
        </w:r>
      </w:hyperlink>
    </w:p>
    <w:p w14:paraId="68719864"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Comprendre les différences entre les commutateurs de couche 2 et de couche 3 - FiberMall, dernier accès : septembre 27, 2025, </w:t>
      </w:r>
      <w:hyperlink r:id="rId308">
        <w:r>
          <w:rPr>
            <w:rFonts w:ascii="Google Sans" w:eastAsia="Google Sans" w:hAnsi="Google Sans" w:cs="Google Sans"/>
            <w:color w:val="0000EE"/>
            <w:sz w:val="24"/>
            <w:szCs w:val="24"/>
            <w:u w:val="single"/>
          </w:rPr>
          <w:t>https://www.fibermall.com/fr/blog/l2-switch.htm</w:t>
        </w:r>
      </w:hyperlink>
    </w:p>
    <w:p w14:paraId="68F01F2C"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SEGMENTATION RÉSEAU, dernier accès : septembre 27, 2025, </w:t>
      </w:r>
      <w:hyperlink r:id="rId309">
        <w:r>
          <w:rPr>
            <w:rFonts w:ascii="Google Sans" w:eastAsia="Google Sans" w:hAnsi="Google Sans" w:cs="Google Sans"/>
            <w:color w:val="0000EE"/>
            <w:sz w:val="24"/>
            <w:szCs w:val="24"/>
            <w:u w:val="single"/>
          </w:rPr>
          <w:t>https://reseau.uquebec.ca/system/files/documents/segmentation-reseau-v1-2-20240501.pdf</w:t>
        </w:r>
      </w:hyperlink>
    </w:p>
    <w:p w14:paraId="5EE8DBEF"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Comprendre la segmentation VLAN dans les réseaux industriels - Maisvch Technology, dernier accès : </w:t>
      </w:r>
      <w:r>
        <w:rPr>
          <w:rFonts w:ascii="Google Sans" w:eastAsia="Google Sans" w:hAnsi="Google Sans" w:cs="Google Sans"/>
          <w:sz w:val="24"/>
          <w:szCs w:val="24"/>
        </w:rPr>
        <w:lastRenderedPageBreak/>
        <w:t xml:space="preserve">septembre 27, 2025, </w:t>
      </w:r>
      <w:hyperlink r:id="rId310">
        <w:r>
          <w:rPr>
            <w:rFonts w:ascii="Google Sans" w:eastAsia="Google Sans" w:hAnsi="Google Sans" w:cs="Google Sans"/>
            <w:color w:val="0000EE"/>
            <w:sz w:val="24"/>
            <w:szCs w:val="24"/>
            <w:u w:val="single"/>
          </w:rPr>
          <w:t>https://maisvch.com/fr/blog/comprendre-la-segmentation-vlan-dans-les-reseaux-industriels/</w:t>
        </w:r>
      </w:hyperlink>
    </w:p>
    <w:p w14:paraId="264A50D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VLAN - Segmentation et sécurité - Check Point Software, dernier accès : septembre 27, 2025, </w:t>
      </w:r>
      <w:hyperlink r:id="rId311">
        <w:r>
          <w:rPr>
            <w:rFonts w:ascii="Google Sans" w:eastAsia="Google Sans" w:hAnsi="Google Sans" w:cs="Google Sans"/>
            <w:color w:val="0000EE"/>
            <w:sz w:val="24"/>
            <w:szCs w:val="24"/>
            <w:u w:val="single"/>
          </w:rPr>
          <w:t>https://www.checkpoint.com/fr/cyber-hub/network-security/what-is-network-segmentation/vlan-segmentation-and-security/</w:t>
        </w:r>
      </w:hyperlink>
    </w:p>
    <w:p w14:paraId="0C0B3879"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Le 802.1q - Les Vlans : les protocoles de transport et de contrôle, dernier accès : septembre 27, 2025, </w:t>
      </w:r>
      <w:hyperlink r:id="rId312">
        <w:r>
          <w:rPr>
            <w:rFonts w:ascii="Google Sans" w:eastAsia="Google Sans" w:hAnsi="Google Sans" w:cs="Google Sans"/>
            <w:color w:val="0000EE"/>
            <w:sz w:val="24"/>
            <w:szCs w:val="24"/>
            <w:u w:val="single"/>
          </w:rPr>
          <w:t>http://igm.univ-mlv.fr/~dr/XPOSE2006/SURZUR-DEFRANCE/802_1q.html</w:t>
        </w:r>
      </w:hyperlink>
    </w:p>
    <w:p w14:paraId="25822591"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IEEE 802.1Q - Wikipédia, dernier accès : septembre 27, 2025, </w:t>
      </w:r>
      <w:hyperlink r:id="rId313">
        <w:r>
          <w:rPr>
            <w:rFonts w:ascii="Google Sans" w:eastAsia="Google Sans" w:hAnsi="Google Sans" w:cs="Google Sans"/>
            <w:color w:val="0000EE"/>
            <w:sz w:val="24"/>
            <w:szCs w:val="24"/>
            <w:u w:val="single"/>
          </w:rPr>
          <w:t>https://fr.wikipedia.org/wiki/IEEE_802.1Q</w:t>
        </w:r>
      </w:hyperlink>
    </w:p>
    <w:p w14:paraId="0CE7FA94"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La trame 802.1Q - VLANs - IGM, dernier accès : septembre 27, 2025, </w:t>
      </w:r>
      <w:hyperlink r:id="rId314">
        <w:r>
          <w:rPr>
            <w:rFonts w:ascii="Google Sans" w:eastAsia="Google Sans" w:hAnsi="Google Sans" w:cs="Google Sans"/>
            <w:color w:val="0000EE"/>
            <w:sz w:val="24"/>
            <w:szCs w:val="24"/>
            <w:u w:val="single"/>
          </w:rPr>
          <w:t>http://igm.univ-mlv.fr/~dr/XPOSE2007/vlanparlegrandquinapascomprislesconsignes/8021QTrame.html</w:t>
        </w:r>
      </w:hyperlink>
    </w:p>
    <w:p w14:paraId="3A84BD82"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Explication sur les vlans - Wiki MiNET, dernier accès : septembre 27, 2025, </w:t>
      </w:r>
      <w:hyperlink r:id="rId315">
        <w:r>
          <w:rPr>
            <w:rFonts w:ascii="Google Sans" w:eastAsia="Google Sans" w:hAnsi="Google Sans" w:cs="Google Sans"/>
            <w:color w:val="0000EE"/>
            <w:sz w:val="24"/>
            <w:szCs w:val="24"/>
            <w:u w:val="single"/>
          </w:rPr>
          <w:t>https://wiki.minet.net/mini_tp_formation/reseau/vlan_access_trunk</w:t>
        </w:r>
      </w:hyperlink>
    </w:p>
    <w:p w14:paraId="1166F17B" w14:textId="77777777" w:rsidR="0029571D" w:rsidRDefault="0029571D" w:rsidP="0029571D">
      <w:pPr>
        <w:pBdr>
          <w:top w:val="nil"/>
          <w:left w:val="nil"/>
          <w:bottom w:val="nil"/>
          <w:right w:val="nil"/>
          <w:between w:val="nil"/>
        </w:pBdr>
        <w:ind w:left="600" w:hanging="360"/>
      </w:pPr>
      <w:r>
        <w:rPr>
          <w:rFonts w:ascii="Google Sans" w:eastAsia="Google Sans" w:hAnsi="Google Sans" w:cs="Google Sans"/>
          <w:sz w:val="24"/>
          <w:szCs w:val="24"/>
        </w:rPr>
        <w:t xml:space="preserve">Trunk 802.1Q Configuration Simplified - formip, dernier accès : septembre 27, 2025, </w:t>
      </w:r>
      <w:hyperlink r:id="rId316">
        <w:r>
          <w:rPr>
            <w:rFonts w:ascii="Google Sans" w:eastAsia="Google Sans" w:hAnsi="Google Sans" w:cs="Google Sans"/>
            <w:color w:val="0000EE"/>
            <w:sz w:val="24"/>
            <w:szCs w:val="24"/>
            <w:u w:val="single"/>
          </w:rPr>
          <w:t>https://www.formip.com/pages/blog/trunk-802-1q-configuration-simplified</w:t>
        </w:r>
      </w:hyperlink>
    </w:p>
    <w:p w14:paraId="2D535DE2" w14:textId="64DEF5F0" w:rsidR="002C6762" w:rsidRDefault="002C6762">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14B85F37" w14:textId="77777777" w:rsidR="00681475" w:rsidRDefault="00681475" w:rsidP="00681475">
      <w:pPr>
        <w:pStyle w:val="Titre1"/>
        <w:spacing w:before="0" w:after="120" w:line="275" w:lineRule="auto"/>
        <w:rPr>
          <w:rFonts w:ascii="Google Sans" w:eastAsia="Google Sans" w:hAnsi="Google Sans" w:cs="Google Sans"/>
          <w:color w:val="1B1C1D"/>
        </w:rPr>
      </w:pPr>
      <w:bookmarkStart w:id="8" w:name="_Toc209853826"/>
      <w:r>
        <w:rPr>
          <w:rFonts w:ascii="Google Sans" w:eastAsia="Google Sans" w:hAnsi="Google Sans" w:cs="Google Sans"/>
          <w:color w:val="1B1C1D"/>
        </w:rPr>
        <w:lastRenderedPageBreak/>
        <w:t>Chapitre 34 : Protocoles Réseau et Internetworking</w:t>
      </w:r>
      <w:bookmarkEnd w:id="8"/>
    </w:p>
    <w:p w14:paraId="00297463"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51629E4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L'Internet, cette infrastructure planétaire qui sous-tend une part croissante de l'activité humaine, peut sembler d'une complexité insondable. Pourtant, sa robustesse et sa capacité à évoluer reposent sur un ensemble de principes architecturaux d'une élégance remarquable, incarnés par la suite de protocoles TCP/IP. Ce chapitre se propose de disséquer le cœur de cette architecture, en se concentrant sur les deux couches qui en constituent la fondation logique : la couche Réseau et la couche Transport.</w:t>
      </w:r>
    </w:p>
    <w:p w14:paraId="4F5FF3D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génie de la conception de l'Internet réside dans sa philosophie de la séparation des préoccupations, matérialisée par un modèle en couches. Chaque couche fournit un service spécifique à la couche supérieure, tout en masquant les détails de sa propre implémentation. Ce principe d'abstraction permet à des technologies radicalement différentes de coexister et d'interopérer. Au cœur de ce modèle, la couche Réseau, incarnée par le protocole IP (Internet Protocol), assume une tâche unique mais fondamentale : fournir un service de livraison de paquets "au mieux" (</w:t>
      </w:r>
      <w:r>
        <w:rPr>
          <w:rFonts w:ascii="Google Sans Text" w:eastAsia="Google Sans Text" w:hAnsi="Google Sans Text" w:cs="Google Sans Text"/>
          <w:i/>
          <w:color w:val="1B1C1D"/>
        </w:rPr>
        <w:t>best-effort</w:t>
      </w:r>
      <w:r>
        <w:rPr>
          <w:rFonts w:ascii="Google Sans Text" w:eastAsia="Google Sans Text" w:hAnsi="Google Sans Text" w:cs="Google Sans Text"/>
          <w:color w:val="1B1C1D"/>
        </w:rPr>
        <w:t>) à travers une interconnexion de réseaux hétérogènes. Son rôle est celui d'un service postal universel qui ne garantit ni le délai, ni l'ordre, ni même la livraison des lettres, mais qui sait comment les acheminer d'une adresse à une autre, n'importe où dans le monde. C'est cette simplicité qui lui confère sa puissance et sa capacité à passer à l'échelle.</w:t>
      </w:r>
    </w:p>
    <w:p w14:paraId="2F1AA812"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Cependant, les applications que nous utilisons quotidiennement — navigation web, courriel, transfert de fichiers — exigent bien plus qu'un simple service postal. Elles nécessitent la certitude que les données arriveront intactes, dans le bon ordre et sans être submergées par un flot trop rapide. C'est ici qu'intervient la couche Transport. Agissant comme un pont entre le service réseau non fiable et les besoins des applications, elle construit, à partir du chaos potentiel d'IP, des services de communication fiables et ordonnés. C'est la couche qui, par les mécanismes ingénieux de protocoles comme TCP (Transmission Control Protocol), transforme le service postal de base en un service de courrier recommandé, avec accusé de réception, suivi et contrôle du flux.</w:t>
      </w:r>
    </w:p>
    <w:p w14:paraId="2CAE850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est guidée par un principe fondateur connu sous le nom de "principe de bout en bout" (</w:t>
      </w:r>
      <w:r>
        <w:rPr>
          <w:rFonts w:ascii="Google Sans Text" w:eastAsia="Google Sans Text" w:hAnsi="Google Sans Text" w:cs="Google Sans Text"/>
          <w:i/>
          <w:color w:val="1B1C1D"/>
        </w:rPr>
        <w:t>end-to-end principle</w:t>
      </w:r>
      <w:r>
        <w:rPr>
          <w:rFonts w:ascii="Google Sans Text" w:eastAsia="Google Sans Text" w:hAnsi="Google Sans Text" w:cs="Google Sans Text"/>
          <w:color w:val="1B1C1D"/>
        </w:rPr>
        <w:t>). L'idée centrale est de maintenir le cœur du réseau — les routeurs IP — aussi simple et rapide que possible, en déportant l'intelligence et la complexité (gestion des erreurs, ordonnancement, contrôle de flux) vers les extrémités du réseau, c'est-à-dire dans les machines des utilisateurs finaux via la couche Transport. Ce chapitre explorera en profondeur comment ce principe est à la fois la clé de la scalabilité phénoménale de l'Internet et la source de défis constants, notamment face à l'émergence de mécanismes comme la traduction d'adresses réseau (NAT) qui, par nécessité, viennent le contrevenir. En disséquant les protocoles de ces deux couches, nous ne ferons pas que décrire des normes techniques ; nous analyserons une étude de cas monumentale sur la puissance et les tensions inhérentes à l'un des principes de conception les plus influents de l'histoire de l'informatique.</w:t>
      </w:r>
    </w:p>
    <w:p w14:paraId="3E31D96C"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96EDE73" w14:textId="77777777" w:rsidR="00681475" w:rsidRDefault="00681475" w:rsidP="0068147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34.1 Couche Réseau</w:t>
      </w:r>
    </w:p>
    <w:p w14:paraId="4D58AFED"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5E62023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couche Réseau, ou couche 3 du modèle OSI, est le pivot de l'internetworking. Sa mission est de permettre l'interconnexion de réseaux multiples et hétérogènes pour former un réseau global unique et cohérent : l'Internet. Pour ce faire, elle doit résoudre deux problèmes fondamentaux : comment identifier de manière unique chaque machine </w:t>
      </w:r>
      <w:r>
        <w:rPr>
          <w:rFonts w:ascii="Google Sans Text" w:eastAsia="Google Sans Text" w:hAnsi="Google Sans Text" w:cs="Google Sans Text"/>
          <w:color w:val="1B1C1D"/>
        </w:rPr>
        <w:lastRenderedPageBreak/>
        <w:t>connectée (l'adressage) et comment déterminer le meilleur chemin pour acheminer les données d'une machine à une autre (le routage). Le protocole IP est la pierre angulaire de cette couche, fournissant un service de datagrammes sans connexion qui unifie des technologies de liaison de données aussi diverses que l'Ethernet, le Wi-Fi ou la fibre optique.</w:t>
      </w:r>
    </w:p>
    <w:p w14:paraId="70FCFAFB"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35760E"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34.1.1 Adressage IP (IPv4, IPv6) et Sous-réseaux</w:t>
      </w:r>
    </w:p>
    <w:p w14:paraId="01FECF21"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275CE8E0"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L'adressage est le fondement de toute communication réseau. Sans un système permettant d'identifier de manière unique et non ambiguë chaque expéditeur et chaque destinataire, aucun acheminement de données ne serait possible. Le protocole Internet a évolué à travers deux versions majeures de son système d'adressage, IPv4 et IPv6, chacune reflétant les contraintes et les ambitions de son époque.</w:t>
      </w:r>
    </w:p>
    <w:p w14:paraId="325EA29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900A5D"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L'adressage par classes (Classful Addressing) : Un système historique</w:t>
      </w:r>
    </w:p>
    <w:p w14:paraId="77EA82A0"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7AA2233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Aux débuts de l'Internet, l'adressage IPv4, défini par des nombres de 32 bits, fut organisé selon un système de classes. Une adresse IPv4 est traditionnellement représentée par quatre nombres décimaux séparés par des points, chaque nombre représentant un octet (8 bits) de l'adresse.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système de classes divisait l'espace d'adressage en fonction de la valeur du premier octet, déterminant ainsi une frontière fixe entre la partie de l'adresse identifiant le réseau (</w:t>
      </w:r>
    </w:p>
    <w:p w14:paraId="392EE9C0"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network ID</w:t>
      </w:r>
      <w:r>
        <w:rPr>
          <w:rFonts w:ascii="Google Sans Text" w:eastAsia="Google Sans Text" w:hAnsi="Google Sans Text" w:cs="Google Sans Text"/>
          <w:color w:val="1B1C1D"/>
        </w:rPr>
        <w:t>) et la partie identifiant la machine (</w:t>
      </w:r>
      <w:r>
        <w:rPr>
          <w:rFonts w:ascii="Google Sans Text" w:eastAsia="Google Sans Text" w:hAnsi="Google Sans Text" w:cs="Google Sans Text"/>
          <w:i/>
          <w:color w:val="1B1C1D"/>
        </w:rPr>
        <w:t>host ID</w:t>
      </w:r>
      <w:r>
        <w:rPr>
          <w:rFonts w:ascii="Google Sans Text" w:eastAsia="Google Sans Text" w:hAnsi="Google Sans Text" w:cs="Google Sans Text"/>
          <w:color w:val="1B1C1D"/>
        </w:rPr>
        <w:t>) au sein de ce réseau.</w:t>
      </w:r>
      <w:r>
        <w:rPr>
          <w:rFonts w:ascii="Google Sans Text" w:eastAsia="Google Sans Text" w:hAnsi="Google Sans Text" w:cs="Google Sans Text"/>
          <w:color w:val="575B5F"/>
          <w:sz w:val="24"/>
          <w:szCs w:val="24"/>
          <w:vertAlign w:val="superscript"/>
        </w:rPr>
        <w:t>3</w:t>
      </w:r>
    </w:p>
    <w:p w14:paraId="57CA37B3"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existait principalement trois classes d'adresses unicast :</w:t>
      </w:r>
    </w:p>
    <w:p w14:paraId="03C7BCC6"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Classe A :</w:t>
      </w:r>
      <w:r>
        <w:rPr>
          <w:rFonts w:ascii="Google Sans Text" w:eastAsia="Google Sans Text" w:hAnsi="Google Sans Text" w:cs="Google Sans Text"/>
          <w:color w:val="1B1C1D"/>
        </w:rPr>
        <w:t xml:space="preserve"> Le premier octet était compris entre 1 et 126. Le premier octet identifiait le réseau, et les trois derniers octets identifiaient les hôtes. Cela permettait d'avoir un petit nombre de réseaux (126) mais un très grand nombre d'hôtes par réseau (plus de 16 millions, soit 224−2).</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masque de sous-réseau par défaut était</w:t>
      </w:r>
      <w:r>
        <w:rPr>
          <w:color w:val="000000"/>
        </w:rPr>
        <w:br/>
      </w:r>
      <w:r>
        <w:rPr>
          <w:rFonts w:ascii="Google Sans Text" w:eastAsia="Google Sans Text" w:hAnsi="Google Sans Text" w:cs="Google Sans Text"/>
          <w:color w:val="1B1C1D"/>
        </w:rPr>
        <w:t>255.0.0.0, ou /8 en notation moderne.</w:t>
      </w:r>
      <w:r>
        <w:rPr>
          <w:rFonts w:ascii="Google Sans Text" w:eastAsia="Google Sans Text" w:hAnsi="Google Sans Text" w:cs="Google Sans Text"/>
          <w:color w:val="575B5F"/>
          <w:sz w:val="24"/>
          <w:szCs w:val="24"/>
          <w:vertAlign w:val="superscript"/>
        </w:rPr>
        <w:t>6</w:t>
      </w:r>
    </w:p>
    <w:p w14:paraId="20A1BD3E"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Classe B :</w:t>
      </w:r>
      <w:r>
        <w:rPr>
          <w:rFonts w:ascii="Google Sans Text" w:eastAsia="Google Sans Text" w:hAnsi="Google Sans Text" w:cs="Google Sans Text"/>
          <w:color w:val="1B1C1D"/>
        </w:rPr>
        <w:t xml:space="preserve"> Le premier octet était compris entre 128 et 191. Les deux premiers octets identifiaient le réseau, et les deux derniers les hôtes. Cela créait environ 16 000 réseaux, chacun pouvant accueillir jusqu'à 65 534 hôtes (216−2).</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masque par défaut était</w:t>
      </w:r>
      <w:r>
        <w:rPr>
          <w:color w:val="000000"/>
        </w:rPr>
        <w:br/>
      </w:r>
      <w:r>
        <w:rPr>
          <w:rFonts w:ascii="Google Sans Text" w:eastAsia="Google Sans Text" w:hAnsi="Google Sans Text" w:cs="Google Sans Text"/>
          <w:color w:val="1B1C1D"/>
        </w:rPr>
        <w:t>255.255.0.0 (/16).</w:t>
      </w:r>
      <w:r>
        <w:rPr>
          <w:rFonts w:ascii="Google Sans Text" w:eastAsia="Google Sans Text" w:hAnsi="Google Sans Text" w:cs="Google Sans Text"/>
          <w:color w:val="575B5F"/>
          <w:sz w:val="24"/>
          <w:szCs w:val="24"/>
          <w:vertAlign w:val="superscript"/>
        </w:rPr>
        <w:t>6</w:t>
      </w:r>
    </w:p>
    <w:p w14:paraId="77E5A7AC"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Classe C :</w:t>
      </w:r>
      <w:r>
        <w:rPr>
          <w:rFonts w:ascii="Google Sans Text" w:eastAsia="Google Sans Text" w:hAnsi="Google Sans Text" w:cs="Google Sans Text"/>
          <w:color w:val="1B1C1D"/>
        </w:rPr>
        <w:t xml:space="preserve"> Le premier octet était compris entre 192 et 223. Les trois premiers octets identifiaient le réseau, et le dernier octet les hôtes. Cela permettait d'avoir plus de 2 millions de réseaux, mais chacun était limité à 254 hôtes (28−2).</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 masque par défaut était</w:t>
      </w:r>
      <w:r>
        <w:rPr>
          <w:color w:val="000000"/>
        </w:rPr>
        <w:br/>
      </w:r>
      <w:r>
        <w:rPr>
          <w:rFonts w:ascii="Google Sans Text" w:eastAsia="Google Sans Text" w:hAnsi="Google Sans Text" w:cs="Google Sans Text"/>
          <w:color w:val="1B1C1D"/>
        </w:rPr>
        <w:t>255.255.255.0 (/24).</w:t>
      </w:r>
      <w:r>
        <w:rPr>
          <w:rFonts w:ascii="Google Sans Text" w:eastAsia="Google Sans Text" w:hAnsi="Google Sans Text" w:cs="Google Sans Text"/>
          <w:color w:val="575B5F"/>
          <w:sz w:val="24"/>
          <w:szCs w:val="24"/>
          <w:vertAlign w:val="superscript"/>
        </w:rPr>
        <w:t>6</w:t>
      </w:r>
    </w:p>
    <w:p w14:paraId="405E5B82"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système rigide, bien que simple à comprendre, a rapidement montré ses limites face à la croissance exponentielle de l'Internet. Il engendrait deux problèmes majeurs :</w:t>
      </w:r>
    </w:p>
    <w:p w14:paraId="7EE964F6"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gaspillage d'adresses :</w:t>
      </w:r>
      <w:r>
        <w:rPr>
          <w:rFonts w:ascii="Google Sans Text" w:eastAsia="Google Sans Text" w:hAnsi="Google Sans Text" w:cs="Google Sans Text"/>
          <w:color w:val="1B1C1D"/>
        </w:rPr>
        <w:t xml:space="preserve"> L'allocation était inefficace. Une organisation nécessitant 500 adresses se voyait contrainte de demander un bloc de classe B, gaspillant ainsi plus de 65 000 adresses. Attribuer un bloc de classe C était </w:t>
      </w:r>
      <w:r>
        <w:rPr>
          <w:rFonts w:ascii="Google Sans Text" w:eastAsia="Google Sans Text" w:hAnsi="Google Sans Text" w:cs="Google Sans Text"/>
          <w:color w:val="1B1C1D"/>
        </w:rPr>
        <w:lastRenderedPageBreak/>
        <w:t>insuffisant. Ce manque de granularité a conduit à un épuisement rapide des blocs de classe B, les plus demandés.</w:t>
      </w:r>
      <w:r>
        <w:rPr>
          <w:rFonts w:ascii="Google Sans Text" w:eastAsia="Google Sans Text" w:hAnsi="Google Sans Text" w:cs="Google Sans Text"/>
          <w:color w:val="575B5F"/>
          <w:sz w:val="24"/>
          <w:szCs w:val="24"/>
          <w:vertAlign w:val="superscript"/>
        </w:rPr>
        <w:t>2</w:t>
      </w:r>
    </w:p>
    <w:p w14:paraId="5AD3304B" w14:textId="77777777" w:rsidR="00681475" w:rsidRDefault="00681475" w:rsidP="0068147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L'explosion des tables de routage :</w:t>
      </w:r>
      <w:r>
        <w:rPr>
          <w:rFonts w:ascii="Google Sans Text" w:eastAsia="Google Sans Text" w:hAnsi="Google Sans Text" w:cs="Google Sans Text"/>
          <w:color w:val="1B1C1D"/>
        </w:rPr>
        <w:t xml:space="preserve"> Chaque réseau de classe alloué, où qu'il soit dans le monde, nécessitait une entrée distincte dans les tables de routage des routeurs de la dorsale Internet. La croissance du nombre de réseaux menaçait de saturer la mémoire et la capacité de traitement de ces routeurs, mettant en péril la stabilité de l'Internet tout entier.</w:t>
      </w:r>
      <w:r>
        <w:rPr>
          <w:rFonts w:ascii="Google Sans Text" w:eastAsia="Google Sans Text" w:hAnsi="Google Sans Text" w:cs="Google Sans Text"/>
          <w:color w:val="575B5F"/>
          <w:sz w:val="24"/>
          <w:szCs w:val="24"/>
          <w:vertAlign w:val="superscript"/>
        </w:rPr>
        <w:t>5</w:t>
      </w:r>
    </w:p>
    <w:p w14:paraId="72F0A20E"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485FA1C"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CIDR (Classless Inter-Domain Routing) : La flexibilité pour survivre</w:t>
      </w:r>
    </w:p>
    <w:p w14:paraId="72D8C3EF"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00E197C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début des années 1990, il est devenu évident que le système de classes n'était pas viable à long terme. La solution fut l'introduction du </w:t>
      </w:r>
      <w:r>
        <w:rPr>
          <w:rFonts w:ascii="Google Sans Text" w:eastAsia="Google Sans Text" w:hAnsi="Google Sans Text" w:cs="Google Sans Text"/>
          <w:b/>
          <w:color w:val="1B1C1D"/>
        </w:rPr>
        <w:t>Classless Inter-Domain Routing (CIDR)</w:t>
      </w:r>
      <w:r>
        <w:rPr>
          <w:rFonts w:ascii="Google Sans Text" w:eastAsia="Google Sans Text" w:hAnsi="Google Sans Text" w:cs="Google Sans Text"/>
          <w:color w:val="1B1C1D"/>
        </w:rPr>
        <w:t>, une innovation qui a sauvé IPv4 d'un épuisement prématuré et qui régit l'adressage IP encore aujourd'hui.</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L'idée fondamentale du CIDR est de rompre le lien rigide entre la valeur d'une adresse et son masque de réseau.</w:t>
      </w:r>
    </w:p>
    <w:p w14:paraId="6988226D"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Avec le CIDR, la frontière entre la partie réseau et la partie hôte n'est plus déterminée par la classe, mais par un préfixe de longueur explicite, noté avec une barre oblique suivie du nombre de bits consacrés à la partie réseau (par exemple, /24).</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Une adresse IP est désormais un couple : l'adresse elle-même et son préfixe de longueur. Par exemple,</w:t>
      </w:r>
    </w:p>
    <w:p w14:paraId="269DA2D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192.0.2.0/24 indique que les 24 premiers bits (192.0.2) identifient le réseau, et les 8 bits restants identifient les hôtes.</w:t>
      </w:r>
      <w:r>
        <w:rPr>
          <w:rFonts w:ascii="Google Sans Text" w:eastAsia="Google Sans Text" w:hAnsi="Google Sans Text" w:cs="Google Sans Text"/>
          <w:color w:val="575B5F"/>
          <w:sz w:val="24"/>
          <w:szCs w:val="24"/>
          <w:vertAlign w:val="superscript"/>
        </w:rPr>
        <w:t>5</w:t>
      </w:r>
    </w:p>
    <w:p w14:paraId="087CDEFC"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a transformé l'adresse IP d'un identifiant à structure fixe en un identifiant à structure flexible. La signification d'une adresse ne peut plus être déduite de sa seule valeur ; elle dépend intrinsèquement de son masque. C'est un changement de paradigme fondamental. Avant le CIDR, en voyant une adresse comme 140.25.x.x, un administrateur savait immédiatement qu'il s'agissait d'un réseau de classe B avec un masque /16. Avec le CIDR, une adresse comme 200.50.10.1 ne révèle rien sur la taille de son réseau sans son préfixe. Elle pourrait appartenir au réseau 200.50.10.0/24 ou au réseau plus large 200.50.0.0/20.</w:t>
      </w:r>
    </w:p>
    <w:p w14:paraId="39832AF6"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flexibilité a apporté deux avantages cruciaux :</w:t>
      </w:r>
    </w:p>
    <w:p w14:paraId="7813E8CB"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Allocation efficace des adresses :</w:t>
      </w:r>
      <w:r>
        <w:rPr>
          <w:rFonts w:ascii="Google Sans Text" w:eastAsia="Google Sans Text" w:hAnsi="Google Sans Text" w:cs="Google Sans Text"/>
          <w:color w:val="1B1C1D"/>
        </w:rPr>
        <w:t xml:space="preserve"> Les registres Internet (comme les RIR) pouvaient désormais allouer des blocs d'adresses de taille appropriée aux besoins réels. Une organisation nécessitant 1000 adresses pouvait recevoir un bloc /22 (1024 adresses), au lieu d'un bloc de classe B entier.</w:t>
      </w:r>
      <w:r>
        <w:rPr>
          <w:rFonts w:ascii="Google Sans Text" w:eastAsia="Google Sans Text" w:hAnsi="Google Sans Text" w:cs="Google Sans Text"/>
          <w:color w:val="575B5F"/>
          <w:sz w:val="24"/>
          <w:szCs w:val="24"/>
          <w:vertAlign w:val="superscript"/>
        </w:rPr>
        <w:t>5</w:t>
      </w:r>
    </w:p>
    <w:p w14:paraId="2ED6B440" w14:textId="77777777" w:rsidR="00681475" w:rsidRDefault="00681475" w:rsidP="0068147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Agrégation de routes (Supernetting) :</w:t>
      </w:r>
      <w:r>
        <w:rPr>
          <w:rFonts w:ascii="Google Sans Text" w:eastAsia="Google Sans Text" w:hAnsi="Google Sans Text" w:cs="Google Sans Text"/>
          <w:color w:val="1B1C1D"/>
        </w:rPr>
        <w:t xml:space="preserve"> Le CIDR a permis de résoudre le problème de l'explosion des tables de routage. Un fournisseur d'accès Internet (FAI) qui reçoit un grand bloc, par exemple 204.10.0.0/16, peut le subdiviser et l'allouer à ses clients (par exemple, 204.10.1.0/24, 204.10.2.0/24, etc.). Cependant, vis-à-vis du reste de l'Internet, le FAI n'annonce qu'une seule route : 204.10.0.0/16. Cette capacité à agréger des milliers de routes clients en une seule annonce a permis de maîtriser la croissance des tables de routage mondiales et d'assurer la scalabilité de l'Internet.</w:t>
      </w:r>
      <w:r>
        <w:rPr>
          <w:rFonts w:ascii="Google Sans Text" w:eastAsia="Google Sans Text" w:hAnsi="Google Sans Text" w:cs="Google Sans Text"/>
          <w:color w:val="575B5F"/>
          <w:sz w:val="24"/>
          <w:szCs w:val="24"/>
          <w:vertAlign w:val="superscript"/>
        </w:rPr>
        <w:t>7</w:t>
      </w:r>
    </w:p>
    <w:p w14:paraId="7DCDC281"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L'introduction du CIDR peut être comprise non pas comme une évolution planifiée, mais comme une mesure de survie réactive et ingénieuse. Face à une croissance exponentielle imprévue, la communauté technique a modifié la </w:t>
      </w:r>
      <w:r>
        <w:rPr>
          <w:rFonts w:ascii="Google Sans Text" w:eastAsia="Google Sans Text" w:hAnsi="Google Sans Text" w:cs="Google Sans Text"/>
          <w:i/>
          <w:color w:val="1B1C1D"/>
        </w:rPr>
        <w:t>sémantique</w:t>
      </w:r>
      <w:r>
        <w:rPr>
          <w:rFonts w:ascii="Google Sans Text" w:eastAsia="Google Sans Text" w:hAnsi="Google Sans Text" w:cs="Google Sans Text"/>
          <w:color w:val="1B1C1D"/>
        </w:rPr>
        <w:t xml:space="preserve"> de l'adresse IP sans en changer la </w:t>
      </w:r>
      <w:r>
        <w:rPr>
          <w:rFonts w:ascii="Google Sans Text" w:eastAsia="Google Sans Text" w:hAnsi="Google Sans Text" w:cs="Google Sans Text"/>
          <w:i/>
          <w:color w:val="1B1C1D"/>
        </w:rPr>
        <w:t>syntaxe</w:t>
      </w:r>
      <w:r>
        <w:rPr>
          <w:rFonts w:ascii="Google Sans Text" w:eastAsia="Google Sans Text" w:hAnsi="Google Sans Text" w:cs="Google Sans Text"/>
          <w:color w:val="1B1C1D"/>
        </w:rPr>
        <w:t xml:space="preserve"> de 32 bits, prolongeant ainsi sa durée de vie de plusieurs décennies.</w:t>
      </w:r>
    </w:p>
    <w:p w14:paraId="59ABC51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B54233"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Masque de Sous-Réseau à Longueur Variable (VLSM) et le calcul de sous-réseaux</w:t>
      </w:r>
    </w:p>
    <w:p w14:paraId="1DB96A82"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6D37B7B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CIDR est une technique de routage inter-domaine, mais le principe qui le sous-tend, le </w:t>
      </w:r>
      <w:r>
        <w:rPr>
          <w:rFonts w:ascii="Google Sans Text" w:eastAsia="Google Sans Text" w:hAnsi="Google Sans Text" w:cs="Google Sans Text"/>
          <w:b/>
          <w:color w:val="1B1C1D"/>
        </w:rPr>
        <w:t>Variable Length Subnet Masking (VLSM)</w:t>
      </w:r>
      <w:r>
        <w:rPr>
          <w:rFonts w:ascii="Google Sans Text" w:eastAsia="Google Sans Text" w:hAnsi="Google Sans Text" w:cs="Google Sans Text"/>
          <w:color w:val="1B1C1D"/>
        </w:rPr>
        <w:t>, est également utilisé au sein des réseaux d'entreprise pour optimiser l'allocation d'adresses.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VLSM permet de diviser un bloc d'adresses en sous-réseaux de tailles différentes, adaptées aux besoins de chaque segment du réseau.</w:t>
      </w:r>
    </w:p>
    <w:p w14:paraId="0D90EEE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calcul de sous-réseaux est une compétence fondamentale pour tout ingénieur réseau. Il repose sur le principe d'"emprunter" des bits de la partie hôte de l'adresse pour créer des identifiants de sous-réseau. Chaque bit emprunté double le nombre de sous-réseaux possibles, tout en divisant par deux le nombre d'hôtes par sous-réseau.</w:t>
      </w:r>
      <w:r>
        <w:rPr>
          <w:rFonts w:ascii="Google Sans Text" w:eastAsia="Google Sans Text" w:hAnsi="Google Sans Text" w:cs="Google Sans Text"/>
          <w:color w:val="575B5F"/>
          <w:sz w:val="24"/>
          <w:szCs w:val="24"/>
          <w:vertAlign w:val="superscript"/>
        </w:rPr>
        <w:t>3</w:t>
      </w:r>
    </w:p>
    <w:p w14:paraId="0C2A0FEE"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formule générale est la suivante :</w:t>
      </w:r>
    </w:p>
    <w:p w14:paraId="44B1C22D"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Nombre de sous-réseaux créés = 2n, où n est le nombre de bits empruntés.</w:t>
      </w:r>
    </w:p>
    <w:p w14:paraId="72731255"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Nombre d'hôtes par sous-réseau = 2h−2, où h est le nombre de bits restants pour les hôtes. On soustrait 2 car chaque sous-réseau a une adresse de réseau (tous les bits hôte à 0) et une adresse de diffusion (tous les bits hôte à 1) qui ne peuvent être assignées à une machine.</w:t>
      </w:r>
      <w:r>
        <w:rPr>
          <w:rFonts w:ascii="Google Sans Text" w:eastAsia="Google Sans Text" w:hAnsi="Google Sans Text" w:cs="Google Sans Text"/>
          <w:color w:val="575B5F"/>
          <w:sz w:val="24"/>
          <w:szCs w:val="24"/>
          <w:vertAlign w:val="superscript"/>
        </w:rPr>
        <w:t>2</w:t>
      </w:r>
    </w:p>
    <w:p w14:paraId="43934CDA"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1 : Découpage simple</w:t>
      </w:r>
    </w:p>
    <w:p w14:paraId="04F81859"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entreprise qui dispose du réseau 192.168.10.0/24. Elle souhaite le diviser en 8 sous-réseaux pour ses différents départements.</w:t>
      </w:r>
    </w:p>
    <w:p w14:paraId="3CCAB6F2"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Déterminer le nombre de bits à emprunter :</w:t>
      </w:r>
      <w:r>
        <w:rPr>
          <w:rFonts w:ascii="Google Sans Text" w:eastAsia="Google Sans Text" w:hAnsi="Google Sans Text" w:cs="Google Sans Text"/>
          <w:color w:val="1B1C1D"/>
        </w:rPr>
        <w:t xml:space="preserve"> Pour créer 8 sous-réseaux, nous avons besoin de n bits tels que 2n≥8. La solution est n=3 (23=8).</w:t>
      </w:r>
      <w:r>
        <w:rPr>
          <w:rFonts w:ascii="Google Sans Text" w:eastAsia="Google Sans Text" w:hAnsi="Google Sans Text" w:cs="Google Sans Text"/>
          <w:color w:val="575B5F"/>
          <w:sz w:val="24"/>
          <w:szCs w:val="24"/>
          <w:vertAlign w:val="superscript"/>
        </w:rPr>
        <w:t>11</w:t>
      </w:r>
    </w:p>
    <w:p w14:paraId="47D926A0"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Calculer le nouveau masque :</w:t>
      </w:r>
      <w:r>
        <w:rPr>
          <w:rFonts w:ascii="Google Sans Text" w:eastAsia="Google Sans Text" w:hAnsi="Google Sans Text" w:cs="Google Sans Text"/>
          <w:color w:val="1B1C1D"/>
        </w:rPr>
        <w:t xml:space="preserve"> Le masque original est /24 (24 bits pour le réseau). Nous empruntons 3 bits à la partie hôte. Le nouveau masque sera donc /24+3=/27.</w:t>
      </w:r>
    </w:p>
    <w:p w14:paraId="70AB9141"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Masque original (/24) : 11111111.11111111.11111111.00000000 (255.255.255.0)</w:t>
      </w:r>
    </w:p>
    <w:p w14:paraId="00F04F3F"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Nouveau masque (/27) : 11111111.11111111.11111111.11100000 (255.255.255.224)</w:t>
      </w:r>
    </w:p>
    <w:p w14:paraId="1E1CD544"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Calculer le nombre d'hôtes :</w:t>
      </w:r>
      <w:r>
        <w:rPr>
          <w:rFonts w:ascii="Google Sans Text" w:eastAsia="Google Sans Text" w:hAnsi="Google Sans Text" w:cs="Google Sans Text"/>
          <w:color w:val="1B1C1D"/>
        </w:rPr>
        <w:t xml:space="preserve"> Le masque /27 laisse 32−27=5 bits pour la partie hôte. Le nombre d'hôtes par sous-réseau est donc 25−2=32−2=30.</w:t>
      </w:r>
    </w:p>
    <w:p w14:paraId="532E6014"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Lister les sous-réseaux :</w:t>
      </w:r>
      <w:r>
        <w:rPr>
          <w:rFonts w:ascii="Google Sans Text" w:eastAsia="Google Sans Text" w:hAnsi="Google Sans Text" w:cs="Google Sans Text"/>
          <w:color w:val="1B1C1D"/>
        </w:rPr>
        <w:t xml:space="preserve"> Les 3 bits empruntés dans le quatrième octet peuvent prendre 8 valeurs (de 000 à 111). La taille de chaque sous-réseau (le "nombre magique") est 25=32. On peut donc trouver les adresses de réseau en incrémentant de 32.</w:t>
      </w:r>
    </w:p>
    <w:p w14:paraId="3528C475"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Sous-réseau 0 : 192.168.10.0/27 (plage hôtes : .1 à .30, diffusion : .31)</w:t>
      </w:r>
    </w:p>
    <w:p w14:paraId="78058EE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Sous-réseau 1 : 192.168.10.32/27 (plage hôtes : .33 à .62, diffusion : .63)</w:t>
      </w:r>
    </w:p>
    <w:p w14:paraId="0848EC73"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Sous-réseau 2 : 192.168.10.64/27 (plage hôtes : .65 à .94, diffusion : .95)</w:t>
      </w:r>
    </w:p>
    <w:p w14:paraId="70A39CDD"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w:t>
      </w:r>
    </w:p>
    <w:p w14:paraId="4FC5C71D"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Sous-réseau 7 : 192.168.10.224/27 (plage hôtes : .225 à .254, diffusion : .255)</w:t>
      </w:r>
    </w:p>
    <w:p w14:paraId="7174950C"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 2 : Découpage avancé avec VLSM</w:t>
      </w:r>
    </w:p>
    <w:p w14:paraId="2086F4AF"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Imaginons maintenant une entreprise qui a reçu le bloc 172.20.0.0/22 et a les besoins suivants :</w:t>
      </w:r>
    </w:p>
    <w:p w14:paraId="746592D8"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Réseau A : 400 hôtes</w:t>
      </w:r>
    </w:p>
    <w:p w14:paraId="77BF6E4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Réseau B : 100 hôtes</w:t>
      </w:r>
    </w:p>
    <w:p w14:paraId="05F6F69C"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Réseau C : 50 hôtes</w:t>
      </w:r>
    </w:p>
    <w:p w14:paraId="6E5F7D89"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Réseau D : 10 liaisons point à point (2 hôtes par liaison)</w:t>
      </w:r>
    </w:p>
    <w:p w14:paraId="605FD9D1"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bloc /22 (255.255.252.0) nous donne 32−22=10 bits pour les hôtes, soit 210=1024 adresses, allant de 172.20.0.0 à 172.20.3.255.</w:t>
      </w:r>
    </w:p>
    <w:p w14:paraId="58341A3D"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Trier les besoins par ordre décroissant :</w:t>
      </w:r>
      <w:r>
        <w:rPr>
          <w:rFonts w:ascii="Google Sans Text" w:eastAsia="Google Sans Text" w:hAnsi="Google Sans Text" w:cs="Google Sans Text"/>
          <w:color w:val="1B1C1D"/>
        </w:rPr>
        <w:t xml:space="preserve"> C'est la meilleure pratique pour allouer les blocs de manière contiguë.</w:t>
      </w:r>
    </w:p>
    <w:p w14:paraId="61DF84E7"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Réseau A (400 hôtes)</w:t>
      </w:r>
    </w:p>
    <w:p w14:paraId="56FA7D97"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Réseau B (100 hôtes)</w:t>
      </w:r>
    </w:p>
    <w:p w14:paraId="62B0E45E"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Réseau C (50 hôtes)</w:t>
      </w:r>
    </w:p>
    <w:p w14:paraId="3735D42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10 x Réseaux D (2 hôtes)</w:t>
      </w:r>
    </w:p>
    <w:p w14:paraId="271976A6"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Allouer le Réseau A (400 hôtes) :</w:t>
      </w:r>
    </w:p>
    <w:p w14:paraId="16E98FE8"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Nous avons besoin de h bits tels que 2h−2≥400. 28=256 (insuffisant), 29=512 (suffisant). Il nous faut donc 9 bits pour les hôtes.</w:t>
      </w:r>
    </w:p>
    <w:p w14:paraId="19426357"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masque sera de 32−9=/23.</w:t>
      </w:r>
    </w:p>
    <w:p w14:paraId="22E9D2F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Allocation : 172.20.0.0/23. Ce bloc utilise les adresses de 172.20.0.0 à 172.20.1.255.</w:t>
      </w:r>
    </w:p>
    <w:p w14:paraId="7F4EA604"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Allouer le Réseau B (100 hôtes) :</w:t>
      </w:r>
    </w:p>
    <w:p w14:paraId="0743DD52"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Nous avons besoin de h bits tels que 2h−2≥100. 26=64 (insuffisant), 27=128 (suffisant). Il nous faut 7 bits pour les hôtes.</w:t>
      </w:r>
    </w:p>
    <w:p w14:paraId="518E3BA0"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masque sera de 32−7=/25.</w:t>
      </w:r>
    </w:p>
    <w:p w14:paraId="589242BD"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bloc précédent se termine à 172.20.1.255. Le prochain bloc disponible commence à 172.20.2.0.</w:t>
      </w:r>
    </w:p>
    <w:p w14:paraId="7E172FC9"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Allocation : 172.20.2.0/25. Ce bloc utilise les adresses de 172.20.2.0 à 172.20.2.127.</w:t>
      </w:r>
    </w:p>
    <w:p w14:paraId="5A913E22"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Allouer le Réseau C (50 hôtes) :</w:t>
      </w:r>
    </w:p>
    <w:p w14:paraId="110991F8"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Nous avons besoin de h bits tels que 2h−2≥50. 25=32 (insuffisant), 26=64 (suffisant). Il nous faut 6 bits pour les hôtes.</w:t>
      </w:r>
    </w:p>
    <w:p w14:paraId="373194F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masque sera de 32−6=/26.</w:t>
      </w:r>
    </w:p>
    <w:p w14:paraId="042D62BD"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prochain bloc disponible commence à 172.20.2.128.</w:t>
      </w:r>
    </w:p>
    <w:p w14:paraId="5C31A24F"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Allocation : 172.20.2.128/26. Ce bloc utilise les adresses de 172.20.2.128 à 172.20.2.191.</w:t>
      </w:r>
    </w:p>
    <w:p w14:paraId="772C8CA2"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Allouer les 10 Réseaux D (2 hôtes) :</w:t>
      </w:r>
    </w:p>
    <w:p w14:paraId="031C1E30"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une liaison point à point, nous avons besoin de 2 adresses hôtes. 2h−2≥2 donne h=2.</w:t>
      </w:r>
    </w:p>
    <w:p w14:paraId="68BECA50"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masque sera de 32−2=/30. Chaque sous-réseau /30 fournit 4 adresses au total (1 pour le réseau, 1 pour la diffusion, 2 pour les hôtes).</w:t>
      </w:r>
    </w:p>
    <w:p w14:paraId="7A6445B7"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prochain bloc disponible commence à 172.20.2.192.</w:t>
      </w:r>
    </w:p>
    <w:p w14:paraId="73D3687A"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Allocation 1 : 172.20.2.192/30</w:t>
      </w:r>
    </w:p>
    <w:p w14:paraId="105BF8D9"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Allocation 2 : 172.20.2.196/30</w:t>
      </w:r>
    </w:p>
    <w:p w14:paraId="33665F4B"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et ainsi de suite jusqu'à la dixième liaison.</w:t>
      </w:r>
    </w:p>
    <w:p w14:paraId="79629E81"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approche VLSM permet une utilisation extrêmement efficace de l'espace d'adressage, en adaptant la taille de chaque sous-réseau aux besoins réels.</w:t>
      </w:r>
    </w:p>
    <w:p w14:paraId="5767A808"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EA62DC6"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L'Adressage IPv6 : Une conception pour le futur</w:t>
      </w:r>
    </w:p>
    <w:p w14:paraId="0836C9DE"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38EB0152"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Même avec les optimisations du CIDR et les palliatifs comme le NAT, l'épuisement de l'espace d'adressage IPv4 était inéluctable. L'Internet des Objets (IoT), connectant des milliards de nouveaux appareils, a rendu cette transition encore plus urgente.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IPv6 n'est pas une simple extension d'IPv4 ; il s'agit d'une refonte conçue pour répondre aux besoins d'un Internet à l'échelle planétaire pour les décennies à venir.</w:t>
      </w:r>
      <w:r>
        <w:rPr>
          <w:rFonts w:ascii="Google Sans Text" w:eastAsia="Google Sans Text" w:hAnsi="Google Sans Text" w:cs="Google Sans Text"/>
          <w:color w:val="575B5F"/>
          <w:sz w:val="24"/>
          <w:szCs w:val="24"/>
          <w:vertAlign w:val="superscript"/>
        </w:rPr>
        <w:t>13</w:t>
      </w:r>
    </w:p>
    <w:p w14:paraId="2A9E7F0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à l'approche réactive qui a caractérisé l'évolution d'IPv4, IPv6 représente une tentative de conception proactive, anticipant les besoins futurs plutôt que de simplement corriger les défauts du passé. Son adoption, bien que progressive, témoigne de l'inertie colossale d'une infrastructure mondiale et de l'efficacité, malgré leurs défauts, des solutions de contournement d'IPv4.</w:t>
      </w:r>
    </w:p>
    <w:p w14:paraId="1D7D14E1"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Structure de l'adresse IPv6</w:t>
      </w:r>
    </w:p>
    <w:p w14:paraId="6296B894"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caractéristique la plus frappante d'IPv6 est la taille de son adresse : 128 bits, contre 32 pour IPv4. Cela offre un espace d'adressage de 2128, soit environ 3.4×1038 adresses — un nombre si astronomique qu'il est souvent décrit comme suffisant pour assigner une adresse unique à chaque atome à la surface de la Terre.</w:t>
      </w:r>
      <w:r>
        <w:rPr>
          <w:rFonts w:ascii="Google Sans Text" w:eastAsia="Google Sans Text" w:hAnsi="Google Sans Text" w:cs="Google Sans Text"/>
          <w:color w:val="575B5F"/>
          <w:sz w:val="24"/>
          <w:szCs w:val="24"/>
          <w:vertAlign w:val="superscript"/>
        </w:rPr>
        <w:t>14</w:t>
      </w:r>
    </w:p>
    <w:p w14:paraId="4B33F27C"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adresse IPv6 est représentée par huit groupes de 16 bits, écrits en hexadécimal et séparés par des deux-points.</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Par exemple :</w:t>
      </w:r>
    </w:p>
    <w:p w14:paraId="22EA6E64"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2001:0db8:85a3:0000:0000:8a2e:0370:7334.</w:t>
      </w:r>
    </w:p>
    <w:p w14:paraId="1699C906"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simplifier cette notation, deux règles de compression peuvent être appliquées :</w:t>
      </w:r>
    </w:p>
    <w:p w14:paraId="24C1A4BA"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Omission des zéros de tête :</w:t>
      </w:r>
      <w:r>
        <w:rPr>
          <w:rFonts w:ascii="Google Sans Text" w:eastAsia="Google Sans Text" w:hAnsi="Google Sans Text" w:cs="Google Sans Text"/>
          <w:color w:val="1B1C1D"/>
        </w:rPr>
        <w:t xml:space="preserve"> Dans chaque groupe de 16 bits, les zéros non significatifs peuvent être omis. 0db8 devient db8, 0000 devient 0.</w:t>
      </w:r>
      <w:r>
        <w:rPr>
          <w:rFonts w:ascii="Google Sans Text" w:eastAsia="Google Sans Text" w:hAnsi="Google Sans Text" w:cs="Google Sans Text"/>
          <w:color w:val="575B5F"/>
          <w:sz w:val="24"/>
          <w:szCs w:val="24"/>
          <w:vertAlign w:val="superscript"/>
        </w:rPr>
        <w:t>16</w:t>
      </w:r>
    </w:p>
    <w:p w14:paraId="33D93A3B" w14:textId="77777777" w:rsidR="00681475" w:rsidRDefault="00681475" w:rsidP="0068147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Compression des zéros consécutifs :</w:t>
      </w:r>
      <w:r>
        <w:rPr>
          <w:rFonts w:ascii="Google Sans Text" w:eastAsia="Google Sans Text" w:hAnsi="Google Sans Text" w:cs="Google Sans Text"/>
          <w:color w:val="1B1C1D"/>
        </w:rPr>
        <w:t xml:space="preserve"> Une seule séquence continue de groupes de zéros peut être remplacée par un double deux-points (::).</w:t>
      </w:r>
      <w:r>
        <w:rPr>
          <w:rFonts w:ascii="Google Sans Text" w:eastAsia="Google Sans Text" w:hAnsi="Google Sans Text" w:cs="Google Sans Text"/>
          <w:color w:val="575B5F"/>
          <w:sz w:val="24"/>
          <w:szCs w:val="24"/>
          <w:vertAlign w:val="superscript"/>
        </w:rPr>
        <w:t>13</w:t>
      </w:r>
    </w:p>
    <w:p w14:paraId="2F9BA7ED"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appliquant ces règles, l'adresse précédente devient : 2001:db8:85a3::8a2e:370:7334.</w:t>
      </w:r>
    </w:p>
    <w:p w14:paraId="0185F54F"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En-tête de paquet simplifié</w:t>
      </w:r>
    </w:p>
    <w:p w14:paraId="0B2092BF"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L'une des améliorations les plus significatives d'IPv6 est la simplification de son en-tête de paquet. Les concepteurs ont cherché à optimiser le traitement des paquets par les routeurs en réduisant le nombre de champs et en fixant la taille de l'en-tête.</w:t>
      </w:r>
      <w:r>
        <w:rPr>
          <w:rFonts w:ascii="Google Sans Text" w:eastAsia="Google Sans Text" w:hAnsi="Google Sans Text" w:cs="Google Sans Text"/>
          <w:color w:val="575B5F"/>
          <w:sz w:val="24"/>
          <w:szCs w:val="24"/>
          <w:vertAlign w:val="superscript"/>
        </w:rPr>
        <w:t>13</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81475" w14:paraId="18058B4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A61F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Champ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7CDEA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(IPv4)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76FC2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Description (IPv6)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3EFD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Commentaire</w:t>
            </w:r>
          </w:p>
        </w:tc>
      </w:tr>
      <w:tr w:rsidR="00681475" w14:paraId="174DD558"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BD4A7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DF3E2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bits, valeur 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0467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bits, valeur 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C3D6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Inchangé</w:t>
            </w:r>
          </w:p>
        </w:tc>
      </w:tr>
      <w:tr w:rsidR="00681475" w14:paraId="48335056"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E5AE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Longueur en-tête (IHL)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F2F44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bits, taille de l'en-tête (variable)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28B9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(Supprimé)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19EB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L'en-tête IPv6 a une taille fixe de 40 octets</w:t>
            </w:r>
          </w:p>
        </w:tc>
      </w:tr>
      <w:tr w:rsidR="00681475" w14:paraId="4B84A2E6"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9DDC5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Type de Service (ToS)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BD5E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bits, pour la qualité de service (QoS)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EA753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Classe de Trafic (8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F4E1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Renommé, mais fonctionnellement similaire (DiffServ)</w:t>
            </w:r>
          </w:p>
        </w:tc>
      </w:tr>
      <w:tr w:rsidR="00681475" w14:paraId="49DD3AC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A2EC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Longueur Totale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90ED8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 taille totale du paquet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5CD4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Longueur de la Charge Utile (16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015B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Ne mesure que la charge utile, pas l'en-tête</w:t>
            </w:r>
          </w:p>
        </w:tc>
      </w:tr>
      <w:tr w:rsidR="00681475" w14:paraId="6A0F5D7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4104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Identification, Drapeaux, Décalage de Fragment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2278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 pour la fragmentation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3197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(Supprimé)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F3F51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fragmentation est gérée par les hôtes via des en-têtes d'extension, pas par les routeurs</w:t>
            </w:r>
          </w:p>
        </w:tc>
      </w:tr>
      <w:tr w:rsidR="00681475" w14:paraId="72E7E64C"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8232D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Durée de Vie (TTL)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E639C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bits, décrémenté à chaque saut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444E6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Limite de Sauts (Hop Limit)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1AD7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Renommé, même fonction</w:t>
            </w:r>
          </w:p>
        </w:tc>
      </w:tr>
      <w:tr w:rsidR="00681475" w14:paraId="7DA932F0"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AE36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Protocole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3A32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 bits, identifie le protocole de couche 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66E0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En-tête Suivant (Next Header)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8B79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Identifie le protocole de couche 4 ou le prochain en-tête d'extension</w:t>
            </w:r>
          </w:p>
        </w:tc>
      </w:tr>
      <w:tr w:rsidR="00681475" w14:paraId="2693B4A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141BC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Somme de Contrôle de l'En-tête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7A34B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 pour la vérification d'erreur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4929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(Supprimé)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8835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Accélère le traitement par les routeurs ; la vérification d'erreur est laissée aux couches 2 et 4</w:t>
            </w:r>
          </w:p>
        </w:tc>
      </w:tr>
      <w:tr w:rsidR="00681475" w14:paraId="4BAD1AD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6B49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 Source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CB3F6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D1D6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128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6CD17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 augmentée</w:t>
            </w:r>
          </w:p>
        </w:tc>
      </w:tr>
      <w:tr w:rsidR="00681475" w14:paraId="58E3DF71"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BD56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 Destination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6400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B26F0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128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5A6BB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 augmentée</w:t>
            </w:r>
          </w:p>
        </w:tc>
      </w:tr>
      <w:tr w:rsidR="00681475" w14:paraId="270AED85"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FCB3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23DCA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 (jusqu'à 40 octets)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D53DE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En-têtes d'Extension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B3853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Standardisé et plus flexible</w:t>
            </w:r>
          </w:p>
        </w:tc>
      </w:tr>
      <w:tr w:rsidR="00681475" w14:paraId="132612B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6CCE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(Nouveau)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30701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A2EC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Étiquette de Flux (Flow Label, 20 bits)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F24AA3"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Permet d'identifier des paquets </w:t>
            </w:r>
            <w:r>
              <w:rPr>
                <w:rFonts w:ascii="Google Sans Text" w:eastAsia="Google Sans Text" w:hAnsi="Google Sans Text" w:cs="Google Sans Text"/>
                <w:color w:val="1B1C1D"/>
              </w:rPr>
              <w:lastRenderedPageBreak/>
              <w:t>appartenant à un même flux pour un traitement spécialisé</w:t>
            </w:r>
          </w:p>
        </w:tc>
      </w:tr>
      <w:tr w:rsidR="00681475" w14:paraId="4C505CD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9364C"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4DB74"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B39C73"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85C12A"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4206BC96" w14:textId="77777777" w:rsidR="00681475" w:rsidRDefault="00681475" w:rsidP="00681475">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34.1 : Comparaison des en-têtes IPv4 et IPv6</w:t>
      </w:r>
    </w:p>
    <w:p w14:paraId="177D927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tableau synthétise la philosophie de conception d'IPv6 : simplifier l'en-tête de base pour accélérer le traitement par les routeurs (suppression de la somme de contrôle, taille fixe, pas de fragmentation) et déplacer la complexité optionnelle dans des en-têtes d'extension bien définis.</w:t>
      </w:r>
      <w:r>
        <w:rPr>
          <w:rFonts w:ascii="Google Sans Text" w:eastAsia="Google Sans Text" w:hAnsi="Google Sans Text" w:cs="Google Sans Text"/>
          <w:color w:val="575B5F"/>
          <w:sz w:val="24"/>
          <w:szCs w:val="24"/>
          <w:vertAlign w:val="superscript"/>
        </w:rPr>
        <w:t>13</w:t>
      </w:r>
    </w:p>
    <w:p w14:paraId="4768E67A"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 et types d'adresses</w:t>
      </w:r>
    </w:p>
    <w:p w14:paraId="1E5EAAD8"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 l'espace d'adressage, IPv6 introduit plusieurs améliorations fondamentales :</w:t>
      </w:r>
    </w:p>
    <w:p w14:paraId="30CCCFC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Autoconfiguration sans état (SLAAC) :</w:t>
      </w:r>
      <w:r>
        <w:rPr>
          <w:rFonts w:ascii="Google Sans Text" w:eastAsia="Google Sans Text" w:hAnsi="Google Sans Text" w:cs="Google Sans Text"/>
          <w:color w:val="1B1C1D"/>
        </w:rPr>
        <w:t xml:space="preserve"> Un appareil peut générer sa propre adresse IPv6 globale unique sans avoir besoin d'un serveur DHCP. Il utilise le préfixe réseau annoncé par le routeur local (via un message </w:t>
      </w:r>
      <w:r>
        <w:rPr>
          <w:rFonts w:ascii="Google Sans Text" w:eastAsia="Google Sans Text" w:hAnsi="Google Sans Text" w:cs="Google Sans Text"/>
          <w:i/>
          <w:color w:val="1B1C1D"/>
        </w:rPr>
        <w:t>Router Advertisement</w:t>
      </w:r>
      <w:r>
        <w:rPr>
          <w:rFonts w:ascii="Google Sans Text" w:eastAsia="Google Sans Text" w:hAnsi="Google Sans Text" w:cs="Google Sans Text"/>
          <w:color w:val="1B1C1D"/>
        </w:rPr>
        <w:t>) et combine cela avec un identifiant d'interface, souvent dérivé de son adresse MAC via le format EUI-64.</w:t>
      </w:r>
      <w:r>
        <w:rPr>
          <w:rFonts w:ascii="Google Sans Text" w:eastAsia="Google Sans Text" w:hAnsi="Google Sans Text" w:cs="Google Sans Text"/>
          <w:color w:val="575B5F"/>
          <w:sz w:val="24"/>
          <w:szCs w:val="24"/>
          <w:vertAlign w:val="superscript"/>
        </w:rPr>
        <w:t>8</w:t>
      </w:r>
    </w:p>
    <w:p w14:paraId="3C4AC3D4"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Suppression du Broadcast :</w:t>
      </w:r>
      <w:r>
        <w:rPr>
          <w:rFonts w:ascii="Google Sans Text" w:eastAsia="Google Sans Text" w:hAnsi="Google Sans Text" w:cs="Google Sans Text"/>
          <w:color w:val="1B1C1D"/>
        </w:rPr>
        <w:t xml:space="preserve"> Les diffusions (</w:t>
      </w:r>
      <w:r>
        <w:rPr>
          <w:rFonts w:ascii="Google Sans Text" w:eastAsia="Google Sans Text" w:hAnsi="Google Sans Text" w:cs="Google Sans Text"/>
          <w:i/>
          <w:color w:val="1B1C1D"/>
        </w:rPr>
        <w:t>broadcasts</w:t>
      </w:r>
      <w:r>
        <w:rPr>
          <w:rFonts w:ascii="Google Sans Text" w:eastAsia="Google Sans Text" w:hAnsi="Google Sans Text" w:cs="Google Sans Text"/>
          <w:color w:val="1B1C1D"/>
        </w:rPr>
        <w:t xml:space="preserve">), qui inondent tous les hôtes d'un segment réseau, sont remplacées par un usage plus intelligent du </w:t>
      </w:r>
      <w:r>
        <w:rPr>
          <w:rFonts w:ascii="Google Sans Text" w:eastAsia="Google Sans Text" w:hAnsi="Google Sans Text" w:cs="Google Sans Text"/>
          <w:i/>
          <w:color w:val="1B1C1D"/>
        </w:rPr>
        <w:t>multicast</w:t>
      </w:r>
      <w:r>
        <w:rPr>
          <w:rFonts w:ascii="Google Sans Text" w:eastAsia="Google Sans Text" w:hAnsi="Google Sans Text" w:cs="Google Sans Text"/>
          <w:color w:val="1B1C1D"/>
        </w:rPr>
        <w:t>, où les paquets ne sont envoyés qu'à un groupe d'hôtes intéressés.</w:t>
      </w:r>
      <w:r>
        <w:rPr>
          <w:rFonts w:ascii="Google Sans Text" w:eastAsia="Google Sans Text" w:hAnsi="Google Sans Text" w:cs="Google Sans Text"/>
          <w:color w:val="575B5F"/>
          <w:sz w:val="24"/>
          <w:szCs w:val="24"/>
          <w:vertAlign w:val="superscript"/>
        </w:rPr>
        <w:t>8</w:t>
      </w:r>
    </w:p>
    <w:p w14:paraId="1B477602"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Sécurité et Mobilité natives :</w:t>
      </w:r>
      <w:r>
        <w:rPr>
          <w:rFonts w:ascii="Google Sans Text" w:eastAsia="Google Sans Text" w:hAnsi="Google Sans Text" w:cs="Google Sans Text"/>
          <w:color w:val="1B1C1D"/>
        </w:rPr>
        <w:t xml:space="preserve"> IPsec, la suite de protocoles pour la sécurité des communications IP, est une partie intégrante de la spécification IPv6. De même, la mobilité IP, qui permet à un appareil de conserver son adresse IP en se déplaçant entre les réseaux, est mieux prise en charge.</w:t>
      </w:r>
      <w:r>
        <w:rPr>
          <w:rFonts w:ascii="Google Sans Text" w:eastAsia="Google Sans Text" w:hAnsi="Google Sans Text" w:cs="Google Sans Text"/>
          <w:color w:val="575B5F"/>
          <w:sz w:val="24"/>
          <w:szCs w:val="24"/>
          <w:vertAlign w:val="superscript"/>
        </w:rPr>
        <w:t>14</w:t>
      </w:r>
    </w:p>
    <w:p w14:paraId="1F86E3F9"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adresses IPv6 sont catégorisées par leur portée :</w:t>
      </w:r>
    </w:p>
    <w:p w14:paraId="14E4989B"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Global Unicast (GUA) :</w:t>
      </w:r>
      <w:r>
        <w:rPr>
          <w:rFonts w:ascii="Google Sans Text" w:eastAsia="Google Sans Text" w:hAnsi="Google Sans Text" w:cs="Google Sans Text"/>
          <w:color w:val="1B1C1D"/>
        </w:rPr>
        <w:t xml:space="preserve"> L'équivalent d'une adresse IPv4 publique, globalement unique et routable sur Internet. Elles commencent généralement par le préfixe 2000::/3.</w:t>
      </w:r>
      <w:r>
        <w:rPr>
          <w:rFonts w:ascii="Google Sans Text" w:eastAsia="Google Sans Text" w:hAnsi="Google Sans Text" w:cs="Google Sans Text"/>
          <w:color w:val="575B5F"/>
          <w:sz w:val="24"/>
          <w:szCs w:val="24"/>
          <w:vertAlign w:val="superscript"/>
        </w:rPr>
        <w:t>14</w:t>
      </w:r>
    </w:p>
    <w:p w14:paraId="20BF4149"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Link-Local (LLA) :</w:t>
      </w:r>
      <w:r>
        <w:rPr>
          <w:rFonts w:ascii="Google Sans Text" w:eastAsia="Google Sans Text" w:hAnsi="Google Sans Text" w:cs="Google Sans Text"/>
          <w:color w:val="1B1C1D"/>
        </w:rPr>
        <w:t xml:space="preserve"> Adresses utilisées uniquement pour la communication sur un même lien physique (segment réseau). Elles sont automatiquement configurées sur chaque interface (préfixe fe80::/10) et sont essentielles pour le fonctionnement de protocoles comme le Neighbor Discovery.</w:t>
      </w:r>
      <w:r>
        <w:rPr>
          <w:rFonts w:ascii="Google Sans Text" w:eastAsia="Google Sans Text" w:hAnsi="Google Sans Text" w:cs="Google Sans Text"/>
          <w:color w:val="575B5F"/>
          <w:sz w:val="24"/>
          <w:szCs w:val="24"/>
          <w:vertAlign w:val="superscript"/>
        </w:rPr>
        <w:t>14</w:t>
      </w:r>
    </w:p>
    <w:p w14:paraId="6438523A"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Unique Local (ULA) :</w:t>
      </w:r>
      <w:r>
        <w:rPr>
          <w:rFonts w:ascii="Google Sans Text" w:eastAsia="Google Sans Text" w:hAnsi="Google Sans Text" w:cs="Google Sans Text"/>
          <w:color w:val="1B1C1D"/>
        </w:rPr>
        <w:t xml:space="preserve"> L'équivalent des adresses privées IPv4, destinées à un usage interne à un site ou une organisation. Elles ne sont pas routables sur l'Internet public (préfixe fc00::/7).</w:t>
      </w:r>
      <w:r>
        <w:rPr>
          <w:rFonts w:ascii="Google Sans Text" w:eastAsia="Google Sans Text" w:hAnsi="Google Sans Text" w:cs="Google Sans Text"/>
          <w:color w:val="575B5F"/>
          <w:sz w:val="24"/>
          <w:szCs w:val="24"/>
          <w:vertAlign w:val="superscript"/>
        </w:rPr>
        <w:t>15</w:t>
      </w:r>
    </w:p>
    <w:p w14:paraId="5FB76A90"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A7FFAF2"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34.1.2 Protocoles auxiliaires (ICMP, ARP, DHCP, NAT)</w:t>
      </w:r>
    </w:p>
    <w:p w14:paraId="3ACAC738"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104976C1"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IP, dans sa quête de simplicité et d'efficacité pour le routage de paquets, a délibérément ignoré plusieurs problèmes pratiques. Comment une machine obtient-elle sa configuration réseau? Comment traduire une adresse IP en </w:t>
      </w:r>
      <w:r>
        <w:rPr>
          <w:rFonts w:ascii="Google Sans Text" w:eastAsia="Google Sans Text" w:hAnsi="Google Sans Text" w:cs="Google Sans Text"/>
          <w:color w:val="1B1C1D"/>
        </w:rPr>
        <w:lastRenderedPageBreak/>
        <w:t>une adresse matérielle pour la livraison finale? Comment signaler qu'une destination est injoignable? Pour résoudre ces questions, un écosystème de protocoles de soutien s'est développé autour d'IP. Ces protocoles "auxiliaires", bien que ne transportant pas directement les données des applications, sont indispensables au fonctionnement de la couche Réseau dans le monde réel. Ils forment une sorte de "couche de support" implicite, comblant les lacunes laissées par la conception minimaliste d'IP.</w:t>
      </w:r>
    </w:p>
    <w:p w14:paraId="6D5D818F"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4034AD"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ICMP (Internet Control Message Protocol)</w:t>
      </w:r>
    </w:p>
    <w:p w14:paraId="35318FB7"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4963222B"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w:t>
      </w:r>
      <w:r>
        <w:rPr>
          <w:rFonts w:ascii="Google Sans Text" w:eastAsia="Google Sans Text" w:hAnsi="Google Sans Text" w:cs="Google Sans Text"/>
          <w:color w:val="1B1C1D"/>
        </w:rPr>
        <w:t xml:space="preserve"> Le protocole IP est un service de livraison "au mieux", ce qui signifie qu'il ne fournit aucune garantie. Si un routeur ne peut pas acheminer un paquet ou si le paquet est détruit en raison d'une durée de vie expirée, IP n'a aucun mécanisme intégré pour en informer l'expéditeur. Le paquet disparaît simplement dans le silence.</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Pour le diagnostic et la gestion des erreurs, ce silence est inacceptable.</w:t>
      </w:r>
    </w:p>
    <w:p w14:paraId="7B22986B"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solution et son mécanisme :</w:t>
      </w:r>
      <w:r>
        <w:rPr>
          <w:rFonts w:ascii="Google Sans Text" w:eastAsia="Google Sans Text" w:hAnsi="Google Sans Text" w:cs="Google Sans Text"/>
          <w:color w:val="1B1C1D"/>
        </w:rPr>
        <w:t xml:space="preserve"> L'</w:t>
      </w:r>
      <w:r>
        <w:rPr>
          <w:rFonts w:ascii="Google Sans Text" w:eastAsia="Google Sans Text" w:hAnsi="Google Sans Text" w:cs="Google Sans Text"/>
          <w:b/>
          <w:color w:val="1B1C1D"/>
        </w:rPr>
        <w:t>ICMP</w:t>
      </w:r>
      <w:r>
        <w:rPr>
          <w:rFonts w:ascii="Google Sans Text" w:eastAsia="Google Sans Text" w:hAnsi="Google Sans Text" w:cs="Google Sans Text"/>
          <w:color w:val="1B1C1D"/>
        </w:rPr>
        <w:t xml:space="preserve"> sert de mécanisme de signalisation et de rapport d'erreurs pour la couche IP. Il est considéré comme un protocole de couche 3, car il traite des problèmes liés à IP, et ses messages sont encapsulés directement dans des datagrammes IP.</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Lorsqu'un routeur ou un hôte de destination rencontre un problème avec un datagramme IP, il génère un message ICMP et l'envoie à l'adresse IP source du datagramme original.</w:t>
      </w:r>
    </w:p>
    <w:p w14:paraId="793E480A"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ICMP n'est pas un protocole de transport ; il ne rend pas IP fiable. Il s'agit d'un système de feedback. Les messages ICMP les plus importants incluent :</w:t>
      </w:r>
    </w:p>
    <w:p w14:paraId="655E9B8C"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Destination Unreachable (Type 3) :</w:t>
      </w:r>
      <w:r>
        <w:rPr>
          <w:rFonts w:ascii="Google Sans Text" w:eastAsia="Google Sans Text" w:hAnsi="Google Sans Text" w:cs="Google Sans Text"/>
          <w:color w:val="1B1C1D"/>
        </w:rPr>
        <w:t xml:space="preserve"> Ce message est généré lorsqu'un routeur ne trouve pas de route vers la destination, ou lorsque l'hôte de destination ne peut pas livrer le paquet au protocole de couche supérieure (par exemple, un port UDP est fermé). C'est un signal d'erreur fondamental.</w:t>
      </w:r>
      <w:r>
        <w:rPr>
          <w:rFonts w:ascii="Google Sans Text" w:eastAsia="Google Sans Text" w:hAnsi="Google Sans Text" w:cs="Google Sans Text"/>
          <w:color w:val="575B5F"/>
          <w:sz w:val="24"/>
          <w:szCs w:val="24"/>
          <w:vertAlign w:val="superscript"/>
        </w:rPr>
        <w:t>17</w:t>
      </w:r>
    </w:p>
    <w:p w14:paraId="798223B2"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Time Exceeded (Type 11) :</w:t>
      </w:r>
      <w:r>
        <w:rPr>
          <w:rFonts w:ascii="Google Sans Text" w:eastAsia="Google Sans Text" w:hAnsi="Google Sans Text" w:cs="Google Sans Text"/>
          <w:color w:val="1B1C1D"/>
        </w:rPr>
        <w:t xml:space="preserve"> Chaque paquet IP a un champ </w:t>
      </w:r>
      <w:r>
        <w:rPr>
          <w:rFonts w:ascii="Google Sans Text" w:eastAsia="Google Sans Text" w:hAnsi="Google Sans Text" w:cs="Google Sans Text"/>
          <w:i/>
          <w:color w:val="1B1C1D"/>
        </w:rPr>
        <w:t>Time-To-Live</w:t>
      </w:r>
      <w:r>
        <w:rPr>
          <w:rFonts w:ascii="Google Sans Text" w:eastAsia="Google Sans Text" w:hAnsi="Google Sans Text" w:cs="Google Sans Text"/>
          <w:color w:val="1B1C1D"/>
        </w:rPr>
        <w:t xml:space="preserve"> (TTL) qui est décrémenté par chaque routeur traversé. Si le TTL atteint zéro avant que le paquet n'atteigne sa destination, le routeur le détruit et envoie un message ICMP </w:t>
      </w:r>
      <w:r>
        <w:rPr>
          <w:rFonts w:ascii="Google Sans Text" w:eastAsia="Google Sans Text" w:hAnsi="Google Sans Text" w:cs="Google Sans Text"/>
          <w:i/>
          <w:color w:val="1B1C1D"/>
        </w:rPr>
        <w:t>Time Exceeded</w:t>
      </w:r>
      <w:r>
        <w:rPr>
          <w:rFonts w:ascii="Google Sans Text" w:eastAsia="Google Sans Text" w:hAnsi="Google Sans Text" w:cs="Google Sans Text"/>
          <w:color w:val="1B1C1D"/>
        </w:rPr>
        <w:t xml:space="preserve"> à la source. Ce mécanisme empêche les paquets de boucler indéfiniment dans le réseau et constitue la base de l'outil de diagnostic traceroute.</w:t>
      </w:r>
      <w:r>
        <w:rPr>
          <w:rFonts w:ascii="Google Sans Text" w:eastAsia="Google Sans Text" w:hAnsi="Google Sans Text" w:cs="Google Sans Text"/>
          <w:color w:val="575B5F"/>
          <w:sz w:val="24"/>
          <w:szCs w:val="24"/>
          <w:vertAlign w:val="superscript"/>
        </w:rPr>
        <w:t>17</w:t>
      </w:r>
      <w:r>
        <w:rPr>
          <w:color w:val="000000"/>
        </w:rPr>
        <w:br/>
      </w:r>
      <w:r>
        <w:rPr>
          <w:rFonts w:ascii="Google Sans Text" w:eastAsia="Google Sans Text" w:hAnsi="Google Sans Text" w:cs="Google Sans Text"/>
          <w:color w:val="1B1C1D"/>
        </w:rPr>
        <w:t xml:space="preserve">traceroute envoie une série de paquets avec des TTL croissants (1, 2, 3,...) et utilise les messages </w:t>
      </w:r>
      <w:r>
        <w:rPr>
          <w:rFonts w:ascii="Google Sans Text" w:eastAsia="Google Sans Text" w:hAnsi="Google Sans Text" w:cs="Google Sans Text"/>
          <w:i/>
          <w:color w:val="1B1C1D"/>
        </w:rPr>
        <w:t>Time Exceeded</w:t>
      </w:r>
      <w:r>
        <w:rPr>
          <w:rFonts w:ascii="Google Sans Text" w:eastAsia="Google Sans Text" w:hAnsi="Google Sans Text" w:cs="Google Sans Text"/>
          <w:color w:val="1B1C1D"/>
        </w:rPr>
        <w:t xml:space="preserve"> reçus de chaque routeur successif pour cartographier le chemin vers la destination.</w:t>
      </w:r>
    </w:p>
    <w:p w14:paraId="10A05BB4"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Echo Request (Type 8) et Echo Reply (Type 0) :</w:t>
      </w:r>
      <w:r>
        <w:rPr>
          <w:rFonts w:ascii="Google Sans Text" w:eastAsia="Google Sans Text" w:hAnsi="Google Sans Text" w:cs="Google Sans Text"/>
          <w:color w:val="1B1C1D"/>
        </w:rPr>
        <w:t xml:space="preserve"> Ces deux messages sont le fondement de l'utilitaire ping. Un hôte envoie un </w:t>
      </w:r>
      <w:r>
        <w:rPr>
          <w:rFonts w:ascii="Google Sans Text" w:eastAsia="Google Sans Text" w:hAnsi="Google Sans Text" w:cs="Google Sans Text"/>
          <w:i/>
          <w:color w:val="1B1C1D"/>
        </w:rPr>
        <w:t>Echo Request</w:t>
      </w:r>
      <w:r>
        <w:rPr>
          <w:rFonts w:ascii="Google Sans Text" w:eastAsia="Google Sans Text" w:hAnsi="Google Sans Text" w:cs="Google Sans Text"/>
          <w:color w:val="1B1C1D"/>
        </w:rPr>
        <w:t xml:space="preserve"> à une destination, et si celle-ci est joignable, elle doit répondre avec un </w:t>
      </w:r>
      <w:r>
        <w:rPr>
          <w:rFonts w:ascii="Google Sans Text" w:eastAsia="Google Sans Text" w:hAnsi="Google Sans Text" w:cs="Google Sans Text"/>
          <w:i/>
          <w:color w:val="1B1C1D"/>
        </w:rPr>
        <w:t>Echo Reply</w:t>
      </w:r>
      <w:r>
        <w:rPr>
          <w:rFonts w:ascii="Google Sans Text" w:eastAsia="Google Sans Text" w:hAnsi="Google Sans Text" w:cs="Google Sans Text"/>
          <w:color w:val="1B1C1D"/>
        </w:rPr>
        <w:t>. Cela permet de tester la connectivité de base et de mesurer le temps d'aller-retour (latence).</w:t>
      </w:r>
      <w:r>
        <w:rPr>
          <w:rFonts w:ascii="Google Sans Text" w:eastAsia="Google Sans Text" w:hAnsi="Google Sans Text" w:cs="Google Sans Text"/>
          <w:color w:val="575B5F"/>
          <w:sz w:val="24"/>
          <w:szCs w:val="24"/>
          <w:vertAlign w:val="superscript"/>
        </w:rPr>
        <w:t>17</w:t>
      </w:r>
    </w:p>
    <w:p w14:paraId="72EABB90"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Bien qu'essentiel, ICMP peut être détourné à des fins malveillantes. Les attaques par </w:t>
      </w:r>
      <w:r>
        <w:rPr>
          <w:rFonts w:ascii="Google Sans Text" w:eastAsia="Google Sans Text" w:hAnsi="Google Sans Text" w:cs="Google Sans Text"/>
          <w:b/>
          <w:color w:val="1B1C1D"/>
        </w:rPr>
        <w:t>inondation ICMP</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ICMP Flood</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Ping Flood</w:t>
      </w:r>
      <w:r>
        <w:rPr>
          <w:rFonts w:ascii="Google Sans Text" w:eastAsia="Google Sans Text" w:hAnsi="Google Sans Text" w:cs="Google Sans Text"/>
          <w:color w:val="1B1C1D"/>
        </w:rPr>
        <w:t xml:space="preserve">) consistent à submerger une cible avec un grand nombre de requêtes </w:t>
      </w:r>
      <w:r>
        <w:rPr>
          <w:rFonts w:ascii="Google Sans Text" w:eastAsia="Google Sans Text" w:hAnsi="Google Sans Text" w:cs="Google Sans Text"/>
          <w:i/>
          <w:color w:val="1B1C1D"/>
        </w:rPr>
        <w:t>Echo Request</w:t>
      </w:r>
      <w:r>
        <w:rPr>
          <w:rFonts w:ascii="Google Sans Text" w:eastAsia="Google Sans Text" w:hAnsi="Google Sans Text" w:cs="Google Sans Text"/>
          <w:color w:val="1B1C1D"/>
        </w:rPr>
        <w:t>, forçant la victime à consommer ses ressources pour y répondre, ce qui peut conduire à un déni de service.</w:t>
      </w:r>
      <w:r>
        <w:rPr>
          <w:rFonts w:ascii="Google Sans Text" w:eastAsia="Google Sans Text" w:hAnsi="Google Sans Text" w:cs="Google Sans Text"/>
          <w:color w:val="575B5F"/>
          <w:sz w:val="24"/>
          <w:szCs w:val="24"/>
          <w:vertAlign w:val="superscript"/>
        </w:rPr>
        <w:t>20</w:t>
      </w:r>
    </w:p>
    <w:p w14:paraId="322A85D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45D4CC5"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ARP (Address Resolution Protocol)</w:t>
      </w:r>
    </w:p>
    <w:p w14:paraId="2A56D5DE"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6057773E"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Le problème :</w:t>
      </w:r>
      <w:r>
        <w:rPr>
          <w:rFonts w:ascii="Google Sans Text" w:eastAsia="Google Sans Text" w:hAnsi="Google Sans Text" w:cs="Google Sans Text"/>
          <w:color w:val="1B1C1D"/>
        </w:rPr>
        <w:t xml:space="preserve"> La couche Réseau (IP) raisonne en termes d'adresses logiques (adresses IP) pour le routage de bout en bout. Cependant, pour la livraison finale d'un paquet à une machine sur le même segment de réseau local (comme un réseau Ethernet), la couche Liaison de Données (couche 2) a besoin de connaître l'adresse physique ou matérielle (adresse MAC) de la carte réseau de destination. Il faut un mécanisme pour faire le pont entre ces deux mondes d'adressage.</w:t>
      </w:r>
      <w:r>
        <w:rPr>
          <w:rFonts w:ascii="Google Sans Text" w:eastAsia="Google Sans Text" w:hAnsi="Google Sans Text" w:cs="Google Sans Text"/>
          <w:color w:val="575B5F"/>
          <w:sz w:val="24"/>
          <w:szCs w:val="24"/>
          <w:vertAlign w:val="superscript"/>
        </w:rPr>
        <w:t>22</w:t>
      </w:r>
    </w:p>
    <w:p w14:paraId="16867E5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solution et son mécanisme :</w:t>
      </w:r>
      <w:r>
        <w:rPr>
          <w:rFonts w:ascii="Google Sans Text" w:eastAsia="Google Sans Text" w:hAnsi="Google Sans Text" w:cs="Google Sans Text"/>
          <w:color w:val="1B1C1D"/>
        </w:rPr>
        <w:t xml:space="preserve"> L'</w:t>
      </w:r>
      <w:r>
        <w:rPr>
          <w:rFonts w:ascii="Google Sans Text" w:eastAsia="Google Sans Text" w:hAnsi="Google Sans Text" w:cs="Google Sans Text"/>
          <w:b/>
          <w:color w:val="1B1C1D"/>
        </w:rPr>
        <w:t>ARP</w:t>
      </w:r>
      <w:r>
        <w:rPr>
          <w:rFonts w:ascii="Google Sans Text" w:eastAsia="Google Sans Text" w:hAnsi="Google Sans Text" w:cs="Google Sans Text"/>
          <w:color w:val="1B1C1D"/>
        </w:rPr>
        <w:t xml:space="preserve"> est le protocole de "colle" qui traduit une adresse IP de couche 3 en une adresse MAC de couche 2.</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Son fonctionnement est un dialogue localisé sur un segment de réseau :</w:t>
      </w:r>
    </w:p>
    <w:p w14:paraId="40A86F0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Consultation du cache ARP :</w:t>
      </w:r>
      <w:r>
        <w:rPr>
          <w:rFonts w:ascii="Google Sans Text" w:eastAsia="Google Sans Text" w:hAnsi="Google Sans Text" w:cs="Google Sans Text"/>
          <w:color w:val="1B1C1D"/>
        </w:rPr>
        <w:t xml:space="preserve"> Lorsqu'un hôte A veut envoyer un paquet à un hôte B sur le même réseau, il consulte d'abord sa table locale, le </w:t>
      </w:r>
      <w:r>
        <w:rPr>
          <w:rFonts w:ascii="Google Sans Text" w:eastAsia="Google Sans Text" w:hAnsi="Google Sans Text" w:cs="Google Sans Text"/>
          <w:b/>
          <w:color w:val="1B1C1D"/>
        </w:rPr>
        <w:t>cache ARP</w:t>
      </w:r>
      <w:r>
        <w:rPr>
          <w:rFonts w:ascii="Google Sans Text" w:eastAsia="Google Sans Text" w:hAnsi="Google Sans Text" w:cs="Google Sans Text"/>
          <w:color w:val="1B1C1D"/>
        </w:rPr>
        <w:t>, qui stocke les correspondances IP-MAC récemment découvertes.</w:t>
      </w:r>
      <w:r>
        <w:rPr>
          <w:rFonts w:ascii="Google Sans Text" w:eastAsia="Google Sans Text" w:hAnsi="Google Sans Text" w:cs="Google Sans Text"/>
          <w:color w:val="575B5F"/>
          <w:sz w:val="24"/>
          <w:szCs w:val="24"/>
          <w:vertAlign w:val="superscript"/>
        </w:rPr>
        <w:t>25</w:t>
      </w:r>
    </w:p>
    <w:p w14:paraId="18B8EABD"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Requête ARP (Broadcast) :</w:t>
      </w:r>
      <w:r>
        <w:rPr>
          <w:rFonts w:ascii="Google Sans Text" w:eastAsia="Google Sans Text" w:hAnsi="Google Sans Text" w:cs="Google Sans Text"/>
          <w:color w:val="1B1C1D"/>
        </w:rPr>
        <w:t xml:space="preserve"> Si l'adresse MAC de B n'est pas dans le cache, A construit une </w:t>
      </w:r>
      <w:r>
        <w:rPr>
          <w:rFonts w:ascii="Google Sans Text" w:eastAsia="Google Sans Text" w:hAnsi="Google Sans Text" w:cs="Google Sans Text"/>
          <w:b/>
          <w:color w:val="1B1C1D"/>
        </w:rPr>
        <w:t>requête ARP</w:t>
      </w:r>
      <w:r>
        <w:rPr>
          <w:rFonts w:ascii="Google Sans Text" w:eastAsia="Google Sans Text" w:hAnsi="Google Sans Text" w:cs="Google Sans Text"/>
          <w:color w:val="1B1C1D"/>
        </w:rPr>
        <w:t>. Ce message, diffusé à toutes les machines du réseau local (</w:t>
      </w:r>
      <w:r>
        <w:rPr>
          <w:rFonts w:ascii="Google Sans Text" w:eastAsia="Google Sans Text" w:hAnsi="Google Sans Text" w:cs="Google Sans Text"/>
          <w:i/>
          <w:color w:val="1B1C1D"/>
        </w:rPr>
        <w:t>broadcast</w:t>
      </w:r>
      <w:r>
        <w:rPr>
          <w:rFonts w:ascii="Google Sans Text" w:eastAsia="Google Sans Text" w:hAnsi="Google Sans Text" w:cs="Google Sans Text"/>
          <w:color w:val="1B1C1D"/>
        </w:rPr>
        <w:t xml:space="preserve"> à l'adresse MAC FF:FF:FF:FF:FF:FF), pose essentiellement la question : "Quelle est l'adresse MAC de l'hôte ayant l'adresse IP 192.168.1.50?".</w:t>
      </w:r>
      <w:r>
        <w:rPr>
          <w:rFonts w:ascii="Google Sans Text" w:eastAsia="Google Sans Text" w:hAnsi="Google Sans Text" w:cs="Google Sans Text"/>
          <w:color w:val="575B5F"/>
          <w:sz w:val="24"/>
          <w:szCs w:val="24"/>
          <w:vertAlign w:val="superscript"/>
        </w:rPr>
        <w:t>25</w:t>
      </w:r>
    </w:p>
    <w:p w14:paraId="0912242A"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Réponse ARP (Unicast) :</w:t>
      </w:r>
      <w:r>
        <w:rPr>
          <w:rFonts w:ascii="Google Sans Text" w:eastAsia="Google Sans Text" w:hAnsi="Google Sans Text" w:cs="Google Sans Text"/>
          <w:color w:val="1B1C1D"/>
        </w:rPr>
        <w:t xml:space="preserve"> Toutes les machines sur le segment reçoivent la requête, mais seule la machine concernée (B) y répond. B envoie une </w:t>
      </w:r>
      <w:r>
        <w:rPr>
          <w:rFonts w:ascii="Google Sans Text" w:eastAsia="Google Sans Text" w:hAnsi="Google Sans Text" w:cs="Google Sans Text"/>
          <w:b/>
          <w:color w:val="1B1C1D"/>
        </w:rPr>
        <w:t>réponse ARP</w:t>
      </w:r>
      <w:r>
        <w:rPr>
          <w:rFonts w:ascii="Google Sans Text" w:eastAsia="Google Sans Text" w:hAnsi="Google Sans Text" w:cs="Google Sans Text"/>
          <w:color w:val="1B1C1D"/>
        </w:rPr>
        <w:t xml:space="preserve"> directement à l'adresse MAC de A (</w:t>
      </w:r>
      <w:r>
        <w:rPr>
          <w:rFonts w:ascii="Google Sans Text" w:eastAsia="Google Sans Text" w:hAnsi="Google Sans Text" w:cs="Google Sans Text"/>
          <w:i/>
          <w:color w:val="1B1C1D"/>
        </w:rPr>
        <w:t>unicast</w:t>
      </w:r>
      <w:r>
        <w:rPr>
          <w:rFonts w:ascii="Google Sans Text" w:eastAsia="Google Sans Text" w:hAnsi="Google Sans Text" w:cs="Google Sans Text"/>
          <w:color w:val="1B1C1D"/>
        </w:rPr>
        <w:t>). Cette réponse contient l'information demandée : "L'adresse MAC pour 192.168.1.50 est 00:1A:2B:3C:4D:5E".</w:t>
      </w:r>
      <w:r>
        <w:rPr>
          <w:rFonts w:ascii="Google Sans Text" w:eastAsia="Google Sans Text" w:hAnsi="Google Sans Text" w:cs="Google Sans Text"/>
          <w:color w:val="575B5F"/>
          <w:sz w:val="24"/>
          <w:szCs w:val="24"/>
          <w:vertAlign w:val="superscript"/>
        </w:rPr>
        <w:t>24</w:t>
      </w:r>
    </w:p>
    <w:p w14:paraId="18020806"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Mise à jour du cache et envoi :</w:t>
      </w:r>
      <w:r>
        <w:rPr>
          <w:rFonts w:ascii="Google Sans Text" w:eastAsia="Google Sans Text" w:hAnsi="Google Sans Text" w:cs="Google Sans Text"/>
          <w:color w:val="1B1C1D"/>
        </w:rPr>
        <w:t xml:space="preserve"> En recevant la réponse, A met à jour son cache ARP avec la nouvelle correspondance et peut maintenant construire la trame Ethernet avec la bonne adresse MAC de destination pour envoyer son paquet IP.</w:t>
      </w:r>
      <w:r>
        <w:rPr>
          <w:rFonts w:ascii="Google Sans Text" w:eastAsia="Google Sans Text" w:hAnsi="Google Sans Text" w:cs="Google Sans Text"/>
          <w:color w:val="575B5F"/>
          <w:sz w:val="24"/>
          <w:szCs w:val="24"/>
          <w:vertAlign w:val="superscript"/>
        </w:rPr>
        <w:t>26</w:t>
      </w:r>
    </w:p>
    <w:p w14:paraId="20FA7A77"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ARP est également vulnérable. L'attaque par </w:t>
      </w:r>
      <w:r>
        <w:rPr>
          <w:rFonts w:ascii="Google Sans Text" w:eastAsia="Google Sans Text" w:hAnsi="Google Sans Text" w:cs="Google Sans Text"/>
          <w:b/>
          <w:color w:val="1B1C1D"/>
        </w:rPr>
        <w:t>usurpation ARP</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ARP Spoofing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ARP Poisoning</w:t>
      </w:r>
      <w:r>
        <w:rPr>
          <w:rFonts w:ascii="Google Sans Text" w:eastAsia="Google Sans Text" w:hAnsi="Google Sans Text" w:cs="Google Sans Text"/>
          <w:color w:val="1B1C1D"/>
        </w:rPr>
        <w:t>) consiste pour un attaquant à envoyer de fausses réponses ARP pour associer l'adresse IP d'une victime (par exemple, la passerelle du réseau) à sa propre adresse MAC. Tout le trafic de la victime destiné à la passerelle sera alors envoyé à l'attaquant, lui permettant de l'intercepter (attaque de l'homme du milieu).</w:t>
      </w:r>
      <w:r>
        <w:rPr>
          <w:rFonts w:ascii="Google Sans Text" w:eastAsia="Google Sans Text" w:hAnsi="Google Sans Text" w:cs="Google Sans Text"/>
          <w:color w:val="575B5F"/>
          <w:sz w:val="24"/>
          <w:szCs w:val="24"/>
          <w:vertAlign w:val="superscript"/>
        </w:rPr>
        <w:t>25</w:t>
      </w:r>
    </w:p>
    <w:p w14:paraId="4438E81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62DAC46"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DHCP (Dynamic Host Configuration Protocol)</w:t>
      </w:r>
    </w:p>
    <w:p w14:paraId="3136F06B"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23B1FD6F"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w:t>
      </w:r>
      <w:r>
        <w:rPr>
          <w:rFonts w:ascii="Google Sans Text" w:eastAsia="Google Sans Text" w:hAnsi="Google Sans Text" w:cs="Google Sans Text"/>
          <w:color w:val="1B1C1D"/>
        </w:rPr>
        <w:t xml:space="preserve"> Configurer manuellement chaque appareil d'un réseau avec une adresse IP unique, un masque de sous-réseau, une passerelle par défaut et des adresses de serveurs DNS est une tâche laborieuse, sujette aux erreurs (conflits d'adresses) et totalement impraticable dans les grands réseaux ou les réseaux avec des appareils mobiles.</w:t>
      </w:r>
      <w:r>
        <w:rPr>
          <w:rFonts w:ascii="Google Sans Text" w:eastAsia="Google Sans Text" w:hAnsi="Google Sans Text" w:cs="Google Sans Text"/>
          <w:color w:val="575B5F"/>
          <w:sz w:val="24"/>
          <w:szCs w:val="24"/>
          <w:vertAlign w:val="superscript"/>
        </w:rPr>
        <w:t>27</w:t>
      </w:r>
    </w:p>
    <w:p w14:paraId="7E544684"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solution et son mécanisme :</w:t>
      </w:r>
      <w:r>
        <w:rPr>
          <w:rFonts w:ascii="Google Sans Text" w:eastAsia="Google Sans Text" w:hAnsi="Google Sans Text" w:cs="Google Sans Text"/>
          <w:color w:val="1B1C1D"/>
        </w:rPr>
        <w:t xml:space="preserve"> Le </w:t>
      </w:r>
      <w:r>
        <w:rPr>
          <w:rFonts w:ascii="Google Sans Text" w:eastAsia="Google Sans Text" w:hAnsi="Google Sans Text" w:cs="Google Sans Text"/>
          <w:b/>
          <w:color w:val="1B1C1D"/>
        </w:rPr>
        <w:t>DHCP</w:t>
      </w:r>
      <w:r>
        <w:rPr>
          <w:rFonts w:ascii="Google Sans Text" w:eastAsia="Google Sans Text" w:hAnsi="Google Sans Text" w:cs="Google Sans Text"/>
          <w:color w:val="1B1C1D"/>
        </w:rPr>
        <w:t xml:space="preserve"> est un protocole client-serveur qui automatise entièrement ce processus d'attribution de configuration. Il permet à un appareil de rejoindre un réseau et de devenir opérationnel sans aucune intervention manuelle. Le processus se déroule en quatre étapes, connues sous l'acronyme </w:t>
      </w:r>
      <w:r>
        <w:rPr>
          <w:rFonts w:ascii="Google Sans Text" w:eastAsia="Google Sans Text" w:hAnsi="Google Sans Text" w:cs="Google Sans Text"/>
          <w:b/>
          <w:color w:val="1B1C1D"/>
        </w:rPr>
        <w:t>DORA</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w:t>
      </w:r>
    </w:p>
    <w:p w14:paraId="022222D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Discover :</w:t>
      </w:r>
      <w:r>
        <w:rPr>
          <w:rFonts w:ascii="Google Sans Text" w:eastAsia="Google Sans Text" w:hAnsi="Google Sans Text" w:cs="Google Sans Text"/>
          <w:color w:val="1B1C1D"/>
        </w:rPr>
        <w:t xml:space="preserve"> Un client qui se connecte au réseau, n'ayant pas encore d'adresse IP, envoie un message DHCPDISCOVER en </w:t>
      </w:r>
      <w:r>
        <w:rPr>
          <w:rFonts w:ascii="Google Sans Text" w:eastAsia="Google Sans Text" w:hAnsi="Google Sans Text" w:cs="Google Sans Text"/>
          <w:i/>
          <w:color w:val="1B1C1D"/>
        </w:rPr>
        <w:t>broadcast</w:t>
      </w:r>
      <w:r>
        <w:rPr>
          <w:rFonts w:ascii="Google Sans Text" w:eastAsia="Google Sans Text" w:hAnsi="Google Sans Text" w:cs="Google Sans Text"/>
          <w:color w:val="1B1C1D"/>
        </w:rPr>
        <w:t>. Ce message est une demande ouverte : "Y a-t-il un serveur DHCP sur ce réseau?"</w:t>
      </w:r>
    </w:p>
    <w:p w14:paraId="729ECFA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Offer :</w:t>
      </w:r>
      <w:r>
        <w:rPr>
          <w:rFonts w:ascii="Google Sans Text" w:eastAsia="Google Sans Text" w:hAnsi="Google Sans Text" w:cs="Google Sans Text"/>
          <w:color w:val="1B1C1D"/>
        </w:rPr>
        <w:t xml:space="preserve"> Tout serveur DHCP qui reçoit la demande et qui peut fournir une configuration répond avec un message DHCPOFFER. Ce message contient une proposition de configuration : une adresse IP, un masque, la durée du bail, et d'autres options.</w:t>
      </w:r>
    </w:p>
    <w:p w14:paraId="5190C25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Request :</w:t>
      </w:r>
      <w:r>
        <w:rPr>
          <w:rFonts w:ascii="Google Sans Text" w:eastAsia="Google Sans Text" w:hAnsi="Google Sans Text" w:cs="Google Sans Text"/>
          <w:color w:val="1B1C1D"/>
        </w:rPr>
        <w:t xml:space="preserve"> Le client reçoit une ou plusieurs offres. Il en choisit une (généralement la première reçue) et diffuse un message DHCPREQUEST. Ce message identifie le serveur et la configuration qu'il a choisis. Le fait qu'il soit </w:t>
      </w:r>
      <w:r>
        <w:rPr>
          <w:rFonts w:ascii="Google Sans Text" w:eastAsia="Google Sans Text" w:hAnsi="Google Sans Text" w:cs="Google Sans Text"/>
          <w:color w:val="1B1C1D"/>
        </w:rPr>
        <w:lastRenderedPageBreak/>
        <w:t>diffusé permet d'informer les autres serveurs DHCP que leurs offres ont été déclinées, leur permettant de libérer les adresses qu'ils avaient proposées.</w:t>
      </w:r>
    </w:p>
    <w:p w14:paraId="397D3709"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Acknowledge (ACK) :</w:t>
      </w:r>
      <w:r>
        <w:rPr>
          <w:rFonts w:ascii="Google Sans Text" w:eastAsia="Google Sans Text" w:hAnsi="Google Sans Text" w:cs="Google Sans Text"/>
          <w:color w:val="1B1C1D"/>
        </w:rPr>
        <w:t xml:space="preserve"> Le serveur DHCP choisi finalise la transaction en envoyant un message DHCPACK. Ce message confirme l'attribution de l'adresse et des paramètres pour une durée déterminée. Le client peut maintenant utiliser cette configuration pour communiquer sur le réseau.</w:t>
      </w:r>
    </w:p>
    <w:p w14:paraId="13B53887"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concepts clés du DHCP incluent :</w:t>
      </w:r>
    </w:p>
    <w:p w14:paraId="2A4647DE"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bail (</w:t>
      </w:r>
      <w:r>
        <w:rPr>
          <w:rFonts w:ascii="Google Sans Text" w:eastAsia="Google Sans Text" w:hAnsi="Google Sans Text" w:cs="Google Sans Text"/>
          <w:b/>
          <w:i/>
          <w:color w:val="1B1C1D"/>
        </w:rPr>
        <w:t>lease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La configuration n'est pas attribuée de manière permanente, mais pour une durée limitée, appelée bail. Avant l'expiration du bail, le client doit demander son renouvellement, ce qui permet de récupérer les adresses des appareils qui ont quitté le réseau.</w:t>
      </w:r>
      <w:r>
        <w:rPr>
          <w:rFonts w:ascii="Google Sans Text" w:eastAsia="Google Sans Text" w:hAnsi="Google Sans Text" w:cs="Google Sans Text"/>
          <w:color w:val="575B5F"/>
          <w:sz w:val="24"/>
          <w:szCs w:val="24"/>
          <w:vertAlign w:val="superscript"/>
        </w:rPr>
        <w:t>28</w:t>
      </w:r>
    </w:p>
    <w:p w14:paraId="653FEBA9"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options :</w:t>
      </w:r>
      <w:r>
        <w:rPr>
          <w:rFonts w:ascii="Google Sans Text" w:eastAsia="Google Sans Text" w:hAnsi="Google Sans Text" w:cs="Google Sans Text"/>
          <w:color w:val="1B1C1D"/>
        </w:rPr>
        <w:t xml:space="preserve"> En plus de l'adresse IP, DHCP peut fournir une multitude d'autres paramètres, comme l'adresse de la passerelle par défaut (option 3), les adresses des serveurs DNS (option 6), ou le nom de domaine (option 15).</w:t>
      </w:r>
      <w:r>
        <w:rPr>
          <w:rFonts w:ascii="Google Sans Text" w:eastAsia="Google Sans Text" w:hAnsi="Google Sans Text" w:cs="Google Sans Text"/>
          <w:color w:val="575B5F"/>
          <w:sz w:val="24"/>
          <w:szCs w:val="24"/>
          <w:vertAlign w:val="superscript"/>
        </w:rPr>
        <w:t>28</w:t>
      </w:r>
    </w:p>
    <w:p w14:paraId="60408E54"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réservations :</w:t>
      </w:r>
      <w:r>
        <w:rPr>
          <w:rFonts w:ascii="Google Sans Text" w:eastAsia="Google Sans Text" w:hAnsi="Google Sans Text" w:cs="Google Sans Text"/>
          <w:color w:val="1B1C1D"/>
        </w:rPr>
        <w:t xml:space="preserve"> Un administrateur peut configurer le serveur DHCP pour qu'il attribue toujours la même adresse IP à un appareil spécifique, en se basant sur son adresse MAC.</w:t>
      </w:r>
      <w:r>
        <w:rPr>
          <w:rFonts w:ascii="Google Sans Text" w:eastAsia="Google Sans Text" w:hAnsi="Google Sans Text" w:cs="Google Sans Text"/>
          <w:color w:val="575B5F"/>
          <w:sz w:val="24"/>
          <w:szCs w:val="24"/>
          <w:vertAlign w:val="superscript"/>
        </w:rPr>
        <w:t>30</w:t>
      </w:r>
    </w:p>
    <w:p w14:paraId="27A127D9"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C8288EB"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NAT (Network Address Translation)</w:t>
      </w:r>
    </w:p>
    <w:p w14:paraId="66CB9E73"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2C8A7E04"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w:t>
      </w:r>
      <w:r>
        <w:rPr>
          <w:rFonts w:ascii="Google Sans Text" w:eastAsia="Google Sans Text" w:hAnsi="Google Sans Text" w:cs="Google Sans Text"/>
          <w:color w:val="1B1C1D"/>
        </w:rPr>
        <w:t xml:space="preserve"> Le NAT a été développé pour répondre à deux problèmes principaux : la pénurie imminente d'adresses IPv4 publiques et le désir des organisations de masquer la topologie de leur réseau interne pour des raisons de sécurité.</w:t>
      </w:r>
      <w:r>
        <w:rPr>
          <w:rFonts w:ascii="Google Sans Text" w:eastAsia="Google Sans Text" w:hAnsi="Google Sans Text" w:cs="Google Sans Text"/>
          <w:color w:val="575B5F"/>
          <w:sz w:val="24"/>
          <w:szCs w:val="24"/>
          <w:vertAlign w:val="superscript"/>
        </w:rPr>
        <w:t>32</w:t>
      </w:r>
    </w:p>
    <w:p w14:paraId="581129EE"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solution et son mécanisme :</w:t>
      </w:r>
      <w:r>
        <w:rPr>
          <w:rFonts w:ascii="Google Sans Text" w:eastAsia="Google Sans Text" w:hAnsi="Google Sans Text" w:cs="Google Sans Text"/>
          <w:color w:val="1B1C1D"/>
        </w:rPr>
        <w:t xml:space="preserve"> Le </w:t>
      </w:r>
      <w:r>
        <w:rPr>
          <w:rFonts w:ascii="Google Sans Text" w:eastAsia="Google Sans Text" w:hAnsi="Google Sans Text" w:cs="Google Sans Text"/>
          <w:b/>
          <w:color w:val="1B1C1D"/>
        </w:rPr>
        <w:t>NAT</w:t>
      </w:r>
      <w:r>
        <w:rPr>
          <w:rFonts w:ascii="Google Sans Text" w:eastAsia="Google Sans Text" w:hAnsi="Google Sans Text" w:cs="Google Sans Text"/>
          <w:color w:val="1B1C1D"/>
        </w:rPr>
        <w:t xml:space="preserve"> est une technique implémentée sur un routeur ou un pare-feu à la frontière d'un réseau. Ce dispositif réécrit les adresses IP et parfois les numéros de port dans les en-têtes des paquets qui le traversent. Il traduit les adresses IP privées (non routables sur l'Internet public, comme celles des plages 10.0.0.0/8, 172.16.0.0/12 et 192.168.0.0/16) en une ou plusieurs adresses IP publiques.</w:t>
      </w:r>
      <w:r>
        <w:rPr>
          <w:rFonts w:ascii="Google Sans Text" w:eastAsia="Google Sans Text" w:hAnsi="Google Sans Text" w:cs="Google Sans Text"/>
          <w:color w:val="575B5F"/>
          <w:sz w:val="24"/>
          <w:szCs w:val="24"/>
          <w:vertAlign w:val="superscript"/>
        </w:rPr>
        <w:t>32</w:t>
      </w:r>
    </w:p>
    <w:p w14:paraId="25827E6F"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NAT est une solution pragmatique mais controversée, car il brise le principe de communication de bout en bout. Un hôte sur Internet ne communique plus directement avec l'hôte interne, mais avec le routeur NAT qui agit comme un intermédiaire.</w:t>
      </w:r>
    </w:p>
    <w:p w14:paraId="1A391C2D"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plusieurs formes de NAT :</w:t>
      </w:r>
    </w:p>
    <w:p w14:paraId="1BFAB88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NAT Statique :</w:t>
      </w:r>
      <w:r>
        <w:rPr>
          <w:rFonts w:ascii="Google Sans Text" w:eastAsia="Google Sans Text" w:hAnsi="Google Sans Text" w:cs="Google Sans Text"/>
          <w:color w:val="1B1C1D"/>
        </w:rPr>
        <w:t xml:space="preserve"> Il établit une correspondance permanente et biunivoque entre une adresse privée et une adresse publique. Par exemple, l'adresse privée 192.168.1.10 est toujours traduite en 203.0.113.5. Cela est principalement utilisé pour rendre un serveur interne (comme un serveur web) accessible depuis l'extérieur.</w:t>
      </w:r>
      <w:r>
        <w:rPr>
          <w:rFonts w:ascii="Google Sans Text" w:eastAsia="Google Sans Text" w:hAnsi="Google Sans Text" w:cs="Google Sans Text"/>
          <w:color w:val="575B5F"/>
          <w:sz w:val="24"/>
          <w:szCs w:val="24"/>
          <w:vertAlign w:val="superscript"/>
        </w:rPr>
        <w:t>32</w:t>
      </w:r>
    </w:p>
    <w:p w14:paraId="7C84CB48"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NAT Dynamique :</w:t>
      </w:r>
      <w:r>
        <w:rPr>
          <w:rFonts w:ascii="Google Sans Text" w:eastAsia="Google Sans Text" w:hAnsi="Google Sans Text" w:cs="Google Sans Text"/>
          <w:color w:val="1B1C1D"/>
        </w:rPr>
        <w:t xml:space="preserve"> Le routeur NAT dispose d'un pool d'adresses publiques. Lorsqu'un hôte interne initie une connexion vers l'extérieur, le routeur lui attribue dynamiquement une adresse publique disponible du pool pour la durée de la session. Cela permet à un grand nombre d'hôtes internes de partager un plus petit nombre d'adresses publiques, mais pas simultanément.</w:t>
      </w:r>
      <w:r>
        <w:rPr>
          <w:rFonts w:ascii="Google Sans Text" w:eastAsia="Google Sans Text" w:hAnsi="Google Sans Text" w:cs="Google Sans Text"/>
          <w:color w:val="575B5F"/>
          <w:sz w:val="24"/>
          <w:szCs w:val="24"/>
          <w:vertAlign w:val="superscript"/>
        </w:rPr>
        <w:t>33</w:t>
      </w:r>
    </w:p>
    <w:p w14:paraId="0D777F9F"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PAT (Port Address Translation) :</w:t>
      </w:r>
      <w:r>
        <w:rPr>
          <w:rFonts w:ascii="Google Sans Text" w:eastAsia="Google Sans Text" w:hAnsi="Google Sans Text" w:cs="Google Sans Text"/>
          <w:color w:val="1B1C1D"/>
        </w:rPr>
        <w:t xml:space="preserve"> Également connu sous le nom de </w:t>
      </w:r>
      <w:r>
        <w:rPr>
          <w:rFonts w:ascii="Google Sans Text" w:eastAsia="Google Sans Text" w:hAnsi="Google Sans Text" w:cs="Google Sans Text"/>
          <w:i/>
          <w:color w:val="1B1C1D"/>
        </w:rPr>
        <w:t>NAPT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NAT Overload</w:t>
      </w:r>
      <w:r>
        <w:rPr>
          <w:rFonts w:ascii="Google Sans Text" w:eastAsia="Google Sans Text" w:hAnsi="Google Sans Text" w:cs="Google Sans Text"/>
          <w:color w:val="1B1C1D"/>
        </w:rPr>
        <w:t xml:space="preserve">, c'est la forme la plus répandue de NAT. Elle permet à de multiples hôtes internes d'utiliser une seule adresse IP publique simultanément. Le routeur NAT y parvient en utilisant non seulement l'adresse IP mais aussi le numéro de port source pour distinguer les différentes connexions. Lorsqu'un paquet sort, il remplace le couple (IP_privée_source, </w:t>
      </w:r>
      <w:r>
        <w:rPr>
          <w:rFonts w:ascii="Google Sans Text" w:eastAsia="Google Sans Text" w:hAnsi="Google Sans Text" w:cs="Google Sans Text"/>
          <w:color w:val="1B1C1D"/>
        </w:rPr>
        <w:lastRenderedPageBreak/>
        <w:t>Port_source) par (IP_publique_NAT, Nouveau_port_source). Il maintient une table de traduction pour pouvoir inverser le processus pour les paquets de réponse. C'est le mécanisme utilisé par la quasi-totalité des routeurs domestiques.</w:t>
      </w:r>
      <w:r>
        <w:rPr>
          <w:rFonts w:ascii="Google Sans Text" w:eastAsia="Google Sans Text" w:hAnsi="Google Sans Text" w:cs="Google Sans Text"/>
          <w:color w:val="575B5F"/>
          <w:sz w:val="24"/>
          <w:szCs w:val="24"/>
          <w:vertAlign w:val="superscript"/>
        </w:rPr>
        <w:t>32</w:t>
      </w:r>
    </w:p>
    <w:p w14:paraId="3C67B0FB"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0FD6C31"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34.1.3 Routage (Vecteur de distance, État de liens : OSPF, BGP)</w:t>
      </w:r>
    </w:p>
    <w:p w14:paraId="452C79EE"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564E691D"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que chaque nœud du réseau possède une adresse unique, le défi suivant pour la couche Réseau est de déterminer le meilleur chemin pour acheminer un paquet de sa source à sa destination. Cette tâche est accomplie par les routeurs, qui s'appuient sur des protocoles de routage pour construire et maintenir des tables de routage. Une table de routage est essentiellement une carte qui, pour chaque destination connue, indique le prochain "saut" (</w:t>
      </w:r>
      <w:r>
        <w:rPr>
          <w:rFonts w:ascii="Google Sans Text" w:eastAsia="Google Sans Text" w:hAnsi="Google Sans Text" w:cs="Google Sans Text"/>
          <w:i/>
          <w:color w:val="1B1C1D"/>
        </w:rPr>
        <w:t>next hop</w:t>
      </w:r>
      <w:r>
        <w:rPr>
          <w:rFonts w:ascii="Google Sans Text" w:eastAsia="Google Sans Text" w:hAnsi="Google Sans Text" w:cs="Google Sans Text"/>
          <w:color w:val="1B1C1D"/>
        </w:rPr>
        <w:t>) sur le chemin.</w:t>
      </w:r>
    </w:p>
    <w:p w14:paraId="19236C95"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L'Internet est une collection de réseaux gérés par différentes entités (entreprises, universités, fournisseurs d'accès). Un tel réseau sous une administration commune est appelé un </w:t>
      </w:r>
      <w:r>
        <w:rPr>
          <w:rFonts w:ascii="Google Sans Text" w:eastAsia="Google Sans Text" w:hAnsi="Google Sans Text" w:cs="Google Sans Text"/>
          <w:b/>
          <w:color w:val="1B1C1D"/>
        </w:rPr>
        <w:t>Système Autonome (AS)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Le routage est donc divisé en deux domaines :</w:t>
      </w:r>
    </w:p>
    <w:p w14:paraId="7F094AF2"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routage intra-domaine (Interior Gateway Protocol - IGP) :</w:t>
      </w:r>
      <w:r>
        <w:rPr>
          <w:rFonts w:ascii="Google Sans Text" w:eastAsia="Google Sans Text" w:hAnsi="Google Sans Text" w:cs="Google Sans Text"/>
          <w:color w:val="1B1C1D"/>
        </w:rPr>
        <w:t xml:space="preserve"> concerne la manière dont les routeurs échangent des informations de routage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d'un même AS. L'objectif est de trouver le chemin le plus efficace (le plus rapide, le moins coûteux) au sein du réseau.</w:t>
      </w:r>
    </w:p>
    <w:p w14:paraId="228D164F"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routage inter-domaine (Exterior Gateway Protocol - EGP) :</w:t>
      </w:r>
      <w:r>
        <w:rPr>
          <w:rFonts w:ascii="Google Sans Text" w:eastAsia="Google Sans Text" w:hAnsi="Google Sans Text" w:cs="Google Sans Text"/>
          <w:color w:val="1B1C1D"/>
        </w:rPr>
        <w:t xml:space="preserve"> concerne la manière dont les différents AS échangent des informations de routage </w:t>
      </w:r>
      <w:r>
        <w:rPr>
          <w:rFonts w:ascii="Google Sans Text" w:eastAsia="Google Sans Text" w:hAnsi="Google Sans Text" w:cs="Google Sans Text"/>
          <w:i/>
          <w:color w:val="1B1C1D"/>
        </w:rPr>
        <w:t>entre eux</w:t>
      </w:r>
      <w:r>
        <w:rPr>
          <w:rFonts w:ascii="Google Sans Text" w:eastAsia="Google Sans Text" w:hAnsi="Google Sans Text" w:cs="Google Sans Text"/>
          <w:color w:val="1B1C1D"/>
        </w:rPr>
        <w:t>. L'objectif n'est pas seulement l'efficacité, mais aussi l'application de politiques commerciales et de sécurité.</w:t>
      </w:r>
    </w:p>
    <w:p w14:paraId="199D99DC"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E245980"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Protocoles de routage intra-domaine (IGP)</w:t>
      </w:r>
    </w:p>
    <w:p w14:paraId="638A4F67"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4C14FC5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sein d'un AS, deux grandes familles d'algorithmes de routage s'affrontent, représentant un compromis fondamental en systèmes distribués : la simplicité et la frugalité des ressources contre la vitesse de convergence et la cohérence de l'information.</w:t>
      </w:r>
    </w:p>
    <w:p w14:paraId="5C21218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0FC095" w14:textId="77777777" w:rsidR="00681475" w:rsidRDefault="00681475" w:rsidP="00681475">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Algorithmes à Vecteur de Distance (Distance-Vector)</w:t>
      </w:r>
    </w:p>
    <w:p w14:paraId="3D5C0918"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0ED5A607"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philosophie du routage à vecteur de distance peut être résumée par l'expression "routage par rumeur". Chaque routeur n'a qu'une connaissance très locale de la topologie : il connaît ses voisins directs et les destinations que ces voisins affirment pouvoir atteindre, ainsi que la "distance" (la métrique) pour y parvenir.</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Il ne possède pas de carte globale du réseau.</w:t>
      </w:r>
    </w:p>
    <w:p w14:paraId="354F18E2"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(Bellman-Ford) :</w:t>
      </w:r>
      <w:r>
        <w:rPr>
          <w:rFonts w:ascii="Google Sans Text" w:eastAsia="Google Sans Text" w:hAnsi="Google Sans Text" w:cs="Google Sans Text"/>
          <w:color w:val="1B1C1D"/>
        </w:rPr>
        <w:t xml:space="preserve"> Le mécanisme est simple. Périodiquement (par exemple, toutes les 30 secondes pour le </w:t>
      </w:r>
      <w:r>
        <w:rPr>
          <w:rFonts w:ascii="Google Sans Text" w:eastAsia="Google Sans Text" w:hAnsi="Google Sans Text" w:cs="Google Sans Text"/>
          <w:color w:val="1B1C1D"/>
        </w:rPr>
        <w:lastRenderedPageBreak/>
        <w:t>protocole RIP), chaque routeur envoie sa table de routage complète à tous ses voisins directement connectés.</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Lorsqu'un routeur reçoit une table de routage d'un voisin, il la compare à la sienne. Si le voisin lui annonce un chemin vers une destination qui est "meilleur" (métrique plus faible) que celui qu'il connaît actuellement, il met à jour sa propre table en notant que pour atteindre cette destination, il doit passer par ce voisin.</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L'information se propage ainsi de proche en proche, comme une rumeur.</w:t>
      </w:r>
    </w:p>
    <w:p w14:paraId="367A74BD"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Le problème du "Comptage à l'infini" : La simplicité de cette approche a un coût : une convergence lente et une vulnérabilité aux boucles de routage, en particulier lorsque de "mauvaises nouvelles" (comme la panne d'un lien) doivent se propager. C'est le problème du count-to-infinity.</w:t>
      </w:r>
      <w:r>
        <w:rPr>
          <w:color w:val="000000"/>
        </w:rPr>
        <w:br/>
      </w:r>
      <w:r>
        <w:rPr>
          <w:rFonts w:ascii="Google Sans Text" w:eastAsia="Google Sans Text" w:hAnsi="Google Sans Text" w:cs="Google Sans Text"/>
          <w:color w:val="1B1C1D"/>
        </w:rPr>
        <w:t>Considérons une topologie simple : A -- B -- C. Le routeur A sait qu'il peut atteindre C via B avec une métrique de 2. B sait qu'il peut atteindre C directement avec une métrique de 1.</w:t>
      </w:r>
      <w:r>
        <w:rPr>
          <w:color w:val="000000"/>
        </w:rPr>
        <w:br/>
      </w:r>
      <w:r>
        <w:rPr>
          <w:rFonts w:ascii="Google Sans Text" w:eastAsia="Google Sans Text" w:hAnsi="Google Sans Text" w:cs="Google Sans Text"/>
          <w:color w:val="1B1C1D"/>
        </w:rPr>
        <w:t>Supposons que le lien entre B et C tombe. B détecte la panne et marque C comme inaccessible (métrique infinie). Cependant, avant que B ait le temps d'annoncer cette mauvaise nouvelle à A, il est possible que A envoie sa mise à jour périodique à B. Dans cette mise à jour, A annonce : "Je peux atteindre C en 2 sauts". B, voyant cette information, pense à tort qu'il existe un chemin alternatif vers C via A. Il met donc sa table à jour : "Pour atteindre C, je dois passer par A, avec une métrique de 3 (2 pour A + 1 pour aller à A)".</w:t>
      </w:r>
      <w:r>
        <w:rPr>
          <w:color w:val="000000"/>
        </w:rPr>
        <w:br/>
      </w:r>
      <w:r>
        <w:rPr>
          <w:rFonts w:ascii="Google Sans Text" w:eastAsia="Google Sans Text" w:hAnsi="Google Sans Text" w:cs="Google Sans Text"/>
          <w:color w:val="1B1C1D"/>
        </w:rPr>
        <w:t>Lors de la prochaine mise à jour, B annoncera à A qu'il peut atteindre C en 3 sauts. A, voyant que son chemin passe par B, mettra à jour sa métrique à 4. Ce processus se poursuit, les métriques augmentant à chaque échange ("comptage") jusqu'à ce qu'elles atteignent la valeur définie comme l'infini par le protocole (par exemple, 16 pour RIP), moment auquel la route est finalement considérée comme invalide. Pendant tout ce temps, une boucle de routage existe entre A et B pour la destination C.39</w:t>
      </w:r>
    </w:p>
    <w:p w14:paraId="12DD39F3"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protocole </w:t>
      </w:r>
      <w:r>
        <w:rPr>
          <w:rFonts w:ascii="Google Sans Text" w:eastAsia="Google Sans Text" w:hAnsi="Google Sans Text" w:cs="Google Sans Text"/>
          <w:b/>
          <w:color w:val="1B1C1D"/>
        </w:rPr>
        <w:t>RIP (Routing Information Protocol)</w:t>
      </w:r>
      <w:r>
        <w:rPr>
          <w:rFonts w:ascii="Google Sans Text" w:eastAsia="Google Sans Text" w:hAnsi="Google Sans Text" w:cs="Google Sans Text"/>
          <w:color w:val="1B1C1D"/>
        </w:rPr>
        <w:t xml:space="preserve"> est l'exemple canonique de cette famille. Il utilise le nombre de sauts (routeurs traversés) comme unique métrique et a une limite de 15 sauts pour éviter les boucles infinies.</w:t>
      </w:r>
      <w:r>
        <w:rPr>
          <w:rFonts w:ascii="Google Sans Text" w:eastAsia="Google Sans Text" w:hAnsi="Google Sans Text" w:cs="Google Sans Text"/>
          <w:color w:val="575B5F"/>
          <w:sz w:val="24"/>
          <w:szCs w:val="24"/>
          <w:vertAlign w:val="superscript"/>
        </w:rPr>
        <w:t>39</w:t>
      </w:r>
    </w:p>
    <w:p w14:paraId="4C04D71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0BCC048" w14:textId="77777777" w:rsidR="00681475" w:rsidRDefault="00681475" w:rsidP="00681475">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Algorithmes à État de Liens (Link-State)</w:t>
      </w:r>
    </w:p>
    <w:p w14:paraId="14298112"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17494D35"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réponse aux limitations des algorithmes à vecteur de distance, une approche plus complexe mais plus robuste a été développée : le routage à état de liens. Sa philosophie est que "chaque routeur possède la carte complète du réseau".</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Chaque routeur calcule ses propres routes de manière indépendante en se basant sur une connaissance complète et cohérente de la topologie.</w:t>
      </w:r>
    </w:p>
    <w:p w14:paraId="7223B089"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 :</w:t>
      </w:r>
      <w:r>
        <w:rPr>
          <w:rFonts w:ascii="Google Sans Text" w:eastAsia="Google Sans Text" w:hAnsi="Google Sans Text" w:cs="Google Sans Text"/>
          <w:color w:val="1B1C1D"/>
        </w:rPr>
        <w:t xml:space="preserve"> Le processus se déroule en quatre étapes distinctes :</w:t>
      </w:r>
    </w:p>
    <w:p w14:paraId="5E386025"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Découverte des voisins :</w:t>
      </w:r>
      <w:r>
        <w:rPr>
          <w:rFonts w:ascii="Google Sans Text" w:eastAsia="Google Sans Text" w:hAnsi="Google Sans Text" w:cs="Google Sans Text"/>
          <w:color w:val="1B1C1D"/>
        </w:rPr>
        <w:t xml:space="preserve"> Chaque routeur utilise un protocole simple, comme l'envoi de paquets Hello, pour découvrir les autres routeurs auxquels il est directement connecté et établir une relation de voisinage.</w:t>
      </w:r>
      <w:r>
        <w:rPr>
          <w:rFonts w:ascii="Google Sans Text" w:eastAsia="Google Sans Text" w:hAnsi="Google Sans Text" w:cs="Google Sans Text"/>
          <w:color w:val="575B5F"/>
          <w:sz w:val="24"/>
          <w:szCs w:val="24"/>
          <w:vertAlign w:val="superscript"/>
        </w:rPr>
        <w:t>42</w:t>
      </w:r>
    </w:p>
    <w:p w14:paraId="33CD4655"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Diffusion de l'état des liens :</w:t>
      </w:r>
      <w:r>
        <w:rPr>
          <w:rFonts w:ascii="Google Sans Text" w:eastAsia="Google Sans Text" w:hAnsi="Google Sans Text" w:cs="Google Sans Text"/>
          <w:color w:val="1B1C1D"/>
        </w:rPr>
        <w:t xml:space="preserve"> Une fois ses voisins connus, chaque routeur crée un petit paquet d'information appelé </w:t>
      </w:r>
      <w:r>
        <w:rPr>
          <w:rFonts w:ascii="Google Sans Text" w:eastAsia="Google Sans Text" w:hAnsi="Google Sans Text" w:cs="Google Sans Text"/>
          <w:b/>
          <w:color w:val="1B1C1D"/>
        </w:rPr>
        <w:t>LSA (Link-State Advertisement)</w:t>
      </w:r>
      <w:r>
        <w:rPr>
          <w:rFonts w:ascii="Google Sans Text" w:eastAsia="Google Sans Text" w:hAnsi="Google Sans Text" w:cs="Google Sans Text"/>
          <w:color w:val="1B1C1D"/>
        </w:rPr>
        <w:t xml:space="preserve">. Ce paquet décrit le routeur lui-même, ses liens connectés, ses voisins sur ces liens et le "coût" (métrique) de chaque lien. Ce LSA est ensuite diffusé à tous les autres routeurs du réseau (un processus appelé </w:t>
      </w:r>
      <w:r>
        <w:rPr>
          <w:rFonts w:ascii="Google Sans Text" w:eastAsia="Google Sans Text" w:hAnsi="Google Sans Text" w:cs="Google Sans Text"/>
          <w:i/>
          <w:color w:val="1B1C1D"/>
        </w:rPr>
        <w:t>flooding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38</w:t>
      </w:r>
    </w:p>
    <w:p w14:paraId="650FEB0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Construction de la base de données topologique (LSDB) :</w:t>
      </w:r>
      <w:r>
        <w:rPr>
          <w:rFonts w:ascii="Google Sans Text" w:eastAsia="Google Sans Text" w:hAnsi="Google Sans Text" w:cs="Google Sans Text"/>
          <w:color w:val="1B1C1D"/>
        </w:rPr>
        <w:t xml:space="preserve"> Chaque routeur collecte tous les LSA qu'il reçoit de tous les autres routeurs et les stocke dans sa </w:t>
      </w:r>
      <w:r>
        <w:rPr>
          <w:rFonts w:ascii="Google Sans Text" w:eastAsia="Google Sans Text" w:hAnsi="Google Sans Text" w:cs="Google Sans Text"/>
          <w:b/>
          <w:color w:val="1B1C1D"/>
        </w:rPr>
        <w:t>Link-State Database (LSDB)</w:t>
      </w:r>
      <w:r>
        <w:rPr>
          <w:rFonts w:ascii="Google Sans Text" w:eastAsia="Google Sans Text" w:hAnsi="Google Sans Text" w:cs="Google Sans Text"/>
          <w:color w:val="1B1C1D"/>
        </w:rPr>
        <w:t>. À la fin du processus de flooding, tous les routeurs d'une même zone ont une LSDB identique, qui est une réplique exacte de la topologie du réseau.</w:t>
      </w:r>
      <w:r>
        <w:rPr>
          <w:rFonts w:ascii="Google Sans Text" w:eastAsia="Google Sans Text" w:hAnsi="Google Sans Text" w:cs="Google Sans Text"/>
          <w:color w:val="575B5F"/>
          <w:sz w:val="24"/>
          <w:szCs w:val="24"/>
          <w:vertAlign w:val="superscript"/>
        </w:rPr>
        <w:t>43</w:t>
      </w:r>
    </w:p>
    <w:p w14:paraId="2EB7E4E0"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Calcul de l'arbre des plus courts chemins (SPF) :</w:t>
      </w:r>
      <w:r>
        <w:rPr>
          <w:rFonts w:ascii="Google Sans Text" w:eastAsia="Google Sans Text" w:hAnsi="Google Sans Text" w:cs="Google Sans Text"/>
          <w:color w:val="1B1C1D"/>
        </w:rPr>
        <w:t xml:space="preserve"> Avec cette carte complète, chaque routeur exécute de manière </w:t>
      </w:r>
      <w:r>
        <w:rPr>
          <w:rFonts w:ascii="Google Sans Text" w:eastAsia="Google Sans Text" w:hAnsi="Google Sans Text" w:cs="Google Sans Text"/>
          <w:color w:val="1B1C1D"/>
        </w:rPr>
        <w:lastRenderedPageBreak/>
        <w:t xml:space="preserve">indépendante l'algorithme </w:t>
      </w:r>
      <w:r>
        <w:rPr>
          <w:rFonts w:ascii="Google Sans Text" w:eastAsia="Google Sans Text" w:hAnsi="Google Sans Text" w:cs="Google Sans Text"/>
          <w:b/>
          <w:color w:val="1B1C1D"/>
        </w:rPr>
        <w:t>SPF (Shortest Path First) de Dijkstra</w:t>
      </w:r>
      <w:r>
        <w:rPr>
          <w:rFonts w:ascii="Google Sans Text" w:eastAsia="Google Sans Text" w:hAnsi="Google Sans Text" w:cs="Google Sans Text"/>
          <w:color w:val="1B1C1D"/>
        </w:rPr>
        <w:t>. Cet algorithme calcule, à partir de la LSDB, l'arbre des chemins les plus courts depuis le routeur lui-même vers toutes les autres destinations du réseau. Les résultats de ce calcul sont ensuite insérés dans la table de routage.</w:t>
      </w:r>
      <w:r>
        <w:rPr>
          <w:rFonts w:ascii="Google Sans Text" w:eastAsia="Google Sans Text" w:hAnsi="Google Sans Text" w:cs="Google Sans Text"/>
          <w:color w:val="575B5F"/>
          <w:sz w:val="24"/>
          <w:szCs w:val="24"/>
          <w:vertAlign w:val="superscript"/>
        </w:rPr>
        <w:t>39</w:t>
      </w:r>
    </w:p>
    <w:p w14:paraId="5FD438D8"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garantit une information cohérente sur l'ensemble du réseau, ce qui conduit à une convergence beaucoup plus rapide après un changement de topologie et élimine les problèmes de boucles de routage inhérents au vecteur de distance.</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Cependant, elle exige plus de ressources CPU (pour exécuter l'algorithme de Dijkstra) et de mémoire (pour stocker la LSDB).</w:t>
      </w:r>
      <w:r>
        <w:rPr>
          <w:rFonts w:ascii="Google Sans Text" w:eastAsia="Google Sans Text" w:hAnsi="Google Sans Text" w:cs="Google Sans Text"/>
          <w:color w:val="575B5F"/>
          <w:sz w:val="24"/>
          <w:szCs w:val="24"/>
          <w:vertAlign w:val="superscript"/>
        </w:rPr>
        <w:t>36</w:t>
      </w:r>
    </w:p>
    <w:p w14:paraId="6B959DA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w:t>
      </w:r>
      <w:r>
        <w:rPr>
          <w:rFonts w:ascii="Google Sans Text" w:eastAsia="Google Sans Text" w:hAnsi="Google Sans Text" w:cs="Google Sans Text"/>
          <w:b/>
          <w:color w:val="1B1C1D"/>
        </w:rPr>
        <w:t>OSPF (Open Shortest Path First)</w:t>
      </w:r>
      <w:r>
        <w:rPr>
          <w:rFonts w:ascii="Google Sans Text" w:eastAsia="Google Sans Text" w:hAnsi="Google Sans Text" w:cs="Google Sans Text"/>
          <w:color w:val="1B1C1D"/>
        </w:rPr>
        <w:t xml:space="preserve"> est le principal protocole à état de liens. Il utilise une métrique de "coût" généralement inversement proportionnelle à la bande passante du lien, favorisant ainsi les liaisons les plus rapides.</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Pour améliorer sa scalabilité dans les très grands réseaux, OSPF utilise un concept de</w:t>
      </w:r>
    </w:p>
    <w:p w14:paraId="65CDA159"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zones (</w:t>
      </w:r>
      <w:r>
        <w:rPr>
          <w:rFonts w:ascii="Google Sans Text" w:eastAsia="Google Sans Text" w:hAnsi="Google Sans Text" w:cs="Google Sans Text"/>
          <w:b/>
          <w:i/>
          <w:color w:val="1B1C1D"/>
        </w:rPr>
        <w:t>areas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qui permet de diviser un AS en domaines de routage plus petits, limitant ainsi la portée du flooding des LSA.</w:t>
      </w:r>
      <w:r>
        <w:rPr>
          <w:rFonts w:ascii="Google Sans Text" w:eastAsia="Google Sans Text" w:hAnsi="Google Sans Text" w:cs="Google Sans Text"/>
          <w:color w:val="575B5F"/>
          <w:sz w:val="24"/>
          <w:szCs w:val="24"/>
          <w:vertAlign w:val="superscript"/>
        </w:rPr>
        <w:t>42</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81475" w14:paraId="4899177D"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3CE7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03893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à Vecteur de Distance (ex: RIP)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4A7E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Algorithme à État de Liens (ex: OSPF)</w:t>
            </w:r>
          </w:p>
        </w:tc>
      </w:tr>
      <w:tr w:rsidR="00681475" w14:paraId="784DDFD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6EB7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23A133"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Routage par rumeur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BF61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Chaque routeur a la carte complète</w:t>
            </w:r>
          </w:p>
        </w:tc>
      </w:tr>
      <w:tr w:rsidR="00681475" w14:paraId="2FA0D17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925B5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Algorithme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C6A65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Bellman-Ford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7547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Dijkstra (SPF)</w:t>
            </w:r>
          </w:p>
        </w:tc>
      </w:tr>
      <w:tr w:rsidR="00681475" w14:paraId="516908A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90B9E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Information partagée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383CB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Tables de routage complètes (avec les voisins)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7F017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État des liens (LSA) (avec tous les routeurs)</w:t>
            </w:r>
          </w:p>
        </w:tc>
      </w:tr>
      <w:tr w:rsidR="00681475" w14:paraId="76556046"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7DCC4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Connaissance de la topologie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11AE7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aux voisins directs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5DA37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Complète, pour toute la zone</w:t>
            </w:r>
          </w:p>
        </w:tc>
      </w:tr>
      <w:tr w:rsidR="00681475" w14:paraId="0F108E8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B5F6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Métrique typique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68DE8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Nombre de sauts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C785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(basé sur la bande passante)</w:t>
            </w:r>
          </w:p>
        </w:tc>
      </w:tr>
      <w:tr w:rsidR="00681475" w14:paraId="681CF6E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87D6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Vitesse de convergence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2FA04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47EA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Rapide</w:t>
            </w:r>
          </w:p>
        </w:tc>
      </w:tr>
      <w:tr w:rsidR="00681475" w14:paraId="4126EB9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A163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Scalabilité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737C0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69BA9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(surtout avec les zones)</w:t>
            </w:r>
          </w:p>
        </w:tc>
      </w:tr>
      <w:tr w:rsidR="00681475" w14:paraId="2A749C6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A0D4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Consommation CPU/Mémoire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4C207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5DCC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w:t>
            </w:r>
          </w:p>
        </w:tc>
      </w:tr>
      <w:tr w:rsidR="00681475" w14:paraId="220DBE8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A220B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Vulnérabilité aux boucles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F1D3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(comptage à l'infini)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A160D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681475" w14:paraId="38B6E8A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20188"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116764"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84EE2"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5C0728A0" w14:textId="77777777" w:rsidR="00681475" w:rsidRDefault="00681475" w:rsidP="00681475">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34.2 : Synthèse des algorithmes de routage IGP</w:t>
      </w:r>
    </w:p>
    <w:p w14:paraId="19AE6E8D"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53D3C454"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Protocole de routage inter-domaine (EGP) : BGP</w:t>
      </w:r>
    </w:p>
    <w:p w14:paraId="7E1FB1B0"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20F0B1B6"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Lorsque le trafic doit traverser les frontières entre les Systèmes Autonomes, les règles changent. L'objectif n'est plus simplement de trouver le chemin le plus court ou le plus rapide. Le routage inter-AS est régi par des considérations politiques, économiques et de sécurité. Le protocole qui orchestre cette danse complexe est le </w:t>
      </w:r>
      <w:r>
        <w:rPr>
          <w:rFonts w:ascii="Google Sans Text" w:eastAsia="Google Sans Text" w:hAnsi="Google Sans Text" w:cs="Google Sans Text"/>
          <w:b/>
          <w:color w:val="1B1C1D"/>
        </w:rPr>
        <w:t>Border Gateway Protocol (BGP)</w:t>
      </w:r>
      <w:r>
        <w:rPr>
          <w:rFonts w:ascii="Google Sans Text" w:eastAsia="Google Sans Text" w:hAnsi="Google Sans Text" w:cs="Google Sans Text"/>
          <w:color w:val="1B1C1D"/>
        </w:rPr>
        <w:t>, la véritable "colle" de l'Internet mondial.</w:t>
      </w:r>
      <w:r>
        <w:rPr>
          <w:rFonts w:ascii="Google Sans Text" w:eastAsia="Google Sans Text" w:hAnsi="Google Sans Text" w:cs="Google Sans Text"/>
          <w:color w:val="575B5F"/>
          <w:sz w:val="24"/>
          <w:szCs w:val="24"/>
          <w:vertAlign w:val="superscript"/>
        </w:rPr>
        <w:t>46</w:t>
      </w:r>
    </w:p>
    <w:p w14:paraId="4CDE67DC"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BGP n'est pas un protocole purement technique ; il est fondamentalement politique. Sa conception vise à permettre aux AS de mettre en œuvre des décisions commerciales. Par exemple, un FAI peut préférer envoyer du trafic par une liaison plus longue mais gratuite (un accord de </w:t>
      </w:r>
      <w:r>
        <w:rPr>
          <w:rFonts w:ascii="Google Sans Text" w:eastAsia="Google Sans Text" w:hAnsi="Google Sans Text" w:cs="Google Sans Text"/>
          <w:i/>
          <w:color w:val="1B1C1D"/>
        </w:rPr>
        <w:t>peering</w:t>
      </w:r>
      <w:r>
        <w:rPr>
          <w:rFonts w:ascii="Google Sans Text" w:eastAsia="Google Sans Text" w:hAnsi="Google Sans Text" w:cs="Google Sans Text"/>
          <w:color w:val="1B1C1D"/>
        </w:rPr>
        <w:t xml:space="preserve">) plutôt que par une liaison plus courte mais payante (un lien de </w:t>
      </w:r>
      <w:r>
        <w:rPr>
          <w:rFonts w:ascii="Google Sans Text" w:eastAsia="Google Sans Text" w:hAnsi="Google Sans Text" w:cs="Google Sans Text"/>
          <w:i/>
          <w:color w:val="1B1C1D"/>
        </w:rPr>
        <w:t>transit</w:t>
      </w:r>
      <w:r>
        <w:rPr>
          <w:rFonts w:ascii="Google Sans Text" w:eastAsia="Google Sans Text" w:hAnsi="Google Sans Text" w:cs="Google Sans Text"/>
          <w:color w:val="1B1C1D"/>
        </w:rPr>
        <w:t>). BGP fournit les mécanismes pour exprimer et appliquer ces politiques.</w:t>
      </w:r>
      <w:r>
        <w:rPr>
          <w:rFonts w:ascii="Google Sans Text" w:eastAsia="Google Sans Text" w:hAnsi="Google Sans Text" w:cs="Google Sans Text"/>
          <w:color w:val="575B5F"/>
          <w:sz w:val="24"/>
          <w:szCs w:val="24"/>
          <w:vertAlign w:val="superscript"/>
        </w:rPr>
        <w:t>37</w:t>
      </w:r>
    </w:p>
    <w:p w14:paraId="0B434D79"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à "Vecteur de Chemins" (Path-Vector) :</w:t>
      </w:r>
      <w:r>
        <w:rPr>
          <w:rFonts w:ascii="Google Sans Text" w:eastAsia="Google Sans Text" w:hAnsi="Google Sans Text" w:cs="Google Sans Text"/>
          <w:color w:val="1B1C1D"/>
        </w:rPr>
        <w:t xml:space="preserve"> BGP est une évolution sophistiquée du principe de vecteur de distance.</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Au lieu d'annoncer simplement une destination et une métrique, un routeur BGP annonce une destination (un préfixe réseau) et le</w:t>
      </w:r>
      <w:r>
        <w:rPr>
          <w:color w:val="000000"/>
        </w:rPr>
        <w:br/>
      </w:r>
      <w:r>
        <w:rPr>
          <w:rFonts w:ascii="Google Sans Text" w:eastAsia="Google Sans Text" w:hAnsi="Google Sans Text" w:cs="Google Sans Text"/>
          <w:b/>
          <w:color w:val="1B1C1D"/>
        </w:rPr>
        <w:t>chemin complet des numéros d'AS</w:t>
      </w:r>
      <w:r>
        <w:rPr>
          <w:rFonts w:ascii="Google Sans Text" w:eastAsia="Google Sans Text" w:hAnsi="Google Sans Text" w:cs="Google Sans Text"/>
          <w:color w:val="1B1C1D"/>
        </w:rPr>
        <w:t xml:space="preserve"> qu'il faut traverser pour l'atteindre. Cet attribut, appelé AS_PATH, est la clé de voûte de BGP.</w:t>
      </w:r>
      <w:r>
        <w:rPr>
          <w:rFonts w:ascii="Google Sans Text" w:eastAsia="Google Sans Text" w:hAnsi="Google Sans Text" w:cs="Google Sans Text"/>
          <w:color w:val="575B5F"/>
          <w:sz w:val="24"/>
          <w:szCs w:val="24"/>
          <w:vertAlign w:val="superscript"/>
        </w:rPr>
        <w:t>37</w:t>
      </w:r>
    </w:p>
    <w:p w14:paraId="2FFFD9AC"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Prévention des boucles :</w:t>
      </w:r>
      <w:r>
        <w:rPr>
          <w:rFonts w:ascii="Google Sans Text" w:eastAsia="Google Sans Text" w:hAnsi="Google Sans Text" w:cs="Google Sans Text"/>
          <w:color w:val="1B1C1D"/>
        </w:rPr>
        <w:t xml:space="preserve"> L'attribut AS_PATH fournit un mécanisme de prévention des boucles simple et robuste. Lorsqu'un routeur BGP reçoit une annonce de route, il examine la liste des AS dans l'AS_PATH. S'il voit son propre numéro d'AS dans la liste, il sait que l'annonce décrit un chemin qui a déjà traversé son réseau. Il rejette donc cette route, évitant ainsi une boucle de routage.</w:t>
      </w:r>
      <w:r>
        <w:rPr>
          <w:rFonts w:ascii="Google Sans Text" w:eastAsia="Google Sans Text" w:hAnsi="Google Sans Text" w:cs="Google Sans Text"/>
          <w:color w:val="575B5F"/>
          <w:sz w:val="24"/>
          <w:szCs w:val="24"/>
          <w:vertAlign w:val="superscript"/>
        </w:rPr>
        <w:t>37</w:t>
      </w:r>
    </w:p>
    <w:p w14:paraId="054E769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Les routeurs BGP, appelés </w:t>
      </w:r>
      <w:r>
        <w:rPr>
          <w:rFonts w:ascii="Google Sans Text" w:eastAsia="Google Sans Text" w:hAnsi="Google Sans Text" w:cs="Google Sans Text"/>
          <w:i/>
          <w:color w:val="1B1C1D"/>
        </w:rPr>
        <w:t>speakers</w:t>
      </w:r>
      <w:r>
        <w:rPr>
          <w:rFonts w:ascii="Google Sans Text" w:eastAsia="Google Sans Text" w:hAnsi="Google Sans Text" w:cs="Google Sans Text"/>
          <w:color w:val="1B1C1D"/>
        </w:rPr>
        <w:t>, établissent des sessions de voisinage (</w:t>
      </w:r>
      <w:r>
        <w:rPr>
          <w:rFonts w:ascii="Google Sans Text" w:eastAsia="Google Sans Text" w:hAnsi="Google Sans Text" w:cs="Google Sans Text"/>
          <w:i/>
          <w:color w:val="1B1C1D"/>
        </w:rPr>
        <w:t>peering</w:t>
      </w:r>
      <w:r>
        <w:rPr>
          <w:rFonts w:ascii="Google Sans Text" w:eastAsia="Google Sans Text" w:hAnsi="Google Sans Text" w:cs="Google Sans Text"/>
          <w:color w:val="1B1C1D"/>
        </w:rPr>
        <w:t>) fiables entre eux en utilisant TCP sur le port 179.</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Une fois la session établie, ils échangent des messages :</w:t>
      </w:r>
    </w:p>
    <w:p w14:paraId="2E28A0A1"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OPEN :</w:t>
      </w:r>
      <w:r>
        <w:rPr>
          <w:rFonts w:ascii="Google Sans Text" w:eastAsia="Google Sans Text" w:hAnsi="Google Sans Text" w:cs="Google Sans Text"/>
          <w:color w:val="1B1C1D"/>
        </w:rPr>
        <w:t xml:space="preserve"> Pour initier une session.</w:t>
      </w:r>
    </w:p>
    <w:p w14:paraId="67A6FA2E"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UPDATE :</w:t>
      </w:r>
      <w:r>
        <w:rPr>
          <w:rFonts w:ascii="Google Sans Text" w:eastAsia="Google Sans Text" w:hAnsi="Google Sans Text" w:cs="Google Sans Text"/>
          <w:color w:val="1B1C1D"/>
        </w:rPr>
        <w:t xml:space="preserve"> Pour annoncer de nouveaux préfixes, retirer des préfixes devenus inaccessibles, ou modifier les attributs d'une route.</w:t>
      </w:r>
    </w:p>
    <w:p w14:paraId="0BD8B1AC"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KEEPALIVE :</w:t>
      </w:r>
      <w:r>
        <w:rPr>
          <w:rFonts w:ascii="Google Sans Text" w:eastAsia="Google Sans Text" w:hAnsi="Google Sans Text" w:cs="Google Sans Text"/>
          <w:color w:val="1B1C1D"/>
        </w:rPr>
        <w:t xml:space="preserve"> Envoyés périodiquement pour maintenir la session active.</w:t>
      </w:r>
    </w:p>
    <w:p w14:paraId="1324C9BC" w14:textId="77777777" w:rsidR="00681475" w:rsidRDefault="00681475" w:rsidP="0068147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NOTIFICATION :</w:t>
      </w:r>
      <w:r>
        <w:rPr>
          <w:rFonts w:ascii="Google Sans Text" w:eastAsia="Google Sans Text" w:hAnsi="Google Sans Text" w:cs="Google Sans Text"/>
          <w:color w:val="1B1C1D"/>
        </w:rPr>
        <w:t xml:space="preserve"> Pour signaler une erreur et fermer la session.</w:t>
      </w:r>
    </w:p>
    <w:p w14:paraId="055BF842"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de décision de BGP pour sélectionner la meilleure route est complexe et hiérarchique, basé sur une longue liste d'attributs associés à chaque route (tels que LOCAL_PREFERENCE, la longueur de l'AS_PATH, MED, etc.), qui permettent à un administrateur d'influencer finement les décisions de routage pour implémenter ses politiques.</w:t>
      </w:r>
      <w:r>
        <w:rPr>
          <w:rFonts w:ascii="Google Sans Text" w:eastAsia="Google Sans Text" w:hAnsi="Google Sans Text" w:cs="Google Sans Text"/>
          <w:color w:val="575B5F"/>
          <w:sz w:val="24"/>
          <w:szCs w:val="24"/>
          <w:vertAlign w:val="superscript"/>
        </w:rPr>
        <w:t>50</w:t>
      </w:r>
    </w:p>
    <w:p w14:paraId="344FAFFA"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Enfin, on distingue </w:t>
      </w:r>
      <w:r>
        <w:rPr>
          <w:rFonts w:ascii="Google Sans Text" w:eastAsia="Google Sans Text" w:hAnsi="Google Sans Text" w:cs="Google Sans Text"/>
          <w:b/>
          <w:color w:val="1B1C1D"/>
        </w:rPr>
        <w:t>eBGP</w:t>
      </w:r>
      <w:r>
        <w:rPr>
          <w:rFonts w:ascii="Google Sans Text" w:eastAsia="Google Sans Text" w:hAnsi="Google Sans Text" w:cs="Google Sans Text"/>
          <w:color w:val="1B1C1D"/>
        </w:rPr>
        <w:t xml:space="preserve"> (External BGP), qui est utilisé pour les sessions de peering </w:t>
      </w:r>
      <w:r>
        <w:rPr>
          <w:rFonts w:ascii="Google Sans Text" w:eastAsia="Google Sans Text" w:hAnsi="Google Sans Text" w:cs="Google Sans Text"/>
          <w:i/>
          <w:color w:val="1B1C1D"/>
        </w:rPr>
        <w:t>entre</w:t>
      </w:r>
      <w:r>
        <w:rPr>
          <w:rFonts w:ascii="Google Sans Text" w:eastAsia="Google Sans Text" w:hAnsi="Google Sans Text" w:cs="Google Sans Text"/>
          <w:color w:val="1B1C1D"/>
        </w:rPr>
        <w:t xml:space="preserve"> des AS différents, et </w:t>
      </w:r>
      <w:r>
        <w:rPr>
          <w:rFonts w:ascii="Google Sans Text" w:eastAsia="Google Sans Text" w:hAnsi="Google Sans Text" w:cs="Google Sans Text"/>
          <w:b/>
          <w:color w:val="1B1C1D"/>
        </w:rPr>
        <w:t>iBGP</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 xml:space="preserve">(Internal BGP), qui est utilisé pour distribuer les routes apprises via eBGP </w:t>
      </w:r>
      <w:r>
        <w:rPr>
          <w:rFonts w:ascii="Google Sans Text" w:eastAsia="Google Sans Text" w:hAnsi="Google Sans Text" w:cs="Google Sans Text"/>
          <w:i/>
          <w:color w:val="1B1C1D"/>
        </w:rPr>
        <w:t>à l'intérieur</w:t>
      </w:r>
      <w:r>
        <w:rPr>
          <w:rFonts w:ascii="Google Sans Text" w:eastAsia="Google Sans Text" w:hAnsi="Google Sans Text" w:cs="Google Sans Text"/>
          <w:color w:val="1B1C1D"/>
        </w:rPr>
        <w:t xml:space="preserve"> de son propre AS, afin que tous les routeurs de sortie de l'AS partagent une vision cohérente du routage externe.</w:t>
      </w:r>
      <w:r>
        <w:rPr>
          <w:rFonts w:ascii="Google Sans Text" w:eastAsia="Google Sans Text" w:hAnsi="Google Sans Text" w:cs="Google Sans Text"/>
          <w:color w:val="575B5F"/>
          <w:sz w:val="24"/>
          <w:szCs w:val="24"/>
          <w:vertAlign w:val="superscript"/>
        </w:rPr>
        <w:t>37</w:t>
      </w:r>
    </w:p>
    <w:p w14:paraId="701EE5E8"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C66D82F" w14:textId="77777777" w:rsidR="00681475" w:rsidRDefault="00681475" w:rsidP="0068147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34.2 Couche Transport</w:t>
      </w:r>
    </w:p>
    <w:p w14:paraId="40807A49"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1BE01C10"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couche Réseau assure l'acheminement des paquets d'une machine à une autre, elle le fait sans aucune garantie. La couche Transport s'appuie sur ce service de base pour fournir des services de communication logiques directement aux applications. Son rôle principal est de passer d'une communication d'hôte à hôte à une communication de </w:t>
      </w:r>
      <w:r>
        <w:rPr>
          <w:rFonts w:ascii="Google Sans Text" w:eastAsia="Google Sans Text" w:hAnsi="Google Sans Text" w:cs="Google Sans Text"/>
          <w:b/>
          <w:color w:val="1B1C1D"/>
        </w:rPr>
        <w:t>processus à processus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Un ordinateur peut exécuter simultanément un navigateur web, un client de messagerie et un logiciel de visioconférence. La couche Transport est responsable de s'assurer que les données du site web sont livrées au navigateur, que les courriels sont livrés au client de messagerie, et que le flux vidéo est livré au bon logiciel.</w:t>
      </w:r>
    </w:p>
    <w:p w14:paraId="7FA1479C"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945158B"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Rôle et Multiplexage/Démultiplexage</w:t>
      </w:r>
    </w:p>
    <w:p w14:paraId="1A5868AA"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4CB3FC34"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distinguer les différentes applications s'exécutant sur une machine, la couche Transport utilise le concept de </w:t>
      </w:r>
      <w:r>
        <w:rPr>
          <w:rFonts w:ascii="Google Sans Text" w:eastAsia="Google Sans Text" w:hAnsi="Google Sans Text" w:cs="Google Sans Text"/>
          <w:b/>
          <w:color w:val="1B1C1D"/>
        </w:rPr>
        <w:t>numéro de port</w:t>
      </w:r>
      <w:r>
        <w:rPr>
          <w:rFonts w:ascii="Google Sans Text" w:eastAsia="Google Sans Text" w:hAnsi="Google Sans Text" w:cs="Google Sans Text"/>
          <w:color w:val="1B1C1D"/>
        </w:rPr>
        <w:t xml:space="preserve">. Un port est un identifiant numérique de 16 bits (allant de 0 à 65535) qui, combiné à une adresse IP, forme un point de terminaison de communication unique, souvent appelé </w:t>
      </w:r>
      <w:r>
        <w:rPr>
          <w:rFonts w:ascii="Google Sans Text" w:eastAsia="Google Sans Text" w:hAnsi="Google Sans Text" w:cs="Google Sans Text"/>
          <w:i/>
          <w:color w:val="1B1C1D"/>
        </w:rPr>
        <w:t>socket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53</w:t>
      </w:r>
    </w:p>
    <w:p w14:paraId="2FDF2471"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mécanisme de ports permet deux opérations cruciales :</w:t>
      </w:r>
    </w:p>
    <w:p w14:paraId="1E85DCD1"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Multiplexage (à l'émission) :</w:t>
      </w:r>
      <w:r>
        <w:rPr>
          <w:rFonts w:ascii="Google Sans Text" w:eastAsia="Google Sans Text" w:hAnsi="Google Sans Text" w:cs="Google Sans Text"/>
          <w:color w:val="1B1C1D"/>
        </w:rPr>
        <w:t xml:space="preserve"> Lorsqu'un hôte doit envoyer des données provenant de plusieurs applications, son système d'exploitation rassemble les données de chaque socket, leur attache un en-tête de transport contenant le port source et le port destination appropriés, et transmet les segments résultants à la couche Réseau. C'est le multiplexage : plusieurs flux de communication sont combinés pour être envoyés via une seule interface réseau.</w:t>
      </w:r>
      <w:r>
        <w:rPr>
          <w:rFonts w:ascii="Google Sans Text" w:eastAsia="Google Sans Text" w:hAnsi="Google Sans Text" w:cs="Google Sans Text"/>
          <w:color w:val="575B5F"/>
          <w:sz w:val="24"/>
          <w:szCs w:val="24"/>
          <w:vertAlign w:val="superscript"/>
        </w:rPr>
        <w:t>55</w:t>
      </w:r>
    </w:p>
    <w:p w14:paraId="107508A2"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Démultiplexage (à la réception) :</w:t>
      </w:r>
      <w:r>
        <w:rPr>
          <w:rFonts w:ascii="Google Sans Text" w:eastAsia="Google Sans Text" w:hAnsi="Google Sans Text" w:cs="Google Sans Text"/>
          <w:color w:val="1B1C1D"/>
        </w:rPr>
        <w:t xml:space="preserve"> Lorsqu'un hôte reçoit des segments de la couche Réseau, il examine le numéro de port de destination dans l'en-tête de transport de chaque segment. Ce numéro lui indique à quel socket, et donc à quelle application, le segment de données doit être livré. C'est le démultiplexage : un flux de segments entrants est distribué aux bonnes applications.</w:t>
      </w:r>
      <w:r>
        <w:rPr>
          <w:rFonts w:ascii="Google Sans Text" w:eastAsia="Google Sans Text" w:hAnsi="Google Sans Text" w:cs="Google Sans Text"/>
          <w:color w:val="575B5F"/>
          <w:sz w:val="24"/>
          <w:szCs w:val="24"/>
          <w:vertAlign w:val="superscript"/>
        </w:rPr>
        <w:t>55</w:t>
      </w:r>
    </w:p>
    <w:p w14:paraId="74D8E5FF"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suite TCP/IP offre deux protocoles de transport principaux, chacun proposant un modèle de service radicalement différent pour répondre aux divers besoins des applications : UDP et TCP.</w:t>
      </w:r>
    </w:p>
    <w:p w14:paraId="3FFC5BDA"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5C898B"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34.2.1 UDP (User Datagram Protocol)</w:t>
      </w:r>
    </w:p>
    <w:p w14:paraId="2C15810C"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5004843F"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L'UDP est l'incarnation de la simplicité. Il offre un service de transport minimaliste, souvent décrit comme une "fine couche" au-dessus d'IP. Sa philosophie est de fournir aux applications un accès direct au service de datagrammes non </w:t>
      </w:r>
      <w:r>
        <w:rPr>
          <w:rFonts w:ascii="Google Sans Text" w:eastAsia="Google Sans Text" w:hAnsi="Google Sans Text" w:cs="Google Sans Text"/>
          <w:color w:val="1B1C1D"/>
        </w:rPr>
        <w:lastRenderedPageBreak/>
        <w:t>fiable d'IP, en y ajoutant simplement le multiplexage/démultiplexage via les numéros de port et une vérification d'intégrité optionnelle des données.</w:t>
      </w:r>
      <w:r>
        <w:rPr>
          <w:rFonts w:ascii="Google Sans Text" w:eastAsia="Google Sans Text" w:hAnsi="Google Sans Text" w:cs="Google Sans Text"/>
          <w:color w:val="575B5F"/>
          <w:sz w:val="24"/>
          <w:szCs w:val="24"/>
          <w:vertAlign w:val="superscript"/>
        </w:rPr>
        <w:t>54</w:t>
      </w:r>
    </w:p>
    <w:p w14:paraId="58524B63"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L'en-tête d'un datagramme UDP est d'une taille fixe et minimale de 8 octets, ce qui reflète sa simplicité. Il ne contient que quatre champs </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w:t>
      </w:r>
    </w:p>
    <w:p w14:paraId="68230162"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Port Source (16 bits) :</w:t>
      </w:r>
      <w:r>
        <w:rPr>
          <w:rFonts w:ascii="Google Sans Text" w:eastAsia="Google Sans Text" w:hAnsi="Google Sans Text" w:cs="Google Sans Text"/>
          <w:color w:val="1B1C1D"/>
        </w:rPr>
        <w:t xml:space="preserve"> Le numéro de port de l'application émettrice.</w:t>
      </w:r>
    </w:p>
    <w:p w14:paraId="21F9067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Port Destination (16 bits) :</w:t>
      </w:r>
      <w:r>
        <w:rPr>
          <w:rFonts w:ascii="Google Sans Text" w:eastAsia="Google Sans Text" w:hAnsi="Google Sans Text" w:cs="Google Sans Text"/>
          <w:color w:val="1B1C1D"/>
        </w:rPr>
        <w:t xml:space="preserve"> Le numéro de port de l'application réceptrice.</w:t>
      </w:r>
    </w:p>
    <w:p w14:paraId="6978B78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Longueur (16 bits) :</w:t>
      </w:r>
      <w:r>
        <w:rPr>
          <w:rFonts w:ascii="Google Sans Text" w:eastAsia="Google Sans Text" w:hAnsi="Google Sans Text" w:cs="Google Sans Text"/>
          <w:color w:val="1B1C1D"/>
        </w:rPr>
        <w:t xml:space="preserve"> La longueur totale du datagramme UDP (en-tête + données) en octets.</w:t>
      </w:r>
    </w:p>
    <w:p w14:paraId="572487E9"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Somme de contrôle (16 bits) :</w:t>
      </w:r>
      <w:r>
        <w:rPr>
          <w:rFonts w:ascii="Google Sans Text" w:eastAsia="Google Sans Text" w:hAnsi="Google Sans Text" w:cs="Google Sans Text"/>
          <w:color w:val="1B1C1D"/>
        </w:rPr>
        <w:t xml:space="preserve"> Un champ utilisé pour détecter les erreurs de transmission dans l'en-tête et les données. Son utilisation est optionnelle en IPv4 mais recommandée.</w:t>
      </w:r>
    </w:p>
    <w:p w14:paraId="2F7ECA64"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caractéristiques d'UDP découlent directement de cette conception minimaliste :</w:t>
      </w:r>
    </w:p>
    <w:p w14:paraId="2E272284"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Sans connexion :</w:t>
      </w:r>
      <w:r>
        <w:rPr>
          <w:rFonts w:ascii="Google Sans Text" w:eastAsia="Google Sans Text" w:hAnsi="Google Sans Text" w:cs="Google Sans Text"/>
          <w:color w:val="1B1C1D"/>
        </w:rPr>
        <w:t xml:space="preserve"> Il n'y a pas de phase d'établissement de connexion (pas de "handshake") avant l'envoi des données. Un datagramme peut être envoyé dès qu'une application le souhaite, ce qui réduit la latence initiale.</w:t>
      </w:r>
      <w:r>
        <w:rPr>
          <w:rFonts w:ascii="Google Sans Text" w:eastAsia="Google Sans Text" w:hAnsi="Google Sans Text" w:cs="Google Sans Text"/>
          <w:color w:val="575B5F"/>
          <w:sz w:val="24"/>
          <w:szCs w:val="24"/>
          <w:vertAlign w:val="superscript"/>
        </w:rPr>
        <w:t>58</w:t>
      </w:r>
    </w:p>
    <w:p w14:paraId="2E63E0AB"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Non fiable :</w:t>
      </w:r>
      <w:r>
        <w:rPr>
          <w:rFonts w:ascii="Google Sans Text" w:eastAsia="Google Sans Text" w:hAnsi="Google Sans Text" w:cs="Google Sans Text"/>
          <w:color w:val="1B1C1D"/>
        </w:rPr>
        <w:t xml:space="preserve"> UDP ne fournit aucune garantie de livraison. Les datagrammes peuvent être perdus, arriver dans le désordre ou être dupliqués, et UDP ne fera rien pour détecter ou corriger ces problèmes.</w:t>
      </w:r>
      <w:r>
        <w:rPr>
          <w:rFonts w:ascii="Google Sans Text" w:eastAsia="Google Sans Text" w:hAnsi="Google Sans Text" w:cs="Google Sans Text"/>
          <w:color w:val="575B5F"/>
          <w:sz w:val="24"/>
          <w:szCs w:val="24"/>
          <w:vertAlign w:val="superscript"/>
        </w:rPr>
        <w:t>59</w:t>
      </w:r>
    </w:p>
    <w:p w14:paraId="48AEDB3C"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Pas de contrôle de flux ou de congestion :</w:t>
      </w:r>
      <w:r>
        <w:rPr>
          <w:rFonts w:ascii="Google Sans Text" w:eastAsia="Google Sans Text" w:hAnsi="Google Sans Text" w:cs="Google Sans Text"/>
          <w:color w:val="1B1C1D"/>
        </w:rPr>
        <w:t xml:space="preserve"> UDP envoie les données au rythme où l'application les lui fournit, sans se soucier de la capacité du récepteur à les traiter ou de l'état de congestion du réseau.</w:t>
      </w:r>
      <w:r>
        <w:rPr>
          <w:rFonts w:ascii="Google Sans Text" w:eastAsia="Google Sans Text" w:hAnsi="Google Sans Text" w:cs="Google Sans Text"/>
          <w:color w:val="575B5F"/>
          <w:sz w:val="24"/>
          <w:szCs w:val="24"/>
          <w:vertAlign w:val="superscript"/>
        </w:rPr>
        <w:t>62</w:t>
      </w:r>
    </w:p>
    <w:p w14:paraId="771D61D6"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raison de ces caractéristiques, UDP est bien adapté aux applications où la vitesse et la faible latence sont plus importantes que la fiabilité absolue. La perte occasionnelle d'un paquet est tolérable ou gérée par l'application elle-même. Les cas d'utilisation typiques incluent :</w:t>
      </w:r>
    </w:p>
    <w:p w14:paraId="3D3F552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streaming multimédia (VoIP, vidéo en direct) :</w:t>
      </w:r>
      <w:r>
        <w:rPr>
          <w:rFonts w:ascii="Google Sans Text" w:eastAsia="Google Sans Text" w:hAnsi="Google Sans Text" w:cs="Google Sans Text"/>
          <w:color w:val="1B1C1D"/>
        </w:rPr>
        <w:t xml:space="preserve"> La perte d'un paquet peut causer une brève imperfection (une saccade dans la vidéo), ce qui est préférable à un long délai causé par une retransmission.</w:t>
      </w:r>
      <w:r>
        <w:rPr>
          <w:rFonts w:ascii="Google Sans Text" w:eastAsia="Google Sans Text" w:hAnsi="Google Sans Text" w:cs="Google Sans Text"/>
          <w:color w:val="575B5F"/>
          <w:sz w:val="24"/>
          <w:szCs w:val="24"/>
          <w:vertAlign w:val="superscript"/>
        </w:rPr>
        <w:t>62</w:t>
      </w:r>
    </w:p>
    <w:p w14:paraId="41B30100"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jeux en ligne :</w:t>
      </w:r>
      <w:r>
        <w:rPr>
          <w:rFonts w:ascii="Google Sans Text" w:eastAsia="Google Sans Text" w:hAnsi="Google Sans Text" w:cs="Google Sans Text"/>
          <w:color w:val="1B1C1D"/>
        </w:rPr>
        <w:t xml:space="preserve"> La transmission rapide des mises à jour de position est cruciale ; une information légèrement obsolète est préférable à une information retardée.</w:t>
      </w:r>
      <w:r>
        <w:rPr>
          <w:rFonts w:ascii="Google Sans Text" w:eastAsia="Google Sans Text" w:hAnsi="Google Sans Text" w:cs="Google Sans Text"/>
          <w:color w:val="575B5F"/>
          <w:sz w:val="24"/>
          <w:szCs w:val="24"/>
          <w:vertAlign w:val="superscript"/>
        </w:rPr>
        <w:t>59</w:t>
      </w:r>
    </w:p>
    <w:p w14:paraId="0B3A478D"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protocoles de type requête-réponse simples comme le DNS :</w:t>
      </w:r>
      <w:r>
        <w:rPr>
          <w:rFonts w:ascii="Google Sans Text" w:eastAsia="Google Sans Text" w:hAnsi="Google Sans Text" w:cs="Google Sans Text"/>
          <w:color w:val="1B1C1D"/>
        </w:rPr>
        <w:t xml:space="preserve"> Une requête DNS est petite, et si elle est perdue, le client peut simplement la renvoyer. La surcharge d'une connexion TCP serait contre-productive.</w:t>
      </w:r>
      <w:r>
        <w:rPr>
          <w:rFonts w:ascii="Google Sans Text" w:eastAsia="Google Sans Text" w:hAnsi="Google Sans Text" w:cs="Google Sans Text"/>
          <w:color w:val="575B5F"/>
          <w:sz w:val="24"/>
          <w:szCs w:val="24"/>
          <w:vertAlign w:val="superscript"/>
        </w:rPr>
        <w:t>54</w:t>
      </w:r>
    </w:p>
    <w:p w14:paraId="55D7AAF0"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DC5944D"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34.2.2 TCP (Transmission Control Protocol)</w:t>
      </w:r>
    </w:p>
    <w:p w14:paraId="2FD72305"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6B673082"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l'opposé d'UDP, TCP est un chef-d'œuvre d'ingénierie conçu pour fournir un service de communication de </w:t>
      </w:r>
      <w:r>
        <w:rPr>
          <w:rFonts w:ascii="Google Sans Text" w:eastAsia="Google Sans Text" w:hAnsi="Google Sans Text" w:cs="Google Sans Text"/>
          <w:b/>
          <w:color w:val="1B1C1D"/>
        </w:rPr>
        <w:t>flux d'octets fiable et ordonné</w:t>
      </w:r>
      <w:r>
        <w:rPr>
          <w:rFonts w:ascii="Google Sans Text" w:eastAsia="Google Sans Text" w:hAnsi="Google Sans Text" w:cs="Google Sans Text"/>
          <w:color w:val="1B1C1D"/>
        </w:rPr>
        <w:t xml:space="preserve"> sur le service de datagrammes fondamentalement non fiable d'IP.</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Il accomplit cet exploit en implémentant une série de mécanismes sophistiqués qui sont gérés entièrement par les systèmes d'extrémité, sans aide explicite du réseau. C'est l'incarnation parfaite du principe de bout en bout : créer l'illusion d'un canal de communication parfait à partir d'une infrastructure de livraison chaotique, en plaçant toute l'intelligence aux extrémités.</w:t>
      </w:r>
    </w:p>
    <w:p w14:paraId="70BCE62E"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complexité de TCP se reflète dans son en-tête, qui a une taille minimale de 20 octets et contient de nombreux champs absents de l'en-tête UDP.</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81475" w14:paraId="4D0FF573"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D775C3"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Champ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D87D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1205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Présent dans UDP?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19BC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Présent dans TCP?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18DF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Rôle principal</w:t>
            </w:r>
          </w:p>
        </w:tc>
      </w:tr>
      <w:tr w:rsidR="00681475" w14:paraId="580E686F"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4829D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 Source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7B3BD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342E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A80A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C6F76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Multiplexage/Démultiplexage</w:t>
            </w:r>
          </w:p>
        </w:tc>
      </w:tr>
      <w:tr w:rsidR="00681475" w14:paraId="4650A133"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95CB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 Destination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F7A683"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BBFF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122E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5CC0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Multiplexage/Démultiplexage</w:t>
            </w:r>
          </w:p>
        </w:tc>
      </w:tr>
      <w:tr w:rsidR="00681475" w14:paraId="2D40E14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5032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Numéro de Séquence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7095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F544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62298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DFD6D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Ordonnancement et suivi des données</w:t>
            </w:r>
          </w:p>
        </w:tc>
      </w:tr>
      <w:tr w:rsidR="00681475" w14:paraId="23C44AEF"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0047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Numéro d'Acquittement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90E1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32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EF858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1F30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34C70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Acquittement cumulatif des données reçues</w:t>
            </w:r>
          </w:p>
        </w:tc>
      </w:tr>
      <w:tr w:rsidR="00681475" w14:paraId="44A97D4F"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B822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 en-tête (HLEN)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3DB98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397A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DDEE8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14C3D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Indique la taille de l'en-tête TCP (à cause des options)</w:t>
            </w:r>
          </w:p>
        </w:tc>
      </w:tr>
      <w:tr w:rsidR="00681475" w14:paraId="0058F841"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9277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Drapeaux (Flags)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C3CB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6-9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36BE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ED11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5808D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de la connexion (SYN, ACK, FIN, RST)</w:t>
            </w:r>
          </w:p>
        </w:tc>
      </w:tr>
      <w:tr w:rsidR="00681475" w14:paraId="27DD143E"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3893A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Fenêtre de réception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8556C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F8BF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89D4A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0EF6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de flux</w:t>
            </w:r>
          </w:p>
        </w:tc>
      </w:tr>
      <w:tr w:rsidR="00681475" w14:paraId="0BFE1A2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E4F7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Somme de contrôle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C346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12D33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3CEA1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D9F1E"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d'erreurs (obligatoire en TCP)</w:t>
            </w:r>
          </w:p>
        </w:tc>
      </w:tr>
      <w:tr w:rsidR="00681475" w14:paraId="3AAA8A76"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3E960D"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Pointeur urgent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F2D9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 bits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53DA0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0544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CF1F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Gestion des données urgentes (rarement </w:t>
            </w:r>
            <w:r>
              <w:rPr>
                <w:rFonts w:ascii="Google Sans Text" w:eastAsia="Google Sans Text" w:hAnsi="Google Sans Text" w:cs="Google Sans Text"/>
                <w:color w:val="1B1C1D"/>
              </w:rPr>
              <w:lastRenderedPageBreak/>
              <w:t>utilisé)</w:t>
            </w:r>
          </w:p>
        </w:tc>
      </w:tr>
      <w:tr w:rsidR="00681475" w14:paraId="5B900285"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E978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Options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7D48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8151F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32C53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C52101"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Négociation de paramètres (MSS, SACK, etc.)</w:t>
            </w:r>
          </w:p>
        </w:tc>
      </w:tr>
      <w:tr w:rsidR="00681475" w14:paraId="39624D4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BD9C61"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51CF1"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D40C04"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DDAD59"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501C81"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0B3BF437" w14:textId="77777777" w:rsidR="00681475" w:rsidRDefault="00681475" w:rsidP="00681475">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34.3 : Comparaison des en-têtes TCP et UDP</w:t>
      </w:r>
    </w:p>
    <w:p w14:paraId="16149DC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2FF58CD2"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Connexion et Fiabilité</w:t>
      </w:r>
    </w:p>
    <w:p w14:paraId="7A283099"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72DD5564"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Contrairement à UDP, TCP est </w:t>
      </w:r>
      <w:r>
        <w:rPr>
          <w:rFonts w:ascii="Google Sans Text" w:eastAsia="Google Sans Text" w:hAnsi="Google Sans Text" w:cs="Google Sans Text"/>
          <w:b/>
          <w:color w:val="1B1C1D"/>
        </w:rPr>
        <w:t>orienté connexion</w:t>
      </w:r>
      <w:r>
        <w:rPr>
          <w:rFonts w:ascii="Google Sans Text" w:eastAsia="Google Sans Text" w:hAnsi="Google Sans Text" w:cs="Google Sans Text"/>
          <w:color w:val="1B1C1D"/>
        </w:rPr>
        <w:t>. Avant que toute donnée applicative puisse être échangée, une connexion doit être établie entre le client et le serveur.</w:t>
      </w:r>
    </w:p>
    <w:p w14:paraId="3021C841"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Établissement de la connexion (Three-Way Handshake) :</w:t>
      </w:r>
      <w:r>
        <w:rPr>
          <w:rFonts w:ascii="Google Sans Text" w:eastAsia="Google Sans Text" w:hAnsi="Google Sans Text" w:cs="Google Sans Text"/>
          <w:color w:val="1B1C1D"/>
        </w:rPr>
        <w:t xml:space="preserve"> Ce processus en trois étapes garantit que les deux parties sont prêtes à communiquer et synchronisent leurs numéros de séquence initiaux.</w:t>
      </w:r>
      <w:r>
        <w:rPr>
          <w:rFonts w:ascii="Google Sans Text" w:eastAsia="Google Sans Text" w:hAnsi="Google Sans Text" w:cs="Google Sans Text"/>
          <w:color w:val="575B5F"/>
          <w:sz w:val="24"/>
          <w:szCs w:val="24"/>
          <w:vertAlign w:val="superscript"/>
        </w:rPr>
        <w:t>65</w:t>
      </w:r>
    </w:p>
    <w:p w14:paraId="1B0C20E2"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SYN :</w:t>
      </w:r>
      <w:r>
        <w:rPr>
          <w:rFonts w:ascii="Google Sans Text" w:eastAsia="Google Sans Text" w:hAnsi="Google Sans Text" w:cs="Google Sans Text"/>
          <w:color w:val="1B1C1D"/>
        </w:rPr>
        <w:t xml:space="preserve"> Le client initie la connexion en envoyant un segment TCP avec le drapeau SYN (Synchronize) activé. Ce segment contient un numéro de séquence initial (ISN) choisi de manière aléatoire, disons Seq=x.</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Le client passe à l'état</w:t>
      </w:r>
      <w:r>
        <w:rPr>
          <w:color w:val="000000"/>
        </w:rPr>
        <w:br/>
      </w:r>
      <w:r>
        <w:rPr>
          <w:rFonts w:ascii="Google Sans Text" w:eastAsia="Google Sans Text" w:hAnsi="Google Sans Text" w:cs="Google Sans Text"/>
          <w:color w:val="1B1C1D"/>
        </w:rPr>
        <w:t>SYN-SENT.</w:t>
      </w:r>
    </w:p>
    <w:p w14:paraId="3B564B9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SYN-ACK :</w:t>
      </w:r>
      <w:r>
        <w:rPr>
          <w:rFonts w:ascii="Google Sans Text" w:eastAsia="Google Sans Text" w:hAnsi="Google Sans Text" w:cs="Google Sans Text"/>
          <w:color w:val="1B1C1D"/>
        </w:rPr>
        <w:t xml:space="preserve"> Le serveur, en attente de connexions, reçoit le segment SYN. Il alloue des ressources pour la connexion et répond avec un segment qui a à la fois les drapeaux SYN et ACK activés. Il acquitte le SYN du client en fixant le numéro d'acquittement à Ack=x+1. Il choisit également son propre ISN, disons Seq=y.</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Le serveur passe à l'état</w:t>
      </w:r>
      <w:r>
        <w:rPr>
          <w:color w:val="000000"/>
        </w:rPr>
        <w:br/>
      </w:r>
      <w:r>
        <w:rPr>
          <w:rFonts w:ascii="Google Sans Text" w:eastAsia="Google Sans Text" w:hAnsi="Google Sans Text" w:cs="Google Sans Text"/>
          <w:color w:val="1B1C1D"/>
        </w:rPr>
        <w:t>SYN-RCVD.</w:t>
      </w:r>
    </w:p>
    <w:p w14:paraId="789E3F8F"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ACK :</w:t>
      </w:r>
      <w:r>
        <w:rPr>
          <w:rFonts w:ascii="Google Sans Text" w:eastAsia="Google Sans Text" w:hAnsi="Google Sans Text" w:cs="Google Sans Text"/>
          <w:color w:val="1B1C1D"/>
        </w:rPr>
        <w:t xml:space="preserve"> Le client reçoit le SYN-ACK du serveur. Il passe à l'état ESTABLISHED et finalise la poignée de main en envoyant un dernier segment avec le drapeau ACK activé. Ce segment acquitte le SYN du serveur avec Ack=y+1 et a pour numéro de séquence Seq=x+1.</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Lorsque le serveur reçoit cet ACK, il passe également à l'état</w:t>
      </w:r>
      <w:r>
        <w:rPr>
          <w:color w:val="000000"/>
        </w:rPr>
        <w:br/>
      </w:r>
      <w:r>
        <w:rPr>
          <w:rFonts w:ascii="Google Sans Text" w:eastAsia="Google Sans Text" w:hAnsi="Google Sans Text" w:cs="Google Sans Text"/>
          <w:color w:val="1B1C1D"/>
        </w:rPr>
        <w:t>ESTABLISHED. La connexion est maintenant ouverte et bidirectionnelle.</w:t>
      </w:r>
    </w:p>
    <w:p w14:paraId="69F94623"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Transfert de Données Fiable :</w:t>
      </w:r>
      <w:r>
        <w:rPr>
          <w:rFonts w:ascii="Google Sans Text" w:eastAsia="Google Sans Text" w:hAnsi="Google Sans Text" w:cs="Google Sans Text"/>
          <w:color w:val="1B1C1D"/>
        </w:rPr>
        <w:t xml:space="preserve"> La fiabilité de TCP repose sur deux concepts clés : les numéros de séquence et les acquittements.</w:t>
      </w:r>
    </w:p>
    <w:p w14:paraId="1B0489DA"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Numéros de Séquence :</w:t>
      </w:r>
      <w:r>
        <w:rPr>
          <w:rFonts w:ascii="Google Sans Text" w:eastAsia="Google Sans Text" w:hAnsi="Google Sans Text" w:cs="Google Sans Text"/>
          <w:color w:val="1B1C1D"/>
        </w:rPr>
        <w:t xml:space="preserve"> TCP ne voit pas les données comme une série de paquets, mais comme un </w:t>
      </w:r>
      <w:r>
        <w:rPr>
          <w:rFonts w:ascii="Google Sans Text" w:eastAsia="Google Sans Text" w:hAnsi="Google Sans Text" w:cs="Google Sans Text"/>
          <w:b/>
          <w:color w:val="1B1C1D"/>
        </w:rPr>
        <w:t>flux d'octets</w:t>
      </w:r>
      <w:r>
        <w:rPr>
          <w:rFonts w:ascii="Google Sans Text" w:eastAsia="Google Sans Text" w:hAnsi="Google Sans Text" w:cs="Google Sans Text"/>
          <w:color w:val="1B1C1D"/>
        </w:rPr>
        <w:t xml:space="preserve"> continu. Le numéro de séquence dans un segment TCP est le numéro du premier octet de données de ce segment dans le flux global.</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Cela permet au récepteur de réassembler les segments dans le bon ordre, même s'ils arrivent dans le désordre, et de détecter les segments manquants.</w:t>
      </w:r>
    </w:p>
    <w:p w14:paraId="18294192" w14:textId="77777777" w:rsidR="00681475" w:rsidRDefault="00681475" w:rsidP="0068147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Acquittements (ACKs) et Retransmissions :</w:t>
      </w:r>
      <w:r>
        <w:rPr>
          <w:rFonts w:ascii="Google Sans Text" w:eastAsia="Google Sans Text" w:hAnsi="Google Sans Text" w:cs="Google Sans Text"/>
          <w:color w:val="1B1C1D"/>
        </w:rPr>
        <w:t xml:space="preserve"> Le mécanisme d'acquittement de TCP est </w:t>
      </w:r>
      <w:r>
        <w:rPr>
          <w:rFonts w:ascii="Google Sans Text" w:eastAsia="Google Sans Text" w:hAnsi="Google Sans Text" w:cs="Google Sans Text"/>
          <w:b/>
          <w:color w:val="1B1C1D"/>
        </w:rPr>
        <w:t>cumulatif</w:t>
      </w:r>
      <w:r>
        <w:rPr>
          <w:rFonts w:ascii="Google Sans Text" w:eastAsia="Google Sans Text" w:hAnsi="Google Sans Text" w:cs="Google Sans Text"/>
          <w:color w:val="1B1C1D"/>
        </w:rPr>
        <w:t>. Lorsque le récepteur envoie un ACK avec la valeur Ack=n, il signifie : "J'ai reçu correctement tous les octets jusqu'à n-1, et le prochain octet que j'attends est l'octet numéro n".</w:t>
      </w:r>
      <w:r>
        <w:rPr>
          <w:rFonts w:ascii="Google Sans Text" w:eastAsia="Google Sans Text" w:hAnsi="Google Sans Text" w:cs="Google Sans Text"/>
          <w:color w:val="575B5F"/>
          <w:sz w:val="24"/>
          <w:szCs w:val="24"/>
          <w:vertAlign w:val="superscript"/>
        </w:rPr>
        <w:t>56</w:t>
      </w:r>
      <w:r>
        <w:rPr>
          <w:color w:val="000000"/>
        </w:rPr>
        <w:br/>
      </w:r>
      <w:r>
        <w:rPr>
          <w:color w:val="000000"/>
        </w:rPr>
        <w:lastRenderedPageBreak/>
        <w:br/>
      </w:r>
      <w:r>
        <w:rPr>
          <w:rFonts w:ascii="Google Sans Text" w:eastAsia="Google Sans Text" w:hAnsi="Google Sans Text" w:cs="Google Sans Text"/>
          <w:color w:val="1B1C1D"/>
        </w:rPr>
        <w:t>L'émetteur maintient un temporisateur de retransmission (RTO) pour les données envoyées mais non encore acquittées. Si cet RTO expire avant qu'un ACK correspondant ne soit reçu, l'émetteur considère le segment comme perdu et le retransmet.74 La valeur du RTO n'est pas fixe ; elle est calculée dynamiquement pour chaque connexion en fonction du temps d'aller-retour (RTT) mesuré, ce qui permet à TCP de s'adapter à des conditions de réseau variables.71</w:t>
      </w:r>
    </w:p>
    <w:p w14:paraId="01C53B8F"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68A954D"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Contrôle de Flux</w:t>
      </w:r>
    </w:p>
    <w:p w14:paraId="0D8E4EDE"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27746558"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contrôle de flux a pour but d'empêcher un émetteur rapide de submerger un récepteur plus lent. Si l'émetteur envoie des données plus vite que l'application réceptrice ne peut les lire, le tampon de réception de l'hôte destinataire finira par déborder, entraînant la perte de paquets.</w:t>
      </w:r>
    </w:p>
    <w:p w14:paraId="3760AF3B"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Mécanisme de la Fenêtre Glissante :</w:t>
      </w:r>
      <w:r>
        <w:rPr>
          <w:rFonts w:ascii="Google Sans Text" w:eastAsia="Google Sans Text" w:hAnsi="Google Sans Text" w:cs="Google Sans Text"/>
          <w:color w:val="1B1C1D"/>
        </w:rPr>
        <w:t xml:space="preserve"> La solution de TCP est un mécanisme de contrôle de flux de bout en bout appelé la </w:t>
      </w:r>
      <w:r>
        <w:rPr>
          <w:rFonts w:ascii="Google Sans Text" w:eastAsia="Google Sans Text" w:hAnsi="Google Sans Text" w:cs="Google Sans Text"/>
          <w:b/>
          <w:color w:val="1B1C1D"/>
        </w:rPr>
        <w:t>fenêtre glissante</w:t>
      </w:r>
      <w:r>
        <w:rPr>
          <w:rFonts w:ascii="Google Sans Text" w:eastAsia="Google Sans Text" w:hAnsi="Google Sans Text" w:cs="Google Sans Text"/>
          <w:color w:val="1B1C1D"/>
        </w:rPr>
        <w:t>. Le récepteur, dans chaque segment qu'il envoie (même s'il s'agit d'un simple ACK), inclut une valeur dans le champ "Fenêtre de réception" (rwnd). Cette valeur annonce la quantité d'espace disponible dans son tampon de réception.</w:t>
      </w:r>
      <w:r>
        <w:rPr>
          <w:rFonts w:ascii="Google Sans Text" w:eastAsia="Google Sans Text" w:hAnsi="Google Sans Text" w:cs="Google Sans Text"/>
          <w:color w:val="575B5F"/>
          <w:sz w:val="24"/>
          <w:szCs w:val="24"/>
          <w:vertAlign w:val="superscript"/>
        </w:rPr>
        <w:t>76</w:t>
      </w:r>
      <w:r>
        <w:rPr>
          <w:color w:val="000000"/>
        </w:rPr>
        <w:br/>
      </w:r>
      <w:r>
        <w:rPr>
          <w:color w:val="000000"/>
        </w:rPr>
        <w:br/>
      </w:r>
      <w:r>
        <w:rPr>
          <w:rFonts w:ascii="Google Sans Text" w:eastAsia="Google Sans Text" w:hAnsi="Google Sans Text" w:cs="Google Sans Text"/>
          <w:color w:val="1B1C1D"/>
        </w:rPr>
        <w:t>L'émetteur maintient une "fenêtre d'envoi" et s'assure que la quantité de données envoyées mais non encore acquittées (les données "en vol") ne dépasse jamais la dernière valeur de rwnd annoncée par le récepteur.77 Si le récepteur est lent et que son tampon se remplit, il annoncera une</w:t>
      </w:r>
      <w:r>
        <w:rPr>
          <w:color w:val="000000"/>
        </w:rPr>
        <w:br/>
      </w:r>
      <w:r>
        <w:rPr>
          <w:rFonts w:ascii="Google Sans Text" w:eastAsia="Google Sans Text" w:hAnsi="Google Sans Text" w:cs="Google Sans Text"/>
          <w:color w:val="1B1C1D"/>
        </w:rPr>
        <w:t>rwnd plus petite, voire nulle, forçant l'émetteur à ralentir ou à s'arrêter complètement jusqu'à ce que de l'espace se libère.</w:t>
      </w:r>
    </w:p>
    <w:p w14:paraId="132F4CDB"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8A42442" w14:textId="77777777" w:rsidR="00681475" w:rsidRDefault="00681475" w:rsidP="00681475">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Contrôle de Congestion</w:t>
      </w:r>
    </w:p>
    <w:p w14:paraId="6C0FC261"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33A0EB3D"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contrôle de flux protège le récepteur, mais il ne protège pas le réseau lui-même. Si de nombreuses connexions TCP traversent un même routeur et que celui-ci n'a pas une capacité suffisante, ses propres tampons vont déborder et il commencera à jeter des paquets. C'est la </w:t>
      </w:r>
      <w:r>
        <w:rPr>
          <w:rFonts w:ascii="Google Sans Text" w:eastAsia="Google Sans Text" w:hAnsi="Google Sans Text" w:cs="Google Sans Text"/>
          <w:b/>
          <w:color w:val="1B1C1D"/>
        </w:rPr>
        <w:t>congestion</w:t>
      </w:r>
      <w:r>
        <w:rPr>
          <w:rFonts w:ascii="Google Sans Text" w:eastAsia="Google Sans Text" w:hAnsi="Google Sans Text" w:cs="Google Sans Text"/>
          <w:color w:val="1B1C1D"/>
        </w:rPr>
        <w:t>. Le contrôle de congestion est l'ensemble des mécanismes que TCP utilise pour éviter de provoquer cet effondrement du réseau.</w:t>
      </w:r>
    </w:p>
    <w:p w14:paraId="3F6D617F"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TCP n'a aucun signal explicite du réseau lui indiquant qu'il y a de la congestion. Il doit donc l'</w:t>
      </w:r>
      <w:r>
        <w:rPr>
          <w:rFonts w:ascii="Google Sans Text" w:eastAsia="Google Sans Text" w:hAnsi="Google Sans Text" w:cs="Google Sans Text"/>
          <w:b/>
          <w:color w:val="1B1C1D"/>
        </w:rPr>
        <w:t>inférer</w:t>
      </w:r>
      <w:r>
        <w:rPr>
          <w:rFonts w:ascii="Google Sans Text" w:eastAsia="Google Sans Text" w:hAnsi="Google Sans Text" w:cs="Google Sans Text"/>
          <w:color w:val="1B1C1D"/>
        </w:rPr>
        <w:t xml:space="preserve"> en se basant sur les événements qu'il observe, principalement la </w:t>
      </w:r>
      <w:r>
        <w:rPr>
          <w:rFonts w:ascii="Google Sans Text" w:eastAsia="Google Sans Text" w:hAnsi="Google Sans Text" w:cs="Google Sans Text"/>
          <w:b/>
          <w:color w:val="1B1C1D"/>
        </w:rPr>
        <w:t>perte de paquets</w:t>
      </w:r>
      <w:r>
        <w:rPr>
          <w:rFonts w:ascii="Google Sans Text" w:eastAsia="Google Sans Text" w:hAnsi="Google Sans Text" w:cs="Google Sans Text"/>
          <w:color w:val="1B1C1D"/>
        </w:rPr>
        <w:t xml:space="preserve"> (détectée soit par l'expiration d'un RTO, soit par la réception d'ACKs dupliqués).</w:t>
      </w:r>
      <w:r>
        <w:rPr>
          <w:rFonts w:ascii="Google Sans Text" w:eastAsia="Google Sans Text" w:hAnsi="Google Sans Text" w:cs="Google Sans Text"/>
          <w:color w:val="575B5F"/>
          <w:sz w:val="24"/>
          <w:szCs w:val="24"/>
          <w:vertAlign w:val="superscript"/>
        </w:rPr>
        <w:t>81</w:t>
      </w:r>
    </w:p>
    <w:p w14:paraId="624212E9"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Mécanisme :</w:t>
      </w:r>
      <w:r>
        <w:rPr>
          <w:rFonts w:ascii="Google Sans Text" w:eastAsia="Google Sans Text" w:hAnsi="Google Sans Text" w:cs="Google Sans Text"/>
          <w:color w:val="1B1C1D"/>
        </w:rPr>
        <w:t xml:space="preserve"> Pour gérer la congestion, TCP introduit une variable d'état interne à l'émetteur : la </w:t>
      </w:r>
      <w:r>
        <w:rPr>
          <w:rFonts w:ascii="Google Sans Text" w:eastAsia="Google Sans Text" w:hAnsi="Google Sans Text" w:cs="Google Sans Text"/>
          <w:b/>
          <w:color w:val="1B1C1D"/>
        </w:rPr>
        <w:t>fenêtre de congestion (cwnd)</w:t>
      </w:r>
      <w:r>
        <w:rPr>
          <w:rFonts w:ascii="Google Sans Text" w:eastAsia="Google Sans Text" w:hAnsi="Google Sans Text" w:cs="Google Sans Text"/>
          <w:color w:val="1B1C1D"/>
        </w:rPr>
        <w:t xml:space="preserve">. Cette fenêtre représente une estimation de la capacité du réseau. À tout moment, la quantité de données que l'émetteur est autorisé à avoir en vol est le </w:t>
      </w:r>
      <w:r>
        <w:rPr>
          <w:rFonts w:ascii="Google Sans Text" w:eastAsia="Google Sans Text" w:hAnsi="Google Sans Text" w:cs="Google Sans Text"/>
          <w:b/>
          <w:color w:val="1B1C1D"/>
        </w:rPr>
        <w:t>minimum de la fenêtre de congestion et de la fenêtre de réception annoncée</w:t>
      </w:r>
      <w:r>
        <w:rPr>
          <w:rFonts w:ascii="Google Sans Text" w:eastAsia="Google Sans Text" w:hAnsi="Google Sans Text" w:cs="Google Sans Text"/>
          <w:color w:val="1B1C1D"/>
        </w:rPr>
        <w:t xml:space="preserve"> : Quantité_en_vol &lt;= min(cwnd, rwnd). Cette règle simple et élégante unifie les deux mécanismes de contrôle : l'émetteur est limité à la fois par la capacité du récepteur et par sa propre estimation de </w:t>
      </w:r>
      <w:r>
        <w:rPr>
          <w:rFonts w:ascii="Google Sans Text" w:eastAsia="Google Sans Text" w:hAnsi="Google Sans Text" w:cs="Google Sans Text"/>
          <w:color w:val="1B1C1D"/>
        </w:rPr>
        <w:lastRenderedPageBreak/>
        <w:t>la capacité du réseau.</w:t>
      </w:r>
    </w:p>
    <w:p w14:paraId="1BDC6351"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contrôle de congestion de TCP (dans sa version classique, dite </w:t>
      </w:r>
      <w:r>
        <w:rPr>
          <w:rFonts w:ascii="Google Sans Text" w:eastAsia="Google Sans Text" w:hAnsi="Google Sans Text" w:cs="Google Sans Text"/>
          <w:i/>
          <w:color w:val="1B1C1D"/>
        </w:rPr>
        <w:t>Reno</w:t>
      </w:r>
      <w:r>
        <w:rPr>
          <w:rFonts w:ascii="Google Sans Text" w:eastAsia="Google Sans Text" w:hAnsi="Google Sans Text" w:cs="Google Sans Text"/>
          <w:color w:val="1B1C1D"/>
        </w:rPr>
        <w:t>) est un ballet dynamique entre quatre phases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81475" w14:paraId="265C6D80"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AD8C3"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Phase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BAB5D7"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Déclencheur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EBC7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Comportement de cwnd</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1066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Valeur de ssthresh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8EBFA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Phase suivante</w:t>
            </w:r>
          </w:p>
        </w:tc>
      </w:tr>
      <w:tr w:rsidR="00681475" w14:paraId="517D663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E1819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Démarrage Lent (Slow Start)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48F1C"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Début de connexion ou après un timeout.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3138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Augmentation exponentielle (double à chaque RTT).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1845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Initialement très 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E5346"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Prévention de la Congestion (quand cwnd &gt;= ssthresh)</w:t>
            </w:r>
          </w:p>
        </w:tc>
      </w:tr>
      <w:tr w:rsidR="00681475" w14:paraId="5F999E8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C74F3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Prévention de la Congestion (Congestion Avoidance)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37F76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cwnd atteint ssthresh.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C251B"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Augmentation linéaire (augmente de 1 MSS par RTT).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85719"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Inchangée.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22F34"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Démarrage Lent (si timeout) ou Récupération Rapide (si 3 ACKs dupliqués)</w:t>
            </w:r>
          </w:p>
        </w:tc>
      </w:tr>
      <w:tr w:rsidR="00681475" w14:paraId="5408B59C"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47E1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Réaction à un Timeout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44E26F"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Expiration du RTO.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AFA62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Réinitialisée à 1 MSS.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84DF6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Divisée par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A9090"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Démarrage Lent</w:t>
            </w:r>
          </w:p>
        </w:tc>
      </w:tr>
      <w:tr w:rsidR="00681475" w14:paraId="0D7F08A7"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BFE9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Retransmission/Récupération Rapide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27CF5"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Réception de 3 ACKs dupliqués.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10B352"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Divisée par 2 (devient la nouvelle valeur de ssthresh).</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C3558"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Divisée par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5741AA" w14:textId="77777777" w:rsidR="00681475" w:rsidRDefault="00681475"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Prévention de la Congestion</w:t>
            </w:r>
          </w:p>
        </w:tc>
      </w:tr>
      <w:tr w:rsidR="00681475" w14:paraId="4F7D32A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BA5BD"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9230E7"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B07AD"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25822"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BD37D" w14:textId="77777777" w:rsidR="00681475" w:rsidRDefault="00681475" w:rsidP="00FC5C5A">
            <w:pPr>
              <w:pBdr>
                <w:top w:val="nil"/>
                <w:left w:val="nil"/>
                <w:bottom w:val="nil"/>
                <w:right w:val="nil"/>
                <w:between w:val="nil"/>
              </w:pBdr>
              <w:spacing w:line="276" w:lineRule="auto"/>
              <w:rPr>
                <w:rFonts w:ascii="Google Sans Text" w:eastAsia="Google Sans Text" w:hAnsi="Google Sans Text" w:cs="Google Sans Text"/>
                <w:color w:val="1B1C1D"/>
              </w:rPr>
            </w:pPr>
          </w:p>
        </w:tc>
      </w:tr>
    </w:tbl>
    <w:p w14:paraId="110D457B" w14:textId="77777777" w:rsidR="00681475" w:rsidRDefault="00681475" w:rsidP="00681475">
      <w:pPr>
        <w:pBdr>
          <w:top w:val="nil"/>
          <w:left w:val="nil"/>
          <w:bottom w:val="nil"/>
          <w:right w:val="nil"/>
          <w:between w:val="nil"/>
        </w:pBdr>
        <w:spacing w:before="480" w:after="12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34.4 : Les phases du contrôle de congestion TCP (Reno)</w:t>
      </w:r>
    </w:p>
    <w:p w14:paraId="452F291E"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Démarrage Lent (Slow Start) :</w:t>
      </w:r>
      <w:r>
        <w:rPr>
          <w:rFonts w:ascii="Google Sans Text" w:eastAsia="Google Sans Text" w:hAnsi="Google Sans Text" w:cs="Google Sans Text"/>
          <w:color w:val="1B1C1D"/>
        </w:rPr>
        <w:t xml:space="preserve"> Au début d'une connexion, TCP ne connaît pas la bande passante disponible. Il commence donc prudemment avec une cwnd de 1 MSS (Maximum Segment Size). Pour chaque ACK reçu, il augmente cwnd de 1 MSS. Comme un segment envoyé génère un ACK, cela résulte en un doublement de la cwnd à chaque temps d'aller-retour (RTT). Cette croissance exponentielle permet de sonder rapidement la capacité du réseau.</w:t>
      </w:r>
      <w:r>
        <w:rPr>
          <w:rFonts w:ascii="Google Sans Text" w:eastAsia="Google Sans Text" w:hAnsi="Google Sans Text" w:cs="Google Sans Text"/>
          <w:color w:val="575B5F"/>
          <w:sz w:val="24"/>
          <w:szCs w:val="24"/>
          <w:vertAlign w:val="superscript"/>
        </w:rPr>
        <w:t>81</w:t>
      </w:r>
    </w:p>
    <w:p w14:paraId="3D494EE6"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Prévention de la Congestion (Congestion Avoidance) :</w:t>
      </w:r>
      <w:r>
        <w:rPr>
          <w:rFonts w:ascii="Google Sans Text" w:eastAsia="Google Sans Text" w:hAnsi="Google Sans Text" w:cs="Google Sans Text"/>
          <w:color w:val="1B1C1D"/>
        </w:rPr>
        <w:t xml:space="preserve"> La croissance exponentielle ne peut pas durer éternellement. Lorsqu'elle atteint un seuil, le </w:t>
      </w:r>
      <w:r>
        <w:rPr>
          <w:rFonts w:ascii="Google Sans Text" w:eastAsia="Google Sans Text" w:hAnsi="Google Sans Text" w:cs="Google Sans Text"/>
          <w:b/>
          <w:color w:val="1B1C1D"/>
        </w:rPr>
        <w:t>Slow Start Threshold (ssthresh)</w:t>
      </w:r>
      <w:r>
        <w:rPr>
          <w:rFonts w:ascii="Google Sans Text" w:eastAsia="Google Sans Text" w:hAnsi="Google Sans Text" w:cs="Google Sans Text"/>
          <w:color w:val="1B1C1D"/>
        </w:rPr>
        <w:t>, TCP passe dans un mode plus conservateur. En mode de prévention de la congestion, cwnd n'augmente plus que de manière linéaire, d'environ 1 MSS par RTT. L'objectif est de continuer à augmenter le débit, mais plus prudemment, pour s'approcher de la capacité maximale du réseau sans la dépasser brutalement.</w:t>
      </w:r>
      <w:r>
        <w:rPr>
          <w:rFonts w:ascii="Google Sans Text" w:eastAsia="Google Sans Text" w:hAnsi="Google Sans Text" w:cs="Google Sans Text"/>
          <w:color w:val="575B5F"/>
          <w:sz w:val="24"/>
          <w:szCs w:val="24"/>
          <w:vertAlign w:val="superscript"/>
        </w:rPr>
        <w:t>84</w:t>
      </w:r>
    </w:p>
    <w:p w14:paraId="40648FB7" w14:textId="77777777" w:rsidR="00681475" w:rsidRDefault="00681475" w:rsidP="00681475">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Retransmission Rapide (Fast Retransmit) :</w:t>
      </w:r>
      <w:r>
        <w:rPr>
          <w:rFonts w:ascii="Google Sans Text" w:eastAsia="Google Sans Text" w:hAnsi="Google Sans Text" w:cs="Google Sans Text"/>
          <w:color w:val="1B1C1D"/>
        </w:rPr>
        <w:t xml:space="preserve"> Si un segment est perdu, le récepteur, qui continue de recevoir les segments suivants, va envoyer des ACKs dupliqués, demandant toujours le segment manquant. Lorsque l'émetteur reçoit </w:t>
      </w:r>
      <w:r>
        <w:rPr>
          <w:rFonts w:ascii="Google Sans Text" w:eastAsia="Google Sans Text" w:hAnsi="Google Sans Text" w:cs="Google Sans Text"/>
          <w:b/>
          <w:color w:val="1B1C1D"/>
        </w:rPr>
        <w:t>trois ACKs dupliqués</w:t>
      </w:r>
      <w:r>
        <w:rPr>
          <w:rFonts w:ascii="Google Sans Text" w:eastAsia="Google Sans Text" w:hAnsi="Google Sans Text" w:cs="Google Sans Text"/>
          <w:color w:val="1B1C1D"/>
        </w:rPr>
        <w:t xml:space="preserve"> pour le même numéro de séquence, il considère cela comme un signal fort que le segment a été perdu. Au lieu d'attendre l'expiration du RTO, il retransmet immédiatement le segment manquant. C'est la </w:t>
      </w:r>
      <w:r>
        <w:rPr>
          <w:rFonts w:ascii="Google Sans Text" w:eastAsia="Google Sans Text" w:hAnsi="Google Sans Text" w:cs="Google Sans Text"/>
          <w:i/>
          <w:color w:val="1B1C1D"/>
        </w:rPr>
        <w:t>retransmission rapide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75</w:t>
      </w:r>
    </w:p>
    <w:p w14:paraId="6CEA483A" w14:textId="77777777" w:rsidR="00681475" w:rsidRDefault="00681475" w:rsidP="00681475">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Récupération Rapide (Fast Recovery) :</w:t>
      </w:r>
      <w:r>
        <w:rPr>
          <w:rFonts w:ascii="Google Sans Text" w:eastAsia="Google Sans Text" w:hAnsi="Google Sans Text" w:cs="Google Sans Text"/>
          <w:color w:val="1B1C1D"/>
        </w:rPr>
        <w:t xml:space="preserve"> La réception de trois ACKs dupliqués indique une perte, mais aussi que le réseau fonctionne encore (puisque des segments continuent d'arriver). C'est un signe de congestion légère. La réaction est donc moins sévère qu'un timeout. L'émetteur divise ssthresh par deux, puis fixe cwnd à cette nouvelle valeur de ssthresh. Il saute ainsi la phase de démarrage lent et passe directement en mode de prévention de la congestion. C'est la </w:t>
      </w:r>
      <w:r>
        <w:rPr>
          <w:rFonts w:ascii="Google Sans Text" w:eastAsia="Google Sans Text" w:hAnsi="Google Sans Text" w:cs="Google Sans Text"/>
          <w:i/>
          <w:color w:val="1B1C1D"/>
        </w:rPr>
        <w:t>récupération rapide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En cas de perte détectée par un</w:t>
      </w:r>
      <w:r>
        <w:rPr>
          <w:color w:val="000000"/>
        </w:rPr>
        <w:br/>
      </w:r>
      <w:r>
        <w:rPr>
          <w:rFonts w:ascii="Google Sans Text" w:eastAsia="Google Sans Text" w:hAnsi="Google Sans Text" w:cs="Google Sans Text"/>
          <w:b/>
          <w:color w:val="1B1C1D"/>
        </w:rPr>
        <w:t>timeout</w:t>
      </w:r>
      <w:r>
        <w:rPr>
          <w:rFonts w:ascii="Google Sans Text" w:eastAsia="Google Sans Text" w:hAnsi="Google Sans Text" w:cs="Google Sans Text"/>
          <w:color w:val="1B1C1D"/>
        </w:rPr>
        <w:t>, la congestion est jugée plus sévère : ssthresh est divisé par deux, mais cwnd est brutalement ramenée à 1 MSS, et le processus recommence par une phase de démarrage lent.</w:t>
      </w:r>
      <w:r>
        <w:rPr>
          <w:rFonts w:ascii="Google Sans Text" w:eastAsia="Google Sans Text" w:hAnsi="Google Sans Text" w:cs="Google Sans Text"/>
          <w:color w:val="575B5F"/>
          <w:sz w:val="24"/>
          <w:szCs w:val="24"/>
          <w:vertAlign w:val="superscript"/>
        </w:rPr>
        <w:t>81</w:t>
      </w:r>
    </w:p>
    <w:p w14:paraId="72E1D6B9"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ensemble de mécanismes, connu sous le nom d'</w:t>
      </w:r>
      <w:r>
        <w:rPr>
          <w:rFonts w:ascii="Google Sans Text" w:eastAsia="Google Sans Text" w:hAnsi="Google Sans Text" w:cs="Google Sans Text"/>
          <w:b/>
          <w:color w:val="1B1C1D"/>
        </w:rPr>
        <w:t>AIMD (Additive Increase, Multiplicative Decrease)</w:t>
      </w:r>
      <w:r>
        <w:rPr>
          <w:rFonts w:ascii="Google Sans Text" w:eastAsia="Google Sans Text" w:hAnsi="Google Sans Text" w:cs="Google Sans Text"/>
          <w:color w:val="1B1C1D"/>
        </w:rPr>
        <w:t>, permet à TCP d'adapter dynamiquement son débit, de partager équitablement la bande passante entre les connexions et d'éviter l'effondrement congestif du réseau.</w:t>
      </w:r>
    </w:p>
    <w:p w14:paraId="5CF76892"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73A280" w14:textId="77777777" w:rsidR="00681475" w:rsidRDefault="00681475" w:rsidP="0068147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34.3 Couche Application (DNS, HTTP/HTTPS, SMTP)</w:t>
      </w:r>
    </w:p>
    <w:p w14:paraId="612DCCD5"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3517FA65"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couche Application est la couche la plus haute du modèle TCP/IP, celle avec laquelle les utilisateurs et leurs logiciels interagissent directement. Les protocoles de cette couche fournissent les services qui donnent un sens à l'Internet : le web, le courrier électronique, la résolution de noms, etc. Ils s'appuient sur les services de la couche Transport (TCP ou UDP) pour acheminer leurs données. Le choix du protocole de transport est une décision de conception cruciale, dictée par les besoins spécifiques de l'application en termes de fiabilité, de latence et de complexité.</w:t>
      </w:r>
    </w:p>
    <w:p w14:paraId="73EDC78F"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40DB51C"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DNS (Domain Name System)</w:t>
      </w:r>
    </w:p>
    <w:p w14:paraId="1CE9A5E7"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4A8E4145"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Rôle :</w:t>
      </w:r>
      <w:r>
        <w:rPr>
          <w:rFonts w:ascii="Google Sans Text" w:eastAsia="Google Sans Text" w:hAnsi="Google Sans Text" w:cs="Google Sans Text"/>
          <w:color w:val="1B1C1D"/>
        </w:rPr>
        <w:t xml:space="preserve"> L'Internet fonctionne avec des adresses IP numériques, mais les humains préfèrent utiliser des noms de domaine mémorables (par exemple, www.google.com). Le </w:t>
      </w:r>
      <w:r>
        <w:rPr>
          <w:rFonts w:ascii="Google Sans Text" w:eastAsia="Google Sans Text" w:hAnsi="Google Sans Text" w:cs="Google Sans Text"/>
          <w:b/>
          <w:color w:val="1B1C1D"/>
        </w:rPr>
        <w:t>DNS</w:t>
      </w:r>
      <w:r>
        <w:rPr>
          <w:rFonts w:ascii="Google Sans Text" w:eastAsia="Google Sans Text" w:hAnsi="Google Sans Text" w:cs="Google Sans Text"/>
          <w:color w:val="1B1C1D"/>
        </w:rPr>
        <w:t xml:space="preserve"> est le système qui fait office d'annuaire mondial pour traduire ces noms de domaine en adresses IP correspondantes, et vice-versa.</w:t>
      </w:r>
      <w:r>
        <w:rPr>
          <w:rFonts w:ascii="Google Sans Text" w:eastAsia="Google Sans Text" w:hAnsi="Google Sans Text" w:cs="Google Sans Text"/>
          <w:color w:val="575B5F"/>
          <w:sz w:val="24"/>
          <w:szCs w:val="24"/>
          <w:vertAlign w:val="superscript"/>
        </w:rPr>
        <w:t>92</w:t>
      </w:r>
    </w:p>
    <w:p w14:paraId="4E6AD04D"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Architecture :</w:t>
      </w:r>
      <w:r>
        <w:rPr>
          <w:rFonts w:ascii="Google Sans Text" w:eastAsia="Google Sans Text" w:hAnsi="Google Sans Text" w:cs="Google Sans Text"/>
          <w:color w:val="1B1C1D"/>
        </w:rPr>
        <w:t xml:space="preserve"> Le DNS n'est pas une base de données centralisée, ce qui serait un point de défaillance unique et un goulot d'étranglement. C'est un système de base de données </w:t>
      </w:r>
      <w:r>
        <w:rPr>
          <w:rFonts w:ascii="Google Sans Text" w:eastAsia="Google Sans Text" w:hAnsi="Google Sans Text" w:cs="Google Sans Text"/>
          <w:b/>
          <w:color w:val="1B1C1D"/>
        </w:rPr>
        <w:t>hiérarchique et distribué</w:t>
      </w:r>
      <w:r>
        <w:rPr>
          <w:rFonts w:ascii="Google Sans Text" w:eastAsia="Google Sans Text" w:hAnsi="Google Sans Text" w:cs="Google Sans Text"/>
          <w:color w:val="1B1C1D"/>
        </w:rPr>
        <w:t xml:space="preserve"> à l'échelle planétaire. La hiérarchie est structurée comme un arbre inversé :</w:t>
      </w:r>
    </w:p>
    <w:p w14:paraId="72C60AD0"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Les serveurs racine :</w:t>
      </w:r>
      <w:r>
        <w:rPr>
          <w:rFonts w:ascii="Google Sans Text" w:eastAsia="Google Sans Text" w:hAnsi="Google Sans Text" w:cs="Google Sans Text"/>
          <w:color w:val="1B1C1D"/>
        </w:rPr>
        <w:t xml:space="preserve"> Au sommet de la hiérarchie, il existe un petit nombre de serveurs racine (13 clusters logiques) qui connaissent les adresses des serveurs pour les domaines de premier niveau.</w:t>
      </w:r>
    </w:p>
    <w:p w14:paraId="3299BC88"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Les serveurs de domaine de premier niveau (TLD) :</w:t>
      </w:r>
      <w:r>
        <w:rPr>
          <w:rFonts w:ascii="Google Sans Text" w:eastAsia="Google Sans Text" w:hAnsi="Google Sans Text" w:cs="Google Sans Text"/>
          <w:color w:val="1B1C1D"/>
        </w:rPr>
        <w:t xml:space="preserve"> Ces serveurs gèrent les domaines de premier niveau comme .com, .org, .fr, .ca, etc. Ils savent quels serveurs sont responsables des domaines de second niveau (par exemple, google.com).</w:t>
      </w:r>
    </w:p>
    <w:p w14:paraId="4EE287B2"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lastRenderedPageBreak/>
        <w:t>Les serveurs autoritaires :</w:t>
      </w:r>
      <w:r>
        <w:rPr>
          <w:rFonts w:ascii="Google Sans Text" w:eastAsia="Google Sans Text" w:hAnsi="Google Sans Text" w:cs="Google Sans Text"/>
          <w:color w:val="1B1C1D"/>
        </w:rPr>
        <w:t xml:space="preserve"> Pour chaque domaine (comme google.com), il y a un ou plusieurs serveurs autoritaires qui détiennent les enregistrements DNS officiels pour ce domaine (par exemple, l'adresse IP de www.google.com).</w:t>
      </w:r>
    </w:p>
    <w:p w14:paraId="637C8CC8"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Lorsqu'un utilisateur tape une URL dans son navigateur, son ordinateur (le client DNS) interroge un serveur DNS local, appelé </w:t>
      </w:r>
      <w:r>
        <w:rPr>
          <w:rFonts w:ascii="Google Sans Text" w:eastAsia="Google Sans Text" w:hAnsi="Google Sans Text" w:cs="Google Sans Text"/>
          <w:b/>
          <w:color w:val="1B1C1D"/>
        </w:rPr>
        <w:t>résolveur DNS</w:t>
      </w:r>
      <w:r>
        <w:rPr>
          <w:rFonts w:ascii="Google Sans Text" w:eastAsia="Google Sans Text" w:hAnsi="Google Sans Text" w:cs="Google Sans Text"/>
          <w:color w:val="1B1C1D"/>
        </w:rPr>
        <w:t xml:space="preserve"> (généralement fourni par le FAI). Le processus de résolution peut être :</w:t>
      </w:r>
    </w:p>
    <w:p w14:paraId="3C31BBAF"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Récursif :</w:t>
      </w:r>
      <w:r>
        <w:rPr>
          <w:rFonts w:ascii="Google Sans Text" w:eastAsia="Google Sans Text" w:hAnsi="Google Sans Text" w:cs="Google Sans Text"/>
          <w:color w:val="1B1C1D"/>
        </w:rPr>
        <w:t xml:space="preserve"> Le client demande au résolveur de trouver la réponse complète pour lui. Le résolveur prend alors en charge l'ensemble du processus.</w:t>
      </w:r>
    </w:p>
    <w:p w14:paraId="5AF9F90C"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Itératif :</w:t>
      </w:r>
      <w:r>
        <w:rPr>
          <w:rFonts w:ascii="Google Sans Text" w:eastAsia="Google Sans Text" w:hAnsi="Google Sans Text" w:cs="Google Sans Text"/>
          <w:color w:val="1B1C1D"/>
        </w:rPr>
        <w:t xml:space="preserve"> Le résolveur effectue une série de requêtes itératives. Il demande au serveur racine, qui le renvoie vers le serveur TLD approprié. Il interroge ensuite le serveur TLD, qui le renvoie vers le serveur autoritaire du domaine. Finalement, il interroge le serveur autoritaire qui lui donne l'adresse IP. Le résolveur renvoie alors la réponse au client et la met en cache pour accélérer les futures requêtes.</w:t>
      </w:r>
    </w:p>
    <w:p w14:paraId="42D41E58"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Protocole de transport :</w:t>
      </w:r>
      <w:r>
        <w:rPr>
          <w:rFonts w:ascii="Google Sans Text" w:eastAsia="Google Sans Text" w:hAnsi="Google Sans Text" w:cs="Google Sans Text"/>
          <w:color w:val="1B1C1D"/>
        </w:rPr>
        <w:t xml:space="preserve"> Pour des transactions aussi courtes et fréquentes qu'une requête DNS, la faible latence est primordiale. C'est pourquoi le DNS utilise principalement </w:t>
      </w:r>
      <w:r>
        <w:rPr>
          <w:rFonts w:ascii="Google Sans Text" w:eastAsia="Google Sans Text" w:hAnsi="Google Sans Text" w:cs="Google Sans Text"/>
          <w:b/>
          <w:color w:val="1B1C1D"/>
        </w:rPr>
        <w:t>UDP</w:t>
      </w:r>
      <w:r>
        <w:rPr>
          <w:rFonts w:ascii="Google Sans Text" w:eastAsia="Google Sans Text" w:hAnsi="Google Sans Text" w:cs="Google Sans Text"/>
          <w:color w:val="1B1C1D"/>
        </w:rPr>
        <w:t xml:space="preserve"> sur le port 53. La surcharge liée à l'établissement d'une connexion TCP pour chaque requête serait prohibitive. Cependant, si la réponse DNS est trop volumineuse pour tenir dans un seul datagramme UDP (ce qui est rare, mais possible, par exemple lors d'un transfert de zone entre serveurs), le protocole peut basculer sur </w:t>
      </w:r>
      <w:r>
        <w:rPr>
          <w:rFonts w:ascii="Google Sans Text" w:eastAsia="Google Sans Text" w:hAnsi="Google Sans Text" w:cs="Google Sans Text"/>
          <w:b/>
          <w:color w:val="1B1C1D"/>
        </w:rPr>
        <w:t>TCP</w:t>
      </w:r>
      <w:r>
        <w:rPr>
          <w:rFonts w:ascii="Google Sans Text" w:eastAsia="Google Sans Text" w:hAnsi="Google Sans Text" w:cs="Google Sans Text"/>
          <w:color w:val="1B1C1D"/>
        </w:rPr>
        <w:t>.</w:t>
      </w:r>
    </w:p>
    <w:p w14:paraId="5E9CFFC4"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80CEE53" w14:textId="77777777" w:rsidR="00681475" w:rsidRPr="00BC0FD6" w:rsidRDefault="00681475" w:rsidP="00681475">
      <w:pPr>
        <w:pStyle w:val="Titre3"/>
        <w:spacing w:before="0" w:after="120" w:line="275" w:lineRule="auto"/>
        <w:rPr>
          <w:rFonts w:ascii="Google Sans" w:eastAsia="Google Sans" w:hAnsi="Google Sans" w:cs="Google Sans"/>
          <w:color w:val="1B1C1D"/>
          <w:lang w:val="en-CA"/>
        </w:rPr>
      </w:pPr>
      <w:r w:rsidRPr="00BC0FD6">
        <w:rPr>
          <w:rFonts w:ascii="Google Sans" w:eastAsia="Google Sans" w:hAnsi="Google Sans" w:cs="Google Sans"/>
          <w:color w:val="1B1C1D"/>
          <w:lang w:val="en-CA"/>
        </w:rPr>
        <w:t>HTTP/HTTPS (Hypertext Transfer Protocol)</w:t>
      </w:r>
    </w:p>
    <w:p w14:paraId="331FC41D" w14:textId="77777777" w:rsidR="00681475" w:rsidRPr="00BC0FD6" w:rsidRDefault="00681475" w:rsidP="00681475">
      <w:pPr>
        <w:pBdr>
          <w:top w:val="nil"/>
          <w:left w:val="nil"/>
          <w:bottom w:val="nil"/>
          <w:right w:val="nil"/>
          <w:between w:val="nil"/>
        </w:pBdr>
        <w:spacing w:after="120" w:line="275" w:lineRule="auto"/>
        <w:rPr>
          <w:rFonts w:ascii="Google Sans" w:eastAsia="Google Sans" w:hAnsi="Google Sans" w:cs="Google Sans"/>
          <w:color w:val="1B1C1D"/>
          <w:lang w:val="en-CA"/>
        </w:rPr>
      </w:pPr>
    </w:p>
    <w:p w14:paraId="64B35DD5"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Rôle :</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HTTP</w:t>
      </w:r>
      <w:r>
        <w:rPr>
          <w:rFonts w:ascii="Google Sans Text" w:eastAsia="Google Sans Text" w:hAnsi="Google Sans Text" w:cs="Google Sans Text"/>
          <w:color w:val="1B1C1D"/>
        </w:rPr>
        <w:t xml:space="preserve"> est le protocole fondamental du World Wide Web. C'est un protocole de la couche application qui définit la manière dont les clients (navigateurs web) et les serveurs web communiquent pour demander et transmettre des ressources (pages HTML, images, feuilles de style, scripts, etc.).</w:t>
      </w:r>
      <w:r>
        <w:rPr>
          <w:rFonts w:ascii="Google Sans Text" w:eastAsia="Google Sans Text" w:hAnsi="Google Sans Text" w:cs="Google Sans Text"/>
          <w:color w:val="575B5F"/>
          <w:sz w:val="24"/>
          <w:szCs w:val="24"/>
          <w:vertAlign w:val="superscript"/>
        </w:rPr>
        <w:t>92</w:t>
      </w:r>
    </w:p>
    <w:p w14:paraId="5023914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HTTP est un protocole textuel basé sur un modèle </w:t>
      </w:r>
      <w:r>
        <w:rPr>
          <w:rFonts w:ascii="Google Sans Text" w:eastAsia="Google Sans Text" w:hAnsi="Google Sans Text" w:cs="Google Sans Text"/>
          <w:b/>
          <w:color w:val="1B1C1D"/>
        </w:rPr>
        <w:t>requête-réponse</w:t>
      </w:r>
      <w:r>
        <w:rPr>
          <w:rFonts w:ascii="Google Sans Text" w:eastAsia="Google Sans Text" w:hAnsi="Google Sans Text" w:cs="Google Sans Text"/>
          <w:color w:val="1B1C1D"/>
        </w:rPr>
        <w:t>.</w:t>
      </w:r>
    </w:p>
    <w:p w14:paraId="7F89A6B6"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client établit une connexion TCP avec le serveur (généralement sur le port 80).</w:t>
      </w:r>
    </w:p>
    <w:p w14:paraId="5ECD845C"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client envoie une </w:t>
      </w:r>
      <w:r>
        <w:rPr>
          <w:rFonts w:ascii="Google Sans Text" w:eastAsia="Google Sans Text" w:hAnsi="Google Sans Text" w:cs="Google Sans Text"/>
          <w:b/>
          <w:color w:val="1B1C1D"/>
        </w:rPr>
        <w:t>requête HTTP</w:t>
      </w:r>
      <w:r>
        <w:rPr>
          <w:rFonts w:ascii="Google Sans Text" w:eastAsia="Google Sans Text" w:hAnsi="Google Sans Text" w:cs="Google Sans Text"/>
          <w:color w:val="1B1C1D"/>
        </w:rPr>
        <w:t>, qui comprend une méthode (par exemple, GET pour demander une ressource, POST pour soumettre des données), l'URL de la ressource, la version du protocole, et des en-têtes optionnels.</w:t>
      </w:r>
    </w:p>
    <w:p w14:paraId="0D5B9B29"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serveur traite la requête et renvoie une </w:t>
      </w:r>
      <w:r>
        <w:rPr>
          <w:rFonts w:ascii="Google Sans Text" w:eastAsia="Google Sans Text" w:hAnsi="Google Sans Text" w:cs="Google Sans Text"/>
          <w:b/>
          <w:color w:val="1B1C1D"/>
        </w:rPr>
        <w:t>réponse HTTP</w:t>
      </w:r>
      <w:r>
        <w:rPr>
          <w:rFonts w:ascii="Google Sans Text" w:eastAsia="Google Sans Text" w:hAnsi="Google Sans Text" w:cs="Google Sans Text"/>
          <w:color w:val="1B1C1D"/>
        </w:rPr>
        <w:t>, qui contient la version du protocole, un code de statut (par exemple, 200 OK, 404 Not Found), des en-têtes de réponse, et le corps de la réponse (le contenu de la ressource demandée).</w:t>
      </w:r>
    </w:p>
    <w:p w14:paraId="0E5C304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Connexions persistantes :</w:t>
      </w:r>
      <w:r>
        <w:rPr>
          <w:rFonts w:ascii="Google Sans Text" w:eastAsia="Google Sans Text" w:hAnsi="Google Sans Text" w:cs="Google Sans Text"/>
          <w:color w:val="1B1C1D"/>
        </w:rPr>
        <w:t xml:space="preserve"> Les premières versions de HTTP (1.0) utilisaient des connexions </w:t>
      </w:r>
      <w:r>
        <w:rPr>
          <w:rFonts w:ascii="Google Sans Text" w:eastAsia="Google Sans Text" w:hAnsi="Google Sans Text" w:cs="Google Sans Text"/>
          <w:b/>
          <w:color w:val="1B1C1D"/>
        </w:rPr>
        <w:t>non persistantes</w:t>
      </w:r>
      <w:r>
        <w:rPr>
          <w:rFonts w:ascii="Google Sans Text" w:eastAsia="Google Sans Text" w:hAnsi="Google Sans Text" w:cs="Google Sans Text"/>
          <w:color w:val="1B1C1D"/>
        </w:rPr>
        <w:t xml:space="preserve"> : une nouvelle connexion TCP était établie pour chaque ressource à télécharger sur une page web. Cela était très inefficace à cause de la surcharge répétée du </w:t>
      </w:r>
      <w:r>
        <w:rPr>
          <w:rFonts w:ascii="Google Sans Text" w:eastAsia="Google Sans Text" w:hAnsi="Google Sans Text" w:cs="Google Sans Text"/>
          <w:i/>
          <w:color w:val="1B1C1D"/>
        </w:rPr>
        <w:t>three-way handshake</w:t>
      </w:r>
      <w:r>
        <w:rPr>
          <w:rFonts w:ascii="Google Sans Text" w:eastAsia="Google Sans Text" w:hAnsi="Google Sans Text" w:cs="Google Sans Text"/>
          <w:color w:val="1B1C1D"/>
        </w:rPr>
        <w:t xml:space="preserve"> de TCP. HTTP/1.1 a introduit les connexions </w:t>
      </w:r>
      <w:r>
        <w:rPr>
          <w:rFonts w:ascii="Google Sans Text" w:eastAsia="Google Sans Text" w:hAnsi="Google Sans Text" w:cs="Google Sans Text"/>
          <w:b/>
          <w:color w:val="1B1C1D"/>
        </w:rPr>
        <w:t>persistantes</w:t>
      </w:r>
      <w:r>
        <w:rPr>
          <w:rFonts w:ascii="Google Sans Text" w:eastAsia="Google Sans Text" w:hAnsi="Google Sans Text" w:cs="Google Sans Text"/>
          <w:color w:val="1B1C1D"/>
        </w:rPr>
        <w:t xml:space="preserve"> par défaut, où une seule connexion TCP est maintenue ouverte et réutilisée pour télécharger plusieurs ressources de la même page, ce qui améliore considérablement les performances.</w:t>
      </w:r>
    </w:p>
    <w:p w14:paraId="01B549CC"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HTTPS :</w:t>
      </w:r>
      <w:r>
        <w:rPr>
          <w:rFonts w:ascii="Google Sans Text" w:eastAsia="Google Sans Text" w:hAnsi="Google Sans Text" w:cs="Google Sans Text"/>
          <w:color w:val="1B1C1D"/>
        </w:rPr>
        <w:t xml:space="preserve"> La sécurité est devenue une préoccupation majeure sur le web. </w:t>
      </w:r>
      <w:r>
        <w:rPr>
          <w:rFonts w:ascii="Google Sans Text" w:eastAsia="Google Sans Text" w:hAnsi="Google Sans Text" w:cs="Google Sans Text"/>
          <w:b/>
          <w:color w:val="1B1C1D"/>
        </w:rPr>
        <w:t>HTTPS</w:t>
      </w:r>
      <w:r>
        <w:rPr>
          <w:rFonts w:ascii="Google Sans Text" w:eastAsia="Google Sans Text" w:hAnsi="Google Sans Text" w:cs="Google Sans Text"/>
          <w:color w:val="1B1C1D"/>
        </w:rPr>
        <w:t xml:space="preserve"> (HTTP Secure) n'est pas un protocole distinct, mais plutôt l'utilisation de HTTP sur une connexion sécurisée par le protocole </w:t>
      </w:r>
      <w:r>
        <w:rPr>
          <w:rFonts w:ascii="Google Sans Text" w:eastAsia="Google Sans Text" w:hAnsi="Google Sans Text" w:cs="Google Sans Text"/>
          <w:b/>
          <w:color w:val="1B1C1D"/>
        </w:rPr>
        <w:t>TLS (Transport Layer Security)</w:t>
      </w:r>
      <w:r>
        <w:rPr>
          <w:rFonts w:ascii="Google Sans Text" w:eastAsia="Google Sans Text" w:hAnsi="Google Sans Text" w:cs="Google Sans Text"/>
          <w:color w:val="1B1C1D"/>
        </w:rPr>
        <w:t>, ou son prédécesseur SSL. La communication se fait généralement sur le port 443. Avant que toute requête HTTP ne soit envoyée, le client et le serveur effectuent une "poignée de main" TLS pour négocier les algorithmes de chiffrement, échanger les clés de session et, de manière cruciale, pour que le serveur prouve son identité au client en présentant un certificat numérique. TLS garantit trois choses :</w:t>
      </w:r>
    </w:p>
    <w:p w14:paraId="22DCD274"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chiffrement :</w:t>
      </w:r>
      <w:r>
        <w:rPr>
          <w:rFonts w:ascii="Google Sans Text" w:eastAsia="Google Sans Text" w:hAnsi="Google Sans Text" w:cs="Google Sans Text"/>
          <w:color w:val="1B1C1D"/>
        </w:rPr>
        <w:t xml:space="preserve"> Les données échangées sont illisibles pour un intercepteur.</w:t>
      </w:r>
    </w:p>
    <w:p w14:paraId="0C828097"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L'authentification :</w:t>
      </w:r>
      <w:r>
        <w:rPr>
          <w:rFonts w:ascii="Google Sans Text" w:eastAsia="Google Sans Text" w:hAnsi="Google Sans Text" w:cs="Google Sans Text"/>
          <w:color w:val="1B1C1D"/>
        </w:rPr>
        <w:t xml:space="preserve"> Le client peut vérifier que le serveur est bien celui qu'il prétend être.</w:t>
      </w:r>
    </w:p>
    <w:p w14:paraId="058BE02C"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lastRenderedPageBreak/>
        <w:t>L'intégrité :</w:t>
      </w:r>
      <w:r>
        <w:rPr>
          <w:rFonts w:ascii="Google Sans Text" w:eastAsia="Google Sans Text" w:hAnsi="Google Sans Text" w:cs="Google Sans Text"/>
          <w:color w:val="1B1C1D"/>
        </w:rPr>
        <w:t xml:space="preserve"> Les données ne peuvent pas être modifiées en transit sans être détectées.</w:t>
      </w:r>
    </w:p>
    <w:p w14:paraId="6223BE1E"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besoin de fiabilité est absolu pour le web ; la perte d'un seul segment pourrait corrompre une page entière. C'est pourquoi HTTP et HTTPS s'appuient exclusivement sur le service de transport fiable de </w:t>
      </w:r>
      <w:r>
        <w:rPr>
          <w:rFonts w:ascii="Google Sans Text" w:eastAsia="Google Sans Text" w:hAnsi="Google Sans Text" w:cs="Google Sans Text"/>
          <w:b/>
          <w:color w:val="1B1C1D"/>
        </w:rPr>
        <w:t>TCP</w:t>
      </w:r>
      <w:r>
        <w:rPr>
          <w:rFonts w:ascii="Google Sans Text" w:eastAsia="Google Sans Text" w:hAnsi="Google Sans Text" w:cs="Google Sans Text"/>
          <w:color w:val="1B1C1D"/>
        </w:rPr>
        <w:t>.</w:t>
      </w:r>
    </w:p>
    <w:p w14:paraId="10415F5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6F3494C"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SMTP (Simple Mail Transfer Protocol)</w:t>
      </w:r>
    </w:p>
    <w:p w14:paraId="2E4FC765" w14:textId="77777777" w:rsidR="00681475" w:rsidRDefault="00681475" w:rsidP="00681475">
      <w:pPr>
        <w:pBdr>
          <w:top w:val="nil"/>
          <w:left w:val="nil"/>
          <w:bottom w:val="nil"/>
          <w:right w:val="nil"/>
          <w:between w:val="nil"/>
        </w:pBdr>
        <w:spacing w:after="120" w:line="275" w:lineRule="auto"/>
        <w:rPr>
          <w:rFonts w:ascii="Google Sans" w:eastAsia="Google Sans" w:hAnsi="Google Sans" w:cs="Google Sans"/>
          <w:color w:val="1B1C1D"/>
        </w:rPr>
      </w:pPr>
    </w:p>
    <w:p w14:paraId="45A13EEA"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Rôle :</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SMTP</w:t>
      </w:r>
      <w:r>
        <w:rPr>
          <w:rFonts w:ascii="Google Sans Text" w:eastAsia="Google Sans Text" w:hAnsi="Google Sans Text" w:cs="Google Sans Text"/>
          <w:color w:val="1B1C1D"/>
        </w:rPr>
        <w:t xml:space="preserve"> est le protocole standard de l'Internet pour l'envoi de courrier électronique. C'est un protocole de type "push" : il est utilisé pour pousser un message d'un client de messagerie vers son serveur sortant, et surtout pour transférer le message d'un serveur de messagerie à un autre jusqu'à ce qu'il atteigne le serveur de destination.</w:t>
      </w:r>
    </w:p>
    <w:p w14:paraId="55F76CF3"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Fonctionnement :</w:t>
      </w:r>
      <w:r>
        <w:rPr>
          <w:rFonts w:ascii="Google Sans Text" w:eastAsia="Google Sans Text" w:hAnsi="Google Sans Text" w:cs="Google Sans Text"/>
          <w:color w:val="1B1C1D"/>
        </w:rPr>
        <w:t xml:space="preserve"> Comme HTTP, SMTP est un protocole textuel basé sur des commandes et des réponses. Il utilise </w:t>
      </w:r>
      <w:r>
        <w:rPr>
          <w:rFonts w:ascii="Google Sans Text" w:eastAsia="Google Sans Text" w:hAnsi="Google Sans Text" w:cs="Google Sans Text"/>
          <w:b/>
          <w:color w:val="1B1C1D"/>
        </w:rPr>
        <w:t>TCP</w:t>
      </w:r>
      <w:r>
        <w:rPr>
          <w:rFonts w:ascii="Google Sans Text" w:eastAsia="Google Sans Text" w:hAnsi="Google Sans Text" w:cs="Google Sans Text"/>
          <w:color w:val="1B1C1D"/>
        </w:rPr>
        <w:t xml:space="preserve"> sur le port 25 pour garantir une livraison fiable des messages. Une session SMTP typique implique les commandes suivantes :</w:t>
      </w:r>
    </w:p>
    <w:p w14:paraId="101B8D3B"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initie la connexion et se présente avec HELO ou EHLO.</w:t>
      </w:r>
    </w:p>
    <w:p w14:paraId="0C05D9F1"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spécifie l'adresse de l'expéditeur avec MAIL FROM.</w:t>
      </w:r>
    </w:p>
    <w:p w14:paraId="5786AD4B"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spécifie l'adresse du ou des destinataires avec RCPT TO.</w:t>
      </w:r>
    </w:p>
    <w:p w14:paraId="64B2FFAB"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indique qu'il est prêt à envoyer le corps du message avec la commande DATA.</w:t>
      </w:r>
    </w:p>
    <w:p w14:paraId="420732C4"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envoie le message (en-têtes et corps) et termine avec une ligne contenant un unique point (.).</w:t>
      </w:r>
    </w:p>
    <w:p w14:paraId="29335568"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client termine la session avec QUIT.</w:t>
      </w:r>
    </w:p>
    <w:p w14:paraId="31604635"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Écosystème du courriel :</w:t>
      </w:r>
      <w:r>
        <w:rPr>
          <w:rFonts w:ascii="Google Sans Text" w:eastAsia="Google Sans Text" w:hAnsi="Google Sans Text" w:cs="Google Sans Text"/>
          <w:color w:val="1B1C1D"/>
        </w:rPr>
        <w:t xml:space="preserve"> Il est important de noter que SMTP est uniquement responsable de l'</w:t>
      </w:r>
      <w:r>
        <w:rPr>
          <w:rFonts w:ascii="Google Sans Text" w:eastAsia="Google Sans Text" w:hAnsi="Google Sans Text" w:cs="Google Sans Text"/>
          <w:b/>
          <w:color w:val="1B1C1D"/>
        </w:rPr>
        <w:t>envoi</w:t>
      </w:r>
      <w:r>
        <w:rPr>
          <w:rFonts w:ascii="Google Sans Text" w:eastAsia="Google Sans Text" w:hAnsi="Google Sans Text" w:cs="Google Sans Text"/>
          <w:color w:val="1B1C1D"/>
        </w:rPr>
        <w:t xml:space="preserve"> des messages. Une fois qu'un courriel arrive sur le serveur de messagerie du destinataire, celui-ci doit utiliser un protocole de </w:t>
      </w:r>
      <w:r>
        <w:rPr>
          <w:rFonts w:ascii="Google Sans Text" w:eastAsia="Google Sans Text" w:hAnsi="Google Sans Text" w:cs="Google Sans Text"/>
          <w:b/>
          <w:color w:val="1B1C1D"/>
        </w:rPr>
        <w:t>récupération</w:t>
      </w:r>
      <w:r>
        <w:rPr>
          <w:rFonts w:ascii="Google Sans Text" w:eastAsia="Google Sans Text" w:hAnsi="Google Sans Text" w:cs="Google Sans Text"/>
          <w:color w:val="1B1C1D"/>
        </w:rPr>
        <w:t xml:space="preserve"> pour le lire. Les protocoles les plus courants pour cela sont </w:t>
      </w:r>
      <w:r>
        <w:rPr>
          <w:rFonts w:ascii="Google Sans Text" w:eastAsia="Google Sans Text" w:hAnsi="Google Sans Text" w:cs="Google Sans Text"/>
          <w:b/>
          <w:color w:val="1B1C1D"/>
        </w:rPr>
        <w:t>POP3 (Post Office Protocol)</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IMAP (Internet Message Access Protocol)</w:t>
      </w:r>
      <w:r>
        <w:rPr>
          <w:rFonts w:ascii="Google Sans Text" w:eastAsia="Google Sans Text" w:hAnsi="Google Sans Text" w:cs="Google Sans Text"/>
          <w:color w:val="1B1C1D"/>
        </w:rPr>
        <w:t>. SMTP gère le voyage du message entre les serveurs, tandis que POP3/IMAP gère l'accès de l'utilisateur final à sa boîte de réception.</w:t>
      </w:r>
    </w:p>
    <w:p w14:paraId="55722769"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75EBDEA" w14:textId="77777777" w:rsidR="00681475" w:rsidRDefault="00681475" w:rsidP="00681475">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34.4 Réseaux Modernes (SDN, NFV, Réseaux sans fil et cellulaires)</w:t>
      </w:r>
    </w:p>
    <w:p w14:paraId="28A87A86"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6271293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L'architecture réseau traditionnelle, basée sur des équipements matériels propriétaires (routeurs, commutateurs, pare-feux) où le logiciel et le matériel sont étroitement intégrés, a montré ses limites en termes de flexibilité, de coût et de vitesse d'innovation. Au cours de la dernière décennie, de nouveaux paradigmes, largement inspirés par les principes du </w:t>
      </w:r>
      <w:r>
        <w:rPr>
          <w:rFonts w:ascii="Google Sans Text" w:eastAsia="Google Sans Text" w:hAnsi="Google Sans Text" w:cs="Google Sans Text"/>
          <w:i/>
          <w:color w:val="1B1C1D"/>
        </w:rPr>
        <w:t>cloud computing</w:t>
      </w:r>
      <w:r>
        <w:rPr>
          <w:rFonts w:ascii="Google Sans Text" w:eastAsia="Google Sans Text" w:hAnsi="Google Sans Text" w:cs="Google Sans Text"/>
          <w:color w:val="1B1C1D"/>
        </w:rPr>
        <w:t>, ont émergé pour transformer les réseaux en infrastructures programmables, virtualisées et agiles. Cette tendance peut être qualifiée de "cloudification" du réseau, appliquant les principes de virtualisation, d'automatisation et de gestion par API qui ont révolutionné le calcul et le stockage.</w:t>
      </w:r>
    </w:p>
    <w:p w14:paraId="2A470836"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12C24F"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SDN (Software-Defined Networking)</w:t>
      </w:r>
    </w:p>
    <w:p w14:paraId="24B4F724"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4D79DA86"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 xml:space="preserve">Le </w:t>
      </w:r>
      <w:r>
        <w:rPr>
          <w:rFonts w:ascii="Google Sans Text" w:eastAsia="Google Sans Text" w:hAnsi="Google Sans Text" w:cs="Google Sans Text"/>
          <w:b/>
          <w:color w:val="1B1C1D"/>
        </w:rPr>
        <w:t>SDN</w:t>
      </w:r>
      <w:r>
        <w:rPr>
          <w:rFonts w:ascii="Google Sans Text" w:eastAsia="Google Sans Text" w:hAnsi="Google Sans Text" w:cs="Google Sans Text"/>
          <w:color w:val="1B1C1D"/>
        </w:rPr>
        <w:t xml:space="preserve"> représente une rupture architecturale fondamentale avec les réseaux traditionnels. Son principe central est la </w:t>
      </w:r>
      <w:r>
        <w:rPr>
          <w:rFonts w:ascii="Google Sans Text" w:eastAsia="Google Sans Text" w:hAnsi="Google Sans Text" w:cs="Google Sans Text"/>
          <w:b/>
          <w:color w:val="1B1C1D"/>
        </w:rPr>
        <w:t>séparation du plan de contrôle et du plan de données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93</w:t>
      </w:r>
    </w:p>
    <w:p w14:paraId="56C12B3B"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Dans un réseau traditionnel,</w:t>
      </w:r>
      <w:r>
        <w:rPr>
          <w:rFonts w:ascii="Google Sans Text" w:eastAsia="Google Sans Text" w:hAnsi="Google Sans Text" w:cs="Google Sans Text"/>
          <w:color w:val="1B1C1D"/>
        </w:rPr>
        <w:t xml:space="preserve"> chaque routeur ou commutateur est une entité autonome. Il possède son propre "cerveau" (le plan de contrôle), qui exécute des protocoles de routage pour prendre des décisions, et sa propre "musculature" (le plan de données), qui transfère les paquets en fonction de ces décisions. La gestion se fait appareil par appareil.</w:t>
      </w:r>
    </w:p>
    <w:p w14:paraId="4BA46D7F"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Dans une architecture SDN,</w:t>
      </w:r>
      <w:r>
        <w:rPr>
          <w:rFonts w:ascii="Google Sans Text" w:eastAsia="Google Sans Text" w:hAnsi="Google Sans Text" w:cs="Google Sans Text"/>
          <w:color w:val="1B1C1D"/>
        </w:rPr>
        <w:t xml:space="preserve"> ces deux fonctions sont découplées :</w:t>
      </w:r>
    </w:p>
    <w:p w14:paraId="7E096CA9"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Plan de Données :</w:t>
      </w:r>
      <w:r>
        <w:rPr>
          <w:rFonts w:ascii="Google Sans Text" w:eastAsia="Google Sans Text" w:hAnsi="Google Sans Text" w:cs="Google Sans Text"/>
          <w:color w:val="1B1C1D"/>
        </w:rPr>
        <w:t xml:space="preserve"> Il est constitué d'équipements de commutation simples et rapides, dont la seule fonction est de traiter les paquets selon des règles de flux. Ils n'ont plus d'intelligence de routage propre.</w:t>
      </w:r>
    </w:p>
    <w:p w14:paraId="4A9A9331" w14:textId="77777777" w:rsidR="00681475" w:rsidRDefault="00681475" w:rsidP="00681475">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Plan de Contrôle :</w:t>
      </w:r>
      <w:r>
        <w:rPr>
          <w:rFonts w:ascii="Google Sans Text" w:eastAsia="Google Sans Text" w:hAnsi="Google Sans Text" w:cs="Google Sans Text"/>
          <w:color w:val="1B1C1D"/>
        </w:rPr>
        <w:t xml:space="preserve"> L'intelligence est externalisée et centralisée dans un composant logiciel appelé le </w:t>
      </w:r>
      <w:r>
        <w:rPr>
          <w:rFonts w:ascii="Google Sans Text" w:eastAsia="Google Sans Text" w:hAnsi="Google Sans Text" w:cs="Google Sans Text"/>
          <w:b/>
          <w:color w:val="1B1C1D"/>
        </w:rPr>
        <w:t>contrôleur SDN</w:t>
      </w:r>
      <w:r>
        <w:rPr>
          <w:rFonts w:ascii="Google Sans Text" w:eastAsia="Google Sans Text" w:hAnsi="Google Sans Text" w:cs="Google Sans Text"/>
          <w:color w:val="1B1C1D"/>
        </w:rPr>
        <w:t>. Ce contrôleur agit comme le "cerveau" centralisé du réseau. Il a une vue globale et en temps réel de la topologie du réseau et de son état.</w:t>
      </w:r>
    </w:p>
    <w:p w14:paraId="270DAC1F" w14:textId="77777777" w:rsidR="00681475" w:rsidRDefault="00681475" w:rsidP="00681475">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Les Interfaces :</w:t>
      </w:r>
      <w:r>
        <w:rPr>
          <w:rFonts w:ascii="Google Sans Text" w:eastAsia="Google Sans Text" w:hAnsi="Google Sans Text" w:cs="Google Sans Text"/>
          <w:color w:val="1B1C1D"/>
        </w:rPr>
        <w:t xml:space="preserve"> Le contrôleur communique avec les équipements du plan de données via une </w:t>
      </w:r>
      <w:r>
        <w:rPr>
          <w:rFonts w:ascii="Google Sans Text" w:eastAsia="Google Sans Text" w:hAnsi="Google Sans Text" w:cs="Google Sans Text"/>
          <w:b/>
          <w:color w:val="1B1C1D"/>
        </w:rPr>
        <w:t xml:space="preserve">interface </w:t>
      </w:r>
      <w:r>
        <w:rPr>
          <w:rFonts w:ascii="Google Sans Text" w:eastAsia="Google Sans Text" w:hAnsi="Google Sans Text" w:cs="Google Sans Text"/>
          <w:b/>
          <w:i/>
          <w:color w:val="1B1C1D"/>
        </w:rPr>
        <w:t>Southbound</w:t>
      </w:r>
      <w:r>
        <w:rPr>
          <w:rFonts w:ascii="Google Sans Text" w:eastAsia="Google Sans Text" w:hAnsi="Google Sans Text" w:cs="Google Sans Text"/>
          <w:color w:val="1B1C1D"/>
        </w:rPr>
        <w:t xml:space="preserve">, en utilisant des protocoles comme OpenFlow pour programmer dynamiquement les tables de flux des commutateurs. Il expose également une </w:t>
      </w:r>
      <w:r>
        <w:rPr>
          <w:rFonts w:ascii="Google Sans Text" w:eastAsia="Google Sans Text" w:hAnsi="Google Sans Text" w:cs="Google Sans Text"/>
          <w:b/>
          <w:color w:val="1B1C1D"/>
        </w:rPr>
        <w:t xml:space="preserve">interface </w:t>
      </w:r>
      <w:r>
        <w:rPr>
          <w:rFonts w:ascii="Google Sans Text" w:eastAsia="Google Sans Text" w:hAnsi="Google Sans Text" w:cs="Google Sans Text"/>
          <w:b/>
          <w:i/>
          <w:color w:val="1B1C1D"/>
        </w:rPr>
        <w:t>Northbound</w:t>
      </w:r>
      <w:r>
        <w:rPr>
          <w:rFonts w:ascii="Google Sans Text" w:eastAsia="Google Sans Text" w:hAnsi="Google Sans Text" w:cs="Google Sans Text"/>
          <w:color w:val="1B1C1D"/>
        </w:rPr>
        <w:t xml:space="preserve"> via des API, permettant aux applications réseau (par exemple, un système de gestion de la qualité de service, un pare-feu) d'exprimer leurs besoins au contrôleur, qui les traduit en règles de bas niveau.</w:t>
      </w:r>
    </w:p>
    <w:p w14:paraId="5290FBA0"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avantages de cette approche sont considérables :</w:t>
      </w:r>
    </w:p>
    <w:p w14:paraId="1F120537"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centralisée :</w:t>
      </w:r>
      <w:r>
        <w:rPr>
          <w:rFonts w:ascii="Google Sans Text" w:eastAsia="Google Sans Text" w:hAnsi="Google Sans Text" w:cs="Google Sans Text"/>
          <w:color w:val="1B1C1D"/>
        </w:rPr>
        <w:t xml:space="preserve"> L'ensemble du réseau peut être vu et géré comme un système unique et cohérent depuis le contrôleur.</w:t>
      </w:r>
    </w:p>
    <w:p w14:paraId="115ECB87"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Programmabilité et Automatisation :</w:t>
      </w:r>
      <w:r>
        <w:rPr>
          <w:rFonts w:ascii="Google Sans Text" w:eastAsia="Google Sans Text" w:hAnsi="Google Sans Text" w:cs="Google Sans Text"/>
          <w:color w:val="1B1C1D"/>
        </w:rPr>
        <w:t xml:space="preserve"> Le comportement du réseau peut être programmé et automatisé via les API du contrôleur, permettant une adaptation rapide aux besoins changeants.</w:t>
      </w:r>
    </w:p>
    <w:p w14:paraId="7CB2A486"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Agilité :</w:t>
      </w:r>
      <w:r>
        <w:rPr>
          <w:rFonts w:ascii="Google Sans Text" w:eastAsia="Google Sans Text" w:hAnsi="Google Sans Text" w:cs="Google Sans Text"/>
          <w:color w:val="1B1C1D"/>
        </w:rPr>
        <w:t xml:space="preserve"> De nouveaux services et politiques peuvent être déployés rapidement par logiciel, sans avoir à reconfigurer manuellement des centaines d'appareils.</w:t>
      </w:r>
    </w:p>
    <w:p w14:paraId="6C5EA881"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6735893"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NFV (Network Function Virtualization)</w:t>
      </w:r>
    </w:p>
    <w:p w14:paraId="1219AEAF"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7E4F3AA6"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NFV</w:t>
      </w:r>
      <w:r>
        <w:rPr>
          <w:rFonts w:ascii="Google Sans Text" w:eastAsia="Google Sans Text" w:hAnsi="Google Sans Text" w:cs="Google Sans Text"/>
          <w:color w:val="1B1C1D"/>
        </w:rPr>
        <w:t xml:space="preserve"> est un concept complémentaire au SDN qui s'attaque à un autre aspect de la rigidité des réseaux traditionnels : la dépendance au matériel propriétaire.</w:t>
      </w:r>
    </w:p>
    <w:p w14:paraId="4089F2A8"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paradigme :</w:t>
      </w:r>
      <w:r>
        <w:rPr>
          <w:rFonts w:ascii="Google Sans Text" w:eastAsia="Google Sans Text" w:hAnsi="Google Sans Text" w:cs="Google Sans Text"/>
          <w:color w:val="1B1C1D"/>
        </w:rPr>
        <w:t xml:space="preserve"> La NFV vise à </w:t>
      </w:r>
      <w:r>
        <w:rPr>
          <w:rFonts w:ascii="Google Sans Text" w:eastAsia="Google Sans Text" w:hAnsi="Google Sans Text" w:cs="Google Sans Text"/>
          <w:b/>
          <w:color w:val="1B1C1D"/>
        </w:rPr>
        <w:t>découpler les fonctions réseau du matériel spécialisé</w:t>
      </w:r>
      <w:r>
        <w:rPr>
          <w:rFonts w:ascii="Google Sans Text" w:eastAsia="Google Sans Text" w:hAnsi="Google Sans Text" w:cs="Google Sans Text"/>
          <w:color w:val="1B1C1D"/>
        </w:rPr>
        <w:t xml:space="preserve"> sur lequel elles s'exécutent traditionnellement.</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Des fonctions comme le routage, le pare-feu, l'équilibrage de charge, la détection d'intrusion, qui étaient auparavant implémentées dans des boîtiers matériels dédiés, sont transformées en logiciels.</w:t>
      </w:r>
    </w:p>
    <w:p w14:paraId="072EF6B8"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Architecture :</w:t>
      </w:r>
      <w:r>
        <w:rPr>
          <w:rFonts w:ascii="Google Sans Text" w:eastAsia="Google Sans Text" w:hAnsi="Google Sans Text" w:cs="Google Sans Text"/>
          <w:color w:val="1B1C1D"/>
        </w:rPr>
        <w:t xml:space="preserve"> Ces fonctions deviennent des </w:t>
      </w:r>
      <w:r>
        <w:rPr>
          <w:rFonts w:ascii="Google Sans Text" w:eastAsia="Google Sans Text" w:hAnsi="Google Sans Text" w:cs="Google Sans Text"/>
          <w:b/>
          <w:color w:val="1B1C1D"/>
        </w:rPr>
        <w:t>Fonctions Réseau Virtuelles (VNF)</w:t>
      </w:r>
      <w:r>
        <w:rPr>
          <w:rFonts w:ascii="Google Sans Text" w:eastAsia="Google Sans Text" w:hAnsi="Google Sans Text" w:cs="Google Sans Text"/>
          <w:color w:val="1B1C1D"/>
        </w:rPr>
        <w:t>. Une VNF est une instance logicielle qui s'exécute sur du matériel informatique standard et banalisé (</w:t>
      </w:r>
      <w:r>
        <w:rPr>
          <w:rFonts w:ascii="Google Sans Text" w:eastAsia="Google Sans Text" w:hAnsi="Google Sans Text" w:cs="Google Sans Text"/>
          <w:b/>
          <w:color w:val="1B1C1D"/>
        </w:rPr>
        <w:t>COTS - Commercial Off-The-Shelf</w:t>
      </w:r>
      <w:r>
        <w:rPr>
          <w:rFonts w:ascii="Google Sans Text" w:eastAsia="Google Sans Text" w:hAnsi="Google Sans Text" w:cs="Google Sans Text"/>
          <w:color w:val="1B1C1D"/>
        </w:rPr>
        <w:t>), comme des serveurs x86, au sein d'un environnement de virtualisation (utilisant des hyperviseurs comme KVM ou des conteneurs comme Docker).</w:t>
      </w:r>
    </w:p>
    <w:p w14:paraId="2FBBA299"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bénéfices de la NFV sont alignés sur ceux du cloud computing :</w:t>
      </w:r>
    </w:p>
    <w:p w14:paraId="4C59926F"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Réduction des coûts :</w:t>
      </w:r>
      <w:r>
        <w:rPr>
          <w:rFonts w:ascii="Google Sans Text" w:eastAsia="Google Sans Text" w:hAnsi="Google Sans Text" w:cs="Google Sans Text"/>
          <w:color w:val="1B1C1D"/>
        </w:rPr>
        <w:t xml:space="preserve"> Diminution des dépenses d'investissement (CAPEX) en remplaçant le matériel coûteux et </w:t>
      </w:r>
      <w:r>
        <w:rPr>
          <w:rFonts w:ascii="Google Sans Text" w:eastAsia="Google Sans Text" w:hAnsi="Google Sans Text" w:cs="Google Sans Text"/>
          <w:color w:val="1B1C1D"/>
        </w:rPr>
        <w:lastRenderedPageBreak/>
        <w:t>spécialisé par des serveurs standards, et des dépenses d'exploitation (OPEX) grâce à l'automatisation.</w:t>
      </w:r>
    </w:p>
    <w:p w14:paraId="235397C6"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Flexibilité et Rapidité :</w:t>
      </w:r>
      <w:r>
        <w:rPr>
          <w:rFonts w:ascii="Google Sans Text" w:eastAsia="Google Sans Text" w:hAnsi="Google Sans Text" w:cs="Google Sans Text"/>
          <w:color w:val="1B1C1D"/>
        </w:rPr>
        <w:t xml:space="preserve"> De nouveaux services réseau peuvent être déployés en quelques minutes en instanciant une nouvelle VNF, au lieu de semaines ou de mois nécessaires pour acheter et installer un nouvel équipement physique.</w:t>
      </w:r>
    </w:p>
    <w:p w14:paraId="58F24C89"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Élasticité :</w:t>
      </w:r>
      <w:r>
        <w:rPr>
          <w:rFonts w:ascii="Google Sans Text" w:eastAsia="Google Sans Text" w:hAnsi="Google Sans Text" w:cs="Google Sans Text"/>
          <w:color w:val="1B1C1D"/>
        </w:rPr>
        <w:t xml:space="preserve"> La capacité d'une fonction réseau peut être augmentée ou diminuée dynamiquement (</w:t>
      </w:r>
      <w:r>
        <w:rPr>
          <w:rFonts w:ascii="Google Sans Text" w:eastAsia="Google Sans Text" w:hAnsi="Google Sans Text" w:cs="Google Sans Text"/>
          <w:i/>
          <w:color w:val="1B1C1D"/>
        </w:rPr>
        <w:t>scaling</w:t>
      </w:r>
      <w:r>
        <w:rPr>
          <w:rFonts w:ascii="Google Sans Text" w:eastAsia="Google Sans Text" w:hAnsi="Google Sans Text" w:cs="Google Sans Text"/>
          <w:color w:val="1B1C1D"/>
        </w:rPr>
        <w:t>) en fonction de la demande, en allouant simplement plus ou moins de ressources virtuelles.</w:t>
      </w:r>
    </w:p>
    <w:p w14:paraId="626F1A28"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SDN et la NFV sont souvent déployés ensemble. La NFV fournit les briques de service virtuelles (les VNF), et le SDN fournit le "ciment" programmable pour les connecter et les orchestrer de manière dynamique, un concept connu sous le nom de </w:t>
      </w:r>
      <w:r>
        <w:rPr>
          <w:rFonts w:ascii="Google Sans Text" w:eastAsia="Google Sans Text" w:hAnsi="Google Sans Text" w:cs="Google Sans Text"/>
          <w:b/>
          <w:color w:val="1B1C1D"/>
        </w:rPr>
        <w:t>chaînage de fonctions de service (</w:t>
      </w:r>
      <w:r>
        <w:rPr>
          <w:rFonts w:ascii="Google Sans Text" w:eastAsia="Google Sans Text" w:hAnsi="Google Sans Text" w:cs="Google Sans Text"/>
          <w:b/>
          <w:i/>
          <w:color w:val="1B1C1D"/>
        </w:rPr>
        <w:t>Service Function Chaining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p>
    <w:p w14:paraId="5B4B4A12"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6570B3"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Réseaux sans fil et cellulaires</w:t>
      </w:r>
    </w:p>
    <w:p w14:paraId="38A16CE7"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23DBA6B9" w14:textId="77777777" w:rsidR="00681475" w:rsidRDefault="00681475" w:rsidP="00681475">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paradigmes SDN et NFV ne sont pas limités aux réseaux filaires des centres de données ; ils sont au cœur de la révolution en cours dans les réseaux sans fil et cellulaires.</w:t>
      </w:r>
    </w:p>
    <w:p w14:paraId="3C97C1A7"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Wi-Fi (IEEE 802.11) :</w:t>
      </w:r>
      <w:r>
        <w:rPr>
          <w:rFonts w:ascii="Google Sans Text" w:eastAsia="Google Sans Text" w:hAnsi="Google Sans Text" w:cs="Google Sans Text"/>
          <w:color w:val="1B1C1D"/>
        </w:rPr>
        <w:t xml:space="preserve"> L'évolution des réseaux Wi-Fi a été principalement marquée par une augmentation constante du débit. Chaque nouvelle norme a apporté des améliorations significatives :</w:t>
      </w:r>
    </w:p>
    <w:p w14:paraId="24ECF139"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802.11b/g/n :</w:t>
      </w:r>
      <w:r>
        <w:rPr>
          <w:rFonts w:ascii="Google Sans Text" w:eastAsia="Google Sans Text" w:hAnsi="Google Sans Text" w:cs="Google Sans Text"/>
          <w:color w:val="1B1C1D"/>
        </w:rPr>
        <w:t xml:space="preserve"> Opérant principalement dans la bande des 2.4 GHz, ces normes ont fait passer les débits de 11 Mbit/s à plusieurs centaines de Mbit/s.</w:t>
      </w:r>
    </w:p>
    <w:p w14:paraId="30EECB1C"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802.11ac (Wi-Fi 5) :</w:t>
      </w:r>
      <w:r>
        <w:rPr>
          <w:rFonts w:ascii="Google Sans Text" w:eastAsia="Google Sans Text" w:hAnsi="Google Sans Text" w:cs="Google Sans Text"/>
          <w:color w:val="1B1C1D"/>
        </w:rPr>
        <w:t xml:space="preserve"> A généralisé l'utilisation de la bande des 5 GHz, moins encombrée, et a introduit des technologies comme le MU-MIMO (Multi-User, Multiple Input, Multiple Output) pour servir plusieurs clients simultanément, poussant les débits au-delà du gigabit par seconde.</w:t>
      </w:r>
    </w:p>
    <w:p w14:paraId="53F2BBE0"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802.11ax (Wi-Fi 6/6E) :</w:t>
      </w:r>
      <w:r>
        <w:rPr>
          <w:rFonts w:ascii="Google Sans Text" w:eastAsia="Google Sans Text" w:hAnsi="Google Sans Text" w:cs="Google Sans Text"/>
          <w:color w:val="1B1C1D"/>
        </w:rPr>
        <w:t xml:space="preserve"> Se concentre non seulement sur le débit de pointe, mais surtout sur l'efficacité dans les environnements denses (stades, aéroports). Il introduit l'OFDMA (Orthogonal Frequency-Division Multiple Access), une technologie empruntée aux réseaux cellulaires, pour diviser un canal sans fil en de nombreuses sous-porteuses plus petites, permettant de servir des dizaines de clients simultanément et de réduire la latence. Le Wi-Fi 6E étend ces capacités à la nouvelle bande de fréquences des 6 GHz.</w:t>
      </w:r>
    </w:p>
    <w:p w14:paraId="221E5DE3"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Réseaux Cellulaires (4G/5G) :</w:t>
      </w:r>
    </w:p>
    <w:p w14:paraId="02049B52" w14:textId="77777777" w:rsidR="00681475" w:rsidRDefault="00681475" w:rsidP="00681475">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La 4G (LTE - Long-Term Evolution)</w:t>
      </w:r>
      <w:r>
        <w:rPr>
          <w:rFonts w:ascii="Google Sans Text" w:eastAsia="Google Sans Text" w:hAnsi="Google Sans Text" w:cs="Google Sans Text"/>
          <w:color w:val="1B1C1D"/>
        </w:rPr>
        <w:t xml:space="preserve"> a été une étape cruciale en faisant passer les réseaux mobiles à une architecture "tout-IP". Le cœur de réseau, appelé </w:t>
      </w:r>
      <w:r>
        <w:rPr>
          <w:rFonts w:ascii="Google Sans Text" w:eastAsia="Google Sans Text" w:hAnsi="Google Sans Text" w:cs="Google Sans Text"/>
          <w:b/>
          <w:color w:val="1B1C1D"/>
        </w:rPr>
        <w:t>EPC (Evolved Packet Core)</w:t>
      </w:r>
      <w:r>
        <w:rPr>
          <w:rFonts w:ascii="Google Sans Text" w:eastAsia="Google Sans Text" w:hAnsi="Google Sans Text" w:cs="Google Sans Text"/>
          <w:color w:val="1B1C1D"/>
        </w:rPr>
        <w:t>, a unifié la voix et les données sur IP, mais son architecture restait largement basée sur des équipements physiques spécialisés.</w:t>
      </w:r>
      <w:r>
        <w:rPr>
          <w:rFonts w:ascii="Google Sans Text" w:eastAsia="Google Sans Text" w:hAnsi="Google Sans Text" w:cs="Google Sans Text"/>
          <w:color w:val="575B5F"/>
          <w:sz w:val="24"/>
          <w:szCs w:val="24"/>
          <w:vertAlign w:val="superscript"/>
        </w:rPr>
        <w:t>93</w:t>
      </w:r>
    </w:p>
    <w:p w14:paraId="05C741B4" w14:textId="77777777" w:rsidR="00681475" w:rsidRDefault="00681475" w:rsidP="00681475">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La 5G</w:t>
      </w:r>
      <w:r>
        <w:rPr>
          <w:rFonts w:ascii="Google Sans Text" w:eastAsia="Google Sans Text" w:hAnsi="Google Sans Text" w:cs="Google Sans Text"/>
          <w:color w:val="1B1C1D"/>
        </w:rPr>
        <w:t xml:space="preserve"> représente une refonte architecturale bien plus profonde. Elle est la première génération de technologie cellulaire conçue nativement sur les principes du SDN et de la NFV.</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Son cœur de réseau adopte une</w:t>
      </w:r>
      <w:r>
        <w:rPr>
          <w:color w:val="000000"/>
        </w:rPr>
        <w:br/>
      </w:r>
      <w:r>
        <w:rPr>
          <w:rFonts w:ascii="Google Sans Text" w:eastAsia="Google Sans Text" w:hAnsi="Google Sans Text" w:cs="Google Sans Text"/>
          <w:b/>
          <w:color w:val="1B1C1D"/>
        </w:rPr>
        <w:t>Architecture Basée sur les Services (SBA - Service-Based Architecture)</w:t>
      </w:r>
      <w:r>
        <w:rPr>
          <w:rFonts w:ascii="Google Sans Text" w:eastAsia="Google Sans Text" w:hAnsi="Google Sans Text" w:cs="Google Sans Text"/>
          <w:color w:val="1B1C1D"/>
        </w:rPr>
        <w:t>, où les fonctions monolithiques de la 4G (comme le MME) sont décomposées en microservices virtualisés (VNF ou CNF - Cloud-native Network Functions) qui communiquent entre eux via des API web.</w:t>
      </w:r>
      <w:r>
        <w:rPr>
          <w:rFonts w:ascii="Google Sans Text" w:eastAsia="Google Sans Text" w:hAnsi="Google Sans Text" w:cs="Google Sans Text"/>
          <w:color w:val="575B5F"/>
          <w:sz w:val="24"/>
          <w:szCs w:val="24"/>
          <w:vertAlign w:val="superscript"/>
        </w:rPr>
        <w:t>95</w:t>
      </w:r>
    </w:p>
    <w:p w14:paraId="4830509D" w14:textId="77777777" w:rsidR="00681475" w:rsidRDefault="00681475" w:rsidP="00681475">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architecture "cloud-native" permet une innovation majeure : le </w:t>
      </w:r>
      <w:r>
        <w:rPr>
          <w:rFonts w:ascii="Google Sans Text" w:eastAsia="Google Sans Text" w:hAnsi="Google Sans Text" w:cs="Google Sans Text"/>
          <w:b/>
          <w:color w:val="1B1C1D"/>
        </w:rPr>
        <w:t>Network Slicing</w:t>
      </w:r>
      <w:r>
        <w:rPr>
          <w:rFonts w:ascii="Google Sans Text" w:eastAsia="Google Sans Text" w:hAnsi="Google Sans Text" w:cs="Google Sans Text"/>
          <w:color w:val="1B1C1D"/>
        </w:rPr>
        <w:t xml:space="preserve"> (découpage du réseau en tranches). Un opérateur peut créer, sur une seule et même infrastructure physique, de multiples réseaux virtuels de bout en bout, logiquement isolés les uns des autres. Chaque "tranche" peut être optimisée pour un cas d'usage spécifique avec des caractéristiques de performance garanties </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w:t>
      </w:r>
    </w:p>
    <w:p w14:paraId="009166AE"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 xml:space="preserve">Une tranche </w:t>
      </w:r>
      <w:r>
        <w:rPr>
          <w:rFonts w:ascii="Google Sans Text" w:eastAsia="Google Sans Text" w:hAnsi="Google Sans Text" w:cs="Google Sans Text"/>
          <w:b/>
          <w:color w:val="1B1C1D"/>
        </w:rPr>
        <w:t>eMBB (Enhanced Mobile Broadband)</w:t>
      </w:r>
      <w:r>
        <w:rPr>
          <w:rFonts w:ascii="Google Sans Text" w:eastAsia="Google Sans Text" w:hAnsi="Google Sans Text" w:cs="Google Sans Text"/>
          <w:color w:val="1B1C1D"/>
        </w:rPr>
        <w:t xml:space="preserve"> pour le très haut débit (vidéo 4K, réalité virtuelle).</w:t>
      </w:r>
    </w:p>
    <w:p w14:paraId="651CC89F" w14:textId="77777777" w:rsidR="00681475" w:rsidRDefault="00681475" w:rsidP="00681475">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tranche </w:t>
      </w:r>
      <w:r>
        <w:rPr>
          <w:rFonts w:ascii="Google Sans Text" w:eastAsia="Google Sans Text" w:hAnsi="Google Sans Text" w:cs="Google Sans Text"/>
          <w:b/>
          <w:color w:val="1B1C1D"/>
        </w:rPr>
        <w:t>URLLC (Ultra-Reliable Low-Latency Communications)</w:t>
      </w:r>
      <w:r>
        <w:rPr>
          <w:rFonts w:ascii="Google Sans Text" w:eastAsia="Google Sans Text" w:hAnsi="Google Sans Text" w:cs="Google Sans Text"/>
          <w:color w:val="1B1C1D"/>
        </w:rPr>
        <w:t xml:space="preserve"> pour les applications critiques (véhicules autonomes, chirurgie à distance).</w:t>
      </w:r>
    </w:p>
    <w:p w14:paraId="1C496A6F" w14:textId="77777777" w:rsidR="00681475" w:rsidRDefault="00681475" w:rsidP="00681475">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Une tranche </w:t>
      </w:r>
      <w:r>
        <w:rPr>
          <w:rFonts w:ascii="Google Sans Text" w:eastAsia="Google Sans Text" w:hAnsi="Google Sans Text" w:cs="Google Sans Text"/>
          <w:b/>
          <w:color w:val="1B1C1D"/>
        </w:rPr>
        <w:t>mMTC (Massive Machine-Type Communications)</w:t>
      </w:r>
      <w:r>
        <w:rPr>
          <w:rFonts w:ascii="Google Sans Text" w:eastAsia="Google Sans Text" w:hAnsi="Google Sans Text" w:cs="Google Sans Text"/>
          <w:color w:val="1B1C1D"/>
        </w:rPr>
        <w:t xml:space="preserve"> pour connecter un très grand nombre d'appareils IoT à faible consommation.</w:t>
      </w:r>
    </w:p>
    <w:p w14:paraId="4784EE21" w14:textId="77777777" w:rsidR="00681475" w:rsidRDefault="00681475" w:rsidP="00681475">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5G transforme ainsi le réseau de l'opérateur d'un système monolithique en une plateforme de services flexible et programmable, capable de fournir du "réseau en tant que service" (</w:t>
      </w:r>
      <w:r>
        <w:rPr>
          <w:rFonts w:ascii="Google Sans Text" w:eastAsia="Google Sans Text" w:hAnsi="Google Sans Text" w:cs="Google Sans Text"/>
          <w:i/>
          <w:color w:val="1B1C1D"/>
        </w:rPr>
        <w:t>Network-as-a-Service</w:t>
      </w:r>
      <w:r>
        <w:rPr>
          <w:rFonts w:ascii="Google Sans Text" w:eastAsia="Google Sans Text" w:hAnsi="Google Sans Text" w:cs="Google Sans Text"/>
          <w:color w:val="1B1C1D"/>
        </w:rPr>
        <w:t>).</w:t>
      </w:r>
    </w:p>
    <w:p w14:paraId="51B03E9B"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5E993F" w14:textId="77777777" w:rsidR="00681475" w:rsidRDefault="00681475" w:rsidP="00681475">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5529F707" w14:textId="77777777" w:rsidR="00681475" w:rsidRDefault="00681475" w:rsidP="00681475">
      <w:pPr>
        <w:pBdr>
          <w:top w:val="nil"/>
          <w:left w:val="nil"/>
          <w:bottom w:val="nil"/>
          <w:right w:val="nil"/>
          <w:between w:val="nil"/>
        </w:pBdr>
        <w:spacing w:after="240" w:line="275" w:lineRule="auto"/>
        <w:rPr>
          <w:rFonts w:ascii="Google Sans" w:eastAsia="Google Sans" w:hAnsi="Google Sans" w:cs="Google Sans"/>
          <w:color w:val="1B1C1D"/>
        </w:rPr>
      </w:pPr>
    </w:p>
    <w:p w14:paraId="45F6AC2C"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L'exploration des couches Réseau et Transport révèle l'essence de l'architecture de l'Internet : un système bâti sur des abstractions puissantes et des compromis ingénieux. La couche IP, avec son service minimaliste, a fourni la base universelle et scalable nécessaire à l'interconnexion mondiale. Sur cette fondation volontairement précaire, la couche Transport, et en particulier TCP, a construit un édifice de fiabilité, de contrôle et d'ordre, permettant l'émergence des applications complexes qui façonnent notre monde numérique.</w:t>
      </w:r>
    </w:p>
    <w:p w14:paraId="2337EBA7" w14:textId="77777777" w:rsidR="00681475" w:rsidRDefault="00681475" w:rsidP="00681475">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mis en lumière plusieurs thèmes récurrents. D'abord, la tension constante entre la simplicité du cœur du réseau et la complexité requise aux extrémités, une incarnation du principe de bout en bout qui a permis à l'Internet de croître de manière organique. Ensuite, le cycle d'évolution réactive, où des solutions pragmatiques comme le CIDR et le NAT ont été inventées pour repousser les limites d'une conception initiale qui n'avait pas anticipé une telle croissance, au prix de nouvelles complexités. Enfin, nous observons aujourd'hui une transformation fondamentale, où les principes de virtualisation et de programmabilité du cloud computing, incarnés par le SDN et la NFV, refaçonnent le réseau lui-même, le faisant passer d'une collection d'équipements matériels statiques à une infrastructure logicielle, dynamique et programmable. La 5G est le premier témoin à grande échelle de cette nouvelle ère.</w:t>
      </w:r>
    </w:p>
    <w:p w14:paraId="33582D13" w14:textId="77777777" w:rsidR="00681475" w:rsidRDefault="00681475" w:rsidP="00681475">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protocoles décrits ici ne sont pas de simples artefacts techniques ; ils sont le langage qui permet à des milliards d'appareils de collaborer. Comprendre leur fonctionnement, leurs forces et leurs faiblesses, c'est comprendre les fondements théoriques et pratiques sur lesquels reposent les systèmes complexes de notre ère de l'information.</w:t>
      </w:r>
    </w:p>
    <w:p w14:paraId="58C60FB6" w14:textId="77777777" w:rsidR="00681475" w:rsidRDefault="00681475" w:rsidP="00681475">
      <w:pPr>
        <w:pStyle w:val="Titre4"/>
        <w:spacing w:before="0"/>
        <w:rPr>
          <w:rFonts w:ascii="Google Sans" w:eastAsia="Google Sans" w:hAnsi="Google Sans" w:cs="Google Sans"/>
        </w:rPr>
      </w:pPr>
      <w:r>
        <w:rPr>
          <w:rFonts w:ascii="Google Sans" w:eastAsia="Google Sans" w:hAnsi="Google Sans" w:cs="Google Sans"/>
        </w:rPr>
        <w:t>Ouvrages cités</w:t>
      </w:r>
    </w:p>
    <w:p w14:paraId="4155A2D7"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Conception d'un schéma d'adressage IPv4, dernier accès : septembre 27, 2025, </w:t>
      </w:r>
      <w:hyperlink r:id="rId317">
        <w:r>
          <w:rPr>
            <w:rFonts w:ascii="Google Sans" w:eastAsia="Google Sans" w:hAnsi="Google Sans" w:cs="Google Sans"/>
            <w:color w:val="0000EE"/>
            <w:sz w:val="24"/>
            <w:szCs w:val="24"/>
            <w:u w:val="single"/>
          </w:rPr>
          <w:t>https://docs.oracle.com/cd/E19957-01/820-2982/ipplan-5/index.html</w:t>
        </w:r>
      </w:hyperlink>
    </w:p>
    <w:p w14:paraId="0D54F74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Côté Cours : les principes de base de l'adressage IP - Réseau Certa, dernier accès : septembre 27, 2025, </w:t>
      </w:r>
      <w:hyperlink r:id="rId318">
        <w:r>
          <w:rPr>
            <w:rFonts w:ascii="Google Sans" w:eastAsia="Google Sans" w:hAnsi="Google Sans" w:cs="Google Sans"/>
            <w:color w:val="0000EE"/>
            <w:sz w:val="24"/>
            <w:szCs w:val="24"/>
            <w:u w:val="single"/>
          </w:rPr>
          <w:t>https://www.reseaucerta.org/sites/default/files/principesBaseIP_etudiant.pdf</w:t>
        </w:r>
      </w:hyperlink>
    </w:p>
    <w:p w14:paraId="0F9E811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Adressage IP et Masque de sous-réseau : Fiche Résumé - formip, dernier accès : septembre 27, 2025, </w:t>
      </w:r>
      <w:hyperlink r:id="rId319">
        <w:r>
          <w:rPr>
            <w:rFonts w:ascii="Google Sans" w:eastAsia="Google Sans" w:hAnsi="Google Sans" w:cs="Google Sans"/>
            <w:color w:val="0000EE"/>
            <w:sz w:val="24"/>
            <w:szCs w:val="24"/>
            <w:u w:val="single"/>
          </w:rPr>
          <w:t>https://www.formip.com/pages/blog/adressage-ip</w:t>
        </w:r>
      </w:hyperlink>
    </w:p>
    <w:p w14:paraId="4EC9ED5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Les masques de sous-réseau IP - FRAMEIP.COM, dernier accès : septembre 27, 2025, </w:t>
      </w:r>
      <w:hyperlink r:id="rId320">
        <w:r>
          <w:rPr>
            <w:rFonts w:ascii="Google Sans" w:eastAsia="Google Sans" w:hAnsi="Google Sans" w:cs="Google Sans"/>
            <w:color w:val="0000EE"/>
            <w:sz w:val="24"/>
            <w:szCs w:val="24"/>
            <w:u w:val="single"/>
          </w:rPr>
          <w:t>https://www.frameip.com/masques-de-sous-reseau/</w:t>
        </w:r>
      </w:hyperlink>
    </w:p>
    <w:p w14:paraId="33A435F2"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le CIDR ? – Explication des blocs CIDR et de la notation - AWS, dernier accès : septembre 27, 2025, </w:t>
      </w:r>
      <w:hyperlink r:id="rId321">
        <w:r>
          <w:rPr>
            <w:rFonts w:ascii="Google Sans" w:eastAsia="Google Sans" w:hAnsi="Google Sans" w:cs="Google Sans"/>
            <w:color w:val="0000EE"/>
            <w:sz w:val="24"/>
            <w:szCs w:val="24"/>
            <w:u w:val="single"/>
          </w:rPr>
          <w:t>https://aws.amazon.com/fr/what-is/cidr/</w:t>
        </w:r>
      </w:hyperlink>
    </w:p>
    <w:p w14:paraId="3DB655F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Adresses IPv4 et le calcul des masques de sous-réseaux | IT-Connect, dernier accès : septembre 27, 2025, </w:t>
      </w:r>
      <w:hyperlink r:id="rId322">
        <w:r>
          <w:rPr>
            <w:rFonts w:ascii="Google Sans" w:eastAsia="Google Sans" w:hAnsi="Google Sans" w:cs="Google Sans"/>
            <w:color w:val="0000EE"/>
            <w:sz w:val="24"/>
            <w:szCs w:val="24"/>
            <w:u w:val="single"/>
          </w:rPr>
          <w:t>https://www.it-connect.fr/adresses-ipv4-et-le-calcul-des-masques-de-sous-reseaux/</w:t>
        </w:r>
      </w:hyperlink>
    </w:p>
    <w:p w14:paraId="170D92EB"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adressage.ipv4.pdf - inetdoc, dernier accès : septembre 27, 2025, </w:t>
      </w:r>
      <w:hyperlink r:id="rId323">
        <w:r>
          <w:rPr>
            <w:rFonts w:ascii="Google Sans" w:eastAsia="Google Sans" w:hAnsi="Google Sans" w:cs="Google Sans"/>
            <w:color w:val="0000EE"/>
            <w:sz w:val="24"/>
            <w:szCs w:val="24"/>
            <w:u w:val="single"/>
          </w:rPr>
          <w:t>https://www.inetdoc.net/pdf/adressage.ipv4.pdf</w:t>
        </w:r>
      </w:hyperlink>
    </w:p>
    <w:p w14:paraId="7ECA0A3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Adresse IPv6 : Guide Complet et Fiche Résumée - formip, dernier accès : septembre 27, 2025, </w:t>
      </w:r>
      <w:hyperlink r:id="rId324">
        <w:r>
          <w:rPr>
            <w:rFonts w:ascii="Google Sans" w:eastAsia="Google Sans" w:hAnsi="Google Sans" w:cs="Google Sans"/>
            <w:color w:val="0000EE"/>
            <w:sz w:val="24"/>
            <w:szCs w:val="24"/>
            <w:u w:val="single"/>
          </w:rPr>
          <w:t>https://www.formip.com/pages/blog/adresse-ipv6</w:t>
        </w:r>
      </w:hyperlink>
    </w:p>
    <w:p w14:paraId="27F635A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CIDR : qu'est-ce que le classless interdomain routing - IONOS, dernier accès : septembre 27, 2025, </w:t>
      </w:r>
      <w:hyperlink r:id="rId325">
        <w:r>
          <w:rPr>
            <w:rFonts w:ascii="Google Sans" w:eastAsia="Google Sans" w:hAnsi="Google Sans" w:cs="Google Sans"/>
            <w:color w:val="0000EE"/>
            <w:sz w:val="24"/>
            <w:szCs w:val="24"/>
            <w:u w:val="single"/>
          </w:rPr>
          <w:t>https://www.ionos.fr/digitalguide/serveur/know-how/cidr/</w:t>
        </w:r>
      </w:hyperlink>
    </w:p>
    <w:p w14:paraId="2B74E32B" w14:textId="77777777" w:rsidR="00681475" w:rsidRPr="00BC0FD6" w:rsidRDefault="00681475" w:rsidP="00681475">
      <w:pPr>
        <w:pBdr>
          <w:top w:val="nil"/>
          <w:left w:val="nil"/>
          <w:bottom w:val="nil"/>
          <w:right w:val="nil"/>
          <w:between w:val="nil"/>
        </w:pBdr>
        <w:ind w:left="600" w:hanging="360"/>
        <w:rPr>
          <w:lang w:val="en-CA"/>
        </w:rPr>
      </w:pPr>
      <w:r w:rsidRPr="00BC0FD6">
        <w:rPr>
          <w:rFonts w:ascii="Google Sans" w:eastAsia="Google Sans" w:hAnsi="Google Sans" w:cs="Google Sans"/>
          <w:sz w:val="24"/>
          <w:szCs w:val="24"/>
          <w:lang w:val="en-CA"/>
        </w:rPr>
        <w:t xml:space="preserve">What is CIDR? - CIDR Blocks and Notation Explained - AWS - Updated 2025, dernier accès : septembre 27, 2025, </w:t>
      </w:r>
      <w:hyperlink r:id="rId326">
        <w:r w:rsidRPr="00BC0FD6">
          <w:rPr>
            <w:rFonts w:ascii="Google Sans" w:eastAsia="Google Sans" w:hAnsi="Google Sans" w:cs="Google Sans"/>
            <w:color w:val="0000EE"/>
            <w:sz w:val="24"/>
            <w:szCs w:val="24"/>
            <w:u w:val="single"/>
            <w:lang w:val="en-CA"/>
          </w:rPr>
          <w:t>https://aws.amazon.com/what-is/cidr/</w:t>
        </w:r>
      </w:hyperlink>
    </w:p>
    <w:p w14:paraId="3E3BB57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Calcul de sous-réseaux (Exercices) - coursonline.be, dernier accès : septembre 27, 2025, </w:t>
      </w:r>
      <w:hyperlink r:id="rId327">
        <w:r>
          <w:rPr>
            <w:rFonts w:ascii="Google Sans" w:eastAsia="Google Sans" w:hAnsi="Google Sans" w:cs="Google Sans"/>
            <w:color w:val="0000EE"/>
            <w:sz w:val="24"/>
            <w:szCs w:val="24"/>
            <w:u w:val="single"/>
          </w:rPr>
          <w:t>https://www.coursonline.be/pdf/Exo1_Sous-reseaux.pdf</w:t>
        </w:r>
      </w:hyperlink>
    </w:p>
    <w:p w14:paraId="13AEB0EA"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IPv4 et IPv6 -– Différence entre les versions de protocoles Internet - AWS, dernier accès : septembre 27, 2025, </w:t>
      </w:r>
      <w:hyperlink r:id="rId328">
        <w:r>
          <w:rPr>
            <w:rFonts w:ascii="Google Sans" w:eastAsia="Google Sans" w:hAnsi="Google Sans" w:cs="Google Sans"/>
            <w:color w:val="0000EE"/>
            <w:sz w:val="24"/>
            <w:szCs w:val="24"/>
            <w:u w:val="single"/>
          </w:rPr>
          <w:t>https://aws.amazon.com/fr/compare/the-difference-between-ipv4-and-ipv6/</w:t>
        </w:r>
      </w:hyperlink>
    </w:p>
    <w:p w14:paraId="2FC5CA7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 de présentation IPv6 Juniper Networks, dernier accès : septembre 27, 2025, </w:t>
      </w:r>
      <w:hyperlink r:id="rId329">
        <w:r>
          <w:rPr>
            <w:rFonts w:ascii="Google Sans" w:eastAsia="Google Sans" w:hAnsi="Google Sans" w:cs="Google Sans"/>
            <w:color w:val="0000EE"/>
            <w:sz w:val="24"/>
            <w:szCs w:val="24"/>
            <w:u w:val="single"/>
          </w:rPr>
          <w:t>https://www.juniper.net/documentation/fr/fr/software/junos/routing-overview/topics/concept/routing-protocols-ipv6-overview.html</w:t>
        </w:r>
      </w:hyperlink>
    </w:p>
    <w:p w14:paraId="51F404D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IPv6 - Wikipédia, dernier accès : septembre 27, 2025, </w:t>
      </w:r>
      <w:hyperlink r:id="rId330">
        <w:r>
          <w:rPr>
            <w:rFonts w:ascii="Google Sans" w:eastAsia="Google Sans" w:hAnsi="Google Sans" w:cs="Google Sans"/>
            <w:color w:val="0000EE"/>
            <w:sz w:val="24"/>
            <w:szCs w:val="24"/>
            <w:u w:val="single"/>
          </w:rPr>
          <w:t>https://fr.wikipedia.org/wiki/IPv6</w:t>
        </w:r>
      </w:hyperlink>
    </w:p>
    <w:p w14:paraId="196A003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Introduction aux Réseaux - Modules 12 : Adressage IPv6 - CCNA Réponses, dernier accès : septembre 27, 2025, </w:t>
      </w:r>
      <w:hyperlink r:id="rId331">
        <w:r>
          <w:rPr>
            <w:rFonts w:ascii="Google Sans" w:eastAsia="Google Sans" w:hAnsi="Google Sans" w:cs="Google Sans"/>
            <w:color w:val="0000EE"/>
            <w:sz w:val="24"/>
            <w:szCs w:val="24"/>
            <w:u w:val="single"/>
          </w:rPr>
          <w:t>https://ccnareponses.com/introduction-aux-reseaux-modules-12-adressage-ipv6/</w:t>
        </w:r>
      </w:hyperlink>
    </w:p>
    <w:p w14:paraId="12966D7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C'est quoi le protocole IPv6 et quels sont les avantages ? - IONOS, dernier accès : septembre 27, 2025, </w:t>
      </w:r>
      <w:hyperlink r:id="rId332">
        <w:r>
          <w:rPr>
            <w:rFonts w:ascii="Google Sans" w:eastAsia="Google Sans" w:hAnsi="Google Sans" w:cs="Google Sans"/>
            <w:color w:val="0000EE"/>
            <w:sz w:val="24"/>
            <w:szCs w:val="24"/>
            <w:u w:val="single"/>
          </w:rPr>
          <w:t>https://www.ionos.fr/digitalguide/serveur/know-how/quels-sont-les-avantages-de-ipv6/</w:t>
        </w:r>
      </w:hyperlink>
    </w:p>
    <w:p w14:paraId="2FF10B0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le protocole ICMP - AWS, dernier accès : septembre 27, 2025, </w:t>
      </w:r>
      <w:hyperlink r:id="rId333">
        <w:r>
          <w:rPr>
            <w:rFonts w:ascii="Google Sans" w:eastAsia="Google Sans" w:hAnsi="Google Sans" w:cs="Google Sans"/>
            <w:color w:val="0000EE"/>
            <w:sz w:val="24"/>
            <w:szCs w:val="24"/>
            <w:u w:val="single"/>
          </w:rPr>
          <w:t>https://aws.amazon.com/fr/what-is/icmp/</w:t>
        </w:r>
      </w:hyperlink>
    </w:p>
    <w:p w14:paraId="4D41AF6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Utilisation et abus sur le protocole ICMP - Zenk - Security, dernier accès : septembre 27, 2025, </w:t>
      </w:r>
      <w:hyperlink r:id="rId334">
        <w:r>
          <w:rPr>
            <w:rFonts w:ascii="Google Sans" w:eastAsia="Google Sans" w:hAnsi="Google Sans" w:cs="Google Sans"/>
            <w:color w:val="0000EE"/>
            <w:sz w:val="24"/>
            <w:szCs w:val="24"/>
            <w:u w:val="single"/>
          </w:rPr>
          <w:t>https://repo.zenk-security.com/Protocoles_reseaux_securisation/Utilisation%20et%20abus%20sur%20le%20protocole%20ICMP.pdf</w:t>
        </w:r>
      </w:hyperlink>
    </w:p>
    <w:p w14:paraId="6BF2559C"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qu'un Ping ICMP ? - Dotcom-Monitor, dernier accès : septembre 27, 2025, </w:t>
      </w:r>
      <w:hyperlink r:id="rId335">
        <w:r>
          <w:rPr>
            <w:rFonts w:ascii="Google Sans" w:eastAsia="Google Sans" w:hAnsi="Google Sans" w:cs="Google Sans"/>
            <w:color w:val="0000EE"/>
            <w:sz w:val="24"/>
            <w:szCs w:val="24"/>
            <w:u w:val="single"/>
          </w:rPr>
          <w:t>https://www.dotcom-monitor.com/fr/apprenez-avec-dotcom-monitor/glossaire/quest-ce-quun-ping-icmp/</w:t>
        </w:r>
      </w:hyperlink>
    </w:p>
    <w:p w14:paraId="4ACB2A0C"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Définition du protocole ICMP - Fortinet, dernier accès : septembre 27, 2025, </w:t>
      </w:r>
      <w:hyperlink r:id="rId336">
        <w:r>
          <w:rPr>
            <w:rFonts w:ascii="Google Sans" w:eastAsia="Google Sans" w:hAnsi="Google Sans" w:cs="Google Sans"/>
            <w:color w:val="0000EE"/>
            <w:sz w:val="24"/>
            <w:szCs w:val="24"/>
            <w:u w:val="single"/>
          </w:rPr>
          <w:t>https://www.fortinet.com/fr/resources/cyberglossary/internet-control-message-protocol-icmp</w:t>
        </w:r>
      </w:hyperlink>
    </w:p>
    <w:p w14:paraId="6F18E93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l'ICMP ? | Internet Message Access Protocol | Cloudflare, dernier accès : septembre 27, 2025, </w:t>
      </w:r>
      <w:hyperlink r:id="rId337">
        <w:r>
          <w:rPr>
            <w:rFonts w:ascii="Google Sans" w:eastAsia="Google Sans" w:hAnsi="Google Sans" w:cs="Google Sans"/>
            <w:color w:val="0000EE"/>
            <w:sz w:val="24"/>
            <w:szCs w:val="24"/>
            <w:u w:val="single"/>
          </w:rPr>
          <w:t>https://www.cloudflare.com/fr-fr/learning/ddos/glossary/internet-control-message-protocol-icmp/</w:t>
        </w:r>
      </w:hyperlink>
    </w:p>
    <w:p w14:paraId="29B8FC64"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Comment le protocole ARP (Address Resolution Protocol) contribue-t-il à une communication efficace entre les VLAN ? - Académie EITCA - EITCA Academy, dernier accès : septembre 27, 2025, </w:t>
      </w:r>
      <w:hyperlink r:id="rId338">
        <w:r>
          <w:rPr>
            <w:rFonts w:ascii="Google Sans" w:eastAsia="Google Sans" w:hAnsi="Google Sans" w:cs="Google Sans"/>
            <w:color w:val="0000EE"/>
            <w:sz w:val="24"/>
            <w:szCs w:val="24"/>
            <w:u w:val="single"/>
          </w:rPr>
          <w:t>https://fr.eitca.org/la-cyber-s%C3%A9curit%C3%A9/eitc-est-les-fondamentaux-des-r%C3%A9seaux-informatiques-cnf/r%C3%A9seau-local-virtuel/comment-fonctionnent-les-vlan/Examen-du-fonctionnement-des-VLAN/comment-le-protocole-de-r%C3%A9solution-d%27adresse-arp-contribue-t-il-%C3%A0-une-communication-efficace-entre-les-vlans/</w:t>
        </w:r>
      </w:hyperlink>
    </w:p>
    <w:p w14:paraId="38B74E6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ARP (Guide d'administration système : services IP), dernier accès : septembre 27, 2025, </w:t>
      </w:r>
      <w:hyperlink r:id="rId339">
        <w:r>
          <w:rPr>
            <w:rFonts w:ascii="Google Sans" w:eastAsia="Google Sans" w:hAnsi="Google Sans" w:cs="Google Sans"/>
            <w:color w:val="0000EE"/>
            <w:sz w:val="24"/>
            <w:szCs w:val="24"/>
            <w:u w:val="single"/>
          </w:rPr>
          <w:t>https://docs.oracle.com/cd/E19957-01/820-2982/ipov-17/index.html</w:t>
        </w:r>
      </w:hyperlink>
    </w:p>
    <w:p w14:paraId="6B46FF6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de résolution d"adresse - IBM, dernier accès : septembre 27, 2025, </w:t>
      </w:r>
      <w:hyperlink r:id="rId340">
        <w:r>
          <w:rPr>
            <w:rFonts w:ascii="Google Sans" w:eastAsia="Google Sans" w:hAnsi="Google Sans" w:cs="Google Sans"/>
            <w:color w:val="0000EE"/>
            <w:sz w:val="24"/>
            <w:szCs w:val="24"/>
            <w:u w:val="single"/>
          </w:rPr>
          <w:t>https://www.ibm.com/docs/fr/aix/7.3.0?topic=protocols-address-resolution-protocol</w:t>
        </w:r>
      </w:hyperlink>
    </w:p>
    <w:p w14:paraId="1DC22C81"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qu'ARP ? Guide du protocole de résolution d'adresses ..., dernier accès : septembre 27, 2025, </w:t>
      </w:r>
      <w:hyperlink r:id="rId341">
        <w:r>
          <w:rPr>
            <w:rFonts w:ascii="Google Sans" w:eastAsia="Google Sans" w:hAnsi="Google Sans" w:cs="Google Sans"/>
            <w:color w:val="0000EE"/>
            <w:sz w:val="24"/>
            <w:szCs w:val="24"/>
            <w:u w:val="single"/>
          </w:rPr>
          <w:t>https://kinsta.com/fr/base-de-connaissances/protocole-arp/</w:t>
        </w:r>
      </w:hyperlink>
    </w:p>
    <w:p w14:paraId="3D3208FC"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Address Resolution Protocol - Wikipédia, dernier accès : septembre 27, 2025, </w:t>
      </w:r>
      <w:hyperlink r:id="rId342">
        <w:r>
          <w:rPr>
            <w:rFonts w:ascii="Google Sans" w:eastAsia="Google Sans" w:hAnsi="Google Sans" w:cs="Google Sans"/>
            <w:color w:val="0000EE"/>
            <w:sz w:val="24"/>
            <w:szCs w:val="24"/>
            <w:u w:val="single"/>
          </w:rPr>
          <w:t>https://fr.wikipedia.org/wiki/Address_Resolution_Protocol</w:t>
        </w:r>
      </w:hyperlink>
    </w:p>
    <w:p w14:paraId="438F8742"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Attribution d'adresses et de paramètres TCP/IP - Dynamic Host Configuration Protocol (DHCP) - IBM, dernier </w:t>
      </w:r>
      <w:r>
        <w:rPr>
          <w:rFonts w:ascii="Google Sans" w:eastAsia="Google Sans" w:hAnsi="Google Sans" w:cs="Google Sans"/>
          <w:sz w:val="24"/>
          <w:szCs w:val="24"/>
        </w:rPr>
        <w:lastRenderedPageBreak/>
        <w:t xml:space="preserve">accès : septembre 27, 2025, </w:t>
      </w:r>
      <w:hyperlink r:id="rId343">
        <w:r>
          <w:rPr>
            <w:rFonts w:ascii="Google Sans" w:eastAsia="Google Sans" w:hAnsi="Google Sans" w:cs="Google Sans"/>
            <w:color w:val="0000EE"/>
            <w:sz w:val="24"/>
            <w:szCs w:val="24"/>
            <w:u w:val="single"/>
          </w:rPr>
          <w:t>https://www.ibm.com/docs/fr/aix/7.2.0?topic=tcpp-tcpip-address-parameter-assignment-dynamic-host-configuration-protocol</w:t>
        </w:r>
      </w:hyperlink>
    </w:p>
    <w:p w14:paraId="7444D567"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DHCP : optimiser votre réseau IP | DevSecOps, dernier accès : septembre 27, 2025, </w:t>
      </w:r>
      <w:hyperlink r:id="rId344">
        <w:r>
          <w:rPr>
            <w:rFonts w:ascii="Google Sans" w:eastAsia="Google Sans" w:hAnsi="Google Sans" w:cs="Google Sans"/>
            <w:color w:val="0000EE"/>
            <w:sz w:val="24"/>
            <w:szCs w:val="24"/>
            <w:u w:val="single"/>
          </w:rPr>
          <w:t>https://blog.stephane-robert.info/docs/reseaux/protocole-dhcp/</w:t>
        </w:r>
      </w:hyperlink>
    </w:p>
    <w:p w14:paraId="0FBBB5E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Attribution d'adresses IPv4 : DHCP - cisco.goffinet.org, dernier accès : septembre 27, 2025, </w:t>
      </w:r>
      <w:hyperlink r:id="rId345">
        <w:r>
          <w:rPr>
            <w:rFonts w:ascii="Google Sans" w:eastAsia="Google Sans" w:hAnsi="Google Sans" w:cs="Google Sans"/>
            <w:color w:val="0000EE"/>
            <w:sz w:val="24"/>
            <w:szCs w:val="24"/>
            <w:u w:val="single"/>
          </w:rPr>
          <w:t>https://cisco.goffinet.org/ccna/services-infrastructure/attribution-adresses-dhcp-ipv4/</w:t>
        </w:r>
      </w:hyperlink>
    </w:p>
    <w:p w14:paraId="2F3D03C1"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Méthodes d'attribution d'adresses IP statiques ou DHCP - IBM, dernier accès : septembre 27, 2025, </w:t>
      </w:r>
      <w:hyperlink r:id="rId346">
        <w:r>
          <w:rPr>
            <w:rFonts w:ascii="Google Sans" w:eastAsia="Google Sans" w:hAnsi="Google Sans" w:cs="Google Sans"/>
            <w:color w:val="0000EE"/>
            <w:sz w:val="24"/>
            <w:szCs w:val="24"/>
            <w:u w:val="single"/>
          </w:rPr>
          <w:t>https://www.ibm.com/docs/fr/fusion-hci-systems/2.10.0?topic=prerequisites-static-dhcp-ip-address-assignment-methods</w:t>
        </w:r>
      </w:hyperlink>
    </w:p>
    <w:p w14:paraId="52C5D17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Étendues DHCP dans Windows Server - Microsoft Learn, dernier accès : septembre 27, 2025, </w:t>
      </w:r>
      <w:hyperlink r:id="rId347">
        <w:r>
          <w:rPr>
            <w:rFonts w:ascii="Google Sans" w:eastAsia="Google Sans" w:hAnsi="Google Sans" w:cs="Google Sans"/>
            <w:color w:val="0000EE"/>
            <w:sz w:val="24"/>
            <w:szCs w:val="24"/>
            <w:u w:val="single"/>
          </w:rPr>
          <w:t>https://learn.microsoft.com/fr-fr/windows-server/networking/technologies/dhcp/dhcp-scopes</w:t>
        </w:r>
      </w:hyperlink>
    </w:p>
    <w:p w14:paraId="0A02821A"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Réseau informatique : le NAT et le PAT pour les débutants, dernier accès : septembre 27, 2025, </w:t>
      </w:r>
      <w:hyperlink r:id="rId348">
        <w:r>
          <w:rPr>
            <w:rFonts w:ascii="Google Sans" w:eastAsia="Google Sans" w:hAnsi="Google Sans" w:cs="Google Sans"/>
            <w:color w:val="0000EE"/>
            <w:sz w:val="24"/>
            <w:szCs w:val="24"/>
            <w:u w:val="single"/>
          </w:rPr>
          <w:t>https://www.it-connect.fr/le-nat-et-le-pat-pour-les-debutants/</w:t>
        </w:r>
      </w:hyperlink>
    </w:p>
    <w:p w14:paraId="1D45E32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1 Le NAT - NPA, dernier accès : septembre 27, 2025, </w:t>
      </w:r>
      <w:hyperlink r:id="rId349">
        <w:r>
          <w:rPr>
            <w:rFonts w:ascii="Google Sans" w:eastAsia="Google Sans" w:hAnsi="Google Sans" w:cs="Google Sans"/>
            <w:color w:val="0000EE"/>
            <w:sz w:val="24"/>
            <w:szCs w:val="24"/>
            <w:u w:val="single"/>
          </w:rPr>
          <w:t>https://www-npa.lip6.fr/~fourmaux/www-l2ti.univ-paris13.fr/~fourmaux/stages/routeurcisco/site%20web%20Cisco/nat.htm</w:t>
        </w:r>
      </w:hyperlink>
    </w:p>
    <w:p w14:paraId="1D293D58"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la traduction d'adresses de réseau (NAT) ? - Check Point Software, dernier accès : septembre 27, 2025, </w:t>
      </w:r>
      <w:hyperlink r:id="rId350">
        <w:r>
          <w:rPr>
            <w:rFonts w:ascii="Google Sans" w:eastAsia="Google Sans" w:hAnsi="Google Sans" w:cs="Google Sans"/>
            <w:color w:val="0000EE"/>
            <w:sz w:val="24"/>
            <w:szCs w:val="24"/>
            <w:u w:val="single"/>
          </w:rPr>
          <w:t>https://www.checkpoint.com/fr/cyber-hub/network-security/what-is-network-address-translation-nat/</w:t>
        </w:r>
      </w:hyperlink>
    </w:p>
    <w:p w14:paraId="52232672"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NAT : qu'est-ce que c'est et comment agit-il sur notre réseau - - Pandora FMS, dernier accès : septembre 27, 2025, </w:t>
      </w:r>
      <w:hyperlink r:id="rId351">
        <w:r>
          <w:rPr>
            <w:rFonts w:ascii="Google Sans" w:eastAsia="Google Sans" w:hAnsi="Google Sans" w:cs="Google Sans"/>
            <w:color w:val="0000EE"/>
            <w:sz w:val="24"/>
            <w:szCs w:val="24"/>
            <w:u w:val="single"/>
          </w:rPr>
          <w:t>https://pandorafms.com/fr/it-topics/quest-ce-que-nat/</w:t>
        </w:r>
      </w:hyperlink>
    </w:p>
    <w:p w14:paraId="2986B63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Vecteur de distance et Etat de lien - formip, dernier accès : septembre 27, 2025, </w:t>
      </w:r>
      <w:hyperlink r:id="rId352">
        <w:r>
          <w:rPr>
            <w:rFonts w:ascii="Google Sans" w:eastAsia="Google Sans" w:hAnsi="Google Sans" w:cs="Google Sans"/>
            <w:color w:val="0000EE"/>
            <w:sz w:val="24"/>
            <w:szCs w:val="24"/>
            <w:u w:val="single"/>
          </w:rPr>
          <w:t>https://www.formip.com/pages/blog/protocole-vecteur-de-distance-etat-lien</w:t>
        </w:r>
      </w:hyperlink>
    </w:p>
    <w:p w14:paraId="30090471"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BGP ? Explication - IONOS, dernier accès : septembre 27, 2025, </w:t>
      </w:r>
      <w:hyperlink r:id="rId353">
        <w:r>
          <w:rPr>
            <w:rFonts w:ascii="Google Sans" w:eastAsia="Google Sans" w:hAnsi="Google Sans" w:cs="Google Sans"/>
            <w:color w:val="0000EE"/>
            <w:sz w:val="24"/>
            <w:szCs w:val="24"/>
            <w:u w:val="single"/>
          </w:rPr>
          <w:t>https://www.ionos.fr/digitalguide/serveur/know-how/bgp-border-gateway-protocol/</w:t>
        </w:r>
      </w:hyperlink>
    </w:p>
    <w:p w14:paraId="64FC402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Routage dynamique part_3 : Protocole à vecteur de distance et à état de liens - YouTube, dernier accès : septembre 27, 2025, </w:t>
      </w:r>
      <w:hyperlink r:id="rId354">
        <w:r>
          <w:rPr>
            <w:rFonts w:ascii="Google Sans" w:eastAsia="Google Sans" w:hAnsi="Google Sans" w:cs="Google Sans"/>
            <w:color w:val="0000EE"/>
            <w:sz w:val="24"/>
            <w:szCs w:val="24"/>
            <w:u w:val="single"/>
          </w:rPr>
          <w:t>https://www.youtube.com/watch?v=n2uF3ifsR0E</w:t>
        </w:r>
      </w:hyperlink>
    </w:p>
    <w:p w14:paraId="3C3742C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Protocoles RIP et OSPF - Eduscol - Ministère de l'Éducation nationale, dernier accès : septembre 27, 2025, </w:t>
      </w:r>
      <w:hyperlink r:id="rId355">
        <w:r>
          <w:rPr>
            <w:rFonts w:ascii="Google Sans" w:eastAsia="Google Sans" w:hAnsi="Google Sans" w:cs="Google Sans"/>
            <w:color w:val="0000EE"/>
            <w:sz w:val="24"/>
            <w:szCs w:val="24"/>
            <w:u w:val="single"/>
          </w:rPr>
          <w:t>https://eduscol.education.fr/document/32269/download</w:t>
        </w:r>
      </w:hyperlink>
    </w:p>
    <w:p w14:paraId="2F0AE314"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Le routage dans Internet, dernier accès : septembre 27, 2025, </w:t>
      </w:r>
      <w:hyperlink r:id="rId356">
        <w:r>
          <w:rPr>
            <w:rFonts w:ascii="Google Sans" w:eastAsia="Google Sans" w:hAnsi="Google Sans" w:cs="Google Sans"/>
            <w:color w:val="0000EE"/>
            <w:sz w:val="24"/>
            <w:szCs w:val="24"/>
            <w:u w:val="single"/>
          </w:rPr>
          <w:t>https://perso.univ-lyon1.fr/jean-patrick.gelas/img/routage.pdf</w:t>
        </w:r>
      </w:hyperlink>
    </w:p>
    <w:p w14:paraId="4FB654F9"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Vecteur de distance et Etat de lien - formip, dernier accès : septembre 27, 2025, </w:t>
      </w:r>
      <w:hyperlink r:id="rId357">
        <w:r>
          <w:rPr>
            <w:rFonts w:ascii="Google Sans" w:eastAsia="Google Sans" w:hAnsi="Google Sans" w:cs="Google Sans"/>
            <w:color w:val="0000EE"/>
            <w:sz w:val="24"/>
            <w:szCs w:val="24"/>
            <w:u w:val="single"/>
          </w:rPr>
          <w:t>https://www.formip.com/pages/blog/vecteur-de-distance</w:t>
        </w:r>
      </w:hyperlink>
    </w:p>
    <w:p w14:paraId="20E6C514"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Routage dynamique - Le protocole OSPF. - Developpez.com, dernier accès : septembre 27, 2025, </w:t>
      </w:r>
      <w:hyperlink r:id="rId358">
        <w:r>
          <w:rPr>
            <w:rFonts w:ascii="Google Sans" w:eastAsia="Google Sans" w:hAnsi="Google Sans" w:cs="Google Sans"/>
            <w:color w:val="0000EE"/>
            <w:sz w:val="24"/>
            <w:szCs w:val="24"/>
            <w:u w:val="single"/>
          </w:rPr>
          <w:t>https://inetdoc.developpez.com/tutoriels/routage-dynamique-protocole-ospf/</w:t>
        </w:r>
      </w:hyperlink>
    </w:p>
    <w:p w14:paraId="502343F7"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Introduction à OSPF - Réussir son CCNA, dernier accès : septembre 27, 2025, </w:t>
      </w:r>
      <w:hyperlink r:id="rId359">
        <w:r>
          <w:rPr>
            <w:rFonts w:ascii="Google Sans" w:eastAsia="Google Sans" w:hAnsi="Google Sans" w:cs="Google Sans"/>
            <w:color w:val="0000EE"/>
            <w:sz w:val="24"/>
            <w:szCs w:val="24"/>
            <w:u w:val="single"/>
          </w:rPr>
          <w:t>https://reussirsonccna.fr/introduction-a-ospf/</w:t>
        </w:r>
      </w:hyperlink>
    </w:p>
    <w:p w14:paraId="73F3414E"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de routage OSPF - kxs, dernier accès : septembre 27, 2025, </w:t>
      </w:r>
      <w:hyperlink r:id="rId360">
        <w:r>
          <w:rPr>
            <w:rFonts w:ascii="Google Sans" w:eastAsia="Google Sans" w:hAnsi="Google Sans" w:cs="Google Sans"/>
            <w:color w:val="0000EE"/>
            <w:sz w:val="24"/>
            <w:szCs w:val="24"/>
            <w:u w:val="single"/>
          </w:rPr>
          <w:t>https://kxs.fr/cours/protocoles-routage/ospf</w:t>
        </w:r>
      </w:hyperlink>
    </w:p>
    <w:p w14:paraId="561D40B9"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OSPF : Résumer de cet protocole de routage - formip, dernier accès : septembre 27, 2025, </w:t>
      </w:r>
      <w:hyperlink r:id="rId361">
        <w:r>
          <w:rPr>
            <w:rFonts w:ascii="Google Sans" w:eastAsia="Google Sans" w:hAnsi="Google Sans" w:cs="Google Sans"/>
            <w:color w:val="0000EE"/>
            <w:sz w:val="24"/>
            <w:szCs w:val="24"/>
            <w:u w:val="single"/>
          </w:rPr>
          <w:t>https://www.formip.com/pages/blog/resumer-ospf</w:t>
        </w:r>
      </w:hyperlink>
    </w:p>
    <w:p w14:paraId="3B48EEEC"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Protocoles de Routage: Dynamiques &amp; BGP - StudySmarter, dernier accès : septembre 27, 2025, </w:t>
      </w:r>
      <w:hyperlink r:id="rId362">
        <w:r>
          <w:rPr>
            <w:rFonts w:ascii="Google Sans" w:eastAsia="Google Sans" w:hAnsi="Google Sans" w:cs="Google Sans"/>
            <w:color w:val="0000EE"/>
            <w:sz w:val="24"/>
            <w:szCs w:val="24"/>
            <w:u w:val="single"/>
          </w:rPr>
          <w:t>https://www.studysmarter.fr/resumes/ingenierie/ingenierie-des-telecommunications/protocoles-de-routage/</w:t>
        </w:r>
      </w:hyperlink>
    </w:p>
    <w:p w14:paraId="780294EB"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Comment Fonctionne Le Protocole de Routage BGP | PDF - Scribd, dernier accès : septembre 27, 2025, </w:t>
      </w:r>
      <w:hyperlink r:id="rId363">
        <w:r>
          <w:rPr>
            <w:rFonts w:ascii="Google Sans" w:eastAsia="Google Sans" w:hAnsi="Google Sans" w:cs="Google Sans"/>
            <w:color w:val="0000EE"/>
            <w:sz w:val="24"/>
            <w:szCs w:val="24"/>
            <w:u w:val="single"/>
          </w:rPr>
          <w:t>https://fr.scribd.com/document/734589255/Comment-fonctionne-le-protocole-de-routage-BGP</w:t>
        </w:r>
      </w:hyperlink>
    </w:p>
    <w:p w14:paraId="1617FCA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Vecteur de distances - Wikipédia, dernier accès : septembre 27, 2025, </w:t>
      </w:r>
      <w:hyperlink r:id="rId364">
        <w:r>
          <w:rPr>
            <w:rFonts w:ascii="Google Sans" w:eastAsia="Google Sans" w:hAnsi="Google Sans" w:cs="Google Sans"/>
            <w:color w:val="0000EE"/>
            <w:sz w:val="24"/>
            <w:szCs w:val="24"/>
            <w:u w:val="single"/>
          </w:rPr>
          <w:t>https://fr.wikipedia.org/wiki/Vecteur_de_distances</w:t>
        </w:r>
      </w:hyperlink>
    </w:p>
    <w:p w14:paraId="31434657"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protocole BGP | GDT - Vitrine linguistique - Gouvernement du Québec, dernier accès : septembre 27, 2025, </w:t>
      </w:r>
      <w:hyperlink r:id="rId365">
        <w:r>
          <w:rPr>
            <w:rFonts w:ascii="Google Sans" w:eastAsia="Google Sans" w:hAnsi="Google Sans" w:cs="Google Sans"/>
            <w:color w:val="0000EE"/>
            <w:sz w:val="24"/>
            <w:szCs w:val="24"/>
            <w:u w:val="single"/>
          </w:rPr>
          <w:t>https://vitrinelinguistique.oqlf.gouv.qc.ca/fiche-gdt/fiche/8873178/protocole-bgp</w:t>
        </w:r>
      </w:hyperlink>
    </w:p>
    <w:p w14:paraId="7CEE44A1"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Border Gateway Protocol - Wikipédia, dernier accès : septembre 27, 2025, </w:t>
      </w:r>
      <w:hyperlink r:id="rId366">
        <w:r>
          <w:rPr>
            <w:rFonts w:ascii="Google Sans" w:eastAsia="Google Sans" w:hAnsi="Google Sans" w:cs="Google Sans"/>
            <w:color w:val="0000EE"/>
            <w:sz w:val="24"/>
            <w:szCs w:val="24"/>
            <w:u w:val="single"/>
          </w:rPr>
          <w:t>https://fr.wikipedia.org/wiki/Border_Gateway_Protocol</w:t>
        </w:r>
      </w:hyperlink>
    </w:p>
    <w:p w14:paraId="5BCBCA3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le BGP ? – Explication du protocole de passerelle frontière dans les réseaux, dernier accès : septembre 27, 2025, </w:t>
      </w:r>
      <w:hyperlink r:id="rId367">
        <w:r>
          <w:rPr>
            <w:rFonts w:ascii="Google Sans" w:eastAsia="Google Sans" w:hAnsi="Google Sans" w:cs="Google Sans"/>
            <w:color w:val="0000EE"/>
            <w:sz w:val="24"/>
            <w:szCs w:val="24"/>
            <w:u w:val="single"/>
          </w:rPr>
          <w:t>https://aws.amazon.com/fr/what-is/border-gateway-protocol/</w:t>
        </w:r>
      </w:hyperlink>
    </w:p>
    <w:p w14:paraId="3418EE27"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c5 Couche Transport | PDF | Protocole de contrôle de transmission | Technologies de l'information et de la communication - Scribd, dernier accès : septembre 27, 2025, </w:t>
      </w:r>
      <w:hyperlink r:id="rId368">
        <w:r>
          <w:rPr>
            <w:rFonts w:ascii="Google Sans" w:eastAsia="Google Sans" w:hAnsi="Google Sans" w:cs="Google Sans"/>
            <w:color w:val="0000EE"/>
            <w:sz w:val="24"/>
            <w:szCs w:val="24"/>
            <w:u w:val="single"/>
          </w:rPr>
          <w:t>https://fr.scribd.com/document/587902331/c5-couche-transport</w:t>
        </w:r>
      </w:hyperlink>
    </w:p>
    <w:p w14:paraId="3B75300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Couche transport - Wikipédia, dernier accès : septembre 27, 2025, </w:t>
      </w:r>
      <w:hyperlink r:id="rId369">
        <w:r>
          <w:rPr>
            <w:rFonts w:ascii="Google Sans" w:eastAsia="Google Sans" w:hAnsi="Google Sans" w:cs="Google Sans"/>
            <w:color w:val="0000EE"/>
            <w:sz w:val="24"/>
            <w:szCs w:val="24"/>
            <w:u w:val="single"/>
          </w:rPr>
          <w:t>https://fr.wikipedia.org/wiki/Couche_transport</w:t>
        </w:r>
      </w:hyperlink>
    </w:p>
    <w:p w14:paraId="19C0389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Les protocoles UDP et TCP - Gipsa-lab, dernier accès : septembre 27, 2025, </w:t>
      </w:r>
      <w:hyperlink r:id="rId370">
        <w:r>
          <w:rPr>
            <w:rFonts w:ascii="Google Sans" w:eastAsia="Google Sans" w:hAnsi="Google Sans" w:cs="Google Sans"/>
            <w:color w:val="0000EE"/>
            <w:sz w:val="24"/>
            <w:szCs w:val="24"/>
            <w:u w:val="single"/>
          </w:rPr>
          <w:t>https://www.gipsa-lab.grenoble-inp.fr/~christian.bulfone/MIASHS-L3/PDF/3-Les_protocoles_UDP_TCP.pdf</w:t>
        </w:r>
      </w:hyperlink>
    </w:p>
    <w:p w14:paraId="7E46B2BE"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Chapitre 6 - couche transport | PPTX | Computer Networking | Computing - Slideshare, dernier accès : septembre 27, 2025, </w:t>
      </w:r>
      <w:hyperlink r:id="rId371">
        <w:r>
          <w:rPr>
            <w:rFonts w:ascii="Google Sans" w:eastAsia="Google Sans" w:hAnsi="Google Sans" w:cs="Google Sans"/>
            <w:color w:val="0000EE"/>
            <w:sz w:val="24"/>
            <w:szCs w:val="24"/>
            <w:u w:val="single"/>
          </w:rPr>
          <w:t>https://fr.slideshare.net/slideshow/chapitre-6-couche-transport/250866431</w:t>
        </w:r>
      </w:hyperlink>
    </w:p>
    <w:p w14:paraId="79441955"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Couche Transport, dernier accès : septembre 27, 2025, </w:t>
      </w:r>
      <w:hyperlink r:id="rId372">
        <w:r>
          <w:rPr>
            <w:rFonts w:ascii="Google Sans" w:eastAsia="Google Sans" w:hAnsi="Google Sans" w:cs="Google Sans"/>
            <w:color w:val="0000EE"/>
            <w:sz w:val="24"/>
            <w:szCs w:val="24"/>
            <w:u w:val="single"/>
          </w:rPr>
          <w:t>https://www.univ-orleans.fr/lifo/Members/duchier/teaching/A1-ASR-Reseau/Ch2.pdf</w:t>
        </w:r>
      </w:hyperlink>
    </w:p>
    <w:p w14:paraId="448CCAE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Reseau: Couche 4, transport (fr) - RoscaS, dernier accès : septembre 27, 2025, </w:t>
      </w:r>
      <w:hyperlink r:id="rId373">
        <w:r>
          <w:rPr>
            <w:rFonts w:ascii="Google Sans" w:eastAsia="Google Sans" w:hAnsi="Google Sans" w:cs="Google Sans"/>
            <w:color w:val="0000EE"/>
            <w:sz w:val="24"/>
            <w:szCs w:val="24"/>
            <w:u w:val="single"/>
          </w:rPr>
          <w:t>https://roscas.github.io/reseau/reseau-couche4.html</w:t>
        </w:r>
      </w:hyperlink>
    </w:p>
    <w:p w14:paraId="68504DCA"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Comment fonctionne UDP dans les réseaux - 1NCE, dernier accès : septembre 27, 2025, </w:t>
      </w:r>
      <w:hyperlink r:id="rId374">
        <w:r>
          <w:rPr>
            <w:rFonts w:ascii="Google Sans" w:eastAsia="Google Sans" w:hAnsi="Google Sans" w:cs="Google Sans"/>
            <w:color w:val="0000EE"/>
            <w:sz w:val="24"/>
            <w:szCs w:val="24"/>
            <w:u w:val="single"/>
          </w:rPr>
          <w:t>https://www.1nce.com/fr-fr/resources/iot-knowledge-base/comment-udp-fonctionne</w:t>
        </w:r>
      </w:hyperlink>
    </w:p>
    <w:p w14:paraId="6BC52ABA"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User Datagram Protocol - Wikipédia, dernier accès : septembre 27, 2025, </w:t>
      </w:r>
      <w:hyperlink r:id="rId375">
        <w:r>
          <w:rPr>
            <w:rFonts w:ascii="Google Sans" w:eastAsia="Google Sans" w:hAnsi="Google Sans" w:cs="Google Sans"/>
            <w:color w:val="0000EE"/>
            <w:sz w:val="24"/>
            <w:szCs w:val="24"/>
            <w:u w:val="single"/>
          </w:rPr>
          <w:t>https://fr.wikipedia.org/wiki/User_Datagram_Protocol</w:t>
        </w:r>
      </w:hyperlink>
    </w:p>
    <w:p w14:paraId="0605147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le protocole UDP (User Datagram Protocol) - Fortinet, dernier accès : septembre 27, 2025, </w:t>
      </w:r>
      <w:hyperlink r:id="rId376">
        <w:r>
          <w:rPr>
            <w:rFonts w:ascii="Google Sans" w:eastAsia="Google Sans" w:hAnsi="Google Sans" w:cs="Google Sans"/>
            <w:color w:val="0000EE"/>
            <w:sz w:val="24"/>
            <w:szCs w:val="24"/>
            <w:u w:val="single"/>
          </w:rPr>
          <w:t>https://www.fortinet.com/fr/resources/cyberglossary/user-datagram-protocol-udp</w:t>
        </w:r>
      </w:hyperlink>
    </w:p>
    <w:p w14:paraId="0BEDD1B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la surveillance TCP et UDP ? - Xitoring, dernier accès : septembre 27, 2025, </w:t>
      </w:r>
      <w:hyperlink r:id="rId377">
        <w:r>
          <w:rPr>
            <w:rFonts w:ascii="Google Sans" w:eastAsia="Google Sans" w:hAnsi="Google Sans" w:cs="Google Sans"/>
            <w:color w:val="0000EE"/>
            <w:sz w:val="24"/>
            <w:szCs w:val="24"/>
            <w:u w:val="single"/>
          </w:rPr>
          <w:t>https://xitoring.com/fr/blog/what-is-tcp-udp-monitoring/</w:t>
        </w:r>
      </w:hyperlink>
    </w:p>
    <w:p w14:paraId="3D927EAB"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TCP-IP : La Couche de Transport - formip, dernier accès : septembre 27, 2025, </w:t>
      </w:r>
      <w:hyperlink r:id="rId378">
        <w:r>
          <w:rPr>
            <w:rFonts w:ascii="Google Sans" w:eastAsia="Google Sans" w:hAnsi="Google Sans" w:cs="Google Sans"/>
            <w:color w:val="0000EE"/>
            <w:sz w:val="24"/>
            <w:szCs w:val="24"/>
            <w:u w:val="single"/>
          </w:rPr>
          <w:t>https://www.formip.com/pages/blog/tcp-ip-la-couche-de-transport</w:t>
        </w:r>
      </w:hyperlink>
    </w:p>
    <w:p w14:paraId="38123A44"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Qu'est-ce que l'User Datagram Protocol (UDP) - Cloudflare, dernier accès : septembre 27, 2025, </w:t>
      </w:r>
      <w:hyperlink r:id="rId379">
        <w:r>
          <w:rPr>
            <w:rFonts w:ascii="Google Sans" w:eastAsia="Google Sans" w:hAnsi="Google Sans" w:cs="Google Sans"/>
            <w:color w:val="0000EE"/>
            <w:sz w:val="24"/>
            <w:szCs w:val="24"/>
            <w:u w:val="single"/>
          </w:rPr>
          <w:t>https://www.cloudflare.com/fr-fr/learning/ddos/glossary/user-datagram-protocol-udp/</w:t>
        </w:r>
      </w:hyperlink>
    </w:p>
    <w:p w14:paraId="2E521BDF"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 : Implémentation du transport fiable - ❄️ Snow's blog, dernier accès : septembre 27, 2025, </w:t>
      </w:r>
      <w:hyperlink r:id="rId380">
        <w:r>
          <w:rPr>
            <w:rFonts w:ascii="Google Sans" w:eastAsia="Google Sans" w:hAnsi="Google Sans" w:cs="Google Sans"/>
            <w:color w:val="0000EE"/>
            <w:sz w:val="24"/>
            <w:szCs w:val="24"/>
            <w:u w:val="single"/>
          </w:rPr>
          <w:t>https://snowcode.ovh/transport-fiable/</w:t>
        </w:r>
      </w:hyperlink>
    </w:p>
    <w:p w14:paraId="1F03F356" w14:textId="77777777" w:rsidR="00681475" w:rsidRDefault="00681475" w:rsidP="00681475">
      <w:pPr>
        <w:pBdr>
          <w:top w:val="nil"/>
          <w:left w:val="nil"/>
          <w:bottom w:val="nil"/>
          <w:right w:val="nil"/>
          <w:between w:val="nil"/>
        </w:pBdr>
        <w:ind w:left="600" w:hanging="360"/>
      </w:pPr>
      <w:r w:rsidRPr="006C56F5">
        <w:rPr>
          <w:rFonts w:ascii="Google Sans" w:eastAsia="Google Sans" w:hAnsi="Google Sans" w:cs="Google Sans"/>
          <w:sz w:val="24"/>
          <w:szCs w:val="24"/>
          <w:lang w:val="en-CA"/>
        </w:rPr>
        <w:t xml:space="preserve">What Is the Three-Way Handshake? </w:t>
      </w:r>
      <w:r>
        <w:rPr>
          <w:rFonts w:ascii="Google Sans" w:eastAsia="Google Sans" w:hAnsi="Google Sans" w:cs="Google Sans"/>
          <w:sz w:val="24"/>
          <w:szCs w:val="24"/>
        </w:rPr>
        <w:t xml:space="preserve">TCP Connection Guide - JumpCloud, dernier accès : septembre 27, 2025, </w:t>
      </w:r>
      <w:hyperlink r:id="rId381">
        <w:r>
          <w:rPr>
            <w:rFonts w:ascii="Google Sans" w:eastAsia="Google Sans" w:hAnsi="Google Sans" w:cs="Google Sans"/>
            <w:color w:val="0000EE"/>
            <w:sz w:val="24"/>
            <w:szCs w:val="24"/>
            <w:u w:val="single"/>
          </w:rPr>
          <w:t>https://jumpcloud.com/it-index/what-is-the-three-way-handshake</w:t>
        </w:r>
      </w:hyperlink>
    </w:p>
    <w:p w14:paraId="759ADBFE"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 handshake - Glossary - MDN - Mozilla, dernier accès : septembre 27, 2025, </w:t>
      </w:r>
      <w:hyperlink r:id="rId382">
        <w:r>
          <w:rPr>
            <w:rFonts w:ascii="Google Sans" w:eastAsia="Google Sans" w:hAnsi="Google Sans" w:cs="Google Sans"/>
            <w:color w:val="0000EE"/>
            <w:sz w:val="24"/>
            <w:szCs w:val="24"/>
            <w:u w:val="single"/>
          </w:rPr>
          <w:t>https://developer.mozilla.org/en-US/docs/Glossary/TCP_handshake</w:t>
        </w:r>
      </w:hyperlink>
    </w:p>
    <w:p w14:paraId="50F6907D"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TCP 3-Way Handshake Process - GeeksforGeeks, dernier accès : septembre 27, 2025, </w:t>
      </w:r>
      <w:hyperlink r:id="rId383">
        <w:r w:rsidRPr="006C56F5">
          <w:rPr>
            <w:rFonts w:ascii="Google Sans" w:eastAsia="Google Sans" w:hAnsi="Google Sans" w:cs="Google Sans"/>
            <w:color w:val="0000EE"/>
            <w:sz w:val="24"/>
            <w:szCs w:val="24"/>
            <w:u w:val="single"/>
            <w:lang w:val="en-CA"/>
          </w:rPr>
          <w:t>https://www.geeksforgeeks.org/computer-networks/tcp-3-way-handshake-process/</w:t>
        </w:r>
      </w:hyperlink>
    </w:p>
    <w:p w14:paraId="1E11F6EF"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The three-way handshake via TCP/IP - Windows Server | Microsoft Learn, dernier accès : septembre 27, 2025, </w:t>
      </w:r>
      <w:hyperlink r:id="rId384">
        <w:r w:rsidRPr="006C56F5">
          <w:rPr>
            <w:rFonts w:ascii="Google Sans" w:eastAsia="Google Sans" w:hAnsi="Google Sans" w:cs="Google Sans"/>
            <w:color w:val="0000EE"/>
            <w:sz w:val="24"/>
            <w:szCs w:val="24"/>
            <w:u w:val="single"/>
            <w:lang w:val="en-CA"/>
          </w:rPr>
          <w:t>https://learn.microsoft.com/en-us/troubleshoot/windows-server/networking/three-way-handshake-via-tcpip</w:t>
        </w:r>
      </w:hyperlink>
    </w:p>
    <w:p w14:paraId="323AFB67"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Three-Way TCP Handshake - StormWall, dernier accès : septembre 27, 2025, </w:t>
      </w:r>
      <w:hyperlink r:id="rId385">
        <w:r w:rsidRPr="006C56F5">
          <w:rPr>
            <w:rFonts w:ascii="Google Sans" w:eastAsia="Google Sans" w:hAnsi="Google Sans" w:cs="Google Sans"/>
            <w:color w:val="0000EE"/>
            <w:sz w:val="24"/>
            <w:szCs w:val="24"/>
            <w:u w:val="single"/>
            <w:lang w:val="en-CA"/>
          </w:rPr>
          <w:t>https://stormwall.network/resources/terms/general/tcp-handshake</w:t>
        </w:r>
      </w:hyperlink>
    </w:p>
    <w:p w14:paraId="1BCB6A53"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In-depth understanding of 3-Way Handshake Connection and 4-Way Handshake Termination in TCP | Keep It Simple, dernier accès : septembre 27, 2025, </w:t>
      </w:r>
      <w:hyperlink r:id="rId386">
        <w:r w:rsidRPr="006C56F5">
          <w:rPr>
            <w:rFonts w:ascii="Google Sans" w:eastAsia="Google Sans" w:hAnsi="Google Sans" w:cs="Google Sans"/>
            <w:color w:val="0000EE"/>
            <w:sz w:val="24"/>
            <w:szCs w:val="24"/>
            <w:u w:val="single"/>
            <w:lang w:val="en-CA"/>
          </w:rPr>
          <w:t>https://www.dingyuqi.com/en/article/3y3tmv0x/</w:t>
        </w:r>
      </w:hyperlink>
    </w:p>
    <w:p w14:paraId="65BAA5B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Protocole TCP - Université Paris Cité, dernier accès : septembre 27, 2025, </w:t>
      </w:r>
      <w:hyperlink r:id="rId387">
        <w:r>
          <w:rPr>
            <w:rFonts w:ascii="Google Sans" w:eastAsia="Google Sans" w:hAnsi="Google Sans" w:cs="Google Sans"/>
            <w:color w:val="0000EE"/>
            <w:sz w:val="24"/>
            <w:szCs w:val="24"/>
            <w:u w:val="single"/>
          </w:rPr>
          <w:t>https://helios2.mi.parisdescartes.fr/~dorta/cours-reseaux/c10_DS.pdf</w:t>
        </w:r>
      </w:hyperlink>
    </w:p>
    <w:p w14:paraId="4473C308"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Le Transmission Control Protocol ( TCP - MicroElec, dernier accès : septembre 27, 2025, </w:t>
      </w:r>
      <w:hyperlink r:id="rId388">
        <w:r>
          <w:rPr>
            <w:rFonts w:ascii="Google Sans" w:eastAsia="Google Sans" w:hAnsi="Google Sans" w:cs="Google Sans"/>
            <w:color w:val="0000EE"/>
            <w:sz w:val="24"/>
            <w:szCs w:val="24"/>
            <w:u w:val="single"/>
          </w:rPr>
          <w:t>https://www.microelec.patricklecoq.fr/reseaux/tcp.html</w:t>
        </w:r>
      </w:hyperlink>
    </w:p>
    <w:p w14:paraId="280DDF2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 [Le fonctionnement d'Internet] - librecours.net, dernier accès : septembre 27, 2025, </w:t>
      </w:r>
      <w:hyperlink r:id="rId389">
        <w:r>
          <w:rPr>
            <w:rFonts w:ascii="Google Sans" w:eastAsia="Google Sans" w:hAnsi="Google Sans" w:cs="Google Sans"/>
            <w:color w:val="0000EE"/>
            <w:sz w:val="24"/>
            <w:szCs w:val="24"/>
            <w:u w:val="single"/>
          </w:rPr>
          <w:t>https://librecours.net/modules/culture/fonctionnement-internet/solweb/co/tcp.html</w:t>
        </w:r>
      </w:hyperlink>
    </w:p>
    <w:p w14:paraId="37378FF3"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How to modify the TCP/IP maximum retransmission time-out - Microsoft Support, dernier accès : septembre 27, 2025, </w:t>
      </w:r>
      <w:hyperlink r:id="rId390">
        <w:r w:rsidRPr="006C56F5">
          <w:rPr>
            <w:rFonts w:ascii="Google Sans" w:eastAsia="Google Sans" w:hAnsi="Google Sans" w:cs="Google Sans"/>
            <w:color w:val="0000EE"/>
            <w:sz w:val="24"/>
            <w:szCs w:val="24"/>
            <w:u w:val="single"/>
            <w:lang w:val="en-CA"/>
          </w:rPr>
          <w:t>https://support.microsoft.com/en-us/topic/how-to-modify-the-tcp-ip-maximum-retransmission-time-out-7ae0982a-4963-fa7e-ee79-ff6d0da73db8</w:t>
        </w:r>
      </w:hyperlink>
    </w:p>
    <w:p w14:paraId="699A2582"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Retransmission Rules for TCP | Baeldung on Computer Science, dernier accès : septembre 27, 2025, </w:t>
      </w:r>
      <w:hyperlink r:id="rId391">
        <w:r>
          <w:rPr>
            <w:rFonts w:ascii="Google Sans" w:eastAsia="Google Sans" w:hAnsi="Google Sans" w:cs="Google Sans"/>
            <w:color w:val="0000EE"/>
            <w:sz w:val="24"/>
            <w:szCs w:val="24"/>
            <w:u w:val="single"/>
          </w:rPr>
          <w:t>https://www.baeldung.com/cs/tcp-retransmission-rules</w:t>
        </w:r>
      </w:hyperlink>
    </w:p>
    <w:p w14:paraId="599DC9F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Expliquer le concept de fenêtrage dans TCP et son rôle dans l'optimisation de l'efficacité du transfert de données. - EITCA Academy, dernier accès : septembre 27, 2025, </w:t>
      </w:r>
      <w:hyperlink r:id="rId392">
        <w:r>
          <w:rPr>
            <w:rFonts w:ascii="Google Sans" w:eastAsia="Google Sans" w:hAnsi="Google Sans" w:cs="Google Sans"/>
            <w:color w:val="0000EE"/>
            <w:sz w:val="24"/>
            <w:szCs w:val="24"/>
            <w:u w:val="single"/>
          </w:rPr>
          <w:t>https://fr.eitca.org/la-cyber-s%C3%A9curit%C3%A9/eitc-est-les-fondamentaux-des-r%C3%A9seaux-informatiques-cnf/protocoles-Internet/comment-TCP-g%C3%A8re-les-erreurs-et-utilise-Windows/examen-examine-comment-TCP-g%C3%A8re-les-erreurs-et-utilise-Windows/expliquer-le-concept-de-fen%C3%AAtrage-dans-TCP-et-son-r%C3%B4le-dans-l%27optimisation-de-l%27efficacit%C3%A9-du-transfert-de-donn%C3%A9es/</w:t>
        </w:r>
      </w:hyperlink>
    </w:p>
    <w:p w14:paraId="1559C52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Contrôle du débit TCP et fenêtre dynamique - IBM, dernier accès : septembre 27, 2025, </w:t>
      </w:r>
      <w:hyperlink r:id="rId393">
        <w:r>
          <w:rPr>
            <w:rFonts w:ascii="Google Sans" w:eastAsia="Google Sans" w:hAnsi="Google Sans" w:cs="Google Sans"/>
            <w:color w:val="0000EE"/>
            <w:sz w:val="24"/>
            <w:szCs w:val="24"/>
            <w:u w:val="single"/>
          </w:rPr>
          <w:t>https://www.ibm.com/docs/fr/storage-protect/8.1.26?topic=tuning-tcp-flow-control</w:t>
        </w:r>
      </w:hyperlink>
    </w:p>
    <w:p w14:paraId="2FEC1F8A"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7.2.2.4 Contrôle de flux TCP – Taille de fenêtre et accusés de réception, dernier accès : septembre 27, 2025, </w:t>
      </w:r>
      <w:hyperlink r:id="rId394">
        <w:r>
          <w:rPr>
            <w:rFonts w:ascii="Google Sans" w:eastAsia="Google Sans" w:hAnsi="Google Sans" w:cs="Google Sans"/>
            <w:color w:val="0000EE"/>
            <w:sz w:val="24"/>
            <w:szCs w:val="24"/>
            <w:u w:val="single"/>
          </w:rPr>
          <w:t>http://cisco.ofppt.info/ccna1/course/module7/7.2.2.4/7.2.2.4.html</w:t>
        </w:r>
      </w:hyperlink>
    </w:p>
    <w:p w14:paraId="1082AC7B"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Contrôle de flux - Wikipédia, dernier accès : septembre 27, 2025, </w:t>
      </w:r>
      <w:hyperlink r:id="rId395">
        <w:r>
          <w:rPr>
            <w:rFonts w:ascii="Google Sans" w:eastAsia="Google Sans" w:hAnsi="Google Sans" w:cs="Google Sans"/>
            <w:color w:val="0000EE"/>
            <w:sz w:val="24"/>
            <w:szCs w:val="24"/>
            <w:u w:val="single"/>
          </w:rPr>
          <w:t>https://fr.wikipedia.org/wiki/Contr%C3%B4le_de_flux</w:t>
        </w:r>
      </w:hyperlink>
    </w:p>
    <w:p w14:paraId="001F98C5"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Cours d'introduction à TCP/IP - Developpez.com, dernier accès : septembre 27, 2025, </w:t>
      </w:r>
      <w:hyperlink r:id="rId396">
        <w:r>
          <w:rPr>
            <w:rFonts w:ascii="Google Sans" w:eastAsia="Google Sans" w:hAnsi="Google Sans" w:cs="Google Sans"/>
            <w:color w:val="0000EE"/>
            <w:sz w:val="24"/>
            <w:szCs w:val="24"/>
            <w:u w:val="single"/>
          </w:rPr>
          <w:t>https://laissus.developpez.com/tutoriels/cours-introduction-tcp-ip/?page=page_7</w:t>
        </w:r>
      </w:hyperlink>
    </w:p>
    <w:p w14:paraId="573465E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16. TCP/UDP et le multimédia, le contrôle de flux et de congestion | Cairn.info, dernier accès : septembre 27, 2025, </w:t>
      </w:r>
      <w:hyperlink r:id="rId397">
        <w:r>
          <w:rPr>
            <w:rFonts w:ascii="Google Sans" w:eastAsia="Google Sans" w:hAnsi="Google Sans" w:cs="Google Sans"/>
            <w:color w:val="0000EE"/>
            <w:sz w:val="24"/>
            <w:szCs w:val="24"/>
            <w:u w:val="single"/>
          </w:rPr>
          <w:t>https://stm.cairn.info/reseaux-et-telecoms--9782100809417-page-175?lang=fr</w:t>
        </w:r>
      </w:hyperlink>
    </w:p>
    <w:p w14:paraId="103537F1"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´Etude détaillée du protocole TCP Le contrôle de congestion - Les pages perso du LIG, dernier accès : septembre 27, 2025, </w:t>
      </w:r>
      <w:hyperlink r:id="rId398">
        <w:r>
          <w:rPr>
            <w:rFonts w:ascii="Google Sans" w:eastAsia="Google Sans" w:hAnsi="Google Sans" w:cs="Google Sans"/>
            <w:color w:val="0000EE"/>
            <w:sz w:val="24"/>
            <w:szCs w:val="24"/>
            <w:u w:val="single"/>
          </w:rPr>
          <w:t>https://lig-membres.imag.fr/sicard/tpRES/TPcongestion.pdf</w:t>
        </w:r>
      </w:hyperlink>
    </w:p>
    <w:p w14:paraId="64AFDA30"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cours 7 congestion - Les pages perso du LIG, dernier accès : septembre 27, 2025, </w:t>
      </w:r>
      <w:hyperlink r:id="rId399">
        <w:r>
          <w:rPr>
            <w:rFonts w:ascii="Google Sans" w:eastAsia="Google Sans" w:hAnsi="Google Sans" w:cs="Google Sans"/>
            <w:color w:val="0000EE"/>
            <w:sz w:val="24"/>
            <w:szCs w:val="24"/>
            <w:u w:val="single"/>
          </w:rPr>
          <w:t>https://lig-membres.imag.fr/sicard/crRES/M1%20info%20specialite/Cours%20congestion.pdf</w:t>
        </w:r>
      </w:hyperlink>
    </w:p>
    <w:p w14:paraId="495241C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Algorithme TCP - Wikipédia, dernier accès : septembre 27, 2025, </w:t>
      </w:r>
      <w:hyperlink r:id="rId400">
        <w:r>
          <w:rPr>
            <w:rFonts w:ascii="Google Sans" w:eastAsia="Google Sans" w:hAnsi="Google Sans" w:cs="Google Sans"/>
            <w:color w:val="0000EE"/>
            <w:sz w:val="24"/>
            <w:szCs w:val="24"/>
            <w:u w:val="single"/>
          </w:rPr>
          <w:t>https://fr.wikipedia.org/wiki/Algorithme_TCP</w:t>
        </w:r>
      </w:hyperlink>
    </w:p>
    <w:p w14:paraId="73B216B4"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All You Need To Know About TCP Slow Start - Raysync, dernier accès : septembre 27, 2025, </w:t>
      </w:r>
      <w:hyperlink r:id="rId401">
        <w:r w:rsidRPr="006C56F5">
          <w:rPr>
            <w:rFonts w:ascii="Google Sans" w:eastAsia="Google Sans" w:hAnsi="Google Sans" w:cs="Google Sans"/>
            <w:color w:val="0000EE"/>
            <w:sz w:val="24"/>
            <w:szCs w:val="24"/>
            <w:u w:val="single"/>
            <w:lang w:val="en-CA"/>
          </w:rPr>
          <w:t>https://www.raysync.io/news/tcp-slow-start/</w:t>
        </w:r>
      </w:hyperlink>
    </w:p>
    <w:p w14:paraId="121DE610"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How does TCP congestion control work? - Tencent Cloud, dernier accès : septembre 27, 2025, </w:t>
      </w:r>
      <w:hyperlink r:id="rId402">
        <w:r w:rsidRPr="006C56F5">
          <w:rPr>
            <w:rFonts w:ascii="Google Sans" w:eastAsia="Google Sans" w:hAnsi="Google Sans" w:cs="Google Sans"/>
            <w:color w:val="0000EE"/>
            <w:sz w:val="24"/>
            <w:szCs w:val="24"/>
            <w:u w:val="single"/>
            <w:lang w:val="en-CA"/>
          </w:rPr>
          <w:t>https://www.tencentcloud.com/techpedia/102870</w:t>
        </w:r>
      </w:hyperlink>
    </w:p>
    <w:p w14:paraId="200FB23B"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Improve Network Efficiency (A Guide to Congestion Control in TCP) - SynchroNet, dernier accès : septembre 27, 2025, </w:t>
      </w:r>
      <w:hyperlink r:id="rId403">
        <w:r w:rsidRPr="006C56F5">
          <w:rPr>
            <w:rFonts w:ascii="Google Sans" w:eastAsia="Google Sans" w:hAnsi="Google Sans" w:cs="Google Sans"/>
            <w:color w:val="0000EE"/>
            <w:sz w:val="24"/>
            <w:szCs w:val="24"/>
            <w:u w:val="single"/>
            <w:lang w:val="en-CA"/>
          </w:rPr>
          <w:t>https://synchronet.net/congestion-control-in-tcp/</w:t>
        </w:r>
      </w:hyperlink>
    </w:p>
    <w:p w14:paraId="153540A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 Congestion Control - GeeksforGeeks, dernier accès : septembre 27, 2025, </w:t>
      </w:r>
      <w:hyperlink r:id="rId404">
        <w:r>
          <w:rPr>
            <w:rFonts w:ascii="Google Sans" w:eastAsia="Google Sans" w:hAnsi="Google Sans" w:cs="Google Sans"/>
            <w:color w:val="0000EE"/>
            <w:sz w:val="24"/>
            <w:szCs w:val="24"/>
            <w:u w:val="single"/>
          </w:rPr>
          <w:t>https://www.geeksforgeeks.org/computer-networks/tcp-congestion-control/</w:t>
        </w:r>
      </w:hyperlink>
    </w:p>
    <w:p w14:paraId="36FEEC03"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TCP Fast Retransmit: Best Practices and Optimization Tips | OrhanErgun.net Blog, dernier accès : septembre 27, 2025, </w:t>
      </w:r>
      <w:hyperlink r:id="rId405">
        <w:r>
          <w:rPr>
            <w:rFonts w:ascii="Google Sans" w:eastAsia="Google Sans" w:hAnsi="Google Sans" w:cs="Google Sans"/>
            <w:color w:val="0000EE"/>
            <w:sz w:val="24"/>
            <w:szCs w:val="24"/>
            <w:u w:val="single"/>
          </w:rPr>
          <w:t>https://orhanergun.net/tcp-fast-retransmit</w:t>
        </w:r>
      </w:hyperlink>
    </w:p>
    <w:p w14:paraId="6CB10DA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"Fast Retransmit" in TCP, dernier accès : septembre 27, 2025, </w:t>
      </w:r>
      <w:hyperlink r:id="rId406">
        <w:r>
          <w:rPr>
            <w:rFonts w:ascii="Google Sans" w:eastAsia="Google Sans" w:hAnsi="Google Sans" w:cs="Google Sans"/>
            <w:color w:val="0000EE"/>
            <w:sz w:val="24"/>
            <w:szCs w:val="24"/>
            <w:u w:val="single"/>
          </w:rPr>
          <w:t>https://www.isi.edu/websites/nsnam/DIRECTED_RESEARCH/DR_HYUNAH/D-Research/fast-retransmit.html</w:t>
        </w:r>
      </w:hyperlink>
    </w:p>
    <w:p w14:paraId="5F657BFC"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TCP fast retransmit and recovery - TCP/IP Networking - Medium, dernier accès : septembre 27, 2025, </w:t>
      </w:r>
      <w:hyperlink r:id="rId407">
        <w:r w:rsidRPr="006C56F5">
          <w:rPr>
            <w:rFonts w:ascii="Google Sans" w:eastAsia="Google Sans" w:hAnsi="Google Sans" w:cs="Google Sans"/>
            <w:color w:val="0000EE"/>
            <w:sz w:val="24"/>
            <w:szCs w:val="24"/>
            <w:u w:val="single"/>
            <w:lang w:val="en-CA"/>
          </w:rPr>
          <w:t>https://medium.com/tcp-ip/tcp-fast-re-transmit-and-recovery-d6ec031c9ca5</w:t>
        </w:r>
      </w:hyperlink>
    </w:p>
    <w:p w14:paraId="535254ED"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HTTP et DNS dans un monde en 5G - Solutions-Numeriques, dernier accès : septembre 27, 2025, </w:t>
      </w:r>
      <w:hyperlink r:id="rId408">
        <w:r>
          <w:rPr>
            <w:rFonts w:ascii="Google Sans" w:eastAsia="Google Sans" w:hAnsi="Google Sans" w:cs="Google Sans"/>
            <w:color w:val="0000EE"/>
            <w:sz w:val="24"/>
            <w:szCs w:val="24"/>
            <w:u w:val="single"/>
          </w:rPr>
          <w:t>https://www.solutions-numeriques.com/http-et-dns-dans-un-monde-en-5g/</w:t>
        </w:r>
      </w:hyperlink>
    </w:p>
    <w:p w14:paraId="1890F4E5"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SDN | Frédéric Launay, dernier accès : septembre 27, 2025, </w:t>
      </w:r>
      <w:hyperlink r:id="rId409">
        <w:r>
          <w:rPr>
            <w:rFonts w:ascii="Google Sans" w:eastAsia="Google Sans" w:hAnsi="Google Sans" w:cs="Google Sans"/>
            <w:color w:val="0000EE"/>
            <w:sz w:val="24"/>
            <w:szCs w:val="24"/>
            <w:u w:val="single"/>
          </w:rPr>
          <w:t>https://blogs.univ-poitiers.fr/f-launay/tag/sdn/</w:t>
        </w:r>
      </w:hyperlink>
    </w:p>
    <w:p w14:paraId="0C0FC525"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Quelle est la différence entre NFV et SDN en 5G - Wray Castle, dernier accès : septembre 27, 2025, </w:t>
      </w:r>
      <w:hyperlink r:id="rId410">
        <w:r>
          <w:rPr>
            <w:rFonts w:ascii="Google Sans" w:eastAsia="Google Sans" w:hAnsi="Google Sans" w:cs="Google Sans"/>
            <w:color w:val="0000EE"/>
            <w:sz w:val="24"/>
            <w:szCs w:val="24"/>
            <w:u w:val="single"/>
          </w:rPr>
          <w:t>https://wraycastle.com/fr/blogs/glossaire-des-termes-de-la-technologie-des-telecommunications/what-is-the-difference-between-nfv-and-sdn-in-5g</w:t>
        </w:r>
      </w:hyperlink>
    </w:p>
    <w:p w14:paraId="540AC8A6"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NFV | Frédéric Launay, dernier accès : septembre 27, 2025, </w:t>
      </w:r>
      <w:hyperlink r:id="rId411">
        <w:r>
          <w:rPr>
            <w:rFonts w:ascii="Google Sans" w:eastAsia="Google Sans" w:hAnsi="Google Sans" w:cs="Google Sans"/>
            <w:color w:val="0000EE"/>
            <w:sz w:val="24"/>
            <w:szCs w:val="24"/>
            <w:u w:val="single"/>
          </w:rPr>
          <w:t>https://blogs.univ-poitiers.fr/f-launay/tag/nfv/</w:t>
        </w:r>
      </w:hyperlink>
    </w:p>
    <w:p w14:paraId="3CC06897" w14:textId="77777777" w:rsidR="00681475" w:rsidRPr="006C56F5" w:rsidRDefault="00681475" w:rsidP="00681475">
      <w:pPr>
        <w:pBdr>
          <w:top w:val="nil"/>
          <w:left w:val="nil"/>
          <w:bottom w:val="nil"/>
          <w:right w:val="nil"/>
          <w:between w:val="nil"/>
        </w:pBdr>
        <w:ind w:left="600" w:hanging="360"/>
        <w:rPr>
          <w:lang w:val="en-CA"/>
        </w:rPr>
      </w:pPr>
      <w:r w:rsidRPr="006C56F5">
        <w:rPr>
          <w:rFonts w:ascii="Google Sans" w:eastAsia="Google Sans" w:hAnsi="Google Sans" w:cs="Google Sans"/>
          <w:sz w:val="24"/>
          <w:szCs w:val="24"/>
          <w:lang w:val="en-CA"/>
        </w:rPr>
        <w:t xml:space="preserve">NFV and SDN: Architecture and optimizations for the LTE and 5G Wireless network, dernier accès : septembre 27, 2025, </w:t>
      </w:r>
      <w:hyperlink r:id="rId412">
        <w:r w:rsidRPr="006C56F5">
          <w:rPr>
            <w:rFonts w:ascii="Google Sans" w:eastAsia="Google Sans" w:hAnsi="Google Sans" w:cs="Google Sans"/>
            <w:color w:val="0000EE"/>
            <w:sz w:val="24"/>
            <w:szCs w:val="24"/>
            <w:u w:val="single"/>
            <w:lang w:val="en-CA"/>
          </w:rPr>
          <w:t>https://www.youtube.com/watch?v=pcNYf0zuTHM</w:t>
        </w:r>
      </w:hyperlink>
    </w:p>
    <w:p w14:paraId="3C792BFE" w14:textId="77777777" w:rsidR="00681475" w:rsidRDefault="00681475" w:rsidP="00681475">
      <w:pPr>
        <w:pBdr>
          <w:top w:val="nil"/>
          <w:left w:val="nil"/>
          <w:bottom w:val="nil"/>
          <w:right w:val="nil"/>
          <w:between w:val="nil"/>
        </w:pBdr>
        <w:ind w:left="600" w:hanging="360"/>
      </w:pPr>
      <w:r>
        <w:rPr>
          <w:rFonts w:ascii="Google Sans" w:eastAsia="Google Sans" w:hAnsi="Google Sans" w:cs="Google Sans"/>
          <w:sz w:val="24"/>
          <w:szCs w:val="24"/>
        </w:rPr>
        <w:t xml:space="preserve">Technologie 5G - icann, dernier accès : septembre 27, 2025, </w:t>
      </w:r>
      <w:hyperlink r:id="rId413">
        <w:r>
          <w:rPr>
            <w:rFonts w:ascii="Google Sans" w:eastAsia="Google Sans" w:hAnsi="Google Sans" w:cs="Google Sans"/>
            <w:color w:val="0000EE"/>
            <w:sz w:val="24"/>
            <w:szCs w:val="24"/>
            <w:u w:val="single"/>
          </w:rPr>
          <w:t>https://www.icann.org/en/system/files/files/octo-004-23jan20-fr.pdf</w:t>
        </w:r>
      </w:hyperlink>
    </w:p>
    <w:p w14:paraId="588DF072" w14:textId="44A2ABE3" w:rsidR="006C56F5" w:rsidRDefault="006C56F5">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2DA68BB7" w14:textId="77777777" w:rsidR="00BC0FD6" w:rsidRDefault="00BC0FD6" w:rsidP="00BC0FD6">
      <w:pPr>
        <w:pStyle w:val="Titre1"/>
        <w:spacing w:before="0" w:after="120" w:line="275" w:lineRule="auto"/>
        <w:rPr>
          <w:rFonts w:ascii="Google Sans" w:eastAsia="Google Sans" w:hAnsi="Google Sans" w:cs="Google Sans"/>
          <w:color w:val="1B1C1D"/>
        </w:rPr>
      </w:pPr>
      <w:bookmarkStart w:id="9" w:name="_Toc209853827"/>
      <w:r>
        <w:rPr>
          <w:rFonts w:ascii="Google Sans" w:eastAsia="Google Sans" w:hAnsi="Google Sans" w:cs="Google Sans"/>
          <w:color w:val="1B1C1D"/>
        </w:rPr>
        <w:lastRenderedPageBreak/>
        <w:t>Chapitre 35 : Systèmes Distribués</w:t>
      </w:r>
      <w:bookmarkEnd w:id="9"/>
    </w:p>
    <w:p w14:paraId="694AAEC4"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11F7363"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E9A832A" w14:textId="77777777" w:rsidR="00BC0FD6" w:rsidRDefault="00BC0FD6" w:rsidP="00BC0FD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35.1 Caractéristiques et Défis Fondamentaux</w:t>
      </w:r>
    </w:p>
    <w:p w14:paraId="68A6D92B"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63E62A93"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0FFC2F15"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La Rupture du Modèle Centralisé</w:t>
      </w:r>
    </w:p>
    <w:p w14:paraId="58A6FEC3"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988594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L'informatique, dans ses premières décennies, a été largement dominée par le paradigme centralisé : un ordinateur unique, puissant et monolithique, agissant comme le cœur et le cerveau de tout traitement. Ce modèle, incarné par les mainframes, offrait une simplicité conceptuelle et une gestion unifiée des ressources. Cependant, l'avènement des réseaux informatiques et la chute drastique du coût du matériel ont catalysé une révolution architecturale, menant à l'émergence et à la prédominance des systèmes distribués.</w:t>
      </w:r>
    </w:p>
    <w:p w14:paraId="1ED5DBD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D5FF29F"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 d'un système distribué</w:t>
      </w:r>
    </w:p>
    <w:p w14:paraId="34EB689F"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61971B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système distribué peut être défini formellement comme une collection de composantes de calcul autonomes, souvent appelées processus ou nœuds, qui sont situées sur des machines physiquement distinctes et interconnectées par un réseau.</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Ces composantes ne partagent ni mémoire ni horloge physique commune; elles communiquent et coordonnent leurs actions exclusivement par l'échange de messages.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 caractéristique essentielle et déterminante de cette architecture est que, malgré sa nature intrinsèquement répartie, le système doit apparaître à ses utilisateurs comme un système unique et cohérent.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illusion d'unité, masquant la complexité de la distribution sous-jacente, est l'objectif principal de la conception de tels systèmes.</w:t>
      </w:r>
    </w:p>
    <w:p w14:paraId="592BED5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définition met en lumière les deux piliers du calcul distribué : l'autonomie des composantes et la communication par messages comme seule primitive de coordination. L'absence de mémoire partagée implique qu'un processus ne peut pas accéder directement à l'état d'un autre; toute information doit être explicitement transmise. De même, l'absence d'une horloge globale signifie qu'il n'existe aucune référence temporelle absolue et universelle pour ordonner les événements à travers le système.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Ces deux contraintes fondamentales sont à l'origine de la quasi-totalité des défis théoriques et pratiques que nous explorerons dans ce chapitre.</w:t>
      </w:r>
    </w:p>
    <w:p w14:paraId="053D127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2FA8D11"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Contraste fondamental avec les systèmes centralisés et parallèles</w:t>
      </w:r>
    </w:p>
    <w:p w14:paraId="3102883D"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9315571"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saisir pleinement la nature des systèmes distribués, il est impératif de les distinguer de deux autres modèles architecturaux majeurs : les systèmes centralisés et les systèmes parallèles.</w:t>
      </w:r>
    </w:p>
    <w:p w14:paraId="04A79C4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systèmes centralisés</w:t>
      </w:r>
      <w:r>
        <w:rPr>
          <w:rFonts w:ascii="Google Sans Text" w:eastAsia="Google Sans Text" w:hAnsi="Google Sans Text" w:cs="Google Sans Text"/>
          <w:color w:val="1B1C1D"/>
        </w:rPr>
        <w:t xml:space="preserve"> reposent sur un unique serveur ou nœud de calcul qui orchestre toutes les opérations et gère l'ensemble des données.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autres machines, agissant comme des clients ou des terminaux, ne font que soumettre des requêtes à cette autorité centrale. Cette architecture offre une administration et une maintenance simplifiées, car la logique et l'état sont concentrés en un seul point.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Cependant, cette simplicité a un coût élevé. Le nœud central constitue un point de défaillance unique (SPOF,</w:t>
      </w:r>
    </w:p>
    <w:p w14:paraId="2D22390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Single Point of Failure</w:t>
      </w:r>
      <w:r>
        <w:rPr>
          <w:rFonts w:ascii="Google Sans Text" w:eastAsia="Google Sans Text" w:hAnsi="Google Sans Text" w:cs="Google Sans Text"/>
          <w:color w:val="1B1C1D"/>
        </w:rPr>
        <w:t>) : sa panne entraîne l'indisponibilité totale du système.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De plus, sa capacité de traitement est limitée par la puissance d'une seule machine, un goulot d'étranglement qui ne peut être surmonté que par une mise à l'échelle verticale (augmentation de la puissance du serveur unique), une approche coûteuse et limitée.</w:t>
      </w:r>
      <w:r>
        <w:rPr>
          <w:rFonts w:ascii="Google Sans Text" w:eastAsia="Google Sans Text" w:hAnsi="Google Sans Text" w:cs="Google Sans Text"/>
          <w:color w:val="575B5F"/>
          <w:sz w:val="24"/>
          <w:szCs w:val="24"/>
          <w:vertAlign w:val="superscript"/>
        </w:rPr>
        <w:t>10</w:t>
      </w:r>
    </w:p>
    <w:p w14:paraId="14F2FCCB"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systèmes distribués</w:t>
      </w:r>
      <w:r>
        <w:rPr>
          <w:rFonts w:ascii="Google Sans Text" w:eastAsia="Google Sans Text" w:hAnsi="Google Sans Text" w:cs="Google Sans Text"/>
          <w:color w:val="1B1C1D"/>
        </w:rPr>
        <w:t>, en revanche, répartissent la charge de calcul et le stockage des données sur de multiples machines. Cette distribution élimine par conception le point de défaillance unique et permet une mise à l'échelle horizontale : pour augmenter la capacité, il suffit d'ajouter de nouveaux nœuds au système.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architecture est donc intrinsèquement plus résiliente et évolutive. La contrepartie est une augmentation spectaculaire de la complexité. La nécessité de synchroniser des nœuds autonomes, de gérer les pannes partielles et de maintenir la cohérence des données en l'absence d'un arbitre central introduit une nouvelle classe de problèmes algorithmiques.</w:t>
      </w:r>
      <w:r>
        <w:rPr>
          <w:rFonts w:ascii="Google Sans Text" w:eastAsia="Google Sans Text" w:hAnsi="Google Sans Text" w:cs="Google Sans Text"/>
          <w:color w:val="575B5F"/>
          <w:sz w:val="24"/>
          <w:szCs w:val="24"/>
          <w:vertAlign w:val="superscript"/>
        </w:rPr>
        <w:t>1</w:t>
      </w:r>
    </w:p>
    <w:p w14:paraId="48D8A826"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systèmes parallèles</w:t>
      </w:r>
      <w:r>
        <w:rPr>
          <w:rFonts w:ascii="Google Sans Text" w:eastAsia="Google Sans Text" w:hAnsi="Google Sans Text" w:cs="Google Sans Text"/>
          <w:color w:val="1B1C1D"/>
        </w:rPr>
        <w:t>, quant à eux, visent principalement à accélérer l'exécution d'un seul calcul en le divisant en tâches pouvant être exécutées simultanément par plusieurs processeurs.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Ils sont souvent caractérisés par un couplage fort et, dans de nombreuses configurations (comme les architectures SMP,</w:t>
      </w:r>
    </w:p>
    <w:p w14:paraId="3AB7A0A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Symmetric Multiprocessing</w:t>
      </w:r>
      <w:r>
        <w:rPr>
          <w:rFonts w:ascii="Google Sans Text" w:eastAsia="Google Sans Text" w:hAnsi="Google Sans Text" w:cs="Google Sans Text"/>
          <w:color w:val="1B1C1D"/>
        </w:rPr>
        <w:t>), par une mémoire partagée.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Les processeurs communiquent à très haute vitesse via un bus partagé et accèdent à un espace d'adressage commun. À l'inverse, les systèmes distribués sont typiquement faiblement couplés; chaque processeur dispose de sa propre mémoire privée, et la communication, qui s'effectue via un réseau potentiellement lent et peu fiable, constitue le principal goulot d'étranglement.</w:t>
      </w:r>
    </w:p>
    <w:p w14:paraId="319C1C1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tableau suivant synthétise les différences fondamentales entre ces architectures.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C0FD6" w14:paraId="7E644A7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EF436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F9891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Centralisé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D9D9D"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Distribué</w:t>
            </w:r>
          </w:p>
        </w:tc>
      </w:tr>
      <w:tr w:rsidR="00BC0FD6" w14:paraId="77EDC8D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8A1E3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Point de Défaillance Unique (SPOF)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6BDA4"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(le serveur central)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95E7E4"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(par conception)</w:t>
            </w:r>
          </w:p>
        </w:tc>
      </w:tr>
      <w:tr w:rsidR="00BC0FD6" w14:paraId="2E71DD0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3F47C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Évolutivité (Scalability)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B1B5C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Verticale (limitée par la puissance d'une seule machine)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738F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Horizontale (quasi illimitée par l'ajout de machines)</w:t>
            </w:r>
          </w:p>
        </w:tc>
      </w:tr>
      <w:tr w:rsidR="00BC0FD6" w14:paraId="275FAF1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972D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Latence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F69FE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élevée en raison de la congestion sur le nœud central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60606A"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faible en plaçant les données près des utilisateurs, mais la communication inter-nœuds introduit de la latence</w:t>
            </w:r>
          </w:p>
        </w:tc>
      </w:tr>
      <w:tr w:rsidR="00BC0FD6" w14:paraId="45FD149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CC73AD"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E6C6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(gestion et administration simplifiées)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22409"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(synchronisation, consensus, détection de pannes)</w:t>
            </w:r>
          </w:p>
        </w:tc>
      </w:tr>
      <w:tr w:rsidR="00BC0FD6" w14:paraId="49C099D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0C6603"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2438E"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initial élevé pour une machine puissante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6567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Coût initial plus faible (matériel de commodité), mais coût de gestion et d'exploitation plus élevé</w:t>
            </w:r>
          </w:p>
        </w:tc>
      </w:tr>
    </w:tbl>
    <w:p w14:paraId="7CDB32FB" w14:textId="77777777" w:rsidR="00BC0FD6" w:rsidRDefault="00BC0FD6" w:rsidP="00BC0FD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03FD1E1"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Illustration par des exemples concrets</w:t>
      </w:r>
    </w:p>
    <w:p w14:paraId="2B63609C"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E7DF92C"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L'omniprésence des systèmes distribués dans le paysage technologique contemporain témoigne de leur capacité à répondre aux exigences d'évolutivité et de disponibilité de l'ère numérique. Les services d'informatique en nuage (</w:t>
      </w:r>
      <w:r>
        <w:rPr>
          <w:rFonts w:ascii="Google Sans Text" w:eastAsia="Google Sans Text" w:hAnsi="Google Sans Text" w:cs="Google Sans Text"/>
          <w:i/>
          <w:color w:val="1B1C1D"/>
        </w:rPr>
        <w:t>cloud computing</w:t>
      </w:r>
      <w:r>
        <w:rPr>
          <w:rFonts w:ascii="Google Sans Text" w:eastAsia="Google Sans Text" w:hAnsi="Google Sans Text" w:cs="Google Sans Text"/>
          <w:color w:val="1B1C1D"/>
        </w:rPr>
        <w:t>) comme Amazon Web Services (AWS) ou Microsoft Azure sont des exemples paradigmatiques : ils fournissent une infrastructure de calcul et de stockage massivement distribuée, accessible comme un service unifié.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Les bases de données distribuées, telles qu'Apache Cassandra ou MongoDB, permettent de stocker et d'interroger des pétaoctets de données sur des centaines de serveurs, garantissant à la fois performance et tolérance aux pannes.</w:t>
      </w:r>
      <w:r>
        <w:rPr>
          <w:rFonts w:ascii="Google Sans Text" w:eastAsia="Google Sans Text" w:hAnsi="Google Sans Text" w:cs="Google Sans Text"/>
          <w:color w:val="575B5F"/>
          <w:sz w:val="24"/>
          <w:szCs w:val="24"/>
          <w:vertAlign w:val="superscript"/>
        </w:rPr>
        <w:t>12</w:t>
      </w:r>
    </w:p>
    <w:p w14:paraId="61CCCD3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réseaux de télécommunication, qui acheminent des milliards d'appels et de sessions de données simultanément, sont des systèmes distribués complexes.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Les systèmes financiers mondiaux s'appuient sur des bases de données distribuées pour traiter des millions de transactions de manière sécurisée et fiable.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Enfin, les technologies de registres distribués (</w:t>
      </w:r>
    </w:p>
    <w:p w14:paraId="08E8EA8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Distributed Ledger Technologies</w:t>
      </w:r>
      <w:r>
        <w:rPr>
          <w:rFonts w:ascii="Google Sans Text" w:eastAsia="Google Sans Text" w:hAnsi="Google Sans Text" w:cs="Google Sans Text"/>
          <w:color w:val="1B1C1D"/>
        </w:rPr>
        <w:t>, DLT), dont la blockchain est l'exemple le plus connu, utilisent des algorithmes de consensus distribué pour maintenir un registre partagé et immuable sans autorité centrale.</w:t>
      </w:r>
      <w:r>
        <w:rPr>
          <w:rFonts w:ascii="Google Sans Text" w:eastAsia="Google Sans Text" w:hAnsi="Google Sans Text" w:cs="Google Sans Text"/>
          <w:color w:val="575B5F"/>
          <w:sz w:val="24"/>
          <w:szCs w:val="24"/>
          <w:vertAlign w:val="superscript"/>
        </w:rPr>
        <w:t>1</w:t>
      </w:r>
    </w:p>
    <w:p w14:paraId="6A7B18E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787061"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Défis Inhérents au Calcul Distribué</w:t>
      </w:r>
    </w:p>
    <w:p w14:paraId="1A7BEDC4"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F5D385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transition d'un modèle centralisé à un modèle distribué n'est pas sans coût. Elle introduit une série de défis fondamentaux qui n'existent pas, ou existent sous une forme beaucoup plus simple, dans les systèmes centralisés. Ces </w:t>
      </w:r>
      <w:r>
        <w:rPr>
          <w:rFonts w:ascii="Google Sans Text" w:eastAsia="Google Sans Text" w:hAnsi="Google Sans Text" w:cs="Google Sans Text"/>
          <w:color w:val="1B1C1D"/>
        </w:rPr>
        <w:lastRenderedPageBreak/>
        <w:t>défis ne sont pas des problèmes d'implémentation que l'on pourrait "résoudre" par une meilleure ingénierie logicielle; ce sont des contraintes inhérentes au modèle de calcul asynchrone sur un réseau non fiable. L'art de l'ingénierie des systèmes distribués consiste à concevoir des algorithmes et des architectures qui gèrent ces contraintes de manière robuste.</w:t>
      </w:r>
    </w:p>
    <w:p w14:paraId="56474E0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8893604"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Concurrence</w:t>
      </w:r>
    </w:p>
    <w:p w14:paraId="12E9F845"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34E6271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système distribué, de multiples processus clients peuvent tenter d'accéder et de modifier des ressources partagées simultanément.</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Dans un système centralisé, la concurrence est gérée par le système d'exploitation ou le système de gestion de base de données via des mécanismes locaux comme les verrous (</w:t>
      </w:r>
    </w:p>
    <w:p w14:paraId="7C77584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locks</w:t>
      </w:r>
      <w:r>
        <w:rPr>
          <w:rFonts w:ascii="Google Sans Text" w:eastAsia="Google Sans Text" w:hAnsi="Google Sans Text" w:cs="Google Sans Text"/>
          <w:color w:val="1B1C1D"/>
        </w:rPr>
        <w:t>) ou les sémaphores. L'ordonnancement des accès est géré par un arbitre unique. Dans un système distribué, il n'y a pas d'arbitre central. La coordination des accès concurrentiels pour préserver la cohérence des données (par exemple, pour s'assurer que deux utilisateurs ne réservent pas le même siège d'avion en même temps) devient un problème algorithmique complexe qui doit être résolu par des protocoles de communication entre les nœuds.</w:t>
      </w:r>
    </w:p>
    <w:p w14:paraId="0982865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F689CD5"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L'Absence d'État et de Temps Global</w:t>
      </w:r>
    </w:p>
    <w:p w14:paraId="1B55806E"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3A2CC8EA"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défi est sans doute le plus profond et le plus contre-intuitif. Il se décompose en deux aspects interconnectés :</w:t>
      </w:r>
    </w:p>
    <w:p w14:paraId="63248163"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Absence de temps global :</w:t>
      </w:r>
      <w:r>
        <w:rPr>
          <w:rFonts w:ascii="Google Sans Text" w:eastAsia="Google Sans Text" w:hAnsi="Google Sans Text" w:cs="Google Sans Text"/>
          <w:color w:val="1B1C1D"/>
        </w:rPr>
        <w:t xml:space="preserve"> Il n'existe pas d'horloge globale unique et parfaitement synchronisée accessible à tous les nœuds. Chaque machine possède sa propre horloge physique, un oscillateur à quartz sujet à des dérives, ce qui signifie que les horloges de différentes machines s'écartent inévitablement les unes des autres au fil du temps.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Bien que des protocoles comme NTP (</w:t>
      </w:r>
      <w:r>
        <w:rPr>
          <w:color w:val="000000"/>
        </w:rPr>
        <w:br/>
      </w:r>
      <w:r>
        <w:rPr>
          <w:rFonts w:ascii="Google Sans Text" w:eastAsia="Google Sans Text" w:hAnsi="Google Sans Text" w:cs="Google Sans Text"/>
          <w:i/>
          <w:color w:val="1B1C1D"/>
        </w:rPr>
        <w:t>Network Time Protocol</w:t>
      </w:r>
      <w:r>
        <w:rPr>
          <w:rFonts w:ascii="Google Sans Text" w:eastAsia="Google Sans Text" w:hAnsi="Google Sans Text" w:cs="Google Sans Text"/>
          <w:color w:val="1B1C1D"/>
        </w:rPr>
        <w:t>) permettent une synchronisation approximative, ils ne peuvent garantir une précision parfaite.</w:t>
      </w:r>
    </w:p>
    <w:p w14:paraId="0A849EA4"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Absence d'état global instantané :</w:t>
      </w:r>
      <w:r>
        <w:rPr>
          <w:rFonts w:ascii="Google Sans Text" w:eastAsia="Google Sans Text" w:hAnsi="Google Sans Text" w:cs="Google Sans Text"/>
          <w:color w:val="1B1C1D"/>
        </w:rPr>
        <w:t xml:space="preserve"> En raison de la latence imprévisible et non nulle des communications réseau, il est fondamentalement impossible pour un processus d'obtenir une vision instantanée et précise de l'état de tous les autres processus du système.</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L'état global d'un système distribué est défini comme l'union des états locaux de tous les processus et de l'état des messages en transit dans les canaux de communication. Au moment où un processus reçoit l'état d'un autre nœud, son propre état a déjà changé, et l'état du nœud distant a peut-être changé à nouveau. Nous ne pouvons jamais connaître le "maintenant" global.</w:t>
      </w:r>
    </w:p>
    <w:p w14:paraId="1CC6ADBB"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absence d'un ordre total naturel sur les événements qui se produisent sur différentes machines est la source de nombreux problèmes complexes, notamment la difficulté de déterminer la causalité entre les événements, un sujet que nous explorerons en détail dans la section 35.3.</w:t>
      </w:r>
    </w:p>
    <w:p w14:paraId="0D03A29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817BE1"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La Gestion des Pannes Partielles</w:t>
      </w:r>
    </w:p>
    <w:p w14:paraId="057A5EB4"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28FCB73"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système centralisé, les pannes sont généralement binaires et totales : soit le système fonctionne, soit il est en panne. Dans un système distribué, la réalité est beaucoup plus nuancée. Un ou plusieurs nœuds, ou un ou plusieurs liens réseau, peuvent tomber en panne tandis que le reste du système continue de fonctionner.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Cette possibilité de</w:t>
      </w:r>
    </w:p>
    <w:p w14:paraId="217CCD20"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panne partielle</w:t>
      </w:r>
      <w:r>
        <w:rPr>
          <w:rFonts w:ascii="Google Sans Text" w:eastAsia="Google Sans Text" w:hAnsi="Google Sans Text" w:cs="Google Sans Text"/>
          <w:color w:val="1B1C1D"/>
        </w:rPr>
        <w:t xml:space="preserve"> est une nouvelle classe de défaillance qui complique extraordinairement la conception et le raisonnement sur les systèmes.</w:t>
      </w:r>
    </w:p>
    <w:p w14:paraId="4BD61001"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fondamental est l'</w:t>
      </w:r>
      <w:r>
        <w:rPr>
          <w:rFonts w:ascii="Google Sans Text" w:eastAsia="Google Sans Text" w:hAnsi="Google Sans Text" w:cs="Google Sans Text"/>
          <w:b/>
          <w:color w:val="1B1C1D"/>
        </w:rPr>
        <w:t>incertitude</w:t>
      </w:r>
      <w:r>
        <w:rPr>
          <w:rFonts w:ascii="Google Sans Text" w:eastAsia="Google Sans Text" w:hAnsi="Google Sans Text" w:cs="Google Sans Text"/>
          <w:color w:val="1B1C1D"/>
        </w:rPr>
        <w:t xml:space="preserve">. Lorsqu'un processus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envoie un message à un processus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et ne reçoit pas de réponse dans un délai imparti, il est impossible pour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de distinguer avec certitude les scénarios suivants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6E30C5DC"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processus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est tombé en panne (</w:t>
      </w:r>
      <w:r>
        <w:rPr>
          <w:rFonts w:ascii="Google Sans Text" w:eastAsia="Google Sans Text" w:hAnsi="Google Sans Text" w:cs="Google Sans Text"/>
          <w:i/>
          <w:color w:val="1B1C1D"/>
        </w:rPr>
        <w:t>crash</w:t>
      </w:r>
      <w:r>
        <w:rPr>
          <w:rFonts w:ascii="Google Sans Text" w:eastAsia="Google Sans Text" w:hAnsi="Google Sans Text" w:cs="Google Sans Text"/>
          <w:color w:val="1B1C1D"/>
        </w:rPr>
        <w:t>).</w:t>
      </w:r>
    </w:p>
    <w:p w14:paraId="60237E68"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processus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est simplement très lent ou surchargé.</w:t>
      </w:r>
    </w:p>
    <w:p w14:paraId="4CB554CA"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lien réseau de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vers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est en panne.</w:t>
      </w:r>
    </w:p>
    <w:p w14:paraId="6382B0A2"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 lien réseau de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vers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est en panne.</w:t>
      </w:r>
    </w:p>
    <w:p w14:paraId="27BF1C3B"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 message de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ou la réponse de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est simplement retardé dans le réseau.</w:t>
      </w:r>
    </w:p>
    <w:p w14:paraId="69AAD40E"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ambiguïté fondamentale signifie qu'un processus ne peut jamais être certain de l'état des autres processus. Il ne peut que les "suspecter" d'être en panne. La conception de protocoles qui fonctionnent correctement face à cette incertitude est l'un des défis majeurs de l'algorithmique distribuée.</w:t>
      </w:r>
    </w:p>
    <w:p w14:paraId="5996080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BE1648"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Objectifs de Conception : Le Prisme de la Transparence</w:t>
      </w:r>
    </w:p>
    <w:p w14:paraId="7669B506"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052A48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Face à ces défis inhérents, l'objectif principal de la conception d'un système distribué est de maîtriser sa complexité. L'outil conceptuel le plus puissant pour y parvenir est la </w:t>
      </w:r>
      <w:r>
        <w:rPr>
          <w:rFonts w:ascii="Google Sans Text" w:eastAsia="Google Sans Text" w:hAnsi="Google Sans Text" w:cs="Google Sans Text"/>
          <w:b/>
          <w:color w:val="1B1C1D"/>
        </w:rPr>
        <w:t>transparence</w:t>
      </w:r>
      <w:r>
        <w:rPr>
          <w:rFonts w:ascii="Google Sans Text" w:eastAsia="Google Sans Text" w:hAnsi="Google Sans Text" w:cs="Google Sans Text"/>
          <w:color w:val="1B1C1D"/>
        </w:rPr>
        <w:t>.</w:t>
      </w:r>
    </w:p>
    <w:p w14:paraId="0D7EF14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FA7AD8"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w:t>
      </w:r>
    </w:p>
    <w:p w14:paraId="794792B2"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9D3BBE3"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informatique distribuée, la transparence est la propriété d'un système qui masque aux utilisateurs et aux développeurs d'applications sa nature répartie.</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L'objectif est de faire en sorte que le système se comporte, du point de vue de l'utilisateur, comme un système centralisé idéal : simple, cohérent et unifié. La transparence est une forme d'abstraction qui vise à simplifier radicalement l'interaction avec le système en cachant les mécanismes complexes de communication, de coordination, de réplication et de gestion des pannes.</w:t>
      </w:r>
    </w:p>
    <w:p w14:paraId="5ADBCBC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D267D98"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Analyse détaillée des formes de transparence</w:t>
      </w:r>
    </w:p>
    <w:p w14:paraId="08AD0F4E"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230EA11"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norme ISO RM-ODP (</w:t>
      </w:r>
      <w:r>
        <w:rPr>
          <w:rFonts w:ascii="Google Sans Text" w:eastAsia="Google Sans Text" w:hAnsi="Google Sans Text" w:cs="Google Sans Text"/>
          <w:i/>
          <w:color w:val="1B1C1D"/>
        </w:rPr>
        <w:t>Reference Model for Open Distributed Processing</w:t>
      </w:r>
      <w:r>
        <w:rPr>
          <w:rFonts w:ascii="Google Sans Text" w:eastAsia="Google Sans Text" w:hAnsi="Google Sans Text" w:cs="Google Sans Text"/>
          <w:color w:val="1B1C1D"/>
        </w:rPr>
        <w:t>) a formalisé plusieurs formes de transparence, chacune s'attaquant à un aspect spécifique de la complexité de la distribution.</w:t>
      </w:r>
      <w:r>
        <w:rPr>
          <w:rFonts w:ascii="Google Sans Text" w:eastAsia="Google Sans Text" w:hAnsi="Google Sans Text" w:cs="Google Sans Text"/>
          <w:color w:val="575B5F"/>
          <w:sz w:val="24"/>
          <w:szCs w:val="24"/>
          <w:vertAlign w:val="superscript"/>
        </w:rPr>
        <w:t>23</w:t>
      </w:r>
    </w:p>
    <w:p w14:paraId="599079FF"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d'accès :</w:t>
      </w:r>
      <w:r>
        <w:rPr>
          <w:rFonts w:ascii="Google Sans Text" w:eastAsia="Google Sans Text" w:hAnsi="Google Sans Text" w:cs="Google Sans Text"/>
          <w:color w:val="1B1C1D"/>
        </w:rPr>
        <w:t xml:space="preserve"> Cette forme de transparence masque les différences de représentation des données et les mécanismes de communication sous-jacents. Elle permet aux applications d'accéder à des ressources distantes en utilisant les mêmes opérations primitives que pour les ressources locales.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L'appel de procédure à distance (RPC), que nous étudierons dans la section 35.2, est un mécanisme clé pour atteindre la transparence d'accès.</w:t>
      </w:r>
    </w:p>
    <w:p w14:paraId="16A5142A"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de localisation :</w:t>
      </w:r>
      <w:r>
        <w:rPr>
          <w:rFonts w:ascii="Google Sans Text" w:eastAsia="Google Sans Text" w:hAnsi="Google Sans Text" w:cs="Google Sans Text"/>
          <w:color w:val="1B1C1D"/>
        </w:rPr>
        <w:t xml:space="preserve"> Les utilisateurs et les applications peuvent accéder aux ressources par leur nom logique, sans avoir besoin de connaître leur emplacement physique ou réseau (par exemple, leur adresse IP et leur numéro de port).</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Les services de nommage, comme le DNS (</w:t>
      </w:r>
      <w:r>
        <w:rPr>
          <w:color w:val="000000"/>
        </w:rPr>
        <w:br/>
      </w:r>
      <w:r>
        <w:rPr>
          <w:rFonts w:ascii="Google Sans Text" w:eastAsia="Google Sans Text" w:hAnsi="Google Sans Text" w:cs="Google Sans Text"/>
          <w:i/>
          <w:color w:val="1B1C1D"/>
        </w:rPr>
        <w:t>Domain Name System</w:t>
      </w:r>
      <w:r>
        <w:rPr>
          <w:rFonts w:ascii="Google Sans Text" w:eastAsia="Google Sans Text" w:hAnsi="Google Sans Text" w:cs="Google Sans Text"/>
          <w:color w:val="1B1C1D"/>
        </w:rPr>
        <w:t>), sont des exemples fondamentaux de mécanismes offrant une transparence de localisation.</w:t>
      </w:r>
    </w:p>
    <w:p w14:paraId="560351A5"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à la réplication :</w:t>
      </w:r>
      <w:r>
        <w:rPr>
          <w:rFonts w:ascii="Google Sans Text" w:eastAsia="Google Sans Text" w:hAnsi="Google Sans Text" w:cs="Google Sans Text"/>
          <w:color w:val="1B1C1D"/>
        </w:rPr>
        <w:t xml:space="preserve"> Pour des raisons de performance ou de tolérance aux pannes, les données et les services sont souvent dupliqués sur plusieurs nœuds. La transparence à la réplication garantit qu'un ensemble de répliques est présenté à l'utilisateur comme une seule et unique ressource.</w:t>
      </w:r>
      <w:r>
        <w:rPr>
          <w:rFonts w:ascii="Google Sans Text" w:eastAsia="Google Sans Text" w:hAnsi="Google Sans Text" w:cs="Google Sans Text"/>
          <w:color w:val="575B5F"/>
          <w:sz w:val="24"/>
          <w:szCs w:val="24"/>
          <w:vertAlign w:val="superscript"/>
        </w:rPr>
        <w:t>22</w:t>
      </w:r>
      <w:r>
        <w:rPr>
          <w:rFonts w:ascii="Google Sans Text" w:eastAsia="Google Sans Text" w:hAnsi="Google Sans Text" w:cs="Google Sans Text"/>
          <w:color w:val="1B1C1D"/>
        </w:rPr>
        <w:t xml:space="preserve"> Le système gère en arrière-plan la redirection des requêtes vers une réplique appropriée et la synchronisation des données entre les répliques.</w:t>
      </w:r>
    </w:p>
    <w:p w14:paraId="585FFE3B"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aux pannes :</w:t>
      </w:r>
      <w:r>
        <w:rPr>
          <w:rFonts w:ascii="Google Sans Text" w:eastAsia="Google Sans Text" w:hAnsi="Google Sans Text" w:cs="Google Sans Text"/>
          <w:color w:val="1B1C1D"/>
        </w:rPr>
        <w:t xml:space="preserve"> C'est l'une des formes de transparence les plus difficiles à réaliser. Elle vise à permettre aux applications de poursuivre leur exécution et de terminer leurs tâches avec succès malgré la défaillance de certains composants du système.</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Cela implique des mécanismes de détection de pannes, de masquage (par exemple, en basculant sur une réplique) et de récupération.</w:t>
      </w:r>
    </w:p>
    <w:p w14:paraId="75A90EB9"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à la concurrence :</w:t>
      </w:r>
      <w:r>
        <w:rPr>
          <w:rFonts w:ascii="Google Sans Text" w:eastAsia="Google Sans Text" w:hAnsi="Google Sans Text" w:cs="Google Sans Text"/>
          <w:color w:val="1B1C1D"/>
        </w:rPr>
        <w:t xml:space="preserve"> Elle garantit que chaque utilisateur ou processus peut accéder aux ressources partagées comme s'il était le seul à le faire, même si des centaines d'autres processus y accèdent simultanément.</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 système doit gérer en interne les conflits d'accès et la synchronisation pour préserver la cohérence des données, sans que l'application n'ait à implémenter une logique de verrouillage complexe.</w:t>
      </w:r>
    </w:p>
    <w:p w14:paraId="71A6C19F"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Transparence à la migration (ou mobilité) :</w:t>
      </w:r>
      <w:r>
        <w:rPr>
          <w:rFonts w:ascii="Google Sans Text" w:eastAsia="Google Sans Text" w:hAnsi="Google Sans Text" w:cs="Google Sans Text"/>
          <w:color w:val="1B1C1D"/>
        </w:rPr>
        <w:t xml:space="preserve"> Cette transparence permet de déplacer des ressources (comme des objets de données) ou des processus d'un nœud à un autre au sein du système sans que cela n'affecte les applications qui les utilisent.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C'est une propriété essentielle pour l'équilibrage de charge et la maintenance du système.</w:t>
      </w:r>
    </w:p>
    <w:p w14:paraId="255ED8B0"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Transparence à l'extensibilité (Évolutivité) :</w:t>
      </w:r>
      <w:r>
        <w:rPr>
          <w:rFonts w:ascii="Google Sans Text" w:eastAsia="Google Sans Text" w:hAnsi="Google Sans Text" w:cs="Google Sans Text"/>
          <w:color w:val="1B1C1D"/>
        </w:rPr>
        <w:t xml:space="preserve"> Elle permet au système de croître en taille (nombre de nœuds) et en charge de travail sans nécessiter de modifications dans l'architecture des applications ni de dégradation significative des performances.</w:t>
      </w:r>
      <w:r>
        <w:rPr>
          <w:rFonts w:ascii="Google Sans Text" w:eastAsia="Google Sans Text" w:hAnsi="Google Sans Text" w:cs="Google Sans Text"/>
          <w:color w:val="575B5F"/>
          <w:sz w:val="24"/>
          <w:szCs w:val="24"/>
          <w:vertAlign w:val="superscript"/>
        </w:rPr>
        <w:t>2</w:t>
      </w:r>
    </w:p>
    <w:p w14:paraId="42ABAF61"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important de noter que la transparence, bien qu'étant un idéal de conception, est souvent une "abstraction qui fuit" (</w:t>
      </w:r>
      <w:r>
        <w:rPr>
          <w:rFonts w:ascii="Google Sans Text" w:eastAsia="Google Sans Text" w:hAnsi="Google Sans Text" w:cs="Google Sans Text"/>
          <w:i/>
          <w:color w:val="1B1C1D"/>
        </w:rPr>
        <w:t>leaky abstraction</w:t>
      </w:r>
      <w:r>
        <w:rPr>
          <w:rFonts w:ascii="Google Sans Text" w:eastAsia="Google Sans Text" w:hAnsi="Google Sans Text" w:cs="Google Sans Text"/>
          <w:color w:val="1B1C1D"/>
        </w:rPr>
        <w:t>). Il est pratiquement impossible de masquer complètement tous les aspects de la distribution. Par exemple, un appel de procédure à distance ne peut pas masquer la possibilité d'une panne réseau, une classe d'erreur qui n'existe tout simplement pas pour un appel de procédure local. La latence de la communication à travers un réseau est également un fait physique indéniable qui ne peut être totalement abstrait. Par conséquent, les concepteurs de systèmes distribués doivent souvent faire un compromis conscient entre le niveau de transparence offert et la nécessité d'exposer certains aspects de la distribution aux couches applicatives supérieures pour leur permettre de gérer correctement les cas d'erreur et les contraintes de performance.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Des outils modernes comme le traçage distribué sont une reconnaissance de cette réalité : ils ne visent pas à rendre la distribution invisible, mais plutôt à la rendre</w:t>
      </w:r>
    </w:p>
    <w:p w14:paraId="4F73F51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lastRenderedPageBreak/>
        <w:t>observable</w:t>
      </w:r>
      <w:r>
        <w:rPr>
          <w:rFonts w:ascii="Google Sans Text" w:eastAsia="Google Sans Text" w:hAnsi="Google Sans Text" w:cs="Google Sans Text"/>
          <w:color w:val="1B1C1D"/>
        </w:rPr>
        <w:t xml:space="preserve"> afin de pouvoir la déboguer et l'optimiser.</w:t>
      </w:r>
      <w:r>
        <w:rPr>
          <w:rFonts w:ascii="Google Sans Text" w:eastAsia="Google Sans Text" w:hAnsi="Google Sans Text" w:cs="Google Sans Text"/>
          <w:color w:val="575B5F"/>
          <w:sz w:val="24"/>
          <w:szCs w:val="24"/>
          <w:vertAlign w:val="superscript"/>
        </w:rPr>
        <w:t>10</w:t>
      </w:r>
    </w:p>
    <w:p w14:paraId="2E8ED09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7E62600" w14:textId="77777777" w:rsidR="00BC0FD6" w:rsidRDefault="00BC0FD6" w:rsidP="00BC0FD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35.2 Communication Distribuée</w:t>
      </w:r>
    </w:p>
    <w:p w14:paraId="134C975C"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C57513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cœur de tout système distribué se trouve la communication. Comme nous l'avons établi, en l'absence de mémoire partagée, le passage de messages est la seule et unique primitive permettant aux processus autonomes d'interagir, de coordonner leurs actions et de partager des informations. La manière dont cette communication est structurée et les abstractions qui sont offertes aux développeurs définissent les paradigmes de communication distribuée. Ces paradigmes influencent profondément l'architecture, la complexité et la résilience des applications. Nous nous concentrerons ici sur deux modèles diamétralement opposés : le modèle synchrone et couplé de l'appel de procédure à distance (RPC) et le modèle asynchrone et découplé des intergiciels orientés message (MOM).</w:t>
      </w:r>
    </w:p>
    <w:p w14:paraId="3CD40FB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E6C8E44"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Synchrone Simulé : L'Appel de Procédure à Distance (RPC) et l'Invocation de Méthode à Distance (RMI)</w:t>
      </w:r>
    </w:p>
    <w:p w14:paraId="159AA0EB"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681C2585"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paradigme de l'appel de procédure à distance (RPC) est né d'une ambition puissante : atteindre une transparence d'accès quasi parfaite en permettant à un programme s'exécutant sur une machine (le client) d'invoquer une procédure ou une fonction sur une autre machine (le serveur) avec la même syntaxe et la même sémantique qu'un appel de fonction local.</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L'objectif est de masquer entièrement la complexité de la communication réseau sous-jacente, créant ainsi une abstraction de communication synchrone, de type requête-réponse.</w:t>
      </w:r>
    </w:p>
    <w:p w14:paraId="1AD84A7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6AD8753"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 Détaillé</w:t>
      </w:r>
    </w:p>
    <w:p w14:paraId="7A2D8205"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3EE1F839"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L'illusion d'un appel local est maintenue par une série de composants et d'étapes qui opèrent de manière transparente pour le développeur.</w:t>
      </w:r>
      <w:r>
        <w:rPr>
          <w:rFonts w:ascii="Google Sans Text" w:eastAsia="Google Sans Text" w:hAnsi="Google Sans Text" w:cs="Google Sans Text"/>
          <w:color w:val="575B5F"/>
          <w:sz w:val="24"/>
          <w:szCs w:val="24"/>
          <w:vertAlign w:val="superscript"/>
        </w:rPr>
        <w:t>28</w:t>
      </w:r>
    </w:p>
    <w:p w14:paraId="7DFC66AA"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Interface Definition Language (IDL) :</w:t>
      </w:r>
      <w:r>
        <w:rPr>
          <w:rFonts w:ascii="Google Sans Text" w:eastAsia="Google Sans Text" w:hAnsi="Google Sans Text" w:cs="Google Sans Text"/>
          <w:color w:val="1B1C1D"/>
        </w:rPr>
        <w:t xml:space="preserve"> Le point de départ est la définition d'un contrat formel entre le client et le serveur. Cet IDL est un langage de spécification, indépendant de tout langage de programmation, qui décrit les procédures exportées par le serveur, y compris le nom de chaque procédure, ainsi que les types de données de ses paramètres d'entrée et de sa valeur de retour.</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Ce contrat est la source de vérité à partir de laquelle les autres composants sont générés.</w:t>
      </w:r>
    </w:p>
    <w:p w14:paraId="56FB7E4B"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Stubs (Talons Client) :</w:t>
      </w:r>
      <w:r>
        <w:rPr>
          <w:rFonts w:ascii="Google Sans Text" w:eastAsia="Google Sans Text" w:hAnsi="Google Sans Text" w:cs="Google Sans Text"/>
          <w:color w:val="1B1C1D"/>
        </w:rPr>
        <w:t xml:space="preserve"> À partir de la description IDL, un compilateur spécifique génère un module de code côté client appelé </w:t>
      </w:r>
      <w:r>
        <w:rPr>
          <w:rFonts w:ascii="Google Sans Text" w:eastAsia="Google Sans Text" w:hAnsi="Google Sans Text" w:cs="Google Sans Text"/>
          <w:i/>
          <w:color w:val="1B1C1D"/>
        </w:rPr>
        <w:t>stub</w:t>
      </w:r>
      <w:r>
        <w:rPr>
          <w:rFonts w:ascii="Google Sans Text" w:eastAsia="Google Sans Text" w:hAnsi="Google Sans Text" w:cs="Google Sans Text"/>
          <w:color w:val="1B1C1D"/>
        </w:rPr>
        <w:t xml:space="preserve"> (ou talon). Ce stub a la même signature que la procédure distante. Lorsque le programme client appelle cette procédure, il appelle en réalité une fonction locale dans le stub. Le rôle du stub est double :</w:t>
      </w:r>
    </w:p>
    <w:p w14:paraId="0928EAE0"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Marshalling :</w:t>
      </w:r>
      <w:r>
        <w:rPr>
          <w:rFonts w:ascii="Google Sans Text" w:eastAsia="Google Sans Text" w:hAnsi="Google Sans Text" w:cs="Google Sans Text"/>
          <w:color w:val="1B1C1D"/>
        </w:rPr>
        <w:t xml:space="preserve"> Il prend les arguments de l'appel, qui résident dans la mémoire du client, et les sérialise en un flux </w:t>
      </w:r>
      <w:r>
        <w:rPr>
          <w:rFonts w:ascii="Google Sans Text" w:eastAsia="Google Sans Text" w:hAnsi="Google Sans Text" w:cs="Google Sans Text"/>
          <w:color w:val="1B1C1D"/>
        </w:rPr>
        <w:lastRenderedPageBreak/>
        <w:t xml:space="preserve">d'octets. Ce processus, appelé </w:t>
      </w:r>
      <w:r>
        <w:rPr>
          <w:rFonts w:ascii="Google Sans Text" w:eastAsia="Google Sans Text" w:hAnsi="Google Sans Text" w:cs="Google Sans Text"/>
          <w:i/>
          <w:color w:val="1B1C1D"/>
        </w:rPr>
        <w:t>marshalling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parameter packing</w:t>
      </w:r>
      <w:r>
        <w:rPr>
          <w:rFonts w:ascii="Google Sans Text" w:eastAsia="Google Sans Text" w:hAnsi="Google Sans Text" w:cs="Google Sans Text"/>
          <w:color w:val="1B1C1D"/>
        </w:rPr>
        <w:t>, consiste à aplatir les structures de données, à les convertir dans un format réseau standardisé (pour gérer l'hétérogénéité des architectures matérielles, comme l'ordre des octets) et à les empaqueter dans un message.</w:t>
      </w:r>
    </w:p>
    <w:p w14:paraId="01C74EDF"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Communication :</w:t>
      </w:r>
      <w:r>
        <w:rPr>
          <w:rFonts w:ascii="Google Sans Text" w:eastAsia="Google Sans Text" w:hAnsi="Google Sans Text" w:cs="Google Sans Text"/>
          <w:color w:val="1B1C1D"/>
        </w:rPr>
        <w:t xml:space="preserve"> Le stub invoque ensuite les primitives du système d'exploitation pour envoyer ce message au serveur via le réseau, en utilisant un protocole de transport sous-jacent comme TCP ou UDP.</w:t>
      </w:r>
      <w:r>
        <w:rPr>
          <w:rFonts w:ascii="Google Sans Text" w:eastAsia="Google Sans Text" w:hAnsi="Google Sans Text" w:cs="Google Sans Text"/>
          <w:color w:val="575B5F"/>
          <w:sz w:val="24"/>
          <w:szCs w:val="24"/>
          <w:vertAlign w:val="superscript"/>
        </w:rPr>
        <w:t>28</w:t>
      </w:r>
      <w:r>
        <w:rPr>
          <w:rFonts w:ascii="Google Sans Text" w:eastAsia="Google Sans Text" w:hAnsi="Google Sans Text" w:cs="Google Sans Text"/>
          <w:color w:val="1B1C1D"/>
        </w:rPr>
        <w:t xml:space="preserve"> Après l'envoi, le stub bloque le fil d'exécution du client en attendant la réponse du serveur.</w:t>
      </w:r>
    </w:p>
    <w:p w14:paraId="56297D07"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Squelette (Talon Serveur) :</w:t>
      </w:r>
      <w:r>
        <w:rPr>
          <w:rFonts w:ascii="Google Sans Text" w:eastAsia="Google Sans Text" w:hAnsi="Google Sans Text" w:cs="Google Sans Text"/>
          <w:color w:val="1B1C1D"/>
        </w:rPr>
        <w:t xml:space="preserve"> De manière symétrique, le compilateur IDL génère un </w:t>
      </w:r>
      <w:r>
        <w:rPr>
          <w:rFonts w:ascii="Google Sans Text" w:eastAsia="Google Sans Text" w:hAnsi="Google Sans Text" w:cs="Google Sans Text"/>
          <w:i/>
          <w:color w:val="1B1C1D"/>
        </w:rPr>
        <w:t>squelette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skeleton</w:t>
      </w:r>
      <w:r>
        <w:rPr>
          <w:rFonts w:ascii="Google Sans Text" w:eastAsia="Google Sans Text" w:hAnsi="Google Sans Text" w:cs="Google Sans Text"/>
          <w:color w:val="1B1C1D"/>
        </w:rPr>
        <w:t>) côté serveur. Ce module est responsable de la réception des requêtes. Son rôle est l'inverse de celui du stub :</w:t>
      </w:r>
    </w:p>
    <w:p w14:paraId="10AE6258"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Unmarshalling :</w:t>
      </w:r>
      <w:r>
        <w:rPr>
          <w:rFonts w:ascii="Google Sans Text" w:eastAsia="Google Sans Text" w:hAnsi="Google Sans Text" w:cs="Google Sans Text"/>
          <w:color w:val="1B1C1D"/>
        </w:rPr>
        <w:t xml:space="preserve"> Il reçoit le message du réseau, en extrait le flux d'octets et le désérialise pour reconstruire les arguments originaux dans l'espace mémoire du serveur. C'est l'étape d'</w:t>
      </w:r>
      <w:r>
        <w:rPr>
          <w:rFonts w:ascii="Google Sans Text" w:eastAsia="Google Sans Text" w:hAnsi="Google Sans Text" w:cs="Google Sans Text"/>
          <w:i/>
          <w:color w:val="1B1C1D"/>
        </w:rPr>
        <w:t>unmarshalling</w:t>
      </w:r>
      <w:r>
        <w:rPr>
          <w:rFonts w:ascii="Google Sans Text" w:eastAsia="Google Sans Text" w:hAnsi="Google Sans Text" w:cs="Google Sans Text"/>
          <w:color w:val="1B1C1D"/>
        </w:rPr>
        <w:t>.</w:t>
      </w:r>
    </w:p>
    <w:p w14:paraId="0CFF8A8F"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Invocation :</w:t>
      </w:r>
      <w:r>
        <w:rPr>
          <w:rFonts w:ascii="Google Sans Text" w:eastAsia="Google Sans Text" w:hAnsi="Google Sans Text" w:cs="Google Sans Text"/>
          <w:color w:val="1B1C1D"/>
        </w:rPr>
        <w:t xml:space="preserve"> Le squelette appelle ensuite la procédure serveur réelle avec les arguments reconstruits.</w:t>
      </w:r>
    </w:p>
    <w:p w14:paraId="42735974"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Retour :</w:t>
      </w:r>
      <w:r>
        <w:rPr>
          <w:rFonts w:ascii="Google Sans Text" w:eastAsia="Google Sans Text" w:hAnsi="Google Sans Text" w:cs="Google Sans Text"/>
          <w:color w:val="1B1C1D"/>
        </w:rPr>
        <w:t xml:space="preserve"> Une fois que la procédure serveur a terminé son exécution et retourné un résultat, le squelette prend cette valeur de retour, la </w:t>
      </w:r>
      <w:r>
        <w:rPr>
          <w:rFonts w:ascii="Google Sans Text" w:eastAsia="Google Sans Text" w:hAnsi="Google Sans Text" w:cs="Google Sans Text"/>
          <w:i/>
          <w:color w:val="1B1C1D"/>
        </w:rPr>
        <w:t>marshalise</w:t>
      </w:r>
      <w:r>
        <w:rPr>
          <w:rFonts w:ascii="Google Sans Text" w:eastAsia="Google Sans Text" w:hAnsi="Google Sans Text" w:cs="Google Sans Text"/>
          <w:color w:val="1B1C1D"/>
        </w:rPr>
        <w:t xml:space="preserve"> en un message de réponse et l'envoie au client.</w:t>
      </w:r>
    </w:p>
    <w:p w14:paraId="5E3B983F"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Retour au Client :</w:t>
      </w:r>
      <w:r>
        <w:rPr>
          <w:rFonts w:ascii="Google Sans Text" w:eastAsia="Google Sans Text" w:hAnsi="Google Sans Text" w:cs="Google Sans Text"/>
          <w:color w:val="1B1C1D"/>
        </w:rPr>
        <w:t xml:space="preserve"> Le stub client, qui était en attente, reçoit le message de réponse. Il effectue l'</w:t>
      </w:r>
      <w:r>
        <w:rPr>
          <w:rFonts w:ascii="Google Sans Text" w:eastAsia="Google Sans Text" w:hAnsi="Google Sans Text" w:cs="Google Sans Text"/>
          <w:i/>
          <w:color w:val="1B1C1D"/>
        </w:rPr>
        <w:t>unmarshalling</w:t>
      </w:r>
      <w:r>
        <w:rPr>
          <w:rFonts w:ascii="Google Sans Text" w:eastAsia="Google Sans Text" w:hAnsi="Google Sans Text" w:cs="Google Sans Text"/>
          <w:color w:val="1B1C1D"/>
        </w:rPr>
        <w:t xml:space="preserve"> de la valeur de retour et la transmet au programme client appelant, qui se débloque et continue son exécution comme s'il revenait d'un appel de fonction local.</w:t>
      </w:r>
    </w:p>
    <w:p w14:paraId="2F4C9250"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mécanisme complexe, illustré par des outils comme rpcgen de Sun RPC, parvient à créer une abstraction remarquablement simple et familière pour le programmeur.</w:t>
      </w:r>
      <w:r>
        <w:rPr>
          <w:rFonts w:ascii="Google Sans Text" w:eastAsia="Google Sans Text" w:hAnsi="Google Sans Text" w:cs="Google Sans Text"/>
          <w:color w:val="575B5F"/>
          <w:sz w:val="24"/>
          <w:szCs w:val="24"/>
          <w:vertAlign w:val="superscript"/>
        </w:rPr>
        <w:t>31</w:t>
      </w:r>
    </w:p>
    <w:p w14:paraId="2795D05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9668C2C"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RMI (Remote Method Invocation)</w:t>
      </w:r>
    </w:p>
    <w:p w14:paraId="2E1C436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0D52DB4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L'invocation de méthode à distance (RMI) est l'extension naturelle et orientée objet du paradigme RPC, popularisée et intégrée nativement dans l'écosystème Java.</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Le principe reste le même : invoquer une méthode sur un objet distant comme s'il s'agissait d'un objet local. Les stubs et squelettes jouent des rôles analogues. La principale différence réside dans la sémantique orientée objet. Avec RMI, il est possible de passer des objets en tant que paramètres ou valeurs de retour. Si un objet est sérialisable (implémente l'interface</w:t>
      </w:r>
    </w:p>
    <w:p w14:paraId="3EB3EFB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java.io.Serializable), il est passé par valeur : une copie complète de l'objet est sérialisée, envoyée sur le réseau et reconstituée sur la machine distante. Si un objet est lui-même un objet distant (implémente l'interface java.rmi.Remote), il est passé par référence : c'est en fait son stub qui est envoyé, permettant au destinataire d'invoquer à son tour des méthodes sur cet objet.</w:t>
      </w:r>
      <w:r>
        <w:rPr>
          <w:rFonts w:ascii="Google Sans Text" w:eastAsia="Google Sans Text" w:hAnsi="Google Sans Text" w:cs="Google Sans Text"/>
          <w:color w:val="575B5F"/>
          <w:sz w:val="24"/>
          <w:szCs w:val="24"/>
          <w:vertAlign w:val="superscript"/>
        </w:rPr>
        <w:t>32</w:t>
      </w:r>
    </w:p>
    <w:p w14:paraId="18010C8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B4ACCAA"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Sémantique en Cas de Panne</w:t>
      </w:r>
    </w:p>
    <w:p w14:paraId="7F9AA158"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6A2CBC7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simplicité apparente du RPC est une abstraction qui fuit, et nulle part cette fuite n'est plus évidente que dans la gestion des pannes.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Un appel de fonction local ne peut échouer que de manière limitée (par exemple, une erreur de segmentation). Un appel de procédure à distance, lui, peut échouer pour une myriade de raisons liées à la distribution : le serveur peut être en panne, le réseau peut être partitionné, les messages peuvent être perdus ou excessivement </w:t>
      </w:r>
      <w:r>
        <w:rPr>
          <w:rFonts w:ascii="Google Sans Text" w:eastAsia="Google Sans Text" w:hAnsi="Google Sans Text" w:cs="Google Sans Text"/>
          <w:color w:val="1B1C1D"/>
        </w:rPr>
        <w:lastRenderedPageBreak/>
        <w:t>retardés.</w:t>
      </w:r>
      <w:r>
        <w:rPr>
          <w:rFonts w:ascii="Google Sans Text" w:eastAsia="Google Sans Text" w:hAnsi="Google Sans Text" w:cs="Google Sans Text"/>
          <w:color w:val="575B5F"/>
          <w:sz w:val="24"/>
          <w:szCs w:val="24"/>
          <w:vertAlign w:val="superscript"/>
        </w:rPr>
        <w:t>19</w:t>
      </w:r>
    </w:p>
    <w:p w14:paraId="5146A859"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fondamental est qu'après avoir envoyé une requête, si le client n'obtient pas de réponse, il est dans un état d'incertitude totale. Il ne peut pas savoir si la procédure a été exécutée une fois, plusieurs fois, ou pas du tout. Cette incertitude conduit à la nécessité de définir des sémantiques de panne explicites </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w:t>
      </w:r>
    </w:p>
    <w:p w14:paraId="1EB541FD"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xml:space="preserve">Sémantique </w:t>
      </w:r>
      <w:r>
        <w:rPr>
          <w:rFonts w:ascii="Google Sans Text" w:eastAsia="Google Sans Text" w:hAnsi="Google Sans Text" w:cs="Google Sans Text"/>
          <w:b/>
          <w:i/>
          <w:color w:val="1B1C1D"/>
        </w:rPr>
        <w:t>at-most-once</w:t>
      </w:r>
      <w:r>
        <w:rPr>
          <w:rFonts w:ascii="Google Sans Text" w:eastAsia="Google Sans Text" w:hAnsi="Google Sans Text" w:cs="Google Sans Text"/>
          <w:b/>
          <w:color w:val="1B1C1D"/>
        </w:rPr>
        <w:t xml:space="preserve"> (au plus une fois) :</w:t>
      </w:r>
      <w:r>
        <w:rPr>
          <w:rFonts w:ascii="Google Sans Text" w:eastAsia="Google Sans Text" w:hAnsi="Google Sans Text" w:cs="Google Sans Text"/>
          <w:color w:val="1B1C1D"/>
        </w:rPr>
        <w:t xml:space="preserve"> Le système garantit que la procédure distante ne sera jamais exécutée plus d'une fois. C'est la sémantique la plus sûre pour les opérations non idempotentes (par exemple, débiter un compte bancaire). Cependant, elle ne garantit pas que l'opération sera exécutée; en cas de doute, le système préfère l'échec à la répétition.</w:t>
      </w:r>
    </w:p>
    <w:p w14:paraId="2AB150B7"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xml:space="preserve">Sémantique </w:t>
      </w:r>
      <w:r>
        <w:rPr>
          <w:rFonts w:ascii="Google Sans Text" w:eastAsia="Google Sans Text" w:hAnsi="Google Sans Text" w:cs="Google Sans Text"/>
          <w:b/>
          <w:i/>
          <w:color w:val="1B1C1D"/>
        </w:rPr>
        <w:t>at-least-once</w:t>
      </w:r>
      <w:r>
        <w:rPr>
          <w:rFonts w:ascii="Google Sans Text" w:eastAsia="Google Sans Text" w:hAnsi="Google Sans Text" w:cs="Google Sans Text"/>
          <w:b/>
          <w:color w:val="1B1C1D"/>
        </w:rPr>
        <w:t xml:space="preserve"> (au moins une fois) :</w:t>
      </w:r>
      <w:r>
        <w:rPr>
          <w:rFonts w:ascii="Google Sans Text" w:eastAsia="Google Sans Text" w:hAnsi="Google Sans Text" w:cs="Google Sans Text"/>
          <w:color w:val="1B1C1D"/>
        </w:rPr>
        <w:t xml:space="preserve"> Le client réessaye l'appel jusqu'à ce qu'il reçoive une confirmation du serveur. Cela garantit que l'opération finira par être exécutée (si le serveur redevient disponible), mais cela peut entraîner des exécutions multiples si la réponse à un appel réussi est perdue. Cette sémantique n'est acceptable que pour les opérations </w:t>
      </w:r>
      <w:r>
        <w:rPr>
          <w:rFonts w:ascii="Google Sans Text" w:eastAsia="Google Sans Text" w:hAnsi="Google Sans Text" w:cs="Google Sans Text"/>
          <w:b/>
          <w:color w:val="1B1C1D"/>
        </w:rPr>
        <w:t>idempotentes</w:t>
      </w:r>
      <w:r>
        <w:rPr>
          <w:rFonts w:ascii="Google Sans Text" w:eastAsia="Google Sans Text" w:hAnsi="Google Sans Text" w:cs="Google Sans Text"/>
          <w:color w:val="1B1C1D"/>
        </w:rPr>
        <w:t>, c'est-à-dire les opérations qui peuvent être répétées plusieurs fois sans effet secondaire (par exemple, lire une valeur ou définir une valeur à une constante).</w:t>
      </w:r>
      <w:r>
        <w:rPr>
          <w:rFonts w:ascii="Google Sans Text" w:eastAsia="Google Sans Text" w:hAnsi="Google Sans Text" w:cs="Google Sans Text"/>
          <w:color w:val="575B5F"/>
          <w:sz w:val="24"/>
          <w:szCs w:val="24"/>
          <w:vertAlign w:val="superscript"/>
        </w:rPr>
        <w:t>30</w:t>
      </w:r>
    </w:p>
    <w:p w14:paraId="6F725318"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 xml:space="preserve">Sémantique </w:t>
      </w:r>
      <w:r>
        <w:rPr>
          <w:rFonts w:ascii="Google Sans Text" w:eastAsia="Google Sans Text" w:hAnsi="Google Sans Text" w:cs="Google Sans Text"/>
          <w:b/>
          <w:i/>
          <w:color w:val="1B1C1D"/>
        </w:rPr>
        <w:t>exactly-once</w:t>
      </w:r>
      <w:r>
        <w:rPr>
          <w:rFonts w:ascii="Google Sans Text" w:eastAsia="Google Sans Text" w:hAnsi="Google Sans Text" w:cs="Google Sans Text"/>
          <w:b/>
          <w:color w:val="1B1C1D"/>
        </w:rPr>
        <w:t xml:space="preserve"> (exactement une fois) :</w:t>
      </w:r>
      <w:r>
        <w:rPr>
          <w:rFonts w:ascii="Google Sans Text" w:eastAsia="Google Sans Text" w:hAnsi="Google Sans Text" w:cs="Google Sans Text"/>
          <w:color w:val="1B1C1D"/>
        </w:rPr>
        <w:t xml:space="preserve"> C'est l'idéal sémantique, qui imite parfaitement un appel local. L'opération est garantie d'être exécutée une et une seule fois. Cependant, la réalisation de cette sémantique dans un système asynchrone sujet aux pannes est extrêmement difficile et coûteuse, nécessitant généralement des protocoles transactionnels distribués complexes (comme la validation en deux phases).</w:t>
      </w:r>
    </w:p>
    <w:p w14:paraId="0FEABF06"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RPC et d'autres paradigmes est donc un choix architectural fondamental. Le RPC offre une abstraction de programmation simple et familière, mais ce faisant, il crée un couplage synchrone et fort entre le client et le serveur.</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Si le service distant est lent ou en panne, le client est bloqué. Cette fragilité inhérente a conduit au développement d'un paradigme alternatif basé sur le découplage et l'asynchronisme.</w:t>
      </w:r>
    </w:p>
    <w:p w14:paraId="3BAF140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A0625A"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Asynchrone et Découplé : Les Intergiciels Orientés Message (MOM)</w:t>
      </w:r>
    </w:p>
    <w:p w14:paraId="11EA02AC"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9752A25"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intergiciels orientés message (</w:t>
      </w:r>
      <w:r>
        <w:rPr>
          <w:rFonts w:ascii="Google Sans Text" w:eastAsia="Google Sans Text" w:hAnsi="Google Sans Text" w:cs="Google Sans Text"/>
          <w:i/>
          <w:color w:val="1B1C1D"/>
        </w:rPr>
        <w:t>Message-Oriented Middleware</w:t>
      </w:r>
      <w:r>
        <w:rPr>
          <w:rFonts w:ascii="Google Sans Text" w:eastAsia="Google Sans Text" w:hAnsi="Google Sans Text" w:cs="Google Sans Text"/>
          <w:color w:val="1B1C1D"/>
        </w:rPr>
        <w:t xml:space="preserve">, MOM) adoptent une approche radicalement différente de la communication. Au lieu de masquer la communication, ils l'exposent comme une primitive de première classe, mais en introduisant un intermédiaire – typiquement un </w:t>
      </w:r>
      <w:r>
        <w:rPr>
          <w:rFonts w:ascii="Google Sans Text" w:eastAsia="Google Sans Text" w:hAnsi="Google Sans Text" w:cs="Google Sans Text"/>
          <w:i/>
          <w:color w:val="1B1C1D"/>
        </w:rPr>
        <w:t>broker</w:t>
      </w:r>
      <w:r>
        <w:rPr>
          <w:rFonts w:ascii="Google Sans Text" w:eastAsia="Google Sans Text" w:hAnsi="Google Sans Text" w:cs="Google Sans Text"/>
          <w:color w:val="1B1C1D"/>
        </w:rPr>
        <w:t xml:space="preserve"> de messages ou une file d'attente – entre les entités communicantes.</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Cet intermédiaire a un effet profond : il découple les communicateurs dans l'espace et dans le temps.</w:t>
      </w:r>
      <w:r>
        <w:rPr>
          <w:rFonts w:ascii="Google Sans Text" w:eastAsia="Google Sans Text" w:hAnsi="Google Sans Text" w:cs="Google Sans Text"/>
          <w:color w:val="575B5F"/>
          <w:sz w:val="24"/>
          <w:szCs w:val="24"/>
          <w:vertAlign w:val="superscript"/>
        </w:rPr>
        <w:t>34</w:t>
      </w:r>
    </w:p>
    <w:p w14:paraId="7EDEA6F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B8C759"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Composants et Avantages</w:t>
      </w:r>
    </w:p>
    <w:p w14:paraId="51C464FE"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6633EEF"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paradigme MOM repose sur quelques concepts clés qui lui confèrent une robustesse et une flexibilité remarquables.</w:t>
      </w:r>
      <w:r>
        <w:rPr>
          <w:rFonts w:ascii="Google Sans Text" w:eastAsia="Google Sans Text" w:hAnsi="Google Sans Text" w:cs="Google Sans Text"/>
          <w:color w:val="575B5F"/>
          <w:sz w:val="24"/>
          <w:szCs w:val="24"/>
          <w:vertAlign w:val="superscript"/>
        </w:rPr>
        <w:t>35</w:t>
      </w:r>
    </w:p>
    <w:p w14:paraId="58724EC9"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Communication Asynchrone :</w:t>
      </w:r>
      <w:r>
        <w:rPr>
          <w:rFonts w:ascii="Google Sans Text" w:eastAsia="Google Sans Text" w:hAnsi="Google Sans Text" w:cs="Google Sans Text"/>
          <w:color w:val="1B1C1D"/>
        </w:rPr>
        <w:t xml:space="preserve"> L'interaction est fondamentalement asynchrone. Lorsqu'un processus (le </w:t>
      </w:r>
      <w:r>
        <w:rPr>
          <w:rFonts w:ascii="Google Sans Text" w:eastAsia="Google Sans Text" w:hAnsi="Google Sans Text" w:cs="Google Sans Text"/>
          <w:i/>
          <w:color w:val="1B1C1D"/>
        </w:rPr>
        <w:t>producteur</w:t>
      </w:r>
      <w:r>
        <w:rPr>
          <w:rFonts w:ascii="Google Sans Text" w:eastAsia="Google Sans Text" w:hAnsi="Google Sans Text" w:cs="Google Sans Text"/>
          <w:color w:val="1B1C1D"/>
        </w:rPr>
        <w:t xml:space="preserve">) envoie un message, il le dépose dans la file d'attente et peut immédiatement continuer son travail sans attendre </w:t>
      </w:r>
      <w:r>
        <w:rPr>
          <w:rFonts w:ascii="Google Sans Text" w:eastAsia="Google Sans Text" w:hAnsi="Google Sans Text" w:cs="Google Sans Text"/>
          <w:color w:val="1B1C1D"/>
        </w:rPr>
        <w:lastRenderedPageBreak/>
        <w:t xml:space="preserve">que le message soit traité. Le processus destinataire (le </w:t>
      </w:r>
      <w:r>
        <w:rPr>
          <w:rFonts w:ascii="Google Sans Text" w:eastAsia="Google Sans Text" w:hAnsi="Google Sans Text" w:cs="Google Sans Text"/>
          <w:i/>
          <w:color w:val="1B1C1D"/>
        </w:rPr>
        <w:t>consommateur</w:t>
      </w:r>
      <w:r>
        <w:rPr>
          <w:rFonts w:ascii="Google Sans Text" w:eastAsia="Google Sans Text" w:hAnsi="Google Sans Text" w:cs="Google Sans Text"/>
          <w:color w:val="1B1C1D"/>
        </w:rPr>
        <w:t>) récupérera le message de la file plus tard, à son propre rythme.</w:t>
      </w:r>
    </w:p>
    <w:p w14:paraId="34454784"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Découplage Temporel :</w:t>
      </w:r>
      <w:r>
        <w:rPr>
          <w:rFonts w:ascii="Google Sans Text" w:eastAsia="Google Sans Text" w:hAnsi="Google Sans Text" w:cs="Google Sans Text"/>
          <w:color w:val="1B1C1D"/>
        </w:rPr>
        <w:t xml:space="preserve"> Le producteur et le consommateur n'ont pas besoin d'être actifs et connectés au réseau en même temps. Le MOM agit comme un tampon temporel. Si le consommateur est en panne ou indisponible, les messages s'accumulent simplement dans la file d'attente, prêts à être traités dès son redémarrage.</w:t>
      </w:r>
      <w:r>
        <w:rPr>
          <w:rFonts w:ascii="Google Sans Text" w:eastAsia="Google Sans Text" w:hAnsi="Google Sans Text" w:cs="Google Sans Text"/>
          <w:color w:val="575B5F"/>
          <w:sz w:val="24"/>
          <w:szCs w:val="24"/>
          <w:vertAlign w:val="superscript"/>
        </w:rPr>
        <w:t>37</w:t>
      </w:r>
    </w:p>
    <w:p w14:paraId="60D56C44"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Découplage Spatial :</w:t>
      </w:r>
      <w:r>
        <w:rPr>
          <w:rFonts w:ascii="Google Sans Text" w:eastAsia="Google Sans Text" w:hAnsi="Google Sans Text" w:cs="Google Sans Text"/>
          <w:color w:val="1B1C1D"/>
        </w:rPr>
        <w:t xml:space="preserve"> Le producteur n'a pas besoin de connaître l'identité ou l'emplacement réseau du consommateur, et vice-versa. Les deux ne connaissent que l'emplacement de la file de messages. Cela permet d'ajouter, de supprimer ou de modifier des producteurs et des consommateurs de manière flexible sans impacter le reste du système.</w:t>
      </w:r>
    </w:p>
    <w:p w14:paraId="76A75A52"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Persistance et Fiabilité :</w:t>
      </w:r>
      <w:r>
        <w:rPr>
          <w:rFonts w:ascii="Google Sans Text" w:eastAsia="Google Sans Text" w:hAnsi="Google Sans Text" w:cs="Google Sans Text"/>
          <w:color w:val="1B1C1D"/>
        </w:rPr>
        <w:t xml:space="preserve"> La plupart des MOM offrent une persistance des messages, ce qui signifie que les messages dans la file sont stockés sur un support durable (comme un disque dur).</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Couplé à des mécanismes d'accusé de réception, cela garantit que les messages ne sont pas perdus, même en cas de panne du broker lui-même. Le MOM peut garantir la livraison du message, soulageant les applications de cette responsabilité.</w:t>
      </w:r>
    </w:p>
    <w:p w14:paraId="0D40F208"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F91C24C"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Modèles de Communication</w:t>
      </w:r>
    </w:p>
    <w:p w14:paraId="65D7A996"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D91C060"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MOM supportent généralement deux modèles de communication principaux, qui répondent à des besoins différents.</w:t>
      </w:r>
      <w:r>
        <w:rPr>
          <w:rFonts w:ascii="Google Sans Text" w:eastAsia="Google Sans Text" w:hAnsi="Google Sans Text" w:cs="Google Sans Text"/>
          <w:color w:val="575B5F"/>
          <w:sz w:val="24"/>
          <w:szCs w:val="24"/>
          <w:vertAlign w:val="superscript"/>
        </w:rPr>
        <w:t>36</w:t>
      </w:r>
    </w:p>
    <w:p w14:paraId="7B8DF764"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Point à Point (Point-to-Point) :</w:t>
      </w:r>
      <w:r>
        <w:rPr>
          <w:rFonts w:ascii="Google Sans Text" w:eastAsia="Google Sans Text" w:hAnsi="Google Sans Text" w:cs="Google Sans Text"/>
          <w:color w:val="1B1C1D"/>
        </w:rPr>
        <w:t xml:space="preserve"> Dans ce modèle, les messages sont envoyés à une </w:t>
      </w:r>
      <w:r>
        <w:rPr>
          <w:rFonts w:ascii="Google Sans Text" w:eastAsia="Google Sans Text" w:hAnsi="Google Sans Text" w:cs="Google Sans Text"/>
          <w:b/>
          <w:color w:val="1B1C1D"/>
        </w:rPr>
        <w:t>file d'attente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queue</w:t>
      </w:r>
      <w:r>
        <w:rPr>
          <w:rFonts w:ascii="Google Sans Text" w:eastAsia="Google Sans Text" w:hAnsi="Google Sans Text" w:cs="Google Sans Text"/>
          <w:color w:val="1B1C1D"/>
        </w:rPr>
        <w:t>). Chaque message dans la file est destiné à être traité par un seul et unique consommateur. Même si plusieurs consommateurs écoutent sur la même file, le broker s'assure qu'un message donné n'est livré qu'à l'un d'entre eux. Une fois que le consommateur a traité le message et envoyé un accusé de réception, le message est définitivement retiré de la file. Ce modèle est idéal pour la distribution de tâches, où chaque tâche doit être exécutée exactement une fois.</w:t>
      </w:r>
    </w:p>
    <w:p w14:paraId="1058B356"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Publication/Abonnement (Publish/Subscribe) :</w:t>
      </w:r>
      <w:r>
        <w:rPr>
          <w:rFonts w:ascii="Google Sans Text" w:eastAsia="Google Sans Text" w:hAnsi="Google Sans Text" w:cs="Google Sans Text"/>
          <w:color w:val="1B1C1D"/>
        </w:rPr>
        <w:t xml:space="preserve"> Dans ce modèle, les messages sont envoyés à un </w:t>
      </w:r>
      <w:r>
        <w:rPr>
          <w:rFonts w:ascii="Google Sans Text" w:eastAsia="Google Sans Text" w:hAnsi="Google Sans Text" w:cs="Google Sans Text"/>
          <w:b/>
          <w:color w:val="1B1C1D"/>
        </w:rPr>
        <w:t>sujet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topic</w:t>
      </w:r>
      <w:r>
        <w:rPr>
          <w:rFonts w:ascii="Google Sans Text" w:eastAsia="Google Sans Text" w:hAnsi="Google Sans Text" w:cs="Google Sans Text"/>
          <w:color w:val="1B1C1D"/>
        </w:rPr>
        <w:t xml:space="preserve">). Les consommateurs, appelés </w:t>
      </w:r>
      <w:r>
        <w:rPr>
          <w:rFonts w:ascii="Google Sans Text" w:eastAsia="Google Sans Text" w:hAnsi="Google Sans Text" w:cs="Google Sans Text"/>
          <w:i/>
          <w:color w:val="1B1C1D"/>
        </w:rPr>
        <w:t>abonnés</w:t>
      </w:r>
      <w:r>
        <w:rPr>
          <w:rFonts w:ascii="Google Sans Text" w:eastAsia="Google Sans Text" w:hAnsi="Google Sans Text" w:cs="Google Sans Text"/>
          <w:color w:val="1B1C1D"/>
        </w:rPr>
        <w:t xml:space="preserve">, déclarent leur intérêt pour un ou plusieurs sujets. Lorsqu'un producteur, ou </w:t>
      </w:r>
      <w:r>
        <w:rPr>
          <w:rFonts w:ascii="Google Sans Text" w:eastAsia="Google Sans Text" w:hAnsi="Google Sans Text" w:cs="Google Sans Text"/>
          <w:i/>
          <w:color w:val="1B1C1D"/>
        </w:rPr>
        <w:t>éditeur</w:t>
      </w:r>
      <w:r>
        <w:rPr>
          <w:rFonts w:ascii="Google Sans Text" w:eastAsia="Google Sans Text" w:hAnsi="Google Sans Text" w:cs="Google Sans Text"/>
          <w:color w:val="1B1C1D"/>
        </w:rPr>
        <w:t xml:space="preserve">, envoie un message à un sujet, le broker en distribue une copie à </w:t>
      </w:r>
      <w:r>
        <w:rPr>
          <w:rFonts w:ascii="Google Sans Text" w:eastAsia="Google Sans Text" w:hAnsi="Google Sans Text" w:cs="Google Sans Text"/>
          <w:i/>
          <w:color w:val="1B1C1D"/>
        </w:rPr>
        <w:t>tous</w:t>
      </w:r>
      <w:r>
        <w:rPr>
          <w:rFonts w:ascii="Google Sans Text" w:eastAsia="Google Sans Text" w:hAnsi="Google Sans Text" w:cs="Google Sans Text"/>
          <w:color w:val="1B1C1D"/>
        </w:rPr>
        <w:t xml:space="preserve"> les abonnés actuellement actifs pour ce sujet. Le message n'est pas retiré après avoir été lu par un abonné; il reste disponible pour les autres. Ce modèle est parfaitement adapté à la diffusion d'événements, de notifications ou de mises à jour d'état à un ensemble potentiellement large et dynamique de parties intéressées.</w:t>
      </w:r>
    </w:p>
    <w:p w14:paraId="35E4B565"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des systèmes modernes, en particulier les architectures de microservices, tire parti de ces deux modèles. Les RPC (souvent implémentés avec des technologies plus modernes comme gRPC) sont utilisés pour les interactions synchrones où une réponse immédiate est nécessaire, tandis que les MOM sont utilisés pour les communications asynchrones, les flux d'événements et les tâches en arrière-plan, où la résilience et le découplage sont primordiaux.</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Le choix du paradigme de communication est donc l'une des décisions architecturales les plus critiques dans la conception d'un système distribué.</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C0FD6" w14:paraId="1CF7F286"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0FC4A7"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7EFCB"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RPC/RMI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B7104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MOM</w:t>
            </w:r>
          </w:p>
        </w:tc>
      </w:tr>
      <w:tr w:rsidR="00BC0FD6" w14:paraId="678BBD2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FAEC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Modèle de communication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81200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Synchrone (bloquant)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6594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Asynchrone (non bloquant)</w:t>
            </w:r>
          </w:p>
        </w:tc>
      </w:tr>
      <w:tr w:rsidR="00BC0FD6" w14:paraId="522EBFC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E367A3"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Couplage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0BD174"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 (spatial et temporel)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6EFEB9"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(découplage spatial et temporel)</w:t>
            </w:r>
          </w:p>
        </w:tc>
      </w:tr>
      <w:tr w:rsidR="00BC0FD6" w14:paraId="1FABD23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0BE9D"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pannes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D6E24"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Gérée par le client (complexe)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17448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Gérée par l'intergiciel (persistance, nouvelle tentative)</w:t>
            </w:r>
          </w:p>
        </w:tc>
      </w:tr>
      <w:tr w:rsidR="00BC0FD6" w14:paraId="0225BA7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C8184"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Modèle de programmation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1704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Simple, similaire à un appel de fonction local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C5C82"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complexe, basé sur les événements</w:t>
            </w:r>
          </w:p>
        </w:tc>
      </w:tr>
      <w:tr w:rsidR="00BC0FD6" w14:paraId="109D346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F863A"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7D49D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Interactions directes client-serveur, requêtes nécessitant une réponse immédiate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6CE1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Intégration d'applications, traitement de flux de données, systèmes tolérants aux pannes</w:t>
            </w:r>
          </w:p>
        </w:tc>
      </w:tr>
    </w:tbl>
    <w:p w14:paraId="79F02A68" w14:textId="77777777" w:rsidR="00BC0FD6" w:rsidRDefault="00BC0FD6" w:rsidP="00BC0FD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0D97D391" w14:textId="77777777" w:rsidR="00BC0FD6" w:rsidRDefault="00BC0FD6" w:rsidP="00BC0FD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35.3 Temps, États Globaux et Causalité</w:t>
      </w:r>
    </w:p>
    <w:p w14:paraId="149C17DA"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34BC62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L'un des sauts conceptuels les plus profonds et les plus nécessaires pour comprendre les systèmes distribués est l'abandon de la notion intuitive et familière d'un temps universel et absolu. Dans un système centralisé, tous les événements peuvent être placés sur une seule ligne de temps, créant un ordre total sans ambiguïté. Dans un système distribué, cette vision s'effondre. L'absence d'horloge globale et la présence de latences de communication imprévisibles nous forcent à redéfinir la notion même d'ordre. Ce n'est plus le "quand" absolu qui importe, mais le "quoi a causé quoi". Cette section explore comment les systèmes distribués raisonnent sur le temps non pas comme une quantité physique, mais comme une relation de causalité logique.</w:t>
      </w:r>
    </w:p>
    <w:p w14:paraId="4CFED78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7A064A9"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du Temps : De la Causalité Physique à la Causalité Logique</w:t>
      </w:r>
    </w:p>
    <w:p w14:paraId="0F428DD3"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074796B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physique, le principe de causalité est une loi fondamentale : une cause doit précéder son effet. La théorie de la relativité restreinte affine ce principe en stipulant qu'une information ne peut se propager plus vite que la vitesse de la lumière. Par conséquent, un événement A ne peut causer un événement B que si B se trouve dans le "cône de lumière" futur de A.</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Dans les systèmes distribués, la latence de transmission des messages sur le réseau, bien que beaucoup </w:t>
      </w:r>
      <w:r>
        <w:rPr>
          <w:rFonts w:ascii="Google Sans Text" w:eastAsia="Google Sans Text" w:hAnsi="Google Sans Text" w:cs="Google Sans Text"/>
          <w:color w:val="1B1C1D"/>
        </w:rPr>
        <w:lastRenderedPageBreak/>
        <w:t>plus lente et variable, joue un rôle conceptuellement analogue.</w:t>
      </w:r>
    </w:p>
    <w:p w14:paraId="606ECE9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problème pratique est double. Premièrement, les horloges physiques de chaque ordinateur, basées sur des oscillateurs à quartz, ne sont pas parfaites. Elles dérivent les unes par rapport aux autres à des rythmes différents.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Même avec des protocoles de synchronisation comme NTP, il est impossible de garantir que deux horloges sur des machines distinctes indiquent exactement la même heure au même instant. Deuxièmement, même si les horloges étaient parfaites, la latence du réseau est variable et inconnue. Si le processus</w:t>
      </w:r>
    </w:p>
    <w:p w14:paraId="15F943D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P1​ envoie un message au processus P2​ à l'instant t1​ (selon l'horloge de P1​) et que P2​ le reçoit à l'instant t2​ (selon l'horloge de P2​), nous savons seulement que l'envoi a eu lieu avant la réception, mais nous ne pouvons rien conclure de la comparaison de t1​ et t2​. Il est même possible que t2​&lt;t1​ si l'horloge de P2​ est en retard par rapport à celle de P1​.</w:t>
      </w:r>
    </w:p>
    <w:p w14:paraId="16AC4AA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cette impossibilité d'établir un ordre total et fiable des événements basé sur le temps physique, Leslie Lamport a proposé un changement de perspective révolutionnaire : cesser d'essayer de savoir </w:t>
      </w:r>
      <w:r>
        <w:rPr>
          <w:rFonts w:ascii="Google Sans Text" w:eastAsia="Google Sans Text" w:hAnsi="Google Sans Text" w:cs="Google Sans Text"/>
          <w:i/>
          <w:color w:val="1B1C1D"/>
        </w:rPr>
        <w:t>quand</w:t>
      </w:r>
      <w:r>
        <w:rPr>
          <w:rFonts w:ascii="Google Sans Text" w:eastAsia="Google Sans Text" w:hAnsi="Google Sans Text" w:cs="Google Sans Text"/>
          <w:color w:val="1B1C1D"/>
        </w:rPr>
        <w:t xml:space="preserve"> un événement s'est produit en temps absolu, et se concentrer plutôt sur la capture de l'ordre partiel qui est véritablement important pour la correction des algorithmes, à savoir la </w:t>
      </w:r>
      <w:r>
        <w:rPr>
          <w:rFonts w:ascii="Google Sans Text" w:eastAsia="Google Sans Text" w:hAnsi="Google Sans Text" w:cs="Google Sans Text"/>
          <w:b/>
          <w:color w:val="1B1C1D"/>
        </w:rPr>
        <w:t>causalité</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p>
    <w:p w14:paraId="6AB991D5"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C1C810D"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Relation "Arrivé Avant" (Happened-Before) de Lamport</w:t>
      </w:r>
    </w:p>
    <w:p w14:paraId="1C8FC66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2BB7931"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Lamport a formalisé la notion de causalité potentielle à travers la relation "arrivé avant", notée par le symbole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Cette relation n'est pas un ordre total; elle définit un ordre partiel sur l'ensemble des événements du système.</w:t>
      </w:r>
    </w:p>
    <w:p w14:paraId="7D253ED7"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La relation → est la plus petite relation (au sens de l'inclusion d'ensembles de paires) qui satisfait les trois règles suivantes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w:t>
      </w:r>
    </w:p>
    <w:p w14:paraId="18E8A97B"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Ordre local :</w:t>
      </w:r>
      <w:r>
        <w:rPr>
          <w:rFonts w:ascii="Google Sans Text" w:eastAsia="Google Sans Text" w:hAnsi="Google Sans Text" w:cs="Google Sans Text"/>
          <w:color w:val="1B1C1D"/>
        </w:rPr>
        <w:t xml:space="preserve"> Si les événements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se produisent au sein du même processus, et que l'exécution de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précède celle de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alors nous disons que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est arrivé avant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noté a→b.</w:t>
      </w:r>
    </w:p>
    <w:p w14:paraId="30BA9266"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Communication :</w:t>
      </w:r>
      <w:r>
        <w:rPr>
          <w:rFonts w:ascii="Google Sans Text" w:eastAsia="Google Sans Text" w:hAnsi="Google Sans Text" w:cs="Google Sans Text"/>
          <w:color w:val="1B1C1D"/>
        </w:rPr>
        <w:t xml:space="preserve"> Si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est l'événement d'envoi d'un message par un processus et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est l'événement de réception de ce même message par un autre processus, alors a→b. L'envoi d'un message doit nécessairement précéder sa réception.</w:t>
      </w:r>
    </w:p>
    <w:p w14:paraId="008F2E2C"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Transitivité :</w:t>
      </w:r>
      <w:r>
        <w:rPr>
          <w:rFonts w:ascii="Google Sans Text" w:eastAsia="Google Sans Text" w:hAnsi="Google Sans Text" w:cs="Google Sans Text"/>
          <w:color w:val="1B1C1D"/>
        </w:rPr>
        <w:t xml:space="preserve"> Si a→b et b→c, alors a→c. Cette règle permet de chaîner les dépendances causales à travers le système.</w:t>
      </w:r>
    </w:p>
    <w:p w14:paraId="0FEAFCAB"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un événement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est arrivé avant un événement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cela signifie qu'il existe une chaîne causale potentielle de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L'événement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a pu influencer l'événement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w:t>
      </w:r>
    </w:p>
    <w:p w14:paraId="44EBE5D1"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Concurrence :</w:t>
      </w:r>
      <w:r>
        <w:rPr>
          <w:rFonts w:ascii="Google Sans Text" w:eastAsia="Google Sans Text" w:hAnsi="Google Sans Text" w:cs="Google Sans Text"/>
          <w:color w:val="1B1C1D"/>
        </w:rPr>
        <w:t xml:space="preserve"> Deux événements distincts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sont dits </w:t>
      </w:r>
      <w:r>
        <w:rPr>
          <w:rFonts w:ascii="Google Sans Text" w:eastAsia="Google Sans Text" w:hAnsi="Google Sans Text" w:cs="Google Sans Text"/>
          <w:b/>
          <w:color w:val="1B1C1D"/>
        </w:rPr>
        <w:t>concurrents</w:t>
      </w:r>
      <w:r>
        <w:rPr>
          <w:rFonts w:ascii="Google Sans Text" w:eastAsia="Google Sans Text" w:hAnsi="Google Sans Text" w:cs="Google Sans Text"/>
          <w:color w:val="1B1C1D"/>
        </w:rPr>
        <w:t>, noté a∥b, si et seulement si nous n'avons ni a→b ni b→a.</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Cela signifie qu'il n'existe aucune chaîne causale entre eux; ils se sont produits de manière indépendante. Il est important de noter que la concurrence logique ne signifie pas la simultanéité physique.</w:t>
      </w:r>
    </w:p>
    <w:p w14:paraId="28DC6306"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diagrammes espace-temps, ou chronogrammes, sont l'outil visuel standard pour représenter ces relations. Chaque processus est une ligne verticale, et le temps s'écoule de bas en haut. Un événement est un point sur une ligne de processus. Un message est une flèche allant d'un événement d'envoi sur une ligne à un événement de réception sur une autre. La relation a→b est vraie si l'on peut tracer un chemin de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à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en suivant les lignes de processus vers le haut et </w:t>
      </w:r>
      <w:r>
        <w:rPr>
          <w:rFonts w:ascii="Google Sans Text" w:eastAsia="Google Sans Text" w:hAnsi="Google Sans Text" w:cs="Google Sans Text"/>
          <w:color w:val="1B1C1D"/>
        </w:rPr>
        <w:lastRenderedPageBreak/>
        <w:t>en traversant les flèches de message dans leur direction.</w:t>
      </w:r>
      <w:r>
        <w:rPr>
          <w:rFonts w:ascii="Google Sans Text" w:eastAsia="Google Sans Text" w:hAnsi="Google Sans Text" w:cs="Google Sans Text"/>
          <w:color w:val="575B5F"/>
          <w:sz w:val="24"/>
          <w:szCs w:val="24"/>
          <w:vertAlign w:val="superscript"/>
        </w:rPr>
        <w:t>17</w:t>
      </w:r>
    </w:p>
    <w:p w14:paraId="29CFA21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D8B1093"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Horloges Logiques de Lamport : Un Horodatage Causalement Cohérent</w:t>
      </w:r>
    </w:p>
    <w:p w14:paraId="7B07894D"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6B2B4E20"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Ayant défini la relation de causalité, l'étape suivante consiste à trouver un moyen de la représenter numériquement. C'est le rôle des horloges logiques. Une horloge logique est un mécanisme qui assigne un numéro (un horodatage) à chaque événement, d'une manière qui soit cohérente avec la relation →.</w:t>
      </w:r>
    </w:p>
    <w:p w14:paraId="776104E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L'algorithme des horloges logiques de Lamport, ou horloges scalaires, est le mécanisme le plus simple pour y parvenir.</w:t>
      </w:r>
      <w:r>
        <w:rPr>
          <w:rFonts w:ascii="Google Sans Text" w:eastAsia="Google Sans Text" w:hAnsi="Google Sans Text" w:cs="Google Sans Text"/>
          <w:color w:val="575B5F"/>
          <w:sz w:val="24"/>
          <w:szCs w:val="24"/>
          <w:vertAlign w:val="superscript"/>
        </w:rPr>
        <w:t>18</w:t>
      </w:r>
    </w:p>
    <w:p w14:paraId="600605AE"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Algorithme :</w:t>
      </w:r>
    </w:p>
    <w:p w14:paraId="6214D67A"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Chaque processus Pi​ maintient un simple compteur entier Ci​, son horloge logique, initialisé à 0. Les règles de mise à jour sont les suivantes :</w:t>
      </w:r>
    </w:p>
    <w:p w14:paraId="5474E03C"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1 (Événement interne ou envoi) :</w:t>
      </w:r>
      <w:r>
        <w:rPr>
          <w:rFonts w:ascii="Google Sans Text" w:eastAsia="Google Sans Text" w:hAnsi="Google Sans Text" w:cs="Google Sans Text"/>
          <w:color w:val="1B1C1D"/>
        </w:rPr>
        <w:t xml:space="preserve"> Avant qu'un événement ne se produise sur le processus Pi​, celui-ci incrémente son horloge : Ci​←Ci​+1.</w:t>
      </w:r>
    </w:p>
    <w:p w14:paraId="22CB3670"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2 (Envoi de message) :</w:t>
      </w:r>
      <w:r>
        <w:rPr>
          <w:rFonts w:ascii="Google Sans Text" w:eastAsia="Google Sans Text" w:hAnsi="Google Sans Text" w:cs="Google Sans Text"/>
          <w:color w:val="1B1C1D"/>
        </w:rPr>
        <w:t xml:space="preserve"> Lorsqu'un processus Pi​ envoie un message </w:t>
      </w:r>
      <w:r>
        <w:rPr>
          <w:rFonts w:ascii="Google Sans Text" w:eastAsia="Google Sans Text" w:hAnsi="Google Sans Text" w:cs="Google Sans Text"/>
          <w:i/>
          <w:color w:val="1B1C1D"/>
        </w:rPr>
        <w:t>m</w:t>
      </w:r>
      <w:r>
        <w:rPr>
          <w:rFonts w:ascii="Google Sans Text" w:eastAsia="Google Sans Text" w:hAnsi="Google Sans Text" w:cs="Google Sans Text"/>
          <w:color w:val="1B1C1D"/>
        </w:rPr>
        <w:t>, il inclut la valeur actuelle de son horloge Ci​ dans le message. Cet horodatage est noté t(m).</w:t>
      </w:r>
    </w:p>
    <w:p w14:paraId="68F43BF4"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Règle 3 (Réception de message) :</w:t>
      </w:r>
      <w:r>
        <w:rPr>
          <w:rFonts w:ascii="Google Sans Text" w:eastAsia="Google Sans Text" w:hAnsi="Google Sans Text" w:cs="Google Sans Text"/>
          <w:color w:val="1B1C1D"/>
        </w:rPr>
        <w:t xml:space="preserve"> Lorsqu'un processus Pj​ reçoit un message </w:t>
      </w:r>
      <w:r>
        <w:rPr>
          <w:rFonts w:ascii="Google Sans Text" w:eastAsia="Google Sans Text" w:hAnsi="Google Sans Text" w:cs="Google Sans Text"/>
          <w:i/>
          <w:color w:val="1B1C1D"/>
        </w:rPr>
        <w:t>m</w:t>
      </w:r>
      <w:r>
        <w:rPr>
          <w:rFonts w:ascii="Google Sans Text" w:eastAsia="Google Sans Text" w:hAnsi="Google Sans Text" w:cs="Google Sans Text"/>
          <w:color w:val="1B1C1D"/>
        </w:rPr>
        <w:t xml:space="preserve"> avec l'horodatage t(m), il met d'abord à jour sa propre horloge en prenant le maximum de sa valeur actuelle et de l'horodatage reçu, puis il l'incrémente conformément à la Règle 1. Formellement : Cj​←max(Cj​,t(m))+1.</w:t>
      </w:r>
    </w:p>
    <w:p w14:paraId="7CACF49A"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L'horodatage d'un événement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sur le processus Pi​, noté C(a), est la valeur de l'horloge Ci​ immédiatement après l'application de la règle correspondante.</w:t>
      </w:r>
    </w:p>
    <w:p w14:paraId="1230A68B"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Propriété de Consistance des Horloges :</w:t>
      </w:r>
    </w:p>
    <w:p w14:paraId="6F71D9DE"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Cet algorithme simple garantit une propriété fondamentale, connue sous le nom de condition de consistance des horloges 18 :</w:t>
      </w:r>
    </w:p>
    <w:p w14:paraId="7DBFFC67"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p>
    <w:p w14:paraId="4942E4D8"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Si a→b, alors C(a)&lt;C(b).</w:t>
      </w:r>
    </w:p>
    <w:p w14:paraId="2651FBD3"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propriété signifie que l'ordre numérique des horodatages respecte l'ordre causal. Si un événement en a causé un autre, son horodatage sera strictement plus petit.</w:t>
      </w:r>
    </w:p>
    <w:p w14:paraId="3236A0D3"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Limites :</w:t>
      </w:r>
    </w:p>
    <w:p w14:paraId="74C489F4"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Cependant, la réciproque est fausse. Si C(a)&lt;C(b), cela n'implique pas que a→b.42 Les deux événements pourraient être concurrents. Les horloges de Lamport peuvent assigner un ordre numérique à des événements qui n'ont aucun lien de causalité. Pour créer un ordre total sur tous les événements, on peut utiliser l'identifiant du processus pour briser les égalités d'horodatage, mais cet ordre total reste artificiel et ne capture pas la structure complète de la causalité et de la concurrence.</w:t>
      </w:r>
    </w:p>
    <w:p w14:paraId="32ED448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rPr>
      </w:pPr>
    </w:p>
    <w:p w14:paraId="536B0F04"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Horloges Vectorielles : Capturer Précisément la Causalité</w:t>
      </w:r>
    </w:p>
    <w:p w14:paraId="4D2BDEB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270C49FB"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Pour surmonter la limitation des horloges scalaires, Fidge et Mattern ont indépendamment proposé une extension : les horloges vectorielles.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L'objectif des horloges vectorielles est de capturer la relation de causalité de manière exacte, c'est-à-dire de fournir une caractérisation de la relation</w:t>
      </w:r>
    </w:p>
    <w:p w14:paraId="1D7EF5C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p w14:paraId="2AA8AE96"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Algorithme :</w:t>
      </w:r>
    </w:p>
    <w:p w14:paraId="243E86A9"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Dans un système composé de N processus, {P1​,P2​,…,PN​}, chaque processus Pi​ maintient un vecteur d'entiers Vi​ de taille N, initialisé à [0,0,…,0].18 L'élément</w:t>
      </w:r>
    </w:p>
    <w:p w14:paraId="0DC0D6E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Vi​[k] représente le nombre d'événements survenus au processus Pk​ dont Pi​ a connaissance (directement ou indirectement).</w:t>
      </w:r>
    </w:p>
    <w:p w14:paraId="3A00A5F8"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règles de mise à jour sont les suivantes :</w:t>
      </w:r>
    </w:p>
    <w:p w14:paraId="45EBFD53"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1 (Événement interne ou envoi) :</w:t>
      </w:r>
      <w:r>
        <w:rPr>
          <w:rFonts w:ascii="Google Sans Text" w:eastAsia="Google Sans Text" w:hAnsi="Google Sans Text" w:cs="Google Sans Text"/>
          <w:color w:val="1B1C1D"/>
        </w:rPr>
        <w:t xml:space="preserve"> Avant qu'un événement ne se produise sur le processus Pi​, celui-ci incrémente sa propre composante dans son vecteur : Vi​[i]←Vi​[i]+1.</w:t>
      </w:r>
    </w:p>
    <w:p w14:paraId="09623804"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2 (Envoi de message) :</w:t>
      </w:r>
      <w:r>
        <w:rPr>
          <w:rFonts w:ascii="Google Sans Text" w:eastAsia="Google Sans Text" w:hAnsi="Google Sans Text" w:cs="Google Sans Text"/>
          <w:color w:val="1B1C1D"/>
        </w:rPr>
        <w:t xml:space="preserve"> Lorsqu'un processus Pi​ envoie un message </w:t>
      </w:r>
      <w:r>
        <w:rPr>
          <w:rFonts w:ascii="Google Sans Text" w:eastAsia="Google Sans Text" w:hAnsi="Google Sans Text" w:cs="Google Sans Text"/>
          <w:i/>
          <w:color w:val="1B1C1D"/>
        </w:rPr>
        <w:t>m</w:t>
      </w:r>
      <w:r>
        <w:rPr>
          <w:rFonts w:ascii="Google Sans Text" w:eastAsia="Google Sans Text" w:hAnsi="Google Sans Text" w:cs="Google Sans Text"/>
          <w:color w:val="1B1C1D"/>
        </w:rPr>
        <w:t>, il attache son vecteur d'horloge complet Vi​ au message, noté V(m).</w:t>
      </w:r>
    </w:p>
    <w:p w14:paraId="180BA349"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3 (Réception de message) :</w:t>
      </w:r>
      <w:r>
        <w:rPr>
          <w:rFonts w:ascii="Google Sans Text" w:eastAsia="Google Sans Text" w:hAnsi="Google Sans Text" w:cs="Google Sans Text"/>
          <w:color w:val="1B1C1D"/>
        </w:rPr>
        <w:t xml:space="preserve"> Lorsqu'un processus Pj​ reçoit un message </w:t>
      </w:r>
      <w:r>
        <w:rPr>
          <w:rFonts w:ascii="Google Sans Text" w:eastAsia="Google Sans Text" w:hAnsi="Google Sans Text" w:cs="Google Sans Text"/>
          <w:i/>
          <w:color w:val="1B1C1D"/>
        </w:rPr>
        <w:t>m</w:t>
      </w:r>
      <w:r>
        <w:rPr>
          <w:rFonts w:ascii="Google Sans Text" w:eastAsia="Google Sans Text" w:hAnsi="Google Sans Text" w:cs="Google Sans Text"/>
          <w:color w:val="1B1C1D"/>
        </w:rPr>
        <w:t xml:space="preserve"> avec l'horodatage vectoriel V(m), il met d'abord à jour son propre vecteur en prenant le maximum, composante par composante, de son vecteur actuel et du vecteur reçu. Ensuite, il incrémente sa propre composante conformément à la Règle 1. Formellement :</w:t>
      </w:r>
    </w:p>
    <w:p w14:paraId="1183D2FB"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Pour tout k∈{1,…,N}, Vj​[k]←max(Vj​[k],V(m)[k]).</w:t>
      </w:r>
    </w:p>
    <w:p w14:paraId="0941A826" w14:textId="77777777" w:rsidR="00BC0FD6" w:rsidRDefault="00BC0FD6" w:rsidP="00BC0FD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Vj​[j]←Vj​[j]+1.</w:t>
      </w:r>
    </w:p>
    <w:p w14:paraId="36DC7FCA"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L'horodatage vectoriel d'un événement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sur le processus Pi​, noté V(a), est la valeur du vecteur Vi​ après l'application de ces règles.</w:t>
      </w:r>
    </w:p>
    <w:p w14:paraId="441F34E2"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Propriété Fondamentale :</w:t>
      </w:r>
    </w:p>
    <w:p w14:paraId="7C3CAD65"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comparer deux horodatages vectoriels Va​ et Vb​, nous définissons :</w:t>
      </w:r>
    </w:p>
    <w:p w14:paraId="3ED50017"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Va​≤Vb​ si et seulement si ∀k,Va​[k]≤Vb​[k].</w:t>
      </w:r>
    </w:p>
    <w:p w14:paraId="0C714AB3"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Va​&lt;Vb​ si et seulement si Va​≤Vb​ et Va​=Vb​.</w:t>
      </w:r>
    </w:p>
    <w:p w14:paraId="714B6E6B"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horloges vectorielles satisfont alors la propriété suivante, qui caractérise précisément la causalité </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w:t>
      </w:r>
    </w:p>
    <w:p w14:paraId="75D80451"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color w:val="1B1C1D"/>
        </w:rPr>
      </w:pPr>
    </w:p>
    <w:p w14:paraId="7B2A8498"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Pour deux événements distincts a et b, a→b si et seulement si V(a)&lt;V(b).</w:t>
      </w:r>
    </w:p>
    <w:p w14:paraId="292DAE16"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plus, les événements </w:t>
      </w:r>
      <w:r>
        <w:rPr>
          <w:rFonts w:ascii="Google Sans Text" w:eastAsia="Google Sans Text" w:hAnsi="Google Sans Text" w:cs="Google Sans Text"/>
          <w:i/>
          <w:color w:val="1B1C1D"/>
        </w:rPr>
        <w:t>a</w:t>
      </w:r>
      <w:r>
        <w:rPr>
          <w:rFonts w:ascii="Google Sans Text" w:eastAsia="Google Sans Text" w:hAnsi="Google Sans Text" w:cs="Google Sans Text"/>
          <w:color w:val="1B1C1D"/>
        </w:rPr>
        <w:t xml:space="preserve"> et </w:t>
      </w:r>
      <w:r>
        <w:rPr>
          <w:rFonts w:ascii="Google Sans Text" w:eastAsia="Google Sans Text" w:hAnsi="Google Sans Text" w:cs="Google Sans Text"/>
          <w:i/>
          <w:color w:val="1B1C1D"/>
        </w:rPr>
        <w:t>b</w:t>
      </w:r>
      <w:r>
        <w:rPr>
          <w:rFonts w:ascii="Google Sans Text" w:eastAsia="Google Sans Text" w:hAnsi="Google Sans Text" w:cs="Google Sans Text"/>
          <w:color w:val="1B1C1D"/>
        </w:rPr>
        <w:t xml:space="preserve"> sont concurrents (a∥b) si et seulement si leurs horodatages vectoriels ne sont pas ordonnés, c'est-à-dire ¬(V(a)≤V(b)) et ¬(V(b)≤V(a)).</w:t>
      </w:r>
    </w:p>
    <w:p w14:paraId="587C4700"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Exemple Détaillé :</w:t>
      </w:r>
    </w:p>
    <w:p w14:paraId="32BCB001"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Considérons un système de trois processus P1​,P2​,P3​.</w:t>
      </w:r>
    </w:p>
    <w:p w14:paraId="0BB8EA83"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Initialisation :</w:t>
      </w:r>
    </w:p>
    <w:p w14:paraId="50095664"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$V_1 = $</w:t>
      </w:r>
    </w:p>
    <w:p w14:paraId="11441A04"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$V_2 = $</w:t>
      </w:r>
    </w:p>
    <w:p w14:paraId="7CA6BD34"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$V_3 = $</w:t>
      </w:r>
    </w:p>
    <w:p w14:paraId="23B5651C"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Événement e1,1​ (local sur P1​) :</w:t>
      </w:r>
    </w:p>
    <w:p w14:paraId="00F4A856"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P1​ incrémente V1​.</w:t>
      </w:r>
    </w:p>
    <w:p w14:paraId="44EA9175"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lastRenderedPageBreak/>
        <w:t>V1​ devient $$. $V(e_{1,1}) = $.</w:t>
      </w:r>
    </w:p>
    <w:p w14:paraId="75DB0168"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Événement e1,2​ (P1​ envoie un message m1​ à P3​) :</w:t>
      </w:r>
    </w:p>
    <w:p w14:paraId="6DD1D828"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P1​ incrémente V1​.</w:t>
      </w:r>
    </w:p>
    <w:p w14:paraId="265E6D98"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V1​ devient $$. Le message m1​ est estampillé avec $V(m_1) = $. $V(e_{1,2}) = $.</w:t>
      </w:r>
    </w:p>
    <w:p w14:paraId="0F9F2BD3"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Événement e3,1​ (P3​ reçoit m1​) :</w:t>
      </w:r>
    </w:p>
    <w:p w14:paraId="6860FBB1"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P3​ met à jour son vecteur : $V_3 \leftarrow \max(, ) = $.</w:t>
      </w:r>
    </w:p>
    <w:p w14:paraId="6BA49E6C"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P3​ incrémente V3​.</w:t>
      </w:r>
    </w:p>
    <w:p w14:paraId="255E8F5F"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V3​ devient $$. $V(e_{3,1}) = $.</w:t>
      </w:r>
    </w:p>
    <w:p w14:paraId="37AEE5FC"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On vérifie que V(e1,2​)&lt;V(e3,1​), ce qui correspond à e1,2​→e3,1​.</w:t>
      </w:r>
    </w:p>
    <w:p w14:paraId="4BB9D069"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Événement e2,1​ (local sur P2​) :</w:t>
      </w:r>
    </w:p>
    <w:p w14:paraId="327D1A25"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P2​ incrémente V2​.</w:t>
      </w:r>
    </w:p>
    <w:p w14:paraId="0460DAA8"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V2​ devient $$. $V(e_{2,1}) = $.</w:t>
      </w:r>
    </w:p>
    <w:p w14:paraId="12B11103" w14:textId="77777777" w:rsidR="00BC0FD6" w:rsidRDefault="00BC0FD6" w:rsidP="00BC0FD6">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Comparons $V(e_{1,2}) = $ et $V(e_{2,1}) = $. Ils ne sont pas ordonnés, donc les événements sont concurrents : e1,2​∥e2,1​.</w:t>
      </w:r>
    </w:p>
    <w:p w14:paraId="2DE6597D"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transition d'une notion physique du temps à une formalisation logique de la causalité est l'un des piliers de l'informatique distribuée. Elle permet de raisonner rigoureusement sur le comportement des systèmes asynchrones et de construire des algorithmes corrects malgré l'incertitude temporelle.</w:t>
      </w:r>
    </w:p>
    <w:p w14:paraId="7903C921"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47E416"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Capture d'un État Global Cohérent : L'Algorithme de Chandy-Lamport</w:t>
      </w:r>
    </w:p>
    <w:p w14:paraId="5E05E573"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2340553B"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Au-delà de l'ordonnancement des événements, de nombreuses applications distribuées, comme la détection de l'interblocage (</w:t>
      </w:r>
      <w:r>
        <w:rPr>
          <w:rFonts w:ascii="Google Sans Text" w:eastAsia="Google Sans Text" w:hAnsi="Google Sans Text" w:cs="Google Sans Text"/>
          <w:i/>
          <w:color w:val="1B1C1D"/>
        </w:rPr>
        <w:t>deadlock</w:t>
      </w:r>
      <w:r>
        <w:rPr>
          <w:rFonts w:ascii="Google Sans Text" w:eastAsia="Google Sans Text" w:hAnsi="Google Sans Text" w:cs="Google Sans Text"/>
          <w:color w:val="1B1C1D"/>
        </w:rPr>
        <w:t>), la collecte de déchets (</w:t>
      </w:r>
      <w:r>
        <w:rPr>
          <w:rFonts w:ascii="Google Sans Text" w:eastAsia="Google Sans Text" w:hAnsi="Google Sans Text" w:cs="Google Sans Text"/>
          <w:i/>
          <w:color w:val="1B1C1D"/>
        </w:rPr>
        <w:t>garbage collection</w:t>
      </w:r>
      <w:r>
        <w:rPr>
          <w:rFonts w:ascii="Google Sans Text" w:eastAsia="Google Sans Text" w:hAnsi="Google Sans Text" w:cs="Google Sans Text"/>
          <w:color w:val="1B1C1D"/>
        </w:rPr>
        <w:t>) ou la création de points de reprise (</w:t>
      </w:r>
      <w:r>
        <w:rPr>
          <w:rFonts w:ascii="Google Sans Text" w:eastAsia="Google Sans Text" w:hAnsi="Google Sans Text" w:cs="Google Sans Text"/>
          <w:i/>
          <w:color w:val="1B1C1D"/>
        </w:rPr>
        <w:t>checkpointing</w:t>
      </w:r>
      <w:r>
        <w:rPr>
          <w:rFonts w:ascii="Google Sans Text" w:eastAsia="Google Sans Text" w:hAnsi="Google Sans Text" w:cs="Google Sans Text"/>
          <w:color w:val="1B1C1D"/>
        </w:rPr>
        <w:t>), nécessitent de pouvoir capturer un "instantané" (</w:t>
      </w:r>
      <w:r>
        <w:rPr>
          <w:rFonts w:ascii="Google Sans Text" w:eastAsia="Google Sans Text" w:hAnsi="Google Sans Text" w:cs="Google Sans Text"/>
          <w:i/>
          <w:color w:val="1B1C1D"/>
        </w:rPr>
        <w:t>snapshot</w:t>
      </w:r>
      <w:r>
        <w:rPr>
          <w:rFonts w:ascii="Google Sans Text" w:eastAsia="Google Sans Text" w:hAnsi="Google Sans Text" w:cs="Google Sans Text"/>
          <w:color w:val="1B1C1D"/>
        </w:rPr>
        <w:t>) de l'état global du système à un moment donné.</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Comme nous l'avons vu, obtenir un état global véritablement instantané est impossible. L'objectif est donc de capturer un</w:t>
      </w:r>
    </w:p>
    <w:p w14:paraId="761273D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état global cohérent</w:t>
      </w:r>
      <w:r>
        <w:rPr>
          <w:rFonts w:ascii="Google Sans Text" w:eastAsia="Google Sans Text" w:hAnsi="Google Sans Text" w:cs="Google Sans Text"/>
          <w:color w:val="1B1C1D"/>
        </w:rPr>
        <w:t>.</w:t>
      </w:r>
    </w:p>
    <w:p w14:paraId="3CF34D9C"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Définition d'une Coupe Cohérente :</w:t>
      </w:r>
    </w:p>
    <w:p w14:paraId="5CF52439"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Une coupe (ou cut) est un ensemble contenant un état local pour chaque processus du système. Visuellement, sur un diagramme espace-temps, c'est une ligne qui traverse toutes les lignes de processus. Une coupe est dite cohérente si, pour tout message m dont l'événement de réception est inclus dans la coupe (c'est-à-dire, se produit avant le point de coupe sur le processus récepteur), l'événement d'envoi de m est également inclus dans la coupe (se produit avant le point de coupe sur le processus émetteur).53 En d'autres termes, une coupe cohérente ne contient aucun "message orphelin" qui semble provenir du futur.</w:t>
      </w:r>
    </w:p>
    <w:p w14:paraId="437B94A5"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de Chandy-Lamport est un protocole distribué qui permet d'enregistrer un état global cohérent sans interrompre l'exécution de l'application sous-jacente.</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L'état global capturé n'a peut-être jamais existé simultanément dans le temps physique, mais il représente un état par lequel le système</w:t>
      </w:r>
    </w:p>
    <w:p w14:paraId="7702540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aurait pu</w:t>
      </w:r>
      <w:r>
        <w:rPr>
          <w:rFonts w:ascii="Google Sans Text" w:eastAsia="Google Sans Text" w:hAnsi="Google Sans Text" w:cs="Google Sans Text"/>
          <w:color w:val="1B1C1D"/>
        </w:rPr>
        <w:t xml:space="preserve"> passer, ce qui est suffisant pour vérifier de nombreuses propriétés importantes.</w:t>
      </w:r>
    </w:p>
    <w:p w14:paraId="2F5EABCC"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Algorithme :</w:t>
      </w:r>
    </w:p>
    <w:p w14:paraId="5DF1725F"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L'algorithme repose sur l'utilisation de messages spéciaux, appelés marqueurs, qui sont distincts des messages de </w:t>
      </w:r>
      <w:r>
        <w:rPr>
          <w:rFonts w:ascii="Google Sans Text" w:eastAsia="Google Sans Text" w:hAnsi="Google Sans Text" w:cs="Google Sans Text"/>
        </w:rPr>
        <w:lastRenderedPageBreak/>
        <w:t>l'application. Il suppose que les canaux de communication sont fiables et FIFO (premier entré, premier sorti).54</w:t>
      </w:r>
    </w:p>
    <w:p w14:paraId="12BD885F"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Initiation :</w:t>
      </w:r>
      <w:r>
        <w:rPr>
          <w:rFonts w:ascii="Google Sans Text" w:eastAsia="Google Sans Text" w:hAnsi="Google Sans Text" w:cs="Google Sans Text"/>
          <w:color w:val="1B1C1D"/>
        </w:rPr>
        <w:t xml:space="preserve"> N'importe quel processus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peut initier la prise d'instantané.</w:t>
      </w:r>
    </w:p>
    <w:p w14:paraId="0C256088"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enregistre son propre état local (par exemple, les valeurs de ses variables).</w:t>
      </w:r>
    </w:p>
    <w:p w14:paraId="10F507D8"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envoie immédiatement un message marqueur sur chacun de ses canaux de communication sortants.</w:t>
      </w:r>
    </w:p>
    <w:p w14:paraId="233A930E"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Règle de Réception du Marqueur :</w:t>
      </w:r>
      <w:r>
        <w:rPr>
          <w:rFonts w:ascii="Google Sans Text" w:eastAsia="Google Sans Text" w:hAnsi="Google Sans Text" w:cs="Google Sans Text"/>
          <w:color w:val="1B1C1D"/>
        </w:rPr>
        <w:t xml:space="preserve"> Lorsqu'un processus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reçoit un message marqueur sur un canal entrant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 xml:space="preserve"> :</w:t>
      </w:r>
    </w:p>
    <w:p w14:paraId="192852A9"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 xml:space="preserve">Cas 1 : C'est le premier marqueur que </w:t>
      </w:r>
      <w:r>
        <w:rPr>
          <w:rFonts w:ascii="Google Sans Text" w:eastAsia="Google Sans Text" w:hAnsi="Google Sans Text" w:cs="Google Sans Text"/>
          <w:b/>
          <w:i/>
          <w:color w:val="1B1C1D"/>
        </w:rPr>
        <w:t>Q</w:t>
      </w:r>
      <w:r>
        <w:rPr>
          <w:rFonts w:ascii="Google Sans Text" w:eastAsia="Google Sans Text" w:hAnsi="Google Sans Text" w:cs="Google Sans Text"/>
          <w:b/>
          <w:color w:val="1B1C1D"/>
        </w:rPr>
        <w:t xml:space="preserve"> reçoit (pour cette prise d'instantané).</w:t>
      </w:r>
    </w:p>
    <w:p w14:paraId="3AF7D751" w14:textId="77777777" w:rsidR="00BC0FD6" w:rsidRDefault="00BC0FD6" w:rsidP="00BC0FD6">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enregistre son propre état local.</w:t>
      </w:r>
    </w:p>
    <w:p w14:paraId="510C0190" w14:textId="77777777" w:rsidR="00BC0FD6" w:rsidRDefault="00BC0FD6" w:rsidP="00BC0FD6">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enregistre l'état du canal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 xml:space="preserve"> (celui par lequel le marqueur est arrivé) comme étant vide.</w:t>
      </w:r>
    </w:p>
    <w:p w14:paraId="54A4C18F" w14:textId="77777777" w:rsidR="00BC0FD6" w:rsidRDefault="00BC0FD6" w:rsidP="00BC0FD6">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envoie immédiatement un message marqueur sur tous ses canaux sortants.</w:t>
      </w:r>
    </w:p>
    <w:p w14:paraId="4FA27965" w14:textId="77777777" w:rsidR="00BC0FD6" w:rsidRDefault="00BC0FD6" w:rsidP="00BC0FD6">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commence à enregistrer tous les messages qui arrivent sur ses </w:t>
      </w:r>
      <w:r>
        <w:rPr>
          <w:rFonts w:ascii="Google Sans Text" w:eastAsia="Google Sans Text" w:hAnsi="Google Sans Text" w:cs="Google Sans Text"/>
          <w:i/>
          <w:color w:val="1B1C1D"/>
        </w:rPr>
        <w:t>autres</w:t>
      </w:r>
      <w:r>
        <w:rPr>
          <w:rFonts w:ascii="Google Sans Text" w:eastAsia="Google Sans Text" w:hAnsi="Google Sans Text" w:cs="Google Sans Text"/>
          <w:color w:val="1B1C1D"/>
        </w:rPr>
        <w:t xml:space="preserve"> canaux entrants (tous sauf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w:t>
      </w:r>
    </w:p>
    <w:p w14:paraId="2717E77E"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 xml:space="preserve">Cas 2 : </w:t>
      </w:r>
      <w:r>
        <w:rPr>
          <w:rFonts w:ascii="Google Sans Text" w:eastAsia="Google Sans Text" w:hAnsi="Google Sans Text" w:cs="Google Sans Text"/>
          <w:b/>
          <w:i/>
          <w:color w:val="1B1C1D"/>
        </w:rPr>
        <w:t>Q</w:t>
      </w:r>
      <w:r>
        <w:rPr>
          <w:rFonts w:ascii="Google Sans Text" w:eastAsia="Google Sans Text" w:hAnsi="Google Sans Text" w:cs="Google Sans Text"/>
          <w:b/>
          <w:color w:val="1B1C1D"/>
        </w:rPr>
        <w:t xml:space="preserve"> a déjà enregistré son état.</w:t>
      </w:r>
    </w:p>
    <w:p w14:paraId="5B189168" w14:textId="77777777" w:rsidR="00BC0FD6" w:rsidRDefault="00BC0FD6" w:rsidP="00BC0FD6">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arrête l'enregistrement des messages pour le canal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w:t>
      </w:r>
    </w:p>
    <w:p w14:paraId="588F2B4E" w14:textId="77777777" w:rsidR="00BC0FD6" w:rsidRDefault="00BC0FD6" w:rsidP="00BC0FD6">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color w:val="1B1C1D"/>
        </w:rPr>
        <w:t xml:space="preserve">L'état du canal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 xml:space="preserve"> est défini comme la séquence de tous les messages d'application reçus sur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 xml:space="preserve"> entre le moment où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a enregistré son état local et le moment où il a reçu le marqueur sur </w:t>
      </w:r>
      <w:r>
        <w:rPr>
          <w:rFonts w:ascii="Google Sans Text" w:eastAsia="Google Sans Text" w:hAnsi="Google Sans Text" w:cs="Google Sans Text"/>
          <w:i/>
          <w:color w:val="1B1C1D"/>
        </w:rPr>
        <w:t>C</w:t>
      </w:r>
      <w:r>
        <w:rPr>
          <w:rFonts w:ascii="Google Sans Text" w:eastAsia="Google Sans Text" w:hAnsi="Google Sans Text" w:cs="Google Sans Text"/>
          <w:color w:val="1B1C1D"/>
        </w:rPr>
        <w:t>.</w:t>
      </w:r>
    </w:p>
    <w:p w14:paraId="077D3817" w14:textId="77777777" w:rsidR="00BC0FD6" w:rsidRDefault="00BC0FD6" w:rsidP="00BC0FD6">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Terminaison :</w:t>
      </w:r>
    </w:p>
    <w:p w14:paraId="69DD7B48"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L'algorithme se termine pour un processus donné lorsqu'il a enregistré son état, envoyé ses marqueurs, et reçu un marqueur sur chacun de ses canaux entrants. L'état global cohérent est alors la collection de tous les états locaux et de tous les états des canaux enregistrés par tous les processus. Ces états partiels peuvent être collectés par un processus centralisateur ou utilisés localement.</w:t>
      </w:r>
    </w:p>
    <w:p w14:paraId="70CF6A7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 algorithme élégant montre comment la coordination par passage de messages peut être utilisée pour résoudre des problèmes complexes comme la capture d'un état global, en s'appuyant uniquement sur des hypothèses minimales concernant les canaux de communication.</w:t>
      </w:r>
    </w:p>
    <w:p w14:paraId="603389D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3B71F1" w14:textId="77777777" w:rsidR="00BC0FD6" w:rsidRDefault="00BC0FD6" w:rsidP="00BC0FD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35.4 Coordination et Consensus : Le Cœur du Problème</w:t>
      </w:r>
    </w:p>
    <w:p w14:paraId="678F01EA"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449664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sein des systèmes distribués, la capacité pour des processus indépendants de se mettre d'accord sur une information ou de coordonner leurs actions est non seulement souhaitable, mais souvent indispensable à leur bon fonctionnement. Que ce soit pour décider qui accède à une ressource partagée, pour élire un processus qui jouera un rôle spécial, ou pour valider une transaction dans une base de données répliquée, l'accord distribué est une primitive fondamentale. Cette section explore le problème de l'accord sous ses différentes formes, depuis les tâches de coordination de base jusqu'au problème le plus général et le plus difficile : le consensus.</w:t>
      </w:r>
    </w:p>
    <w:p w14:paraId="3EE52CF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8FC1ADC"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 Le Défi de l'Accord Distribué</w:t>
      </w:r>
    </w:p>
    <w:p w14:paraId="7A9F5D2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EC5D5D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problème de l'accord se pose dès que l'état d'un processus dépend de l'état ou des actions d'autres processus. En l'absence d'une autorité centrale ou d'une source de vérité partagée, cet accord doit être forgé uniquement par l'échange de messages, dans un environnement où ces messages peuvent être retardés et où les processus peuvent </w:t>
      </w:r>
      <w:r>
        <w:rPr>
          <w:rFonts w:ascii="Google Sans Text" w:eastAsia="Google Sans Text" w:hAnsi="Google Sans Text" w:cs="Google Sans Text"/>
          <w:color w:val="1B1C1D"/>
        </w:rPr>
        <w:lastRenderedPageBreak/>
        <w:t>tomber en panne.</w:t>
      </w:r>
    </w:p>
    <w:p w14:paraId="16A8B0BC"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90CECC"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Définition formelle du Consensus</w:t>
      </w:r>
    </w:p>
    <w:p w14:paraId="2E5A524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A137CC1"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consensus est la forme la plus générale et la plus robuste du problème de l'accord. Il est défini comme suit : un ensemble de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processus, où chaque processus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commence avec une valeur d'entrée initiale vp​, doit collectivement se mettre d'accord sur une seule valeur de décision </w:t>
      </w:r>
      <w:r>
        <w:rPr>
          <w:rFonts w:ascii="Google Sans Text" w:eastAsia="Google Sans Text" w:hAnsi="Google Sans Text" w:cs="Google Sans Text"/>
          <w:i/>
          <w:color w:val="1B1C1D"/>
        </w:rPr>
        <w:t>v</w:t>
      </w:r>
      <w:r>
        <w:rPr>
          <w:rFonts w:ascii="Google Sans Text" w:eastAsia="Google Sans Text" w:hAnsi="Google Sans Text" w:cs="Google Sans Text"/>
          <w:color w:val="1B1C1D"/>
        </w:rPr>
        <w:t xml:space="preserve">. Pour qu'un algorithme de consensus soit considéré comme correct, il doit satisfaire les trois propriétés suivantes </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w:t>
      </w:r>
    </w:p>
    <w:p w14:paraId="38A5E7D5"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Terminaison (Liveness) :</w:t>
      </w:r>
      <w:r>
        <w:rPr>
          <w:rFonts w:ascii="Google Sans Text" w:eastAsia="Google Sans Text" w:hAnsi="Google Sans Text" w:cs="Google Sans Text"/>
          <w:color w:val="1B1C1D"/>
        </w:rPr>
        <w:t xml:space="preserve"> Chaque processus qui ne tombe pas en panne (processus correct) doit éventuellement décider d'une valeur. L'algorithme ne doit pas pouvoir rester bloqué indéfiniment.</w:t>
      </w:r>
    </w:p>
    <w:p w14:paraId="4FBBA98C"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Accord (Agreement/Safety) :</w:t>
      </w:r>
      <w:r>
        <w:rPr>
          <w:rFonts w:ascii="Google Sans Text" w:eastAsia="Google Sans Text" w:hAnsi="Google Sans Text" w:cs="Google Sans Text"/>
          <w:color w:val="1B1C1D"/>
        </w:rPr>
        <w:t xml:space="preserve"> Deux processus corrects ne décident jamais de valeurs différentes. La décision, une fois prise, est irrévocable et identique pour tous.</w:t>
      </w:r>
    </w:p>
    <w:p w14:paraId="6D645186"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Validité (Integrity) :</w:t>
      </w:r>
      <w:r>
        <w:rPr>
          <w:rFonts w:ascii="Google Sans Text" w:eastAsia="Google Sans Text" w:hAnsi="Google Sans Text" w:cs="Google Sans Text"/>
          <w:color w:val="1B1C1D"/>
        </w:rPr>
        <w:t xml:space="preserve"> La valeur décidée </w:t>
      </w:r>
      <w:r>
        <w:rPr>
          <w:rFonts w:ascii="Google Sans Text" w:eastAsia="Google Sans Text" w:hAnsi="Google Sans Text" w:cs="Google Sans Text"/>
          <w:i/>
          <w:color w:val="1B1C1D"/>
        </w:rPr>
        <w:t>v</w:t>
      </w:r>
      <w:r>
        <w:rPr>
          <w:rFonts w:ascii="Google Sans Text" w:eastAsia="Google Sans Text" w:hAnsi="Google Sans Text" w:cs="Google Sans Text"/>
          <w:color w:val="1B1C1D"/>
        </w:rPr>
        <w:t xml:space="preserve"> doit avoir été proposée par au moins un des processus. L'algorithme ne peut pas "inventer" une valeur. Une forme plus forte de validité stipule que si tous les processus corrects proposent la même valeur </w:t>
      </w:r>
      <w:r>
        <w:rPr>
          <w:rFonts w:ascii="Google Sans Text" w:eastAsia="Google Sans Text" w:hAnsi="Google Sans Text" w:cs="Google Sans Text"/>
          <w:i/>
          <w:color w:val="1B1C1D"/>
        </w:rPr>
        <w:t>v</w:t>
      </w:r>
      <w:r>
        <w:rPr>
          <w:rFonts w:ascii="Google Sans Text" w:eastAsia="Google Sans Text" w:hAnsi="Google Sans Text" w:cs="Google Sans Text"/>
          <w:color w:val="1B1C1D"/>
        </w:rPr>
        <w:t xml:space="preserve">, alors </w:t>
      </w:r>
      <w:r>
        <w:rPr>
          <w:rFonts w:ascii="Google Sans Text" w:eastAsia="Google Sans Text" w:hAnsi="Google Sans Text" w:cs="Google Sans Text"/>
          <w:i/>
          <w:color w:val="1B1C1D"/>
        </w:rPr>
        <w:t>v</w:t>
      </w:r>
      <w:r>
        <w:rPr>
          <w:rFonts w:ascii="Google Sans Text" w:eastAsia="Google Sans Text" w:hAnsi="Google Sans Text" w:cs="Google Sans Text"/>
          <w:color w:val="1B1C1D"/>
        </w:rPr>
        <w:t xml:space="preserve"> est la seule valeur qui peut être décidée.</w:t>
      </w:r>
    </w:p>
    <w:p w14:paraId="3C987093"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propriétés, en apparence simples, sont extraordinairement difficiles à garantir simultanément dans un environnement distribué asynchrone.</w:t>
      </w:r>
    </w:p>
    <w:p w14:paraId="3F238AA6"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8AD493"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d'Impossibilité FLP</w:t>
      </w:r>
    </w:p>
    <w:p w14:paraId="5609F62D"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735EFF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 1985, Michael J. Fischer, Nancy Lynch et Michael S. Paterson ont publié un résultat qui a profondément marqué le domaine de l'informatique distribuée. Le </w:t>
      </w:r>
      <w:r>
        <w:rPr>
          <w:rFonts w:ascii="Google Sans Text" w:eastAsia="Google Sans Text" w:hAnsi="Google Sans Text" w:cs="Google Sans Text"/>
          <w:b/>
          <w:color w:val="1B1C1D"/>
        </w:rPr>
        <w:t>théorème d'impossibilité FLP</w:t>
      </w:r>
      <w:r>
        <w:rPr>
          <w:rFonts w:ascii="Google Sans Text" w:eastAsia="Google Sans Text" w:hAnsi="Google Sans Text" w:cs="Google Sans Text"/>
          <w:color w:val="1B1C1D"/>
        </w:rPr>
        <w:t xml:space="preserve"> énonce qu'</w:t>
      </w:r>
      <w:r>
        <w:rPr>
          <w:rFonts w:ascii="Google Sans Text" w:eastAsia="Google Sans Text" w:hAnsi="Google Sans Text" w:cs="Google Sans Text"/>
          <w:b/>
          <w:color w:val="1B1C1D"/>
        </w:rPr>
        <w:t>il n'existe aucun algorithme de consensus déterministe capable de garantir la propriété de terminaison dans un système asynchrone, même avec la possibilité d'une seule panne par arrêt (crash fault)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57</w:t>
      </w:r>
    </w:p>
    <w:p w14:paraId="4B43CBD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L'intuition de la preuve, qui est un argument par l'absurde, est la suivante. On suppose qu'un tel algorithme existe. On montre alors qu'il doit exister une configuration initiale "bivalente", c'est-à-dire un état du système à partir duquel l'issue du consensus pourrait être aussi bien 0 que 1, en fonction de la séquence future d'événements (l'ordonnancement des messages et les pannes éventuelles). La preuve construit ensuite une séquence d'exécution infinie où le système est soigneusement maintenu dans un état bivalent, en retardant stratégiquement la livraison d'un message "critique" qui ferait basculer la décision. Dans cette exécution, aucun processus ne peut jamais décider de manière sûre, car la décision pourrait toujours être renversée. L'algorithme ne termine donc jamais, ce qui contredit l'hypothèse de départ.</w:t>
      </w:r>
      <w:r>
        <w:rPr>
          <w:rFonts w:ascii="Google Sans Text" w:eastAsia="Google Sans Text" w:hAnsi="Google Sans Text" w:cs="Google Sans Text"/>
          <w:color w:val="575B5F"/>
          <w:sz w:val="24"/>
          <w:szCs w:val="24"/>
          <w:vertAlign w:val="superscript"/>
        </w:rPr>
        <w:t>57</w:t>
      </w:r>
    </w:p>
    <w:p w14:paraId="02EFF3A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résultat ne signifie pas que le consensus est impossible en pratique. Il signifie plutôt que tout système pratique doit relâcher l'une des hypothèses du modèle FLP. Les algorithmes de consensus réels, comme Paxos et Raft, garantissent toujours les propriétés de sécurité (Accord et Validité). Leur garantie de terminaison, cependant, repose sur des hypothèses de stabilité du réseau. Ils peuvent ne pas terminer dans des scénarios pathologiques de pannes et de délais </w:t>
      </w:r>
      <w:r>
        <w:rPr>
          <w:rFonts w:ascii="Google Sans Text" w:eastAsia="Google Sans Text" w:hAnsi="Google Sans Text" w:cs="Google Sans Text"/>
          <w:color w:val="1B1C1D"/>
        </w:rPr>
        <w:lastRenderedPageBreak/>
        <w:t>de communication (bien que la probabilité de tels scénarios soit rendue très faible par l'utilisation de délais d'attente et de mécanismes aléatoires). Le théorème FLP nous enseigne que le consensus dans un monde asynchrone a un prix : on ne peut garantir la progression que de manière probabiliste ou en s'appuyant sur des hypothèses de synchronicité partielle.</w:t>
      </w:r>
    </w:p>
    <w:p w14:paraId="4A6289B5"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149C843"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35.4.1 Problèmes de Coordination Fondamentaux</w:t>
      </w:r>
    </w:p>
    <w:p w14:paraId="46948536"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AC73E69"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d'aborder les algorithmes de consensus généraux, il est instructif d'étudier deux problèmes de coordination plus simples mais fondamentaux : l'exclusion mutuelle et l'élection de leader.</w:t>
      </w:r>
    </w:p>
    <w:p w14:paraId="58B21B2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C8C5A4"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Exclusion Mutuelle Distribuée</w:t>
      </w:r>
    </w:p>
    <w:p w14:paraId="085304F1"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3F1354A"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problème de l'exclusion mutuelle consiste à garantir qu'au plus un processus à la fois peut accéder à une ressource partagée, appelée section critique (SC).</w:t>
      </w:r>
      <w:r>
        <w:rPr>
          <w:rFonts w:ascii="Google Sans Text" w:eastAsia="Google Sans Text" w:hAnsi="Google Sans Text" w:cs="Google Sans Text"/>
          <w:color w:val="575B5F"/>
          <w:sz w:val="24"/>
          <w:szCs w:val="24"/>
          <w:vertAlign w:val="superscript"/>
        </w:rPr>
        <w:t>63</w:t>
      </w:r>
    </w:p>
    <w:p w14:paraId="07964A61"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Centralisé :</w:t>
      </w:r>
      <w:r>
        <w:rPr>
          <w:rFonts w:ascii="Google Sans Text" w:eastAsia="Google Sans Text" w:hAnsi="Google Sans Text" w:cs="Google Sans Text"/>
          <w:color w:val="1B1C1D"/>
        </w:rPr>
        <w:t xml:space="preserve"> L'approche la plus simple consiste à désigner un processus comme coordinateur. Tout processus souhaitant entrer en SC envoie une requête au coordinateur. Le coordinateur gère une file d'attente et accorde la permission au premier de la file. Lorsqu'un processus quitte la SC, il en informe le coordinateur, qui peut alors accorder la permission au processus suivant. Cet algorithme est simple à implémenter mais souffre de la fragilité inhérente à la centralisation : le coordinateur est un point de défaillance unique et un goulot d'étranglement potentiel.</w:t>
      </w:r>
      <w:r>
        <w:rPr>
          <w:rFonts w:ascii="Google Sans Text" w:eastAsia="Google Sans Text" w:hAnsi="Google Sans Text" w:cs="Google Sans Text"/>
          <w:color w:val="575B5F"/>
          <w:sz w:val="24"/>
          <w:szCs w:val="24"/>
          <w:vertAlign w:val="superscript"/>
        </w:rPr>
        <w:t>63</w:t>
      </w:r>
    </w:p>
    <w:p w14:paraId="2BB00D55"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à Jeton sur un Anneau :</w:t>
      </w:r>
      <w:r>
        <w:rPr>
          <w:rFonts w:ascii="Google Sans Text" w:eastAsia="Google Sans Text" w:hAnsi="Google Sans Text" w:cs="Google Sans Text"/>
          <w:color w:val="1B1C1D"/>
        </w:rPr>
        <w:t xml:space="preserve"> Dans cette approche décentralisée, les processus sont organisés en un anneau logique. Un message spécial, le "jeton", circule en permanence sur l'anneau. Seul le processus qui détient le jeton est autorisé à entrer dans sa section critique. S'il n'a pas besoin de la ressource, il passe immédiatement le jeton à son voisin. S'il en a besoin, il garde le jeton, entre en SC, et ne le libère qu'à sa sortie. Cet algorithme garantit l'exclusion mutuelle (il n'y a qu'un seul jeton), mais il est vulnérable à la perte du jeton ou à la rupture de l'anneau.</w:t>
      </w:r>
      <w:r>
        <w:rPr>
          <w:rFonts w:ascii="Google Sans Text" w:eastAsia="Google Sans Text" w:hAnsi="Google Sans Text" w:cs="Google Sans Text"/>
          <w:color w:val="575B5F"/>
          <w:sz w:val="24"/>
          <w:szCs w:val="24"/>
          <w:vertAlign w:val="superscript"/>
        </w:rPr>
        <w:t>63</w:t>
      </w:r>
    </w:p>
    <w:p w14:paraId="1BFC4229"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de Ricart-Agrawala :</w:t>
      </w:r>
      <w:r>
        <w:rPr>
          <w:rFonts w:ascii="Google Sans Text" w:eastAsia="Google Sans Text" w:hAnsi="Google Sans Text" w:cs="Google Sans Text"/>
          <w:color w:val="1B1C1D"/>
        </w:rPr>
        <w:t xml:space="preserve"> Cet algorithme, basé sur la diffusion et les horloges logiques de Lamport, est entièrement distribué.</w:t>
      </w:r>
    </w:p>
    <w:p w14:paraId="3782CEED"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Lorsqu'un processus Pi​ veut entrer en SC, il incrémente son horloge logique et envoie un message de REQUÊTE estampillé à tous les autres processus.</w:t>
      </w:r>
    </w:p>
    <w:p w14:paraId="30491E22"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Lorsqu'un processus Pj​ reçoit une REQUÊTE de Pi​, il répond immédiatement par OK s'il n'est pas en SC et ne souhaite pas y entrer. S'il est déjà en SC, il diffère sa réponse. S'il souhaite également entrer en SC, il compare l'estampille de sa propre requête avec celle de Pi​. Il répond OK uniquement si la requête de Pi​ a une estampille plus petite (est plus "ancienne"). Sinon, il diffère sa réponse.</w:t>
      </w:r>
    </w:p>
    <w:p w14:paraId="0015D57F"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processus Pi​ peut entrer en SC uniquement après avoir reçu une réponse OK de </w:t>
      </w:r>
      <w:r>
        <w:rPr>
          <w:rFonts w:ascii="Google Sans Text" w:eastAsia="Google Sans Text" w:hAnsi="Google Sans Text" w:cs="Google Sans Text"/>
          <w:i/>
          <w:color w:val="1B1C1D"/>
        </w:rPr>
        <w:t>tous</w:t>
      </w:r>
      <w:r>
        <w:rPr>
          <w:rFonts w:ascii="Google Sans Text" w:eastAsia="Google Sans Text" w:hAnsi="Google Sans Text" w:cs="Google Sans Text"/>
          <w:color w:val="1B1C1D"/>
        </w:rPr>
        <w:t xml:space="preserve"> les autres processus.</w:t>
      </w:r>
    </w:p>
    <w:p w14:paraId="60AC2620" w14:textId="77777777" w:rsidR="00BC0FD6" w:rsidRDefault="00BC0FD6" w:rsidP="00BC0FD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À sa sortie de la SC, Pi​ envoie un OK à tous les processus dont il a différé la réponse.</w:t>
      </w:r>
      <w:r>
        <w:rPr>
          <w:color w:val="000000"/>
        </w:rPr>
        <w:br/>
      </w:r>
      <w:r>
        <w:rPr>
          <w:rFonts w:ascii="Google Sans Text" w:eastAsia="Google Sans Text" w:hAnsi="Google Sans Text" w:cs="Google Sans Text"/>
          <w:color w:val="1B1C1D"/>
        </w:rPr>
        <w:t>Cet algorithme garantit l'exclusion mutuelle et l'équité, mais nécessite 2(N−1) messages par entrée en SC et la panne d'un seul processus peut bloquer tout le système.65</w:t>
      </w:r>
    </w:p>
    <w:p w14:paraId="473F9449"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D2882E4"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Élection de Leader</w:t>
      </w:r>
    </w:p>
    <w:p w14:paraId="463264E1"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654F5EA"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nombreux algorithmes distribués reposent sur l'existence d'un coordinateur ou d'un leader pour simplifier leur logique. Le problème de l'élection de leader consiste, pour un groupe de processus, à s'accorder sur l'un d'entre eux qui assumera ce rôle spécial.</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L'élection est généralement déclenchée lorsqu'un processus détecte la panne du leader actuel.</w:t>
      </w:r>
    </w:p>
    <w:p w14:paraId="546AD43E"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du Tyran (</w:t>
      </w:r>
      <w:r>
        <w:rPr>
          <w:rFonts w:ascii="Google Sans Text" w:eastAsia="Google Sans Text" w:hAnsi="Google Sans Text" w:cs="Google Sans Text"/>
          <w:b/>
          <w:i/>
          <w:color w:val="1B1C1D"/>
        </w:rPr>
        <w:t>Bully Algorithm</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Cet algorithme suppose que chaque processus a un identifiant unique et totalement ordonné.</w:t>
      </w:r>
    </w:p>
    <w:p w14:paraId="215D3E3E"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Lorsqu'un processus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détecte la panne du leader, il lance une élection en envoyant un message ÉLECTION à tous les processus ayant un ID supérieur au sien.</w:t>
      </w:r>
    </w:p>
    <w:p w14:paraId="1129A3B2"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ne reçoit aucune réponse OK dans un certain délai, il se considère comme le processus actif avec l'ID le plus élevé. Il gagne l'élection, devient le nouveau leader et annonce son statut aux autres avec un message COORDINATEUR.</w:t>
      </w:r>
    </w:p>
    <w:p w14:paraId="0579AEF9"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Si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reçoit un OK d'un processus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avec un ID plus élevé, cela signifie que </w:t>
      </w:r>
      <w:r>
        <w:rPr>
          <w:rFonts w:ascii="Google Sans Text" w:eastAsia="Google Sans Text" w:hAnsi="Google Sans Text" w:cs="Google Sans Text"/>
          <w:i/>
          <w:color w:val="1B1C1D"/>
        </w:rPr>
        <w:t>Q</w:t>
      </w:r>
      <w:r>
        <w:rPr>
          <w:rFonts w:ascii="Google Sans Text" w:eastAsia="Google Sans Text" w:hAnsi="Google Sans Text" w:cs="Google Sans Text"/>
          <w:color w:val="1B1C1D"/>
        </w:rPr>
        <w:t xml:space="preserve"> (ou un autre processus "plus fort") prend le relais de l'élection. Le rôle de </w:t>
      </w:r>
      <w:r>
        <w:rPr>
          <w:rFonts w:ascii="Google Sans Text" w:eastAsia="Google Sans Text" w:hAnsi="Google Sans Text" w:cs="Google Sans Text"/>
          <w:i/>
          <w:color w:val="1B1C1D"/>
        </w:rPr>
        <w:t>P</w:t>
      </w:r>
      <w:r>
        <w:rPr>
          <w:rFonts w:ascii="Google Sans Text" w:eastAsia="Google Sans Text" w:hAnsi="Google Sans Text" w:cs="Google Sans Text"/>
          <w:color w:val="1B1C1D"/>
        </w:rPr>
        <w:t xml:space="preserve"> dans l'élection est terminé; il attend simplement l'annonce du nouveau leader.</w:t>
      </w:r>
      <w:r>
        <w:rPr>
          <w:rFonts w:ascii="Google Sans Text" w:eastAsia="Google Sans Text" w:hAnsi="Google Sans Text" w:cs="Google Sans Text"/>
          <w:color w:val="575B5F"/>
          <w:sz w:val="24"/>
          <w:szCs w:val="24"/>
          <w:vertAlign w:val="superscript"/>
        </w:rPr>
        <w:t>69</w:t>
      </w:r>
    </w:p>
    <w:p w14:paraId="283A28A0"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de l'Anneau :</w:t>
      </w:r>
      <w:r>
        <w:rPr>
          <w:rFonts w:ascii="Google Sans Text" w:eastAsia="Google Sans Text" w:hAnsi="Google Sans Text" w:cs="Google Sans Text"/>
          <w:color w:val="1B1C1D"/>
        </w:rPr>
        <w:t xml:space="preserve"> Cet algorithme ne nécessite pas la connaissance de tous les membres du groupe, mais seulement que les processus soient organisés en un anneau logique.</w:t>
      </w:r>
    </w:p>
    <w:p w14:paraId="5A35555E"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Un processus initiateur envoie un message ÉLECTION contenant son propre ID à son voisin dans le sens de l'anneau.</w:t>
      </w:r>
    </w:p>
    <w:p w14:paraId="4B18EFC8"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Chaque processus qui reçoit un message ÉLECTION y ajoute son propre ID et le fait suivre à son voisin.</w:t>
      </w:r>
    </w:p>
    <w:p w14:paraId="16B3B66F"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Lorsque le message revient à l'initiateur, il a fait un tour complet et contient les ID de tous les processus actifs dans l'anneau. L'initiateur peut alors déterminer le processus avec l'ID le plus élevé, qui est l'élu.</w:t>
      </w:r>
    </w:p>
    <w:p w14:paraId="076A6D96" w14:textId="77777777" w:rsidR="00BC0FD6" w:rsidRDefault="00BC0FD6" w:rsidP="00BC0FD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L'initiateur fait circuler un second message ÉLU pour informer tous les membres de l'identité du nouveau leader.</w:t>
      </w:r>
      <w:r>
        <w:rPr>
          <w:rFonts w:ascii="Google Sans Text" w:eastAsia="Google Sans Text" w:hAnsi="Google Sans Text" w:cs="Google Sans Text"/>
          <w:color w:val="575B5F"/>
          <w:sz w:val="24"/>
          <w:szCs w:val="24"/>
          <w:vertAlign w:val="superscript"/>
        </w:rPr>
        <w:t>71</w:t>
      </w:r>
    </w:p>
    <w:p w14:paraId="18FABBE2"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6067CE7"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35.4.2 Les Algorithmes de Consensus Tolérants aux Pannes</w:t>
      </w:r>
    </w:p>
    <w:p w14:paraId="21F2A5C7"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4CE806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algorithmes de consensus sont la pierre angulaire des systèmes distribués fiables. Ils permettent de construire des machines à états répliquées, qui sont la base des bases de données distribuées, des systèmes de fichiers et des services de coordination modernes.</w:t>
      </w:r>
    </w:p>
    <w:p w14:paraId="3122048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159A86"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Problème des Généraux Byzantins</w:t>
      </w:r>
    </w:p>
    <w:p w14:paraId="34D5BF7A"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071F790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Avant de discuter des algorithmes pour les pannes par arrêt, il est utile de comprendre le défi posé par des pannes plus sévères. Le problème des généraux byzantins est une métaphore qui illustre la complexité du consensus en présence de </w:t>
      </w:r>
      <w:r>
        <w:rPr>
          <w:rFonts w:ascii="Google Sans Text" w:eastAsia="Google Sans Text" w:hAnsi="Google Sans Text" w:cs="Google Sans Text"/>
          <w:color w:val="1B1C1D"/>
        </w:rPr>
        <w:lastRenderedPageBreak/>
        <w:t xml:space="preserve">pannes </w:t>
      </w:r>
      <w:r>
        <w:rPr>
          <w:rFonts w:ascii="Google Sans Text" w:eastAsia="Google Sans Text" w:hAnsi="Google Sans Text" w:cs="Google Sans Text"/>
          <w:b/>
          <w:color w:val="1B1C1D"/>
        </w:rPr>
        <w:t>malveillantes</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byzantines</w:t>
      </w:r>
      <w:r>
        <w:rPr>
          <w:rFonts w:ascii="Google Sans Text" w:eastAsia="Google Sans Text" w:hAnsi="Google Sans Text" w:cs="Google Sans Text"/>
          <w:color w:val="1B1C1D"/>
        </w:rPr>
        <w:t>, où un processus défaillant peut se comporter de manière arbitraire, y compris en envoyant des informations contradictoires à différents processus.</w:t>
      </w:r>
      <w:r>
        <w:rPr>
          <w:rFonts w:ascii="Google Sans Text" w:eastAsia="Google Sans Text" w:hAnsi="Google Sans Text" w:cs="Google Sans Text"/>
          <w:color w:val="575B5F"/>
          <w:sz w:val="24"/>
          <w:szCs w:val="24"/>
          <w:vertAlign w:val="superscript"/>
        </w:rPr>
        <w:t>72</w:t>
      </w:r>
    </w:p>
    <w:p w14:paraId="5D72A80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L'énoncé est le suivant : plusieurs divisions de l'armée byzantine, chacune commandée par un général, encerclent une cité ennemie. Les généraux doivent se mettre d'accord sur un plan commun (attaquer ou battre en retraite) en communiquant uniquement par messagers. Cependant, certains généraux peuvent être des traîtres. Un général loyal doit décider du même plan d'action que tous les autres généraux loyaux, et un petit nombre de traîtres ne doit pas pouvoir les faire adopter un mauvais plan.</w:t>
      </w:r>
    </w:p>
    <w:p w14:paraId="12A498E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résultat fondamental, démontré par Lamport, Shostak et Pease, est qu'avec des messages oraux (non signés), une solution n'est possible que si le nombre total de généraux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est strictement supérieur à trois fois le nombre de traîtres </w:t>
      </w:r>
      <w:r>
        <w:rPr>
          <w:rFonts w:ascii="Google Sans Text" w:eastAsia="Google Sans Text" w:hAnsi="Google Sans Text" w:cs="Google Sans Text"/>
          <w:i/>
          <w:color w:val="1B1C1D"/>
        </w:rPr>
        <w:t>f</w:t>
      </w:r>
      <w:r>
        <w:rPr>
          <w:rFonts w:ascii="Google Sans Text" w:eastAsia="Google Sans Text" w:hAnsi="Google Sans Text" w:cs="Google Sans Text"/>
          <w:color w:val="1B1C1D"/>
        </w:rPr>
        <w:t xml:space="preserve"> (c'est-à-dire, N&gt;3f).</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Si un tiers ou plus des généraux sont des traîtres, il n'y a aucune garantie que les loyaux puissent parvenir à un accord. Ce résultat souligne le coût très élevé de la tolérance aux pannes byzantines et motive l'étude des pannes plus simples, dites par arrêt (</w:t>
      </w:r>
    </w:p>
    <w:p w14:paraId="4F8B9AC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crash failures</w:t>
      </w:r>
      <w:r>
        <w:rPr>
          <w:rFonts w:ascii="Google Sans Text" w:eastAsia="Google Sans Text" w:hAnsi="Google Sans Text" w:cs="Google Sans Text"/>
          <w:color w:val="1B1C1D"/>
        </w:rPr>
        <w:t>).</w:t>
      </w:r>
    </w:p>
    <w:p w14:paraId="39BEC174"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105934"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Paxos : L'Algorithme Fondateur</w:t>
      </w:r>
    </w:p>
    <w:p w14:paraId="1C3B0678"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F73F69F"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Paxos, également formulé par Leslie Lamport, est conçu pour résoudre le problème du consensus dans un système asynchrone sujet à des pannes par arrêt.</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Il est devenu la référence théorique pour le consensus non byzantin, bien que sa description originale soit notoirement difficile à comprendre.</w:t>
      </w:r>
    </w:p>
    <w:p w14:paraId="3EC9011C"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décompose les participants en trois rôles logiques, qui peuvent être assumés par les mêmes processus physiques </w:t>
      </w:r>
      <w:r>
        <w:rPr>
          <w:rFonts w:ascii="Google Sans Text" w:eastAsia="Google Sans Text" w:hAnsi="Google Sans Text" w:cs="Google Sans Text"/>
          <w:color w:val="575B5F"/>
          <w:sz w:val="24"/>
          <w:szCs w:val="24"/>
          <w:vertAlign w:val="superscript"/>
        </w:rPr>
        <w:t>76</w:t>
      </w:r>
      <w:r>
        <w:rPr>
          <w:rFonts w:ascii="Google Sans Text" w:eastAsia="Google Sans Text" w:hAnsi="Google Sans Text" w:cs="Google Sans Text"/>
          <w:color w:val="1B1C1D"/>
        </w:rPr>
        <w:t xml:space="preserve"> :</w:t>
      </w:r>
    </w:p>
    <w:p w14:paraId="403C76B9"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Proposeur (</w:t>
      </w:r>
      <w:r>
        <w:rPr>
          <w:rFonts w:ascii="Google Sans Text" w:eastAsia="Google Sans Text" w:hAnsi="Google Sans Text" w:cs="Google Sans Text"/>
          <w:b/>
          <w:i/>
          <w:color w:val="1B1C1D"/>
        </w:rPr>
        <w:t>Proposer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processus qui propose une valeur à décider.</w:t>
      </w:r>
    </w:p>
    <w:p w14:paraId="6AA37218"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Accepteur (</w:t>
      </w:r>
      <w:r>
        <w:rPr>
          <w:rFonts w:ascii="Google Sans Text" w:eastAsia="Google Sans Text" w:hAnsi="Google Sans Text" w:cs="Google Sans Text"/>
          <w:b/>
          <w:i/>
          <w:color w:val="1B1C1D"/>
        </w:rPr>
        <w:t>Acceptor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processus qui vote sur les propositions. Les décisions sont prises par un </w:t>
      </w:r>
      <w:r>
        <w:rPr>
          <w:rFonts w:ascii="Google Sans Text" w:eastAsia="Google Sans Text" w:hAnsi="Google Sans Text" w:cs="Google Sans Text"/>
          <w:b/>
          <w:color w:val="1B1C1D"/>
        </w:rPr>
        <w:t>quorum</w:t>
      </w:r>
      <w:r>
        <w:rPr>
          <w:rFonts w:ascii="Google Sans Text" w:eastAsia="Google Sans Text" w:hAnsi="Google Sans Text" w:cs="Google Sans Text"/>
          <w:color w:val="1B1C1D"/>
        </w:rPr>
        <w:t>, c'est-à-dire une majorité, d'accepteurs.</w:t>
      </w:r>
    </w:p>
    <w:p w14:paraId="1B5CE939"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Apprenant (</w:t>
      </w:r>
      <w:r>
        <w:rPr>
          <w:rFonts w:ascii="Google Sans Text" w:eastAsia="Google Sans Text" w:hAnsi="Google Sans Text" w:cs="Google Sans Text"/>
          <w:b/>
          <w:i/>
          <w:color w:val="1B1C1D"/>
        </w:rPr>
        <w:t>Learner</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 processus qui apprend la valeur qui a été décidée par le quorum d'accepteurs.</w:t>
      </w:r>
    </w:p>
    <w:p w14:paraId="566BF5C4"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protocole Paxos de base (pour décider d'une seule valeur) se déroule en deux phases </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w:t>
      </w:r>
    </w:p>
    <w:p w14:paraId="06C033AD"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1 : Préparation (</w:t>
      </w:r>
      <w:r>
        <w:rPr>
          <w:rFonts w:ascii="Google Sans Text" w:eastAsia="Google Sans Text" w:hAnsi="Google Sans Text" w:cs="Google Sans Text"/>
          <w:b/>
          <w:i/>
          <w:color w:val="1B1C1D"/>
        </w:rPr>
        <w:t>Prepare</w:t>
      </w:r>
      <w:r>
        <w:rPr>
          <w:rFonts w:ascii="Google Sans Text" w:eastAsia="Google Sans Text" w:hAnsi="Google Sans Text" w:cs="Google Sans Text"/>
          <w:b/>
          <w:color w:val="1B1C1D"/>
        </w:rPr>
        <w:t>)</w:t>
      </w:r>
    </w:p>
    <w:p w14:paraId="168B34AA"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 prepare :</w:t>
      </w:r>
      <w:r>
        <w:rPr>
          <w:rFonts w:ascii="Google Sans Text" w:eastAsia="Google Sans Text" w:hAnsi="Google Sans Text" w:cs="Google Sans Text"/>
          <w:color w:val="1B1C1D"/>
        </w:rPr>
        <w:t xml:space="preserve"> Un proposeur qui souhaite proposer une valeur choisit un numéro de proposition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qui doit être unique et supérieur à tous les numéros de proposition qu'il a déjà utilisés. Il envoie un message prepare(n) à une majorité d'accepteurs.</w:t>
      </w:r>
    </w:p>
    <w:p w14:paraId="757015CD"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(b) promise :</w:t>
      </w:r>
      <w:r>
        <w:rPr>
          <w:rFonts w:ascii="Google Sans Text" w:eastAsia="Google Sans Text" w:hAnsi="Google Sans Text" w:cs="Google Sans Text"/>
          <w:color w:val="1B1C1D"/>
        </w:rPr>
        <w:t xml:space="preserve"> Lorsqu'un accepteur reçoit un message prepare(n), il le compare au plus haut numéro de proposition, max_n, qu'il a déjà vu.</w:t>
      </w:r>
    </w:p>
    <w:p w14:paraId="68015494" w14:textId="77777777" w:rsidR="00BC0FD6" w:rsidRDefault="00BC0FD6" w:rsidP="00BC0FD6">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Si n&gt;maxn​, l'accepteur met à jour max_n à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xml:space="preserve"> et répond au proposeur avec un message promise(n, v_a, n_a), où (va​,na​) est la valeur et le numéro de la dernière proposition qu'il a </w:t>
      </w:r>
      <w:r>
        <w:rPr>
          <w:rFonts w:ascii="Google Sans Text" w:eastAsia="Google Sans Text" w:hAnsi="Google Sans Text" w:cs="Google Sans Text"/>
          <w:i/>
          <w:color w:val="1B1C1D"/>
        </w:rPr>
        <w:t>acceptée</w:t>
      </w:r>
      <w:r>
        <w:rPr>
          <w:rFonts w:ascii="Google Sans Text" w:eastAsia="Google Sans Text" w:hAnsi="Google Sans Text" w:cs="Google Sans Text"/>
          <w:color w:val="1B1C1D"/>
        </w:rPr>
        <w:t xml:space="preserve"> (s'il y en a une).</w:t>
      </w:r>
    </w:p>
    <w:p w14:paraId="16169C64" w14:textId="77777777" w:rsidR="00BC0FD6" w:rsidRDefault="00BC0FD6" w:rsidP="00BC0FD6">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Si n≤maxn​, l'accepteur ignore la requête ou envoie un rejet.</w:t>
      </w:r>
    </w:p>
    <w:p w14:paraId="7C7A6E02" w14:textId="77777777" w:rsidR="00BC0FD6" w:rsidRDefault="00BC0FD6" w:rsidP="00BC0FD6">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Phase 2 : Acceptation (</w:t>
      </w:r>
      <w:r>
        <w:rPr>
          <w:rFonts w:ascii="Google Sans Text" w:eastAsia="Google Sans Text" w:hAnsi="Google Sans Text" w:cs="Google Sans Text"/>
          <w:b/>
          <w:i/>
          <w:color w:val="1B1C1D"/>
        </w:rPr>
        <w:t>Accept</w:t>
      </w:r>
      <w:r>
        <w:rPr>
          <w:rFonts w:ascii="Google Sans Text" w:eastAsia="Google Sans Text" w:hAnsi="Google Sans Text" w:cs="Google Sans Text"/>
          <w:b/>
          <w:color w:val="1B1C1D"/>
        </w:rPr>
        <w:t>)</w:t>
      </w:r>
    </w:p>
    <w:p w14:paraId="7FDB4014"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 accept :</w:t>
      </w:r>
      <w:r>
        <w:rPr>
          <w:rFonts w:ascii="Google Sans Text" w:eastAsia="Google Sans Text" w:hAnsi="Google Sans Text" w:cs="Google Sans Text"/>
          <w:color w:val="1B1C1D"/>
        </w:rPr>
        <w:t xml:space="preserve"> Si le proposeur reçoit des messages promise d'une majorité d'accepteurs, il peut procéder. Il choisit une valeur </w:t>
      </w:r>
      <w:r>
        <w:rPr>
          <w:rFonts w:ascii="Google Sans Text" w:eastAsia="Google Sans Text" w:hAnsi="Google Sans Text" w:cs="Google Sans Text"/>
          <w:i/>
          <w:color w:val="1B1C1D"/>
        </w:rPr>
        <w:t>v</w:t>
      </w:r>
      <w:r>
        <w:rPr>
          <w:rFonts w:ascii="Google Sans Text" w:eastAsia="Google Sans Text" w:hAnsi="Google Sans Text" w:cs="Google Sans Text"/>
          <w:color w:val="1B1C1D"/>
        </w:rPr>
        <w:t xml:space="preserve"> à proposer. La règle cruciale est la suivante : s'il a reçu des valeurs précédemment acceptées de la part des accepteurs, il </w:t>
      </w:r>
      <w:r>
        <w:rPr>
          <w:rFonts w:ascii="Google Sans Text" w:eastAsia="Google Sans Text" w:hAnsi="Google Sans Text" w:cs="Google Sans Text"/>
          <w:b/>
          <w:color w:val="1B1C1D"/>
        </w:rPr>
        <w:t>doit</w:t>
      </w:r>
      <w:r>
        <w:rPr>
          <w:rFonts w:ascii="Google Sans Text" w:eastAsia="Google Sans Text" w:hAnsi="Google Sans Text" w:cs="Google Sans Text"/>
          <w:color w:val="1B1C1D"/>
        </w:rPr>
        <w:t xml:space="preserve"> choisir la valeur va​ associée au plus haut numéro de proposition na​ parmi toutes les réponses. Sinon, il est libre de choisir sa propre valeur initiale. Il envoie ensuite un message accept(n, v) à une majorité d'accepteurs.</w:t>
      </w:r>
    </w:p>
    <w:p w14:paraId="19363B20"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 accepted :</w:t>
      </w:r>
      <w:r>
        <w:rPr>
          <w:rFonts w:ascii="Google Sans Text" w:eastAsia="Google Sans Text" w:hAnsi="Google Sans Text" w:cs="Google Sans Text"/>
          <w:color w:val="1B1C1D"/>
        </w:rPr>
        <w:t xml:space="preserve"> Lorsqu'un accepteur reçoit un message accept(n, v), il l'accepte si et seulement si il n'a pas déjà fait une promesse pour un numéro de proposition supérieur à </w:t>
      </w:r>
      <w:r>
        <w:rPr>
          <w:rFonts w:ascii="Google Sans Text" w:eastAsia="Google Sans Text" w:hAnsi="Google Sans Text" w:cs="Google Sans Text"/>
          <w:i/>
          <w:color w:val="1B1C1D"/>
        </w:rPr>
        <w:t>n</w:t>
      </w:r>
      <w:r>
        <w:rPr>
          <w:rFonts w:ascii="Google Sans Text" w:eastAsia="Google Sans Text" w:hAnsi="Google Sans Text" w:cs="Google Sans Text"/>
          <w:color w:val="1B1C1D"/>
        </w:rPr>
        <w:t>. S'il accepte, il stocke la paire (v,n) et envoie un message accepted aux apprenants.</w:t>
      </w:r>
    </w:p>
    <w:p w14:paraId="5086F7D7"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valeur est considérée comme </w:t>
      </w:r>
      <w:r>
        <w:rPr>
          <w:rFonts w:ascii="Google Sans Text" w:eastAsia="Google Sans Text" w:hAnsi="Google Sans Text" w:cs="Google Sans Text"/>
          <w:b/>
          <w:color w:val="1B1C1D"/>
        </w:rPr>
        <w:t>décidée</w:t>
      </w:r>
      <w:r>
        <w:rPr>
          <w:rFonts w:ascii="Google Sans Text" w:eastAsia="Google Sans Text" w:hAnsi="Google Sans Text" w:cs="Google Sans Text"/>
          <w:color w:val="1B1C1D"/>
        </w:rPr>
        <w:t xml:space="preserve"> dès qu'une majorité d'accepteurs l'a acceptée. La propriété d'intersection des quorums garantit que deux valeurs différentes ne peuvent pas être décidées.</w:t>
      </w:r>
    </w:p>
    <w:p w14:paraId="64DEDC4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4B67713"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color w:val="1B1C1D"/>
        </w:rPr>
      </w:pPr>
    </w:p>
    <w:p w14:paraId="7702EC77"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color w:val="1B1C1D"/>
        </w:rPr>
      </w:pPr>
    </w:p>
    <w:p w14:paraId="463685E5"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Pseudo-code pour un Proposeur</w:t>
      </w:r>
      <w:r>
        <w:rPr>
          <w:rFonts w:ascii="Google Sans Text" w:eastAsia="Google Sans Text" w:hAnsi="Google Sans Text" w:cs="Google Sans Text"/>
          <w:color w:val="1B1C1D"/>
          <w:shd w:val="clear" w:color="auto" w:fill="F0F4F9"/>
        </w:rPr>
        <w:br/>
        <w:t>variables:</w:t>
      </w:r>
      <w:r>
        <w:rPr>
          <w:rFonts w:ascii="Google Sans Text" w:eastAsia="Google Sans Text" w:hAnsi="Google Sans Text" w:cs="Google Sans Text"/>
          <w:color w:val="1B1C1D"/>
          <w:shd w:val="clear" w:color="auto" w:fill="F0F4F9"/>
        </w:rPr>
        <w:br/>
        <w:t xml:space="preserve">  n_prop: entier // numéro de proposition le plus élevé utilisé</w:t>
      </w:r>
      <w:r>
        <w:rPr>
          <w:rFonts w:ascii="Google Sans Text" w:eastAsia="Google Sans Text" w:hAnsi="Google Sans Text" w:cs="Google Sans Text"/>
          <w:color w:val="1B1C1D"/>
          <w:shd w:val="clear" w:color="auto" w:fill="F0F4F9"/>
        </w:rPr>
        <w:br/>
        <w:t xml:space="preserve">  val_prop: valeur // valeur à proposer</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fonction proposer(valeur v):</w:t>
      </w:r>
      <w:r>
        <w:rPr>
          <w:rFonts w:ascii="Google Sans Text" w:eastAsia="Google Sans Text" w:hAnsi="Google Sans Text" w:cs="Google Sans Text"/>
          <w:color w:val="1B1C1D"/>
          <w:shd w:val="clear" w:color="auto" w:fill="F0F4F9"/>
        </w:rPr>
        <w:br/>
        <w:t xml:space="preserve">  n_prop := n_prop + 1</w:t>
      </w:r>
      <w:r>
        <w:rPr>
          <w:rFonts w:ascii="Google Sans Text" w:eastAsia="Google Sans Text" w:hAnsi="Google Sans Text" w:cs="Google Sans Text"/>
          <w:color w:val="1B1C1D"/>
          <w:shd w:val="clear" w:color="auto" w:fill="F0F4F9"/>
        </w:rPr>
        <w:br/>
        <w:t xml:space="preserve">  ensemble_promesses := {}</w:t>
      </w:r>
      <w:r>
        <w:rPr>
          <w:rFonts w:ascii="Google Sans Text" w:eastAsia="Google Sans Text" w:hAnsi="Google Sans Text" w:cs="Google Sans Text"/>
          <w:color w:val="1B1C1D"/>
          <w:shd w:val="clear" w:color="auto" w:fill="F0F4F9"/>
        </w:rPr>
        <w:br/>
        <w:t xml:space="preserve">  diffuser(prepare(n_prop)) à une majorité d'Accepteurs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sur réception de promise(n, v_a, n_a) de A:</w:t>
      </w:r>
      <w:r>
        <w:rPr>
          <w:rFonts w:ascii="Google Sans Text" w:eastAsia="Google Sans Text" w:hAnsi="Google Sans Text" w:cs="Google Sans Text"/>
          <w:color w:val="1B1C1D"/>
          <w:shd w:val="clear" w:color="auto" w:fill="F0F4F9"/>
        </w:rPr>
        <w:br/>
        <w:t xml:space="preserve">  si n == n_prop:</w:t>
      </w:r>
      <w:r>
        <w:rPr>
          <w:rFonts w:ascii="Google Sans Text" w:eastAsia="Google Sans Text" w:hAnsi="Google Sans Text" w:cs="Google Sans Text"/>
          <w:color w:val="1B1C1D"/>
          <w:shd w:val="clear" w:color="auto" w:fill="F0F4F9"/>
        </w:rPr>
        <w:br/>
        <w:t xml:space="preserve">    ajouter (v_a, n_a) à ensemble_promesses</w:t>
      </w:r>
      <w:r>
        <w:rPr>
          <w:rFonts w:ascii="Google Sans Text" w:eastAsia="Google Sans Text" w:hAnsi="Google Sans Text" w:cs="Google Sans Text"/>
          <w:color w:val="1B1C1D"/>
          <w:shd w:val="clear" w:color="auto" w:fill="F0F4F9"/>
        </w:rPr>
        <w:br/>
        <w:t xml:space="preserve">    si |ensemble_promesses| est une majorité:</w:t>
      </w:r>
      <w:r>
        <w:rPr>
          <w:rFonts w:ascii="Google Sans Text" w:eastAsia="Google Sans Text" w:hAnsi="Google Sans Text" w:cs="Google Sans Text"/>
          <w:color w:val="1B1C1D"/>
          <w:shd w:val="clear" w:color="auto" w:fill="F0F4F9"/>
        </w:rPr>
        <w:br/>
        <w:t xml:space="preserve">      (v_max, n_max) := la paire avec le plus grand n_a dans ensemble_promesses</w:t>
      </w:r>
      <w:r>
        <w:rPr>
          <w:rFonts w:ascii="Google Sans Text" w:eastAsia="Google Sans Text" w:hAnsi="Google Sans Text" w:cs="Google Sans Text"/>
          <w:color w:val="1B1C1D"/>
          <w:shd w:val="clear" w:color="auto" w:fill="F0F4F9"/>
        </w:rPr>
        <w:br/>
        <w:t xml:space="preserve">      si n_max &gt; 0:</w:t>
      </w:r>
      <w:r>
        <w:rPr>
          <w:rFonts w:ascii="Google Sans Text" w:eastAsia="Google Sans Text" w:hAnsi="Google Sans Text" w:cs="Google Sans Text"/>
          <w:color w:val="1B1C1D"/>
          <w:shd w:val="clear" w:color="auto" w:fill="F0F4F9"/>
        </w:rPr>
        <w:br/>
        <w:t xml:space="preserve">        val_final := v_max</w:t>
      </w:r>
      <w:r>
        <w:rPr>
          <w:rFonts w:ascii="Google Sans Text" w:eastAsia="Google Sans Text" w:hAnsi="Google Sans Text" w:cs="Google Sans Text"/>
          <w:color w:val="1B1C1D"/>
          <w:shd w:val="clear" w:color="auto" w:fill="F0F4F9"/>
        </w:rPr>
        <w:br/>
        <w:t xml:space="preserve">      sinon:</w:t>
      </w:r>
      <w:r>
        <w:rPr>
          <w:rFonts w:ascii="Google Sans Text" w:eastAsia="Google Sans Text" w:hAnsi="Google Sans Text" w:cs="Google Sans Text"/>
          <w:color w:val="1B1C1D"/>
          <w:shd w:val="clear" w:color="auto" w:fill="F0F4F9"/>
        </w:rPr>
        <w:br/>
        <w:t xml:space="preserve">        val_final := v</w:t>
      </w:r>
      <w:r>
        <w:rPr>
          <w:rFonts w:ascii="Google Sans Text" w:eastAsia="Google Sans Text" w:hAnsi="Google Sans Text" w:cs="Google Sans Text"/>
          <w:color w:val="1B1C1D"/>
          <w:shd w:val="clear" w:color="auto" w:fill="F0F4F9"/>
        </w:rPr>
        <w:br/>
        <w:t xml:space="preserve">      diffuser(accept(n_prop, val_final)) à une majorité d'Accepteurs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Pseudo-code pour un Accepteur</w:t>
      </w:r>
      <w:r>
        <w:rPr>
          <w:rFonts w:ascii="Google Sans Text" w:eastAsia="Google Sans Text" w:hAnsi="Google Sans Text" w:cs="Google Sans Text"/>
          <w:color w:val="1B1C1D"/>
          <w:shd w:val="clear" w:color="auto" w:fill="F0F4F9"/>
        </w:rPr>
        <w:br/>
        <w:t>variables:</w:t>
      </w:r>
      <w:r>
        <w:rPr>
          <w:rFonts w:ascii="Google Sans Text" w:eastAsia="Google Sans Text" w:hAnsi="Google Sans Text" w:cs="Google Sans Text"/>
          <w:color w:val="1B1C1D"/>
          <w:shd w:val="clear" w:color="auto" w:fill="F0F4F9"/>
        </w:rPr>
        <w:br/>
        <w:t xml:space="preserve">  n_promis: entier // plus haut numéro de proposition promis</w:t>
      </w:r>
      <w:r>
        <w:rPr>
          <w:rFonts w:ascii="Google Sans Text" w:eastAsia="Google Sans Text" w:hAnsi="Google Sans Text" w:cs="Google Sans Text"/>
          <w:color w:val="1B1C1D"/>
          <w:shd w:val="clear" w:color="auto" w:fill="F0F4F9"/>
        </w:rPr>
        <w:br/>
        <w:t xml:space="preserve">  n_accept: entier // plus haut numéro de proposition accepté</w:t>
      </w:r>
      <w:r>
        <w:rPr>
          <w:rFonts w:ascii="Google Sans Text" w:eastAsia="Google Sans Text" w:hAnsi="Google Sans Text" w:cs="Google Sans Text"/>
          <w:color w:val="1B1C1D"/>
          <w:shd w:val="clear" w:color="auto" w:fill="F0F4F9"/>
        </w:rPr>
        <w:br/>
        <w:t xml:space="preserve">  v_accept: valeur // valeur acceptée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sur réception de prepare(n) de P:</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si n &gt; n_promis:</w:t>
      </w:r>
      <w:r>
        <w:rPr>
          <w:rFonts w:ascii="Google Sans Text" w:eastAsia="Google Sans Text" w:hAnsi="Google Sans Text" w:cs="Google Sans Text"/>
          <w:color w:val="1B1C1D"/>
          <w:shd w:val="clear" w:color="auto" w:fill="F0F4F9"/>
        </w:rPr>
        <w:br/>
        <w:t xml:space="preserve">    n_promis := n</w:t>
      </w:r>
      <w:r>
        <w:rPr>
          <w:rFonts w:ascii="Google Sans Text" w:eastAsia="Google Sans Text" w:hAnsi="Google Sans Text" w:cs="Google Sans Text"/>
          <w:color w:val="1B1C1D"/>
          <w:shd w:val="clear" w:color="auto" w:fill="F0F4F9"/>
        </w:rPr>
        <w:br/>
        <w:t xml:space="preserve">    envoyer promise(n, v_accept, n_accept) à P</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sur réception de accept(n, v) de P:</w:t>
      </w:r>
      <w:r>
        <w:rPr>
          <w:rFonts w:ascii="Google Sans Text" w:eastAsia="Google Sans Text" w:hAnsi="Google Sans Text" w:cs="Google Sans Text"/>
          <w:color w:val="1B1C1D"/>
          <w:shd w:val="clear" w:color="auto" w:fill="F0F4F9"/>
        </w:rPr>
        <w:br/>
        <w:t xml:space="preserve">  si n &gt;= n_promis:</w:t>
      </w:r>
      <w:r>
        <w:rPr>
          <w:rFonts w:ascii="Google Sans Text" w:eastAsia="Google Sans Text" w:hAnsi="Google Sans Text" w:cs="Google Sans Text"/>
          <w:color w:val="1B1C1D"/>
          <w:shd w:val="clear" w:color="auto" w:fill="F0F4F9"/>
        </w:rPr>
        <w:br/>
        <w:t xml:space="preserve">    n_promis := n</w:t>
      </w:r>
      <w:r>
        <w:rPr>
          <w:rFonts w:ascii="Google Sans Text" w:eastAsia="Google Sans Text" w:hAnsi="Google Sans Text" w:cs="Google Sans Text"/>
          <w:color w:val="1B1C1D"/>
          <w:shd w:val="clear" w:color="auto" w:fill="F0F4F9"/>
        </w:rPr>
        <w:br/>
        <w:t xml:space="preserve">    n_accept := n</w:t>
      </w:r>
      <w:r>
        <w:rPr>
          <w:rFonts w:ascii="Google Sans Text" w:eastAsia="Google Sans Text" w:hAnsi="Google Sans Text" w:cs="Google Sans Text"/>
          <w:color w:val="1B1C1D"/>
          <w:shd w:val="clear" w:color="auto" w:fill="F0F4F9"/>
        </w:rPr>
        <w:br/>
        <w:t xml:space="preserve">    v_accept := v</w:t>
      </w:r>
      <w:r>
        <w:rPr>
          <w:rFonts w:ascii="Google Sans Text" w:eastAsia="Google Sans Text" w:hAnsi="Google Sans Text" w:cs="Google Sans Text"/>
          <w:color w:val="1B1C1D"/>
          <w:shd w:val="clear" w:color="auto" w:fill="F0F4F9"/>
        </w:rPr>
        <w:br/>
        <w:t xml:space="preserve">    diffuser(accepted(v)) aux Apprenants</w:t>
      </w:r>
      <w:r>
        <w:rPr>
          <w:rFonts w:ascii="Google Sans Text" w:eastAsia="Google Sans Text" w:hAnsi="Google Sans Text" w:cs="Google Sans Text"/>
          <w:color w:val="1B1C1D"/>
          <w:shd w:val="clear" w:color="auto" w:fill="F0F4F9"/>
        </w:rPr>
        <w:br/>
      </w:r>
    </w:p>
    <w:p w14:paraId="34BB74FD"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1683DCBD"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Raft : Le Consensus pour la Compréhensibilité</w:t>
      </w:r>
    </w:p>
    <w:p w14:paraId="5BB7F56E"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3B4F74B2"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que Paxos soit correct et fondamental, il est notoirement difficile à comprendre et à implémenter correctement. En 2014, Diego Ongaro et John Ousterhout ont présenté Raft, un algorithme de consensus conçu explicitement pour être plus compréhensible que Paxos, tout en offrant des garanties de sécurité et des performances équivalentes.</w:t>
      </w:r>
      <w:r>
        <w:rPr>
          <w:rFonts w:ascii="Google Sans Text" w:eastAsia="Google Sans Text" w:hAnsi="Google Sans Text" w:cs="Google Sans Text"/>
          <w:color w:val="575B5F"/>
          <w:sz w:val="24"/>
          <w:szCs w:val="24"/>
          <w:vertAlign w:val="superscript"/>
        </w:rPr>
        <w:t>83</w:t>
      </w:r>
    </w:p>
    <w:p w14:paraId="723CB48A"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clé de la simplicité de Raft est sa décomposition du problème de consensus en trois sous-problèmes relativement indépendants : l'élection de leader, la réplication du journal et la sécurité.</w:t>
      </w:r>
    </w:p>
    <w:p w14:paraId="1DE71735"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Élection de Leader (Leader Election)</w:t>
      </w:r>
    </w:p>
    <w:p w14:paraId="45721682"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Raft impose un modèle de leadership beaucoup plus fort que Paxos. À tout moment, un cluster Raft a un seul et unique leader, et tous les autres serveurs sont des suiveurs (followers). Le leader est le seul responsable de la gestion du journal répliqué.</w:t>
      </w:r>
    </w:p>
    <w:p w14:paraId="44D6534A"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États et Termes :</w:t>
      </w:r>
      <w:r>
        <w:rPr>
          <w:rFonts w:ascii="Google Sans Text" w:eastAsia="Google Sans Text" w:hAnsi="Google Sans Text" w:cs="Google Sans Text"/>
          <w:color w:val="1B1C1D"/>
        </w:rPr>
        <w:t xml:space="preserve"> Chaque serveur peut être dans l'un des trois états : leader, suiveur ou candidat. Le temps est divisé en </w:t>
      </w:r>
      <w:r>
        <w:rPr>
          <w:rFonts w:ascii="Google Sans Text" w:eastAsia="Google Sans Text" w:hAnsi="Google Sans Text" w:cs="Google Sans Text"/>
          <w:b/>
          <w:color w:val="1B1C1D"/>
        </w:rPr>
        <w:t>termes</w:t>
      </w:r>
      <w:r>
        <w:rPr>
          <w:rFonts w:ascii="Google Sans Text" w:eastAsia="Google Sans Text" w:hAnsi="Google Sans Text" w:cs="Google Sans Text"/>
          <w:color w:val="1B1C1D"/>
        </w:rPr>
        <w:t xml:space="preserve"> de durée arbitraire, identifiés par un entier croissant. Chaque terme commence par une élection.</w:t>
      </w:r>
      <w:r>
        <w:rPr>
          <w:rFonts w:ascii="Google Sans Text" w:eastAsia="Google Sans Text" w:hAnsi="Google Sans Text" w:cs="Google Sans Text"/>
          <w:color w:val="575B5F"/>
          <w:sz w:val="24"/>
          <w:szCs w:val="24"/>
          <w:vertAlign w:val="superscript"/>
        </w:rPr>
        <w:t>85</w:t>
      </w:r>
    </w:p>
    <w:p w14:paraId="6D462475"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 d'Élection :</w:t>
      </w:r>
    </w:p>
    <w:p w14:paraId="36F18FE5"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 suiveur commence une élection s'il ne reçoit pas de communication (un "battement de cœur" ou </w:t>
      </w:r>
      <w:r>
        <w:rPr>
          <w:rFonts w:ascii="Google Sans Text" w:eastAsia="Google Sans Text" w:hAnsi="Google Sans Text" w:cs="Google Sans Text"/>
          <w:i/>
          <w:color w:val="1B1C1D"/>
        </w:rPr>
        <w:t>heartbeat</w:t>
      </w:r>
      <w:r>
        <w:rPr>
          <w:rFonts w:ascii="Google Sans Text" w:eastAsia="Google Sans Text" w:hAnsi="Google Sans Text" w:cs="Google Sans Text"/>
          <w:color w:val="1B1C1D"/>
        </w:rPr>
        <w:t xml:space="preserve">) du leader pendant une période appelée </w:t>
      </w:r>
      <w:r>
        <w:rPr>
          <w:rFonts w:ascii="Google Sans Text" w:eastAsia="Google Sans Text" w:hAnsi="Google Sans Text" w:cs="Google Sans Text"/>
          <w:i/>
          <w:color w:val="1B1C1D"/>
        </w:rPr>
        <w:t>délai d'attente d'élection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election timeout</w:t>
      </w:r>
      <w:r>
        <w:rPr>
          <w:rFonts w:ascii="Google Sans Text" w:eastAsia="Google Sans Text" w:hAnsi="Google Sans Text" w:cs="Google Sans Text"/>
          <w:color w:val="1B1C1D"/>
        </w:rPr>
        <w:t>). Ce délai est randomisé pour éviter les votes partagés.</w:t>
      </w:r>
      <w:r>
        <w:rPr>
          <w:rFonts w:ascii="Google Sans Text" w:eastAsia="Google Sans Text" w:hAnsi="Google Sans Text" w:cs="Google Sans Text"/>
          <w:color w:val="575B5F"/>
          <w:sz w:val="24"/>
          <w:szCs w:val="24"/>
          <w:vertAlign w:val="superscript"/>
        </w:rPr>
        <w:t>85</w:t>
      </w:r>
    </w:p>
    <w:p w14:paraId="6C2A138A"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suiveur passe à l'état de candidat, incrémente le numéro de terme actuel, vote pour lui-même et envoie des RPC RequestVote à tous les autres serveurs.</w:t>
      </w:r>
    </w:p>
    <w:p w14:paraId="253C7CB0"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Un serveur ne peut voter qu'une seule fois par terme. Il accorde son vote au premier candidat qui le demande, à condition que le journal du candidat soit au moins aussi à jour que le sien.</w:t>
      </w:r>
    </w:p>
    <w:p w14:paraId="1C88209D"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un candidat reçoit les votes d'une majorité du cluster, il devient le leader pour ce terme.</w:t>
      </w:r>
    </w:p>
    <w:p w14:paraId="2D57F51D" w14:textId="77777777" w:rsidR="00BC0FD6" w:rsidRDefault="00BC0FD6" w:rsidP="00BC0FD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Une fois élu, le leader commence à envoyer des AppendEntries (qui agissent comme des heartbeats) à tous les suiveurs pour affirmer son autorité et empêcher de nouvelles élections.</w:t>
      </w:r>
      <w:r>
        <w:rPr>
          <w:rFonts w:ascii="Google Sans Text" w:eastAsia="Google Sans Text" w:hAnsi="Google Sans Text" w:cs="Google Sans Text"/>
          <w:color w:val="575B5F"/>
          <w:sz w:val="24"/>
          <w:szCs w:val="24"/>
          <w:vertAlign w:val="superscript"/>
        </w:rPr>
        <w:t>86</w:t>
      </w:r>
    </w:p>
    <w:p w14:paraId="2263175A" w14:textId="77777777" w:rsidR="00BC0FD6" w:rsidRDefault="00BC0FD6" w:rsidP="00BC0FD6">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2. Réplication du Journal (Log Replication)</w:t>
      </w:r>
    </w:p>
    <w:p w14:paraId="4E83ABEA" w14:textId="77777777" w:rsidR="00BC0FD6" w:rsidRDefault="00BC0FD6" w:rsidP="00BC0FD6">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 leader est chargé de maintenir la cohérence des journaux à travers le cluster.</w:t>
      </w:r>
    </w:p>
    <w:p w14:paraId="2C671024"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leader reçoit une commande d'un client.</w:t>
      </w:r>
    </w:p>
    <w:p w14:paraId="08E310A5"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Il ajoute cette commande comme une nouvelle entrée dans son propre journal. Chaque entrée contient la commande </w:t>
      </w:r>
      <w:r>
        <w:rPr>
          <w:rFonts w:ascii="Google Sans Text" w:eastAsia="Google Sans Text" w:hAnsi="Google Sans Text" w:cs="Google Sans Text"/>
          <w:color w:val="1B1C1D"/>
        </w:rPr>
        <w:lastRenderedPageBreak/>
        <w:t>ainsi que le numéro de terme du leader qui l'a créée.</w:t>
      </w:r>
    </w:p>
    <w:p w14:paraId="0A023C12"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leader envoie des RPC AppendEntries à chaque suiveur pour leur demander de répliquer cette nouvelle entrée.</w:t>
      </w:r>
    </w:p>
    <w:p w14:paraId="12C745E0"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Lorsqu'un suiveur reçoit une AppendEntries, il ajoute l'entrée à son journal et renvoie un succès au leader.</w:t>
      </w:r>
    </w:p>
    <w:p w14:paraId="01D052DC"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Une entrée de journal est considérée comme </w:t>
      </w:r>
      <w:r>
        <w:rPr>
          <w:rFonts w:ascii="Google Sans Text" w:eastAsia="Google Sans Text" w:hAnsi="Google Sans Text" w:cs="Google Sans Text"/>
          <w:b/>
          <w:color w:val="1B1C1D"/>
        </w:rPr>
        <w:t>validée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committed</w:t>
      </w:r>
      <w:r>
        <w:rPr>
          <w:rFonts w:ascii="Google Sans Text" w:eastAsia="Google Sans Text" w:hAnsi="Google Sans Text" w:cs="Google Sans Text"/>
          <w:color w:val="1B1C1D"/>
        </w:rPr>
        <w:t xml:space="preserve">) dès qu'elle a été répliquée avec succès sur une </w:t>
      </w:r>
      <w:r>
        <w:rPr>
          <w:rFonts w:ascii="Google Sans Text" w:eastAsia="Google Sans Text" w:hAnsi="Google Sans Text" w:cs="Google Sans Text"/>
          <w:b/>
          <w:color w:val="1B1C1D"/>
        </w:rPr>
        <w:t>majorité</w:t>
      </w:r>
      <w:r>
        <w:rPr>
          <w:rFonts w:ascii="Google Sans Text" w:eastAsia="Google Sans Text" w:hAnsi="Google Sans Text" w:cs="Google Sans Text"/>
          <w:color w:val="1B1C1D"/>
        </w:rPr>
        <w:t xml:space="preserve"> de serveurs.</w:t>
      </w:r>
    </w:p>
    <w:p w14:paraId="3007630B"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Une fois qu'une entrée est validée, le leader l'applique à sa propre machine d'état et renvoie le résultat au client. Le leader informe également les suiveurs des entrées validées via les RPC AppendEntries suivants, afin qu'ils puissent à leur tour les appliquer à leurs machines d'état.</w:t>
      </w:r>
      <w:r>
        <w:rPr>
          <w:rFonts w:ascii="Google Sans Text" w:eastAsia="Google Sans Text" w:hAnsi="Google Sans Text" w:cs="Google Sans Text"/>
          <w:color w:val="575B5F"/>
          <w:sz w:val="24"/>
          <w:szCs w:val="24"/>
          <w:vertAlign w:val="superscript"/>
        </w:rPr>
        <w:t>88</w:t>
      </w:r>
    </w:p>
    <w:p w14:paraId="266F5B6A"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propriété de sécurité de Raft garantit que si une entrée de journal est validée dans un terme donné, elle sera présente dans les journaux de tous les leaders des termes suivants. Cela assure que les machines d'état exécutent la même séquence de commandes.</w:t>
      </w:r>
    </w:p>
    <w:p w14:paraId="1912C7C1"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succès de Raft démontre que la décomposition d'un problème complexe et une terminologie claire sont des atouts majeurs pour l'ingénierie des systèmes distribués. En séparant l'élection du leader de la réplication du journal, Raft fournit un cadre conceptuel beaucoup plus simple à appréhender et à implémenter que le protocole monolithique de Paxos, rendant ainsi le consensus robuste accessible à un plus grand nombre de développeurs.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C0FD6" w14:paraId="59F4CB2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5ED37"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EA100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Paxos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74B29C"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Raft</w:t>
            </w:r>
          </w:p>
        </w:tc>
      </w:tr>
      <w:tr w:rsidR="00BC0FD6" w14:paraId="3843974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2430A"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Concept de Leadership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72AAB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Implicite et éphémère. Plusieurs proposeurs peuvent être actifs.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B8D9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Explicite et fort. Un seul leader à la fois, gère toutes les requêtes.</w:t>
            </w:r>
          </w:p>
        </w:tc>
      </w:tr>
      <w:tr w:rsidR="00BC0FD6" w14:paraId="74A3B73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1021D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Flux de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EE154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données peuvent circuler du proposeur à l'accepteur, puis d'un autre accepteur à un autre proposeur.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35A80"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Strictement du leader vers les suiveurs.</w:t>
            </w:r>
          </w:p>
        </w:tc>
      </w:tr>
      <w:tr w:rsidR="00BC0FD6" w14:paraId="41F51B6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7B2B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FB6C6"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Fait partie de la Phase 1, entrelacée avec les propositions de valeurs.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3AEC9"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Mécanisme séparé et explicite, basé sur les termes et les délais d'attente.</w:t>
            </w:r>
          </w:p>
        </w:tc>
      </w:tr>
      <w:tr w:rsidR="00BC0FD6" w14:paraId="4D82383D"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282137"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Compréhensibilité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F3809"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Notoriété difficile.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5914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Conçu pour être facile à comprendre.</w:t>
            </w:r>
          </w:p>
        </w:tc>
      </w:tr>
      <w:tr w:rsidR="00BC0FD6" w14:paraId="414FBC5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B45CE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Garantie principale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5C83C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(Safety) toujours, Progression (Liveness) sous conditions de stabilité.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3820D0"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Sécurité (Safety) toujours, Progression (Liveness) sous conditions de stabilité.</w:t>
            </w:r>
          </w:p>
        </w:tc>
      </w:tr>
    </w:tbl>
    <w:p w14:paraId="2AF8CA85" w14:textId="77777777" w:rsidR="00BC0FD6" w:rsidRDefault="00BC0FD6" w:rsidP="00BC0FD6">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57E084A" w14:textId="77777777" w:rsidR="00BC0FD6" w:rsidRDefault="00BC0FD6" w:rsidP="00BC0FD6">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35.5 Consistance et Réplication des Données</w:t>
      </w:r>
    </w:p>
    <w:p w14:paraId="6F10CCA8"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728837B3"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Dans un système distribué, la gestion des données est une préoccupation centrale. Pour atteindre les objectifs de haute disponibilité et de performance, il est rare qu'une donnée n'existe qu'en un seul exemplaire sur un seul nœud. La pratique courante est la </w:t>
      </w:r>
      <w:r>
        <w:rPr>
          <w:rFonts w:ascii="Google Sans Text" w:eastAsia="Google Sans Text" w:hAnsi="Google Sans Text" w:cs="Google Sans Text"/>
          <w:b/>
          <w:color w:val="1B1C1D"/>
        </w:rPr>
        <w:t>réplication</w:t>
      </w:r>
      <w:r>
        <w:rPr>
          <w:rFonts w:ascii="Google Sans Text" w:eastAsia="Google Sans Text" w:hAnsi="Google Sans Text" w:cs="Google Sans Text"/>
          <w:color w:val="1B1C1D"/>
        </w:rPr>
        <w:t xml:space="preserve"> : maintenir des copies multiples (des répliques) d'une même donnée sur différents nœuds du système. Cependant, la réplication introduit immédiatement un nouveau défi fondamental : comment maintenir la cohérence entre ces copies? Cette section explore les motivations de la réplication et le spectre des garanties de cohérence, ou modèles de consistance, qui régissent la manière dont les changements sont propagés et observés à travers le système.</w:t>
      </w:r>
    </w:p>
    <w:p w14:paraId="6ECDB2CE"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516E83"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Motivation de la Réplication</w:t>
      </w:r>
    </w:p>
    <w:p w14:paraId="2309842A"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3F1FFA4D"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décision de répliquer des données est motivée par deux objectifs principaux, qui sont au cœur des promesses des systèmes distribués.</w:t>
      </w:r>
      <w:r>
        <w:rPr>
          <w:rFonts w:ascii="Google Sans Text" w:eastAsia="Google Sans Text" w:hAnsi="Google Sans Text" w:cs="Google Sans Text"/>
          <w:color w:val="575B5F"/>
          <w:sz w:val="24"/>
          <w:szCs w:val="24"/>
          <w:vertAlign w:val="superscript"/>
        </w:rPr>
        <w:t>92</w:t>
      </w:r>
    </w:p>
    <w:p w14:paraId="48D23AE8"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Tolérance aux pannes et Haute Disponibilité :</w:t>
      </w:r>
      <w:r>
        <w:rPr>
          <w:rFonts w:ascii="Google Sans Text" w:eastAsia="Google Sans Text" w:hAnsi="Google Sans Text" w:cs="Google Sans Text"/>
          <w:color w:val="1B1C1D"/>
        </w:rPr>
        <w:t xml:space="preserve"> C'est la motivation la plus évidente. Si un nœud qui héberge une donnée tombe en panne, le système peut continuer à fonctionner sans interruption en accédant à une autre réplique de cette donnée sur un nœud différent.</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La réplication transforme un système fragile, où la perte d'un nœud peut signifier une perte de données ou une indisponibilité du service, en un système robuste qui peut survivre à des pannes partielles. Elle est la clé de la reprise après sinistre et de la continuité des activités.</w:t>
      </w:r>
      <w:r>
        <w:rPr>
          <w:rFonts w:ascii="Google Sans Text" w:eastAsia="Google Sans Text" w:hAnsi="Google Sans Text" w:cs="Google Sans Text"/>
          <w:color w:val="575B5F"/>
          <w:sz w:val="24"/>
          <w:szCs w:val="24"/>
          <w:vertAlign w:val="superscript"/>
        </w:rPr>
        <w:t>92</w:t>
      </w:r>
    </w:p>
    <w:p w14:paraId="442AB571"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Performance et Faible Latence :</w:t>
      </w:r>
      <w:r>
        <w:rPr>
          <w:rFonts w:ascii="Google Sans Text" w:eastAsia="Google Sans Text" w:hAnsi="Google Sans Text" w:cs="Google Sans Text"/>
          <w:color w:val="1B1C1D"/>
        </w:rPr>
        <w:t xml:space="preserve"> La réplication peut considérablement améliorer les performances, en particulier pour les applications à forte charge de lecture.</w:t>
      </w:r>
    </w:p>
    <w:p w14:paraId="357F7DC1"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Localité des données :</w:t>
      </w:r>
      <w:r>
        <w:rPr>
          <w:rFonts w:ascii="Google Sans Text" w:eastAsia="Google Sans Text" w:hAnsi="Google Sans Text" w:cs="Google Sans Text"/>
          <w:color w:val="1B1C1D"/>
        </w:rPr>
        <w:t xml:space="preserve"> Dans un système géographiquement distribué, on peut placer des répliques de données à proximité des utilisateurs. Un utilisateur à Montréal peut lire les données depuis un centre de données local, réduisant ainsi la latence par rapport à une requête qui devrait traverser l'océan Atlantique.</w:t>
      </w:r>
      <w:r>
        <w:rPr>
          <w:rFonts w:ascii="Google Sans Text" w:eastAsia="Google Sans Text" w:hAnsi="Google Sans Text" w:cs="Google Sans Text"/>
          <w:color w:val="575B5F"/>
          <w:sz w:val="24"/>
          <w:szCs w:val="24"/>
          <w:vertAlign w:val="superscript"/>
        </w:rPr>
        <w:t>94</w:t>
      </w:r>
    </w:p>
    <w:p w14:paraId="77081673" w14:textId="77777777" w:rsidR="00BC0FD6" w:rsidRDefault="00BC0FD6" w:rsidP="00BC0FD6">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Équilibrage de charge :</w:t>
      </w:r>
      <w:r>
        <w:rPr>
          <w:rFonts w:ascii="Google Sans Text" w:eastAsia="Google Sans Text" w:hAnsi="Google Sans Text" w:cs="Google Sans Text"/>
          <w:color w:val="1B1C1D"/>
        </w:rPr>
        <w:t xml:space="preserve"> Les requêtes de lecture peuvent être réparties sur l'ensemble des répliques, ce qui évite qu'un seul serveur ne devienne un goulot d'étranglement et permet au système de supporter un plus grand nombre d'utilisateurs simultanés.</w:t>
      </w:r>
      <w:r>
        <w:rPr>
          <w:rFonts w:ascii="Google Sans Text" w:eastAsia="Google Sans Text" w:hAnsi="Google Sans Text" w:cs="Google Sans Text"/>
          <w:color w:val="575B5F"/>
          <w:sz w:val="24"/>
          <w:szCs w:val="24"/>
          <w:vertAlign w:val="superscript"/>
        </w:rPr>
        <w:t>92</w:t>
      </w:r>
    </w:p>
    <w:p w14:paraId="0C52229B"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6064C48"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Théorème CAP : Un Compromis Incontournable</w:t>
      </w:r>
    </w:p>
    <w:p w14:paraId="7AA933EE"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483A2021"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que la réplication soit essentielle, elle introduit une tension fondamentale. En 2000, l'informaticien Eric Brewer a postulé, lors d'une conférence, un principe qui a ensuite été formellement prouvé par Seth Gilbert et Nancy Lynch : le </w:t>
      </w:r>
      <w:r>
        <w:rPr>
          <w:rFonts w:ascii="Google Sans Text" w:eastAsia="Google Sans Text" w:hAnsi="Google Sans Text" w:cs="Google Sans Text"/>
          <w:b/>
          <w:color w:val="1B1C1D"/>
        </w:rPr>
        <w:t>théorème CAP</w:t>
      </w:r>
      <w:r>
        <w:rPr>
          <w:rFonts w:ascii="Google Sans Text" w:eastAsia="Google Sans Text" w:hAnsi="Google Sans Text" w:cs="Google Sans Text"/>
          <w:color w:val="1B1C1D"/>
        </w:rPr>
        <w:t xml:space="preserve">. Ce théorème énonce qu'il est impossible pour un système de stockage de données distribué de garantir simultanément plus de deux des trois propriétés suivantes </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xml:space="preserve"> :</w:t>
      </w:r>
    </w:p>
    <w:p w14:paraId="78EF76C4"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Consistance (</w:t>
      </w:r>
      <w:r>
        <w:rPr>
          <w:rFonts w:ascii="Google Sans Text" w:eastAsia="Google Sans Text" w:hAnsi="Google Sans Text" w:cs="Google Sans Text"/>
          <w:b/>
          <w:i/>
          <w:color w:val="1B1C1D"/>
        </w:rPr>
        <w:t>Consistency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Tous les nœuds voient les mêmes données au même moment. Plus formellement, toute opération de lecture sur le système retourne la valeur de l'écriture la plus récente ou une erreur.</w:t>
      </w:r>
    </w:p>
    <w:p w14:paraId="15AC22CF" w14:textId="77777777" w:rsidR="00BC0FD6" w:rsidRDefault="00BC0FD6" w:rsidP="00BC0FD6">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Disponibilité (</w:t>
      </w:r>
      <w:r>
        <w:rPr>
          <w:rFonts w:ascii="Google Sans Text" w:eastAsia="Google Sans Text" w:hAnsi="Google Sans Text" w:cs="Google Sans Text"/>
          <w:b/>
          <w:i/>
          <w:color w:val="1B1C1D"/>
        </w:rPr>
        <w:t>Availability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Chaque requête adressée au système reçoit une réponse (non erronée), sans garantie qu'elle contienne la valeur de l'écriture la plus récente. Le système est toujours disponible pour lire et écrire.</w:t>
      </w:r>
    </w:p>
    <w:p w14:paraId="07C01E5E" w14:textId="77777777" w:rsidR="00BC0FD6" w:rsidRDefault="00BC0FD6" w:rsidP="00BC0FD6">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Tolérance au Partitionnement (</w:t>
      </w:r>
      <w:r>
        <w:rPr>
          <w:rFonts w:ascii="Google Sans Text" w:eastAsia="Google Sans Text" w:hAnsi="Google Sans Text" w:cs="Google Sans Text"/>
          <w:b/>
          <w:i/>
          <w:color w:val="1B1C1D"/>
        </w:rPr>
        <w:t>Partition Tolerance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Le système continue de fonctionner même en cas de partitionnement du réseau, c'est-à-dire une perte de messages entre des sous-ensembles de nœuds.</w:t>
      </w:r>
    </w:p>
    <w:p w14:paraId="7059B458" w14:textId="77777777" w:rsidR="00BC0FD6" w:rsidRDefault="00BC0FD6" w:rsidP="00BC0FD6">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un système distribué, les pannes réseau sont une fatalité. Un système doit donc être tolérant au partitionnement (P) pour être robuste. Par conséquent, le véritable compromis architectural se situe entre la consistance et la disponibilité. En cas de partition réseau, un concepteur de système doit choisir :</w:t>
      </w:r>
    </w:p>
    <w:p w14:paraId="3C6876A6"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Choisir la Consistance (CP) :</w:t>
      </w:r>
      <w:r>
        <w:rPr>
          <w:rFonts w:ascii="Google Sans Text" w:eastAsia="Google Sans Text" w:hAnsi="Google Sans Text" w:cs="Google Sans Text"/>
          <w:color w:val="1B1C1D"/>
        </w:rPr>
        <w:t xml:space="preserve"> Pour éviter que les répliques ne divergent de chaque côté de la partition, le système peut choisir de refuser les opérations d'écriture (ou même de lecture) sur l'un des côtés de la partition, sacrifiant ainsi la disponibilité.</w:t>
      </w:r>
    </w:p>
    <w:p w14:paraId="0E9CA0B0"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Choisir la Disponibilité (AP) :</w:t>
      </w:r>
      <w:r>
        <w:rPr>
          <w:rFonts w:ascii="Google Sans Text" w:eastAsia="Google Sans Text" w:hAnsi="Google Sans Text" w:cs="Google Sans Text"/>
          <w:color w:val="1B1C1D"/>
        </w:rPr>
        <w:t xml:space="preserve"> Pour que le système reste pleinement opérationnel, chaque partition peut continuer à accepter des lectures et des écritures. Cela sacrifie la consistance, car les données sur les différentes partitions vont diverger. Le système devra prévoir un mécanisme pour réconcilier ces divergences une fois la partition résolue.</w:t>
      </w:r>
    </w:p>
    <w:p w14:paraId="29CD465F"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théorème CAP fournit un cadre puissant pour classer et raisonner sur les systèmes de données distribués et les modèles de consistance qu'ils offrent.</w:t>
      </w:r>
    </w:p>
    <w:p w14:paraId="43117A76"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93D371" w14:textId="77777777" w:rsidR="00BC0FD6" w:rsidRDefault="00BC0FD6" w:rsidP="00BC0FD6">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Spectre des Modèles de Consistance</w:t>
      </w:r>
    </w:p>
    <w:p w14:paraId="12234FF9"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6FBFC697"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modèle de consistance est un contrat entre un système de stockage de données et les programmes qui l'utilisent. Il spécifie les garanties que le système offre concernant l'ordre et la visibilité des opérations de lecture et d'écriture sur les données répliquées. Il existe un large spectre de modèles, allant des plus stricts (et coûteux) aux plus relâchés (et performants).</w:t>
      </w:r>
      <w:r>
        <w:rPr>
          <w:rFonts w:ascii="Google Sans Text" w:eastAsia="Google Sans Text" w:hAnsi="Google Sans Text" w:cs="Google Sans Text"/>
          <w:color w:val="575B5F"/>
          <w:sz w:val="24"/>
          <w:szCs w:val="24"/>
          <w:vertAlign w:val="superscript"/>
        </w:rPr>
        <w:t>97</w:t>
      </w:r>
    </w:p>
    <w:p w14:paraId="2B328578" w14:textId="77777777" w:rsidR="00BC0FD6" w:rsidRDefault="00BC0FD6" w:rsidP="00BC0FD6">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C3714C0"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Consistance Forte (Strong Consistency)</w:t>
      </w:r>
    </w:p>
    <w:p w14:paraId="7823E084"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13690ED5"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modèles de consistance forte visent à préserver l'illusion que le programmeur interagit avec un seul et unique emplacement de stockage, masquant complètement la réplication.</w:t>
      </w:r>
    </w:p>
    <w:p w14:paraId="406AC3FE"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Linéarisabilité (ou Consistance Atomique) :</w:t>
      </w:r>
      <w:r>
        <w:rPr>
          <w:rFonts w:ascii="Google Sans Text" w:eastAsia="Google Sans Text" w:hAnsi="Google Sans Text" w:cs="Google Sans Text"/>
          <w:color w:val="1B1C1D"/>
        </w:rPr>
        <w:t xml:space="preserve"> C'est le modèle de consistance le plus strict et le plus intuitif. Il impose deux exigences </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w:t>
      </w:r>
    </w:p>
    <w:p w14:paraId="5AEDAD1B"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Toutes les opérations (lectures et écritures) doivent apparaître comme si elles avaient été exécutées dans un certain ordre séquentiel total.</w:t>
      </w:r>
    </w:p>
    <w:p w14:paraId="6B16C9BC" w14:textId="77777777" w:rsidR="00BC0FD6" w:rsidRDefault="00BC0FD6" w:rsidP="00BC0FD6">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Cet ordre total doit respecter l'ordre en temps réel des opérations non-concurrentes. Si une opération A se termine avant qu'une opération B ne commence, alors A doit apparaître avant B dans l'ordre séquentiel global.</w:t>
      </w:r>
      <w:r>
        <w:rPr>
          <w:color w:val="000000"/>
        </w:rPr>
        <w:br/>
      </w:r>
      <w:r>
        <w:rPr>
          <w:rFonts w:ascii="Google Sans Text" w:eastAsia="Google Sans Text" w:hAnsi="Google Sans Text" w:cs="Google Sans Text"/>
          <w:color w:val="1B1C1D"/>
        </w:rPr>
        <w:t xml:space="preserve">Essentiellement, chaque opération semble s'exécuter instantanément et atomiquement à un point unique </w:t>
      </w:r>
      <w:r>
        <w:rPr>
          <w:rFonts w:ascii="Google Sans Text" w:eastAsia="Google Sans Text" w:hAnsi="Google Sans Text" w:cs="Google Sans Text"/>
          <w:color w:val="1B1C1D"/>
        </w:rPr>
        <w:lastRenderedPageBreak/>
        <w:t>dans le temps. Une lecture est garantie de voir la valeur de l'écriture qui l'a immédiatement précédée dans le temps. La linéarisabilité est la propriété qui rend un système distribué indiscernable (du point de vue de la correction) d'un système non distribué. C'est le modèle "CP" par excellence, et il est généralement implémenté à l'aide d'algorithmes de consensus comme Paxos ou Raft. Il est indispensable pour des applications comme les systèmes bancaires ou les verrous distribués.98</w:t>
      </w:r>
    </w:p>
    <w:p w14:paraId="644624D6"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Consistance Séquentielle :</w:t>
      </w:r>
      <w:r>
        <w:rPr>
          <w:rFonts w:ascii="Google Sans Text" w:eastAsia="Google Sans Text" w:hAnsi="Google Sans Text" w:cs="Google Sans Text"/>
          <w:color w:val="1B1C1D"/>
        </w:rPr>
        <w:t xml:space="preserve"> C'est un modèle légèrement plus faible que la linéarisabilité. Il exige que le résultat de toute exécution soit le même que si les opérations de tous les processus étaient exécutées dans un certain ordre séquentiel, et que les opérations de chaque processus individuel apparaissent dans cet ordre dans la séquence globale.</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La différence cruciale est que l'ordre séquentiel global n'a pas besoin de respecter l'ordre en temps réel. Un ordre qui "inverse" deux opérations non-concurrentes est permis, tant que tous les processus observent ce même ordre inversé.</w:t>
      </w:r>
    </w:p>
    <w:p w14:paraId="7200032D"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586C299" w14:textId="77777777" w:rsidR="00BC0FD6" w:rsidRDefault="00BC0FD6" w:rsidP="00BC0FD6">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Consistance Faible et Consistance à Terme (Eventual Consistency)</w:t>
      </w:r>
    </w:p>
    <w:p w14:paraId="1DE414C4" w14:textId="77777777" w:rsidR="00BC0FD6" w:rsidRDefault="00BC0FD6" w:rsidP="00BC0FD6">
      <w:pPr>
        <w:pBdr>
          <w:top w:val="nil"/>
          <w:left w:val="nil"/>
          <w:bottom w:val="nil"/>
          <w:right w:val="nil"/>
          <w:between w:val="nil"/>
        </w:pBdr>
        <w:spacing w:after="240" w:line="275" w:lineRule="auto"/>
        <w:rPr>
          <w:rFonts w:ascii="Google Sans" w:eastAsia="Google Sans" w:hAnsi="Google Sans" w:cs="Google Sans"/>
          <w:color w:val="1B1C1D"/>
        </w:rPr>
      </w:pPr>
    </w:p>
    <w:p w14:paraId="51FD6AFC" w14:textId="77777777" w:rsidR="00BC0FD6" w:rsidRDefault="00BC0FD6" w:rsidP="00BC0FD6">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À l'autre extrémité du spectre se trouvent les modèles de consistance faible, dont le plus populaire et le plus important en pratique est la consistance à terme.</w:t>
      </w:r>
    </w:p>
    <w:p w14:paraId="01FE1FD7"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La consistance à terme garantit que, si aucune nouvelle mise à jour n'est effectuée sur un objet de données, toutes les répliques de cet objet finiront par converger vers la même valeur.</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Le modèle ne donne aucune garantie sur la rapidité de cette convergence, ni sur les valeurs qui peuvent être lues pendant la période de divergence.</w:t>
      </w:r>
    </w:p>
    <w:p w14:paraId="0D1829DD" w14:textId="77777777" w:rsidR="00BC0FD6" w:rsidRDefault="00BC0FD6" w:rsidP="00BC0FD6">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et Inconvénients :</w:t>
      </w:r>
      <w:r>
        <w:rPr>
          <w:rFonts w:ascii="Google Sans Text" w:eastAsia="Google Sans Text" w:hAnsi="Google Sans Text" w:cs="Google Sans Text"/>
          <w:color w:val="1B1C1D"/>
        </w:rPr>
        <w:t xml:space="preserve"> Ce modèle est l'incarnation du compromis "AP" du théorème CAP. Il offre une très haute disponibilité et d'excellentes performances en lecture et en écriture, car les opérations peuvent souvent être effectuées sur une réplique locale sans attendre une coordination avec les autres. Le prix à payer est la possibilité pour un client de lire des données "périmées" (</w:t>
      </w:r>
      <w:r>
        <w:rPr>
          <w:rFonts w:ascii="Google Sans Text" w:eastAsia="Google Sans Text" w:hAnsi="Google Sans Text" w:cs="Google Sans Text"/>
          <w:i/>
          <w:color w:val="1B1C1D"/>
        </w:rPr>
        <w:t>stale data</w:t>
      </w:r>
      <w:r>
        <w:rPr>
          <w:rFonts w:ascii="Google Sans Text" w:eastAsia="Google Sans Text" w:hAnsi="Google Sans Text" w:cs="Google Sans Text"/>
          <w:color w:val="1B1C1D"/>
        </w:rPr>
        <w:t>). La gestion des conflits d'écriture (lorsque la même donnée est modifiée simultanément sur deux partitions différentes) devient également une responsabilité de l'application.</w:t>
      </w:r>
    </w:p>
    <w:p w14:paraId="730AC3F3" w14:textId="77777777" w:rsidR="00BC0FD6" w:rsidRDefault="00BC0FD6" w:rsidP="00BC0FD6">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d'usage :</w:t>
      </w:r>
      <w:r>
        <w:rPr>
          <w:rFonts w:ascii="Google Sans Text" w:eastAsia="Google Sans Text" w:hAnsi="Google Sans Text" w:cs="Google Sans Text"/>
          <w:color w:val="1B1C1D"/>
        </w:rPr>
        <w:t xml:space="preserve"> La consistance à terme est extrêmement répandue dans les systèmes web à grande échelle où la disponibilité et la faible latence sont plus critiques qu'une consistance instantanée. Les exemples incluent les réseaux sociaux (un compteur de "j'aime" peut être temporairement incohérent), les paniers d'achat en ligne, le système DNS, et les réseaux de diffusion de contenu (CDN).</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La plupart des bases de données NoSQL, comme Cassandra et DynamoDB, sont conçues autour de ce modèle, offrant souvent une "consistance réglable" où l'application peut choisir, par requête, un compromis différent entre consistance et performance.</w:t>
      </w:r>
      <w:r>
        <w:rPr>
          <w:rFonts w:ascii="Google Sans Text" w:eastAsia="Google Sans Text" w:hAnsi="Google Sans Text" w:cs="Google Sans Text"/>
          <w:color w:val="575B5F"/>
          <w:sz w:val="24"/>
          <w:szCs w:val="24"/>
          <w:vertAlign w:val="superscript"/>
        </w:rPr>
        <w:t>97</w:t>
      </w:r>
    </w:p>
    <w:p w14:paraId="7F0C28BE" w14:textId="77777777" w:rsidR="00BC0FD6" w:rsidRDefault="00BC0FD6" w:rsidP="00BC0FD6">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d'un modèle de consistance n'est pas une décision purement technique; il s'agit d'un compromis architectural fondamental qui doit être aligné avec les exigences métier de l'application. Un système financier ne peut tolérer la consistance à terme pour un solde de compte, car cela violerait un invariant fondamental (l'argent ne peut être créé ou détruit). La consistance forte est ici une exigence métier. À l'inverse, pour un réseau social, l'affichage d'un nombre de "j'aime" légèrement périmé pendant quelques secondes est un inconvénient mineur comparé aux bénéfices d'un système toujours disponible et rapide pour des millions d'utilisateurs dans le monde. La compréhension de ce spectre de compromis est essentielle pour tout architecte de systèmes distribués.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BC0FD6" w14:paraId="22F6B733"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83EC19"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Modèle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05444A"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Garantie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9901E"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BAA27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Cas d'usage</w:t>
            </w:r>
          </w:p>
        </w:tc>
      </w:tr>
      <w:tr w:rsidR="00BC0FD6" w14:paraId="1A8905B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DED373"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Linéarisabilité (Forte)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2DE43"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opérations apparaissent instantanées et respectent l'ordre en temps réel.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F57101"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Latence plus élevée, débit plus faible (coordination synchrone requise).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FD03D7"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financiers, verrous distribués, registres uniques.</w:t>
            </w:r>
          </w:p>
        </w:tc>
      </w:tr>
      <w:tr w:rsidR="00BC0FD6" w14:paraId="0325BF05"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AD9A5F"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Consistance Séquentielle (Forte)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07F44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Tous les processus voient les opérations dans le même ordre global.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2D90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Potentiellement meilleure que la linéarisabilité (plus de flexibilité dans le réordonnancement).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BCB2D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de cache, pipelines de données.</w:t>
            </w:r>
          </w:p>
        </w:tc>
      </w:tr>
      <w:tr w:rsidR="00BC0FD6" w14:paraId="049E5FA5"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DDF48"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Consistance à Terme (Faible)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0BBD67"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répliques convergent éventuellement en l'absence de nouvelles écritures.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DE6A5"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latence, haut débit (les écritures sont locales et rapides).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3613B2" w14:textId="77777777" w:rsidR="00BC0FD6" w:rsidRDefault="00BC0FD6"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Réseaux sociaux, DNS, systèmes de recommandation, la plupart des services web à grande échelle.</w:t>
            </w:r>
          </w:p>
        </w:tc>
      </w:tr>
    </w:tbl>
    <w:p w14:paraId="4AC7F776" w14:textId="77777777" w:rsidR="00BC0FD6" w:rsidRDefault="00BC0FD6" w:rsidP="00BC0FD6">
      <w:pPr>
        <w:pStyle w:val="Titre4"/>
        <w:spacing w:before="480"/>
        <w:rPr>
          <w:rFonts w:ascii="Google Sans" w:eastAsia="Google Sans" w:hAnsi="Google Sans" w:cs="Google Sans"/>
        </w:rPr>
      </w:pPr>
      <w:r>
        <w:rPr>
          <w:rFonts w:ascii="Google Sans" w:eastAsia="Google Sans" w:hAnsi="Google Sans" w:cs="Google Sans"/>
        </w:rPr>
        <w:t>Ouvrages cités</w:t>
      </w:r>
    </w:p>
    <w:p w14:paraId="746D3E62"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Centralisés Vs Distribués | PDF - Scribd, dernier accès : septembre 27, 2025, </w:t>
      </w:r>
      <w:hyperlink r:id="rId414">
        <w:r>
          <w:rPr>
            <w:rFonts w:ascii="Google Sans" w:eastAsia="Google Sans" w:hAnsi="Google Sans" w:cs="Google Sans"/>
            <w:color w:val="0000EE"/>
            <w:sz w:val="24"/>
            <w:szCs w:val="24"/>
            <w:u w:val="single"/>
          </w:rPr>
          <w:t>https://fr.scribd.com/document/830996701/Systemes-centralises-vs-distribues</w:t>
        </w:r>
      </w:hyperlink>
    </w:p>
    <w:p w14:paraId="1DFF319C"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distribuée - AWS, dernier accès : septembre 27, 2025, </w:t>
      </w:r>
      <w:hyperlink r:id="rId415">
        <w:r>
          <w:rPr>
            <w:rFonts w:ascii="Google Sans" w:eastAsia="Google Sans" w:hAnsi="Google Sans" w:cs="Google Sans"/>
            <w:color w:val="0000EE"/>
            <w:sz w:val="24"/>
            <w:szCs w:val="24"/>
            <w:u w:val="single"/>
          </w:rPr>
          <w:t>https://aws.amazon.com/fr/what-is/distributed-computing/</w:t>
        </w:r>
      </w:hyperlink>
    </w:p>
    <w:p w14:paraId="621EF8D3"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Découvrez les atouts des systèmes distribués, dernier accès : septembre 27, 2025, </w:t>
      </w:r>
      <w:hyperlink r:id="rId416">
        <w:r>
          <w:rPr>
            <w:rFonts w:ascii="Google Sans" w:eastAsia="Google Sans" w:hAnsi="Google Sans" w:cs="Google Sans"/>
            <w:color w:val="0000EE"/>
            <w:sz w:val="24"/>
            <w:szCs w:val="24"/>
            <w:u w:val="single"/>
          </w:rPr>
          <w:t>https://blog.alphorm.com/avantages-inconvenients-systeme-distribue</w:t>
        </w:r>
      </w:hyperlink>
    </w:p>
    <w:p w14:paraId="593C979C"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Mise en oeuvre d'un système distribué pour l'identification et le suivi du casier judiciaire, dernier accès : septembre 27, 2025, </w:t>
      </w:r>
      <w:hyperlink r:id="rId417">
        <w:r>
          <w:rPr>
            <w:rFonts w:ascii="Google Sans" w:eastAsia="Google Sans" w:hAnsi="Google Sans" w:cs="Google Sans"/>
            <w:color w:val="0000EE"/>
            <w:sz w:val="24"/>
            <w:szCs w:val="24"/>
            <w:u w:val="single"/>
          </w:rPr>
          <w:t>https://www.memoireonline.com/02/17/9572/Mise-en-oeuvre-dun-systeme-distribue-pour-lidentification-et-le-suivi-du-casier-judiciaire.html</w:t>
        </w:r>
      </w:hyperlink>
    </w:p>
    <w:p w14:paraId="0491172A"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Qu'est-ce qu'un système distribué ? | Atlassian, dernier accès : septembre 27, 2025, </w:t>
      </w:r>
      <w:hyperlink r:id="rId418">
        <w:r>
          <w:rPr>
            <w:rFonts w:ascii="Google Sans" w:eastAsia="Google Sans" w:hAnsi="Google Sans" w:cs="Google Sans"/>
            <w:color w:val="0000EE"/>
            <w:sz w:val="24"/>
            <w:szCs w:val="24"/>
            <w:u w:val="single"/>
          </w:rPr>
          <w:t>https://www.atlassian.com/fr/microservices/microservices-architecture/distributed-architecture</w:t>
        </w:r>
      </w:hyperlink>
    </w:p>
    <w:p w14:paraId="4D32516B"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Tout comprendre aux systèmes distribués | Splunk, dernier accès : septembre 27, 2025, </w:t>
      </w:r>
      <w:hyperlink r:id="rId419">
        <w:r>
          <w:rPr>
            <w:rFonts w:ascii="Google Sans" w:eastAsia="Google Sans" w:hAnsi="Google Sans" w:cs="Google Sans"/>
            <w:color w:val="0000EE"/>
            <w:sz w:val="24"/>
            <w:szCs w:val="24"/>
            <w:u w:val="single"/>
          </w:rPr>
          <w:t>https://www.splunk.com/fr_fr/blog/learn/systemes-distribues.html</w:t>
        </w:r>
      </w:hyperlink>
    </w:p>
    <w:p w14:paraId="1E6A4154"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Les systèmes distribués - Free, dernier accès : septembre 27, 2025, </w:t>
      </w:r>
      <w:hyperlink r:id="rId420">
        <w:r>
          <w:rPr>
            <w:rFonts w:ascii="Google Sans" w:eastAsia="Google Sans" w:hAnsi="Google Sans" w:cs="Google Sans"/>
            <w:color w:val="0000EE"/>
            <w:sz w:val="24"/>
            <w:szCs w:val="24"/>
            <w:u w:val="single"/>
          </w:rPr>
          <w:t>http://freedomforpanda.free.fr/isep/OS%20Distribu%E9s/les%20syst%E8mes%20distribu%E9s.pdf</w:t>
        </w:r>
      </w:hyperlink>
    </w:p>
    <w:p w14:paraId="6D58E39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décentralisés et systèmes distribués : quelle est la différence ? | Hivenet, dernier accès : septembre 27, 2025, </w:t>
      </w:r>
      <w:hyperlink r:id="rId421">
        <w:r>
          <w:rPr>
            <w:rFonts w:ascii="Google Sans" w:eastAsia="Google Sans" w:hAnsi="Google Sans" w:cs="Google Sans"/>
            <w:color w:val="0000EE"/>
            <w:sz w:val="24"/>
            <w:szCs w:val="24"/>
            <w:u w:val="single"/>
          </w:rPr>
          <w:t>https://www.hivenet.com/fr/post/decentralized-or-distributed-whats-the-big-difference</w:t>
        </w:r>
      </w:hyperlink>
    </w:p>
    <w:p w14:paraId="062115C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Comparaison entre stockage centralisé et décentralisé : Avantages et défis - W3r.one, dernier accès : septembre 27, 2025, </w:t>
      </w:r>
      <w:hyperlink r:id="rId422">
        <w:r>
          <w:rPr>
            <w:rFonts w:ascii="Google Sans" w:eastAsia="Google Sans" w:hAnsi="Google Sans" w:cs="Google Sans"/>
            <w:color w:val="0000EE"/>
            <w:sz w:val="24"/>
            <w:szCs w:val="24"/>
            <w:u w:val="single"/>
          </w:rPr>
          <w:t>https://w3r.one/fr/blog/blockchain-web3/stockage-decentralise/principes-base-</w:t>
        </w:r>
        <w:r>
          <w:rPr>
            <w:rFonts w:ascii="Google Sans" w:eastAsia="Google Sans" w:hAnsi="Google Sans" w:cs="Google Sans"/>
            <w:color w:val="0000EE"/>
            <w:sz w:val="24"/>
            <w:szCs w:val="24"/>
            <w:u w:val="single"/>
          </w:rPr>
          <w:lastRenderedPageBreak/>
          <w:t>stockage-decentralise/comparaison-entre-stockage-centralise-et-decentralise-avantages-et-defis</w:t>
        </w:r>
      </w:hyperlink>
    </w:p>
    <w:p w14:paraId="3E4CD34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distribuée ? | Glossaire | HPE AFRICA, dernier accès : septembre 27, 2025, </w:t>
      </w:r>
      <w:hyperlink r:id="rId423">
        <w:r>
          <w:rPr>
            <w:rFonts w:ascii="Google Sans" w:eastAsia="Google Sans" w:hAnsi="Google Sans" w:cs="Google Sans"/>
            <w:color w:val="0000EE"/>
            <w:sz w:val="24"/>
            <w:szCs w:val="24"/>
            <w:u w:val="single"/>
          </w:rPr>
          <w:t>https://www.hpe.com/emea_africa/fr/what-is/distributed-computing.html</w:t>
        </w:r>
      </w:hyperlink>
    </w:p>
    <w:p w14:paraId="2452F54F"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Les avantages d'un système distribué par rapport à un système centralisé - KNX, dernier accès : septembre 27, 2025, </w:t>
      </w:r>
      <w:hyperlink r:id="rId424">
        <w:r>
          <w:rPr>
            <w:rFonts w:ascii="Google Sans" w:eastAsia="Google Sans" w:hAnsi="Google Sans" w:cs="Google Sans"/>
            <w:color w:val="0000EE"/>
            <w:sz w:val="24"/>
            <w:szCs w:val="24"/>
            <w:u w:val="single"/>
          </w:rPr>
          <w:t>https://www.knx.org/knx-fr/newsroom/news/news/20231030-Les-avantages-d-un-systeme-distribue-par-rapport-a-un-systeme-centralise/</w:t>
        </w:r>
      </w:hyperlink>
    </w:p>
    <w:p w14:paraId="1D99A45A"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Principaux exemples de systèmes distribués : comprendre leurs fonctionnalités | Hivenet, dernier accès : septembre 27, 2025, </w:t>
      </w:r>
      <w:hyperlink r:id="rId425">
        <w:r>
          <w:rPr>
            <w:rFonts w:ascii="Google Sans" w:eastAsia="Google Sans" w:hAnsi="Google Sans" w:cs="Google Sans"/>
            <w:color w:val="0000EE"/>
            <w:sz w:val="24"/>
            <w:szCs w:val="24"/>
            <w:u w:val="single"/>
          </w:rPr>
          <w:t>https://www.hivenet.com/fr/post/understanding-distributed-systems-a-comprehensive-example-of-distributed-systems-in-action</w:t>
        </w:r>
      </w:hyperlink>
    </w:p>
    <w:p w14:paraId="2A42E391"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distribués : caractéristiques et meilleures pratiques - Pandora FMS, dernier accès : septembre 27, 2025, </w:t>
      </w:r>
      <w:hyperlink r:id="rId426">
        <w:r>
          <w:rPr>
            <w:rFonts w:ascii="Google Sans" w:eastAsia="Google Sans" w:hAnsi="Google Sans" w:cs="Google Sans"/>
            <w:color w:val="0000EE"/>
            <w:sz w:val="24"/>
            <w:szCs w:val="24"/>
            <w:u w:val="single"/>
          </w:rPr>
          <w:t>https://pandorafms.com/blog/fr/types-de-systemes-distribues/</w:t>
        </w:r>
      </w:hyperlink>
    </w:p>
    <w:p w14:paraId="6321077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Comprendre les défis et les avantages d'un réseau distribué | Hivenet, dernier accès : septembre 27, 2025, </w:t>
      </w:r>
      <w:hyperlink r:id="rId427">
        <w:r>
          <w:rPr>
            <w:rFonts w:ascii="Google Sans" w:eastAsia="Google Sans" w:hAnsi="Google Sans" w:cs="Google Sans"/>
            <w:color w:val="0000EE"/>
            <w:sz w:val="24"/>
            <w:szCs w:val="24"/>
            <w:u w:val="single"/>
          </w:rPr>
          <w:t>https://www.hivenet.com/fr/post/the-ultimate-guide-to-distributed-network-architectures</w:t>
        </w:r>
      </w:hyperlink>
    </w:p>
    <w:p w14:paraId="05285F9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Comprendre l'infrastructure des systèmes distribués - Adan, dernier accès : septembre 27, 2025, </w:t>
      </w:r>
      <w:hyperlink r:id="rId428">
        <w:r>
          <w:rPr>
            <w:rFonts w:ascii="Google Sans" w:eastAsia="Google Sans" w:hAnsi="Google Sans" w:cs="Google Sans"/>
            <w:color w:val="0000EE"/>
            <w:sz w:val="24"/>
            <w:szCs w:val="24"/>
            <w:u w:val="single"/>
          </w:rPr>
          <w:t>https://www.adan.eu/publication/comprendre-linfrastructure-des-systemes-distribues/</w:t>
        </w:r>
      </w:hyperlink>
    </w:p>
    <w:p w14:paraId="78E8B56A"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Distribués (1) - IBISC, dernier accès : septembre 27, 2025, </w:t>
      </w:r>
      <w:hyperlink r:id="rId429">
        <w:r>
          <w:rPr>
            <w:rFonts w:ascii="Google Sans" w:eastAsia="Google Sans" w:hAnsi="Google Sans" w:cs="Google Sans"/>
            <w:color w:val="0000EE"/>
            <w:sz w:val="24"/>
            <w:szCs w:val="24"/>
            <w:u w:val="single"/>
          </w:rPr>
          <w:t>https://ibisc.univ-evry.fr/~hutzler/Cours/SyDi/SyDiIntroduction.pdf</w:t>
        </w:r>
      </w:hyperlink>
    </w:p>
    <w:p w14:paraId="1284AA3B"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Lamport's Logical Clocks, dernier accès : septembre 27, 2025, </w:t>
      </w:r>
      <w:hyperlink r:id="rId430">
        <w:r>
          <w:rPr>
            <w:rFonts w:ascii="Google Sans" w:eastAsia="Google Sans" w:hAnsi="Google Sans" w:cs="Google Sans"/>
            <w:color w:val="0000EE"/>
            <w:sz w:val="24"/>
            <w:szCs w:val="24"/>
            <w:u w:val="single"/>
          </w:rPr>
          <w:t>https://mwhittaker.github.io/blog/lamports_logical_clocks/</w:t>
        </w:r>
      </w:hyperlink>
    </w:p>
    <w:p w14:paraId="068363B1"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Distribués Licence Informatique 3ème année Gestion du ..., dernier accès : septembre 27, 2025, </w:t>
      </w:r>
      <w:hyperlink r:id="rId431">
        <w:r>
          <w:rPr>
            <w:rFonts w:ascii="Google Sans" w:eastAsia="Google Sans" w:hAnsi="Google Sans" w:cs="Google Sans"/>
            <w:color w:val="0000EE"/>
            <w:sz w:val="24"/>
            <w:szCs w:val="24"/>
            <w:u w:val="single"/>
          </w:rPr>
          <w:t>https://lab-sticc.univ-brest.fr/~ecariou4/cours/sd-l3/cours-horloge.pdf</w:t>
        </w:r>
      </w:hyperlink>
    </w:p>
    <w:p w14:paraId="79943100"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Défis posés par les systèmes distribués - AWS, dernier accès : septembre 27, 2025, </w:t>
      </w:r>
      <w:hyperlink r:id="rId432">
        <w:r>
          <w:rPr>
            <w:rFonts w:ascii="Google Sans" w:eastAsia="Google Sans" w:hAnsi="Google Sans" w:cs="Google Sans"/>
            <w:color w:val="0000EE"/>
            <w:sz w:val="24"/>
            <w:szCs w:val="24"/>
            <w:u w:val="single"/>
          </w:rPr>
          <w:t>https://aws.amazon.com/fr/builders-library/challenges-with-distributed-systems/</w:t>
        </w:r>
      </w:hyperlink>
    </w:p>
    <w:p w14:paraId="4528B394"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Diapositives du cours Chapitre 1 - Université Badji Mokhtar-Annaba, dernier accès : septembre 27, 2025, </w:t>
      </w:r>
      <w:hyperlink r:id="rId433">
        <w:r>
          <w:rPr>
            <w:rFonts w:ascii="Google Sans" w:eastAsia="Google Sans" w:hAnsi="Google Sans" w:cs="Google Sans"/>
            <w:color w:val="0000EE"/>
            <w:sz w:val="24"/>
            <w:szCs w:val="24"/>
            <w:u w:val="single"/>
          </w:rPr>
          <w:t>https://elearning-facsci.univ-annaba.dz/mod/resource/view.php?id=2740</w:t>
        </w:r>
      </w:hyperlink>
    </w:p>
    <w:p w14:paraId="457E01D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Introduction au Middleware, aux systèmes distribués et au système d'information, dernier accès : septembre 27, 2025, </w:t>
      </w:r>
      <w:hyperlink r:id="rId434">
        <w:r>
          <w:rPr>
            <w:rFonts w:ascii="Google Sans" w:eastAsia="Google Sans" w:hAnsi="Google Sans" w:cs="Google Sans"/>
            <w:color w:val="0000EE"/>
            <w:sz w:val="24"/>
            <w:szCs w:val="24"/>
            <w:u w:val="single"/>
          </w:rPr>
          <w:t>http://perso.citi.insa-lyon.fr/sfrenot/cours/SID/cours/SID10-Introduction.pdf</w:t>
        </w:r>
      </w:hyperlink>
    </w:p>
    <w:p w14:paraId="0E1A77F8"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What is Transparency in Distributed Systems? - GeeksforGeeks, dernier accès : septembre 27, 2025, </w:t>
      </w:r>
      <w:hyperlink r:id="rId435">
        <w:r w:rsidRPr="00651F2C">
          <w:rPr>
            <w:rFonts w:ascii="Google Sans" w:eastAsia="Google Sans" w:hAnsi="Google Sans" w:cs="Google Sans"/>
            <w:color w:val="0000EE"/>
            <w:sz w:val="24"/>
            <w:szCs w:val="24"/>
            <w:u w:val="single"/>
            <w:lang w:val="en-CA"/>
          </w:rPr>
          <w:t>https://www.geeksforgeeks.org/system-design/what-is-transparency-in-distributed-systems/</w:t>
        </w:r>
      </w:hyperlink>
    </w:p>
    <w:p w14:paraId="2879222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Modélisation conceptuelle des Systèmes Distribués, dernier accès : septembre 27, 2025, </w:t>
      </w:r>
      <w:hyperlink r:id="rId436">
        <w:r>
          <w:rPr>
            <w:rFonts w:ascii="Google Sans" w:eastAsia="Google Sans" w:hAnsi="Google Sans" w:cs="Google Sans"/>
            <w:color w:val="0000EE"/>
            <w:sz w:val="24"/>
            <w:szCs w:val="24"/>
            <w:u w:val="single"/>
          </w:rPr>
          <w:t>https://lab-sticc.univ-brest.fr/~ecariou4/cours/sd-m1/cours-modele-sd.pdf</w:t>
        </w:r>
      </w:hyperlink>
    </w:p>
    <w:p w14:paraId="4A205A2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Introduction aux systèmes répartis, dernier accès : septembre 27, 2025, </w:t>
      </w:r>
      <w:hyperlink r:id="rId437">
        <w:r>
          <w:rPr>
            <w:rFonts w:ascii="Google Sans" w:eastAsia="Google Sans" w:hAnsi="Google Sans" w:cs="Google Sans"/>
            <w:color w:val="0000EE"/>
            <w:sz w:val="24"/>
            <w:szCs w:val="24"/>
            <w:u w:val="single"/>
          </w:rPr>
          <w:t>http://beru.univ-brest.fr/~singhoff/ENS/UE_systemes_repartis/CM/sd.pdf</w:t>
        </w:r>
      </w:hyperlink>
    </w:p>
    <w:p w14:paraId="562F9383"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Transparency in Distributed Systems - CSE SERVICES, dernier accès : septembre 27, 2025, </w:t>
      </w:r>
      <w:hyperlink r:id="rId438">
        <w:r>
          <w:rPr>
            <w:rFonts w:ascii="Google Sans" w:eastAsia="Google Sans" w:hAnsi="Google Sans" w:cs="Google Sans"/>
            <w:color w:val="0000EE"/>
            <w:sz w:val="24"/>
            <w:szCs w:val="24"/>
            <w:u w:val="single"/>
          </w:rPr>
          <w:t>https://crystal.uta.edu/~kumar/cse6306/papers/mantena.pdf</w:t>
        </w:r>
      </w:hyperlink>
    </w:p>
    <w:p w14:paraId="7A3AE067"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Transparence (informatique) - Wikipédia, dernier accès : septembre 27, 2025, </w:t>
      </w:r>
      <w:hyperlink r:id="rId439">
        <w:r>
          <w:rPr>
            <w:rFonts w:ascii="Google Sans" w:eastAsia="Google Sans" w:hAnsi="Google Sans" w:cs="Google Sans"/>
            <w:color w:val="0000EE"/>
            <w:sz w:val="24"/>
            <w:szCs w:val="24"/>
            <w:u w:val="single"/>
          </w:rPr>
          <w:t>https://fr.wikipedia.org/wiki/Transparence_(informatique)</w:t>
        </w:r>
      </w:hyperlink>
    </w:p>
    <w:p w14:paraId="3FBFCB20"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Types of Transparency in Distributed System - GeeksforGeeks, dernier accès : septembre 27, 2025, </w:t>
      </w:r>
      <w:hyperlink r:id="rId440">
        <w:r w:rsidRPr="00651F2C">
          <w:rPr>
            <w:rFonts w:ascii="Google Sans" w:eastAsia="Google Sans" w:hAnsi="Google Sans" w:cs="Google Sans"/>
            <w:color w:val="0000EE"/>
            <w:sz w:val="24"/>
            <w:szCs w:val="24"/>
            <w:u w:val="single"/>
            <w:lang w:val="en-CA"/>
          </w:rPr>
          <w:t>https://www.geeksforgeeks.org/distributed-systems/types-of-transparency-in-distributed-system/</w:t>
        </w:r>
      </w:hyperlink>
    </w:p>
    <w:p w14:paraId="3BE06045"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What is Remote Procedural Call (RPC) Mechanism in Distributed System? - GeeksforGeeks, dernier accès : septembre 27, 2025, </w:t>
      </w:r>
      <w:hyperlink r:id="rId441">
        <w:r w:rsidRPr="00651F2C">
          <w:rPr>
            <w:rFonts w:ascii="Google Sans" w:eastAsia="Google Sans" w:hAnsi="Google Sans" w:cs="Google Sans"/>
            <w:color w:val="0000EE"/>
            <w:sz w:val="24"/>
            <w:szCs w:val="24"/>
            <w:u w:val="single"/>
            <w:lang w:val="en-CA"/>
          </w:rPr>
          <w:t>https://www.geeksforgeeks.org/computer-networks/what-is-rpc-mechanism-in-distributed-system/</w:t>
        </w:r>
      </w:hyperlink>
    </w:p>
    <w:p w14:paraId="29DA0225"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Communication in Distributed Systems: RPC/RMI - GMU CS Department, dernier accès : septembre 27, 2025, </w:t>
      </w:r>
      <w:hyperlink r:id="rId442">
        <w:r w:rsidRPr="00651F2C">
          <w:rPr>
            <w:rFonts w:ascii="Google Sans" w:eastAsia="Google Sans" w:hAnsi="Google Sans" w:cs="Google Sans"/>
            <w:color w:val="0000EE"/>
            <w:sz w:val="24"/>
            <w:szCs w:val="24"/>
            <w:u w:val="single"/>
            <w:lang w:val="en-CA"/>
          </w:rPr>
          <w:t>https://cs.gmu.edu/~setia/cs571-F02/slides/lec7a.pdf</w:t>
        </w:r>
      </w:hyperlink>
    </w:p>
    <w:p w14:paraId="2B911F6F"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Appel de procédure à distance - Wikipédia, dernier accès : septembre 27, 2025, </w:t>
      </w:r>
      <w:hyperlink r:id="rId443">
        <w:r>
          <w:rPr>
            <w:rFonts w:ascii="Google Sans" w:eastAsia="Google Sans" w:hAnsi="Google Sans" w:cs="Google Sans"/>
            <w:color w:val="0000EE"/>
            <w:sz w:val="24"/>
            <w:szCs w:val="24"/>
            <w:u w:val="single"/>
          </w:rPr>
          <w:t>https://fr.wikipedia.org/wiki/Appel_de_proc%C3%A9dure_%C3%A0_distance</w:t>
        </w:r>
      </w:hyperlink>
    </w:p>
    <w:p w14:paraId="796F9E91"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Programmation par RPC et Java-RMI : - Free, dernier accès : septembre 27, 2025, </w:t>
      </w:r>
      <w:hyperlink r:id="rId444">
        <w:r>
          <w:rPr>
            <w:rFonts w:ascii="Google Sans" w:eastAsia="Google Sans" w:hAnsi="Google Sans" w:cs="Google Sans"/>
            <w:color w:val="0000EE"/>
            <w:sz w:val="24"/>
            <w:szCs w:val="24"/>
            <w:u w:val="single"/>
          </w:rPr>
          <w:t>http://khalid.najeddine.free.fr/informatique/cours%20supelec/4%20programe%20r%E9seau%20et%20distribu%E9e/RPC-RMI.pdf</w:t>
        </w:r>
      </w:hyperlink>
    </w:p>
    <w:p w14:paraId="4A231830"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Lecture 3: RPC and RMI, dernier accès : septembre 27, 2025, </w:t>
      </w:r>
      <w:hyperlink r:id="rId445">
        <w:r>
          <w:rPr>
            <w:rFonts w:ascii="Google Sans" w:eastAsia="Google Sans" w:hAnsi="Google Sans" w:cs="Google Sans"/>
            <w:color w:val="0000EE"/>
            <w:sz w:val="24"/>
            <w:szCs w:val="24"/>
            <w:u w:val="single"/>
          </w:rPr>
          <w:t>https://cseweb.ucsd.edu/classes/sp16/cse291-e/applications/ln/lecture3.html</w:t>
        </w:r>
      </w:hyperlink>
    </w:p>
    <w:p w14:paraId="3F63B87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java rmi (remote method = invocation). introduction, dernier accès : septembre 27, 2025, </w:t>
      </w:r>
      <w:hyperlink r:id="rId446">
        <w:r>
          <w:rPr>
            <w:rFonts w:ascii="Google Sans" w:eastAsia="Google Sans" w:hAnsi="Google Sans" w:cs="Google Sans"/>
            <w:color w:val="0000EE"/>
            <w:sz w:val="24"/>
            <w:szCs w:val="24"/>
            <w:u w:val="single"/>
          </w:rPr>
          <w:t>https://perso.telecom-paristech.fr/hudry/coursJava/exercices/rmi/doc.html</w:t>
        </w:r>
      </w:hyperlink>
    </w:p>
    <w:p w14:paraId="6FA95F1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Message-Oriented Middleware - Edward Curry, dernier accès : septembre 27, 2025, </w:t>
      </w:r>
      <w:hyperlink r:id="rId447">
        <w:r>
          <w:rPr>
            <w:rFonts w:ascii="Google Sans" w:eastAsia="Google Sans" w:hAnsi="Google Sans" w:cs="Google Sans"/>
            <w:color w:val="0000EE"/>
            <w:sz w:val="24"/>
            <w:szCs w:val="24"/>
            <w:u w:val="single"/>
          </w:rPr>
          <w:t>https://www.edwardcurry.org/publications/curry_MfC_MOM_04.pdf</w:t>
        </w:r>
      </w:hyperlink>
    </w:p>
    <w:p w14:paraId="4FB1BA5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What is Message Oriented Middleware (MOM)? - GeeksforGeeks, dernier accès : septembre 27, 2025, </w:t>
      </w:r>
      <w:hyperlink r:id="rId448">
        <w:r>
          <w:rPr>
            <w:rFonts w:ascii="Google Sans" w:eastAsia="Google Sans" w:hAnsi="Google Sans" w:cs="Google Sans"/>
            <w:color w:val="0000EE"/>
            <w:sz w:val="24"/>
            <w:szCs w:val="24"/>
            <w:u w:val="single"/>
          </w:rPr>
          <w:t>https://www.geeksforgeeks.org/computer-networks/what-is-message-oriented-middleware-mom/</w:t>
        </w:r>
      </w:hyperlink>
    </w:p>
    <w:p w14:paraId="704766DC"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Message-oriented middleware — Wikipédia, dernier accès : septembre 27, 2025, </w:t>
      </w:r>
      <w:hyperlink r:id="rId449">
        <w:r>
          <w:rPr>
            <w:rFonts w:ascii="Google Sans" w:eastAsia="Google Sans" w:hAnsi="Google Sans" w:cs="Google Sans"/>
            <w:color w:val="0000EE"/>
            <w:sz w:val="24"/>
            <w:szCs w:val="24"/>
            <w:u w:val="single"/>
          </w:rPr>
          <w:t>https://fr.wikipedia.org/wiki/Message-oriented_middleware</w:t>
        </w:r>
      </w:hyperlink>
    </w:p>
    <w:p w14:paraId="7E42076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Message Oriented Middleware - Coforge, dernier accès : septembre 27, 2025, </w:t>
      </w:r>
      <w:hyperlink r:id="rId450">
        <w:r>
          <w:rPr>
            <w:rFonts w:ascii="Google Sans" w:eastAsia="Google Sans" w:hAnsi="Google Sans" w:cs="Google Sans"/>
            <w:color w:val="0000EE"/>
            <w:sz w:val="24"/>
            <w:szCs w:val="24"/>
            <w:u w:val="single"/>
          </w:rPr>
          <w:t>https://www.coforge.com/what-we-know/blog/message-oriented-middleware</w:t>
        </w:r>
      </w:hyperlink>
    </w:p>
    <w:p w14:paraId="4622A91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Message-oriented middleware - Wikipedia, dernier accès : septembre 27, 2025, </w:t>
      </w:r>
      <w:hyperlink r:id="rId451">
        <w:r>
          <w:rPr>
            <w:rFonts w:ascii="Google Sans" w:eastAsia="Google Sans" w:hAnsi="Google Sans" w:cs="Google Sans"/>
            <w:color w:val="0000EE"/>
            <w:sz w:val="24"/>
            <w:szCs w:val="24"/>
            <w:u w:val="single"/>
          </w:rPr>
          <w:t>https://en.wikipedia.org/wiki/Message-oriented_middleware</w:t>
        </w:r>
      </w:hyperlink>
    </w:p>
    <w:p w14:paraId="3ABE0437"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Causalité (physique) - Wikipédia, dernier accès : septembre 27, 2025, </w:t>
      </w:r>
      <w:hyperlink r:id="rId452">
        <w:r>
          <w:rPr>
            <w:rFonts w:ascii="Google Sans" w:eastAsia="Google Sans" w:hAnsi="Google Sans" w:cs="Google Sans"/>
            <w:color w:val="0000EE"/>
            <w:sz w:val="24"/>
            <w:szCs w:val="24"/>
            <w:u w:val="single"/>
          </w:rPr>
          <w:t>https://fr.wikipedia.org/wiki/Causalit%C3%A9_(physique)</w:t>
        </w:r>
      </w:hyperlink>
    </w:p>
    <w:p w14:paraId="26B48D8B"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Logical Time and Lamport Clocks (Part 1) | by Vaidehi Joshi | baseds - Medium, dernier accès : septembre 27, 2025, </w:t>
      </w:r>
      <w:hyperlink r:id="rId453">
        <w:r>
          <w:rPr>
            <w:rFonts w:ascii="Google Sans" w:eastAsia="Google Sans" w:hAnsi="Google Sans" w:cs="Google Sans"/>
            <w:color w:val="0000EE"/>
            <w:sz w:val="24"/>
            <w:szCs w:val="24"/>
            <w:u w:val="single"/>
          </w:rPr>
          <w:t>https://medium.com/baseds/logical-time-and-lamport-clocks-part-1-d0317e407112</w:t>
        </w:r>
      </w:hyperlink>
    </w:p>
    <w:p w14:paraId="77A6E5FC"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Happened-before - Wikipedia, dernier accès : septembre 27, 2025, </w:t>
      </w:r>
      <w:hyperlink r:id="rId454">
        <w:r w:rsidRPr="00651F2C">
          <w:rPr>
            <w:rFonts w:ascii="Google Sans" w:eastAsia="Google Sans" w:hAnsi="Google Sans" w:cs="Google Sans"/>
            <w:color w:val="0000EE"/>
            <w:sz w:val="24"/>
            <w:szCs w:val="24"/>
            <w:u w:val="single"/>
            <w:lang w:val="en-CA"/>
          </w:rPr>
          <w:t>https://en.wikipedia.org/wiki/Happened-before</w:t>
        </w:r>
      </w:hyperlink>
    </w:p>
    <w:p w14:paraId="58D1E23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Lamport's ``happened before'' relation - CS, FSU, dernier accès : septembre 27, 2025, </w:t>
      </w:r>
      <w:hyperlink r:id="rId455">
        <w:r>
          <w:rPr>
            <w:rFonts w:ascii="Google Sans" w:eastAsia="Google Sans" w:hAnsi="Google Sans" w:cs="Google Sans"/>
            <w:color w:val="0000EE"/>
            <w:sz w:val="24"/>
            <w:szCs w:val="24"/>
            <w:u w:val="single"/>
          </w:rPr>
          <w:t>https://www.cs.fsu.edu/~xyuan/cop5611/lecture5.html</w:t>
        </w:r>
      </w:hyperlink>
    </w:p>
    <w:p w14:paraId="06E13B5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Partie 1 : Temps dans un système distribué - Temps logique Chronogramme Dépendance causale Parallélisme logique, dernier accès : septembre 27, 2025, </w:t>
      </w:r>
      <w:hyperlink r:id="rId456">
        <w:r>
          <w:rPr>
            <w:rFonts w:ascii="Google Sans" w:eastAsia="Google Sans" w:hAnsi="Google Sans" w:cs="Google Sans"/>
            <w:color w:val="0000EE"/>
            <w:sz w:val="24"/>
            <w:szCs w:val="24"/>
            <w:u w:val="single"/>
          </w:rPr>
          <w:t>https://hepia.infolibre.ch/reseauxI/lamport_clocks.pdf</w:t>
        </w:r>
      </w:hyperlink>
    </w:p>
    <w:p w14:paraId="09AF4CA2"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Lamport timestamp - Wikipedia, dernier accès : septembre 27, 2025, </w:t>
      </w:r>
      <w:hyperlink r:id="rId457">
        <w:r>
          <w:rPr>
            <w:rFonts w:ascii="Google Sans" w:eastAsia="Google Sans" w:hAnsi="Google Sans" w:cs="Google Sans"/>
            <w:color w:val="0000EE"/>
            <w:sz w:val="24"/>
            <w:szCs w:val="24"/>
            <w:u w:val="single"/>
          </w:rPr>
          <w:t>https://en.wikipedia.org/wiki/Lamport_timestamp</w:t>
        </w:r>
      </w:hyperlink>
    </w:p>
    <w:p w14:paraId="251BA14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 temps logique dans les systèmes distribués, dernier accès : septembre 27, 2025, </w:t>
      </w:r>
      <w:hyperlink r:id="rId458">
        <w:r>
          <w:rPr>
            <w:rFonts w:ascii="Google Sans" w:eastAsia="Google Sans" w:hAnsi="Google Sans" w:cs="Google Sans"/>
            <w:color w:val="0000EE"/>
            <w:sz w:val="24"/>
            <w:szCs w:val="24"/>
            <w:u w:val="single"/>
          </w:rPr>
          <w:t>https://dpt-info.u-strasbg.fr/~stella/enseignement/algos_distr/impr_chapitre2.pdf</w:t>
        </w:r>
      </w:hyperlink>
    </w:p>
    <w:p w14:paraId="3006934F"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Algorithmique des systèmes et applications réparties, dernier accès : septembre 27, 2025, </w:t>
      </w:r>
      <w:hyperlink r:id="rId459">
        <w:r>
          <w:rPr>
            <w:rFonts w:ascii="Google Sans" w:eastAsia="Google Sans" w:hAnsi="Google Sans" w:cs="Google Sans"/>
            <w:color w:val="0000EE"/>
            <w:sz w:val="24"/>
            <w:szCs w:val="24"/>
            <w:u w:val="single"/>
          </w:rPr>
          <w:t>https://elearn.univ-tlemcen.dz/mod/resource/view.php?id=10977</w:t>
        </w:r>
      </w:hyperlink>
    </w:p>
    <w:p w14:paraId="074DFCD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Horloge vectorielle - Wikipédia, dernier accès : septembre 27, 2025, </w:t>
      </w:r>
      <w:hyperlink r:id="rId460">
        <w:r>
          <w:rPr>
            <w:rFonts w:ascii="Google Sans" w:eastAsia="Google Sans" w:hAnsi="Google Sans" w:cs="Google Sans"/>
            <w:color w:val="0000EE"/>
            <w:sz w:val="24"/>
            <w:szCs w:val="24"/>
            <w:u w:val="single"/>
          </w:rPr>
          <w:t>https://fr.wikipedia.org/wiki/Horloge_vectorielle</w:t>
        </w:r>
      </w:hyperlink>
    </w:p>
    <w:p w14:paraId="55EA88D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Horloge logique, dernier accès : septembre 27, 2025, </w:t>
      </w:r>
      <w:hyperlink r:id="rId461">
        <w:r>
          <w:rPr>
            <w:rFonts w:ascii="Google Sans" w:eastAsia="Google Sans" w:hAnsi="Google Sans" w:cs="Google Sans"/>
            <w:color w:val="0000EE"/>
            <w:sz w:val="24"/>
            <w:szCs w:val="24"/>
            <w:u w:val="single"/>
          </w:rPr>
          <w:t>https://www.lri.fr/~jcohen/documents/enseignement/CoursHorloge.pdf</w:t>
        </w:r>
      </w:hyperlink>
    </w:p>
    <w:p w14:paraId="2190A927"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Systèmes distribués : Rappel sur ordre et temps logique, dernier accès : septembre 27, 2025, </w:t>
      </w:r>
      <w:hyperlink r:id="rId462">
        <w:r>
          <w:rPr>
            <w:rFonts w:ascii="Google Sans" w:eastAsia="Google Sans" w:hAnsi="Google Sans" w:cs="Google Sans"/>
            <w:color w:val="0000EE"/>
            <w:sz w:val="24"/>
            <w:szCs w:val="24"/>
            <w:u w:val="single"/>
          </w:rPr>
          <w:t>https://lab-sticc.univ-brest.fr/~ecariou4/cours/sd-m1/cours-rappel-temps.pdf</w:t>
        </w:r>
      </w:hyperlink>
    </w:p>
    <w:p w14:paraId="45B5F91C"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Prise d'instantané (snapshot) distribuée, dernier accès : septembre 27, 2025, </w:t>
      </w:r>
      <w:hyperlink r:id="rId463">
        <w:r>
          <w:rPr>
            <w:rFonts w:ascii="Google Sans" w:eastAsia="Google Sans" w:hAnsi="Google Sans" w:cs="Google Sans"/>
            <w:color w:val="0000EE"/>
            <w:sz w:val="24"/>
            <w:szCs w:val="24"/>
            <w:u w:val="single"/>
          </w:rPr>
          <w:t>https://pedag.u-picardie.fr/moodle/upjv/mod/resource/view.php?id=212430</w:t>
        </w:r>
      </w:hyperlink>
    </w:p>
    <w:p w14:paraId="71228CFF"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Chandy-Lamport Snapshotting - cs.princeton.edu, dernier accès : septembre 27, 2025, </w:t>
      </w:r>
      <w:hyperlink r:id="rId464">
        <w:r>
          <w:rPr>
            <w:rFonts w:ascii="Google Sans" w:eastAsia="Google Sans" w:hAnsi="Google Sans" w:cs="Google Sans"/>
            <w:color w:val="0000EE"/>
            <w:sz w:val="24"/>
            <w:szCs w:val="24"/>
            <w:u w:val="single"/>
          </w:rPr>
          <w:t>https://www.cs.princeton.edu/courses/archive/fall16/cos418/docs/P8-chandy-lamport.pdf</w:t>
        </w:r>
      </w:hyperlink>
    </w:p>
    <w:p w14:paraId="55880D12" w14:textId="77777777" w:rsidR="00BC0FD6" w:rsidRPr="00651F2C" w:rsidRDefault="00BC0FD6" w:rsidP="00BC0FD6">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Chandy–Lamport's global state recording algorithm - GeeksforGeeks, dernier accès : septembre 27, 2025, </w:t>
      </w:r>
      <w:hyperlink r:id="rId465">
        <w:r w:rsidRPr="00651F2C">
          <w:rPr>
            <w:rFonts w:ascii="Google Sans" w:eastAsia="Google Sans" w:hAnsi="Google Sans" w:cs="Google Sans"/>
            <w:color w:val="0000EE"/>
            <w:sz w:val="24"/>
            <w:szCs w:val="24"/>
            <w:u w:val="single"/>
            <w:lang w:val="en-CA"/>
          </w:rPr>
          <w:t>https://www.geeksforgeeks.org/operating-systems/chandy-lamports-global-state-recording-algorithm/</w:t>
        </w:r>
      </w:hyperlink>
    </w:p>
    <w:p w14:paraId="5F6A3DE2" w14:textId="77777777" w:rsidR="00BC0FD6" w:rsidRPr="0078076A" w:rsidRDefault="00BC0FD6" w:rsidP="00BC0FD6">
      <w:pPr>
        <w:pBdr>
          <w:top w:val="nil"/>
          <w:left w:val="nil"/>
          <w:bottom w:val="nil"/>
          <w:right w:val="nil"/>
          <w:between w:val="nil"/>
        </w:pBdr>
        <w:ind w:left="600" w:hanging="360"/>
        <w:rPr>
          <w:lang w:val="en-CA"/>
        </w:rPr>
      </w:pPr>
      <w:r w:rsidRPr="0078076A">
        <w:rPr>
          <w:rFonts w:ascii="Google Sans" w:eastAsia="Google Sans" w:hAnsi="Google Sans" w:cs="Google Sans"/>
          <w:sz w:val="24"/>
          <w:szCs w:val="24"/>
          <w:lang w:val="en-CA"/>
        </w:rPr>
        <w:t xml:space="preserve">An example run of the Chandy-Lamport snapshot algorithm - decomposition ∘ al, dernier accès : septembre 27, 2025, </w:t>
      </w:r>
      <w:hyperlink r:id="rId466">
        <w:r w:rsidRPr="0078076A">
          <w:rPr>
            <w:rFonts w:ascii="Google Sans" w:eastAsia="Google Sans" w:hAnsi="Google Sans" w:cs="Google Sans"/>
            <w:color w:val="0000EE"/>
            <w:sz w:val="24"/>
            <w:szCs w:val="24"/>
            <w:u w:val="single"/>
            <w:lang w:val="en-CA"/>
          </w:rPr>
          <w:t>https://decomposition.al/blog/2019/04/26/an-example-run-of-the-chandy-lamport-snapshot-</w:t>
        </w:r>
        <w:r w:rsidRPr="0078076A">
          <w:rPr>
            <w:rFonts w:ascii="Google Sans" w:eastAsia="Google Sans" w:hAnsi="Google Sans" w:cs="Google Sans"/>
            <w:color w:val="0000EE"/>
            <w:sz w:val="24"/>
            <w:szCs w:val="24"/>
            <w:u w:val="single"/>
            <w:lang w:val="en-CA"/>
          </w:rPr>
          <w:lastRenderedPageBreak/>
          <w:t>algorithm/</w:t>
        </w:r>
      </w:hyperlink>
    </w:p>
    <w:p w14:paraId="09D4F8D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Algorithme de Chandy-Lamport - Wikipédia, dernier accès : septembre 27, 2025, </w:t>
      </w:r>
      <w:hyperlink r:id="rId467">
        <w:r>
          <w:rPr>
            <w:rFonts w:ascii="Google Sans" w:eastAsia="Google Sans" w:hAnsi="Google Sans" w:cs="Google Sans"/>
            <w:color w:val="0000EE"/>
            <w:sz w:val="24"/>
            <w:szCs w:val="24"/>
            <w:u w:val="single"/>
          </w:rPr>
          <w:t>https://fr.wikipedia.org/wiki/Algorithme_de_Chandy-Lamport</w:t>
        </w:r>
      </w:hyperlink>
    </w:p>
    <w:p w14:paraId="4A5B45F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Chandy–Lamport algorithm - Wikipedia, dernier accès : septembre 27, 2025, </w:t>
      </w:r>
      <w:hyperlink r:id="rId468">
        <w:r>
          <w:rPr>
            <w:rFonts w:ascii="Google Sans" w:eastAsia="Google Sans" w:hAnsi="Google Sans" w:cs="Google Sans"/>
            <w:color w:val="0000EE"/>
            <w:sz w:val="24"/>
            <w:szCs w:val="24"/>
            <w:u w:val="single"/>
          </w:rPr>
          <w:t>https://en.wikipedia.org/wiki/Chandy%E2%80%93Lamport_algorithm</w:t>
        </w:r>
      </w:hyperlink>
    </w:p>
    <w:p w14:paraId="2A980A3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Chandy Lamport Algorithm - Naukri Code 360, dernier accès : septembre 27, 2025, </w:t>
      </w:r>
      <w:hyperlink r:id="rId469">
        <w:r>
          <w:rPr>
            <w:rFonts w:ascii="Google Sans" w:eastAsia="Google Sans" w:hAnsi="Google Sans" w:cs="Google Sans"/>
            <w:color w:val="0000EE"/>
            <w:sz w:val="24"/>
            <w:szCs w:val="24"/>
            <w:u w:val="single"/>
          </w:rPr>
          <w:t>https://www.naukri.com/code360/library/chandy-lamport-algorithm</w:t>
        </w:r>
      </w:hyperlink>
    </w:p>
    <w:p w14:paraId="25CCD8F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 Brief Tour of FLP Impossibility - Paper Trail, dernier accès : septembre 27, 2025, </w:t>
      </w:r>
      <w:hyperlink r:id="rId470">
        <w:r>
          <w:rPr>
            <w:rFonts w:ascii="Google Sans" w:eastAsia="Google Sans" w:hAnsi="Google Sans" w:cs="Google Sans"/>
            <w:color w:val="0000EE"/>
            <w:sz w:val="24"/>
            <w:szCs w:val="24"/>
            <w:u w:val="single"/>
          </w:rPr>
          <w:t>https://www.the-paper-trail.org/post/2008-08-13-a-brief-tour-of-flp-impossibility/</w:t>
        </w:r>
      </w:hyperlink>
    </w:p>
    <w:p w14:paraId="3EAD4929" w14:textId="77777777" w:rsidR="00BC0FD6" w:rsidRPr="0078076A" w:rsidRDefault="00BC0FD6" w:rsidP="00BC0FD6">
      <w:pPr>
        <w:pBdr>
          <w:top w:val="nil"/>
          <w:left w:val="nil"/>
          <w:bottom w:val="nil"/>
          <w:right w:val="nil"/>
          <w:between w:val="nil"/>
        </w:pBdr>
        <w:ind w:left="600" w:hanging="360"/>
        <w:rPr>
          <w:lang w:val="en-CA"/>
        </w:rPr>
      </w:pPr>
      <w:r w:rsidRPr="0078076A">
        <w:rPr>
          <w:rFonts w:ascii="Google Sans" w:eastAsia="Google Sans" w:hAnsi="Google Sans" w:cs="Google Sans"/>
          <w:sz w:val="24"/>
          <w:szCs w:val="24"/>
          <w:lang w:val="en-CA"/>
        </w:rPr>
        <w:t xml:space="preserve">Raft and Paxos : Consensus Algorithms for Distributed Systems | by Saksham Aggarwal, dernier accès : septembre 27, 2025, </w:t>
      </w:r>
      <w:hyperlink r:id="rId471">
        <w:r w:rsidRPr="0078076A">
          <w:rPr>
            <w:rFonts w:ascii="Google Sans" w:eastAsia="Google Sans" w:hAnsi="Google Sans" w:cs="Google Sans"/>
            <w:color w:val="0000EE"/>
            <w:sz w:val="24"/>
            <w:szCs w:val="24"/>
            <w:u w:val="single"/>
            <w:lang w:val="en-CA"/>
          </w:rPr>
          <w:t>https://medium.com/@mani.saksham12/raft-and-paxos-consensus-algorithms-for-distributed-systems-138cd7c2d35a</w:t>
        </w:r>
      </w:hyperlink>
    </w:p>
    <w:p w14:paraId="18DC8F4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Different Perspectives on FLP Impossibility - arXiv, dernier accès : septembre 27, 2025, </w:t>
      </w:r>
      <w:hyperlink r:id="rId472">
        <w:r>
          <w:rPr>
            <w:rFonts w:ascii="Google Sans" w:eastAsia="Google Sans" w:hAnsi="Google Sans" w:cs="Google Sans"/>
            <w:color w:val="0000EE"/>
            <w:sz w:val="24"/>
            <w:szCs w:val="24"/>
            <w:u w:val="single"/>
          </w:rPr>
          <w:t>https://arxiv.org/html/2210.02695v9</w:t>
        </w:r>
      </w:hyperlink>
    </w:p>
    <w:p w14:paraId="6071410D" w14:textId="77777777" w:rsidR="00BC0FD6" w:rsidRPr="0078076A" w:rsidRDefault="00BC0FD6" w:rsidP="00BC0FD6">
      <w:pPr>
        <w:pBdr>
          <w:top w:val="nil"/>
          <w:left w:val="nil"/>
          <w:bottom w:val="nil"/>
          <w:right w:val="nil"/>
          <w:between w:val="nil"/>
        </w:pBdr>
        <w:ind w:left="600" w:hanging="360"/>
        <w:rPr>
          <w:lang w:val="en-CA"/>
        </w:rPr>
      </w:pPr>
      <w:r w:rsidRPr="0078076A">
        <w:rPr>
          <w:rFonts w:ascii="Google Sans" w:eastAsia="Google Sans" w:hAnsi="Google Sans" w:cs="Google Sans"/>
          <w:sz w:val="24"/>
          <w:szCs w:val="24"/>
          <w:lang w:val="en-CA"/>
        </w:rPr>
        <w:t xml:space="preserve">Foundations of Blockchains (Lecture 4.4: The FLP Impossibility Theorem) - YouTube, dernier accès : septembre 27, 2025, </w:t>
      </w:r>
      <w:hyperlink r:id="rId473">
        <w:r w:rsidRPr="0078076A">
          <w:rPr>
            <w:rFonts w:ascii="Google Sans" w:eastAsia="Google Sans" w:hAnsi="Google Sans" w:cs="Google Sans"/>
            <w:color w:val="0000EE"/>
            <w:sz w:val="24"/>
            <w:szCs w:val="24"/>
            <w:u w:val="single"/>
            <w:lang w:val="en-CA"/>
          </w:rPr>
          <w:t>https://www.youtube.com/watch?v=vJhm9uhd34E</w:t>
        </w:r>
      </w:hyperlink>
    </w:p>
    <w:p w14:paraId="73D97AA4" w14:textId="77777777" w:rsidR="00BC0FD6" w:rsidRPr="0078076A" w:rsidRDefault="00BC0FD6" w:rsidP="00BC0FD6">
      <w:pPr>
        <w:pBdr>
          <w:top w:val="nil"/>
          <w:left w:val="nil"/>
          <w:bottom w:val="nil"/>
          <w:right w:val="nil"/>
          <w:between w:val="nil"/>
        </w:pBdr>
        <w:ind w:left="600" w:hanging="360"/>
        <w:rPr>
          <w:lang w:val="en-CA"/>
        </w:rPr>
      </w:pPr>
      <w:r w:rsidRPr="0078076A">
        <w:rPr>
          <w:rFonts w:ascii="Google Sans" w:eastAsia="Google Sans" w:hAnsi="Google Sans" w:cs="Google Sans"/>
          <w:sz w:val="24"/>
          <w:szCs w:val="24"/>
          <w:lang w:val="en-CA"/>
        </w:rPr>
        <w:t xml:space="preserve">Understanding the FLP Paper “Impossibility of Distributed Consensus with One Faulty Process” | by explore01 | Medium, dernier accès : septembre 27, 2025, </w:t>
      </w:r>
      <w:hyperlink r:id="rId474">
        <w:r w:rsidRPr="0078076A">
          <w:rPr>
            <w:rFonts w:ascii="Google Sans" w:eastAsia="Google Sans" w:hAnsi="Google Sans" w:cs="Google Sans"/>
            <w:color w:val="0000EE"/>
            <w:sz w:val="24"/>
            <w:szCs w:val="24"/>
            <w:u w:val="single"/>
            <w:lang w:val="en-CA"/>
          </w:rPr>
          <w:t>https://medium.com/@li.ying.explore/understanding-of-flp-paper-impossibility-of-distributed-consensus-with-one-faulty-process-6f48b4b928d2</w:t>
        </w:r>
      </w:hyperlink>
    </w:p>
    <w:p w14:paraId="7942ED7F"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The FLP Impossibility, Asynchronous Consensus Lower Bound via Uncommitted Configurations - Decentralized Thoughts, dernier accès : septembre 27, 2025, </w:t>
      </w:r>
      <w:hyperlink r:id="rId475">
        <w:r w:rsidRPr="004B6EF3">
          <w:rPr>
            <w:rFonts w:ascii="Google Sans" w:eastAsia="Google Sans" w:hAnsi="Google Sans" w:cs="Google Sans"/>
            <w:color w:val="0000EE"/>
            <w:sz w:val="24"/>
            <w:szCs w:val="24"/>
            <w:u w:val="single"/>
            <w:lang w:val="en-CA"/>
          </w:rPr>
          <w:t>https://decentralizedthoughts.github.io/2019-12-15-asynchrony-uncommitted-lower-bound/</w:t>
        </w:r>
      </w:hyperlink>
    </w:p>
    <w:p w14:paraId="179E0E2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Exclusion mutuelle distribuée, dernier accès : septembre 27, 2025, </w:t>
      </w:r>
      <w:hyperlink r:id="rId476">
        <w:r>
          <w:rPr>
            <w:rFonts w:ascii="Google Sans" w:eastAsia="Google Sans" w:hAnsi="Google Sans" w:cs="Google Sans"/>
            <w:color w:val="0000EE"/>
            <w:sz w:val="24"/>
            <w:szCs w:val="24"/>
            <w:u w:val="single"/>
          </w:rPr>
          <w:t>https://www.lri.fr/~jcohen/documents/enseignement/Cours-Exclusion.pdf</w:t>
        </w:r>
      </w:hyperlink>
    </w:p>
    <w:p w14:paraId="2591F97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Synchronisation Distribuée Exclusion mutuelle sans datation, dernier accès : septembre 27, 2025, </w:t>
      </w:r>
      <w:hyperlink r:id="rId477">
        <w:r>
          <w:rPr>
            <w:rFonts w:ascii="Google Sans" w:eastAsia="Google Sans" w:hAnsi="Google Sans" w:cs="Google Sans"/>
            <w:color w:val="0000EE"/>
            <w:sz w:val="24"/>
            <w:szCs w:val="24"/>
            <w:u w:val="single"/>
          </w:rPr>
          <w:t>https://members.femto-st.fr/Laurent-Philippe/sites/femto-st.fr.Laurent-Philippe/files/content/lessons/exclusionmutuelle.pdf</w:t>
        </w:r>
      </w:hyperlink>
    </w:p>
    <w:p w14:paraId="6C1BF10A"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Exclusion mutuelle répartie, dernier accès : septembre 27, 2025, </w:t>
      </w:r>
      <w:hyperlink r:id="rId478">
        <w:r>
          <w:rPr>
            <w:rFonts w:ascii="Google Sans" w:eastAsia="Google Sans" w:hAnsi="Google Sans" w:cs="Google Sans"/>
            <w:color w:val="0000EE"/>
            <w:sz w:val="24"/>
            <w:szCs w:val="24"/>
            <w:u w:val="single"/>
          </w:rPr>
          <w:t>https://dpt-info.di.unistra.fr/~stella/enseignement/algos_distr/transp_chapitre3.pdf</w:t>
        </w:r>
      </w:hyperlink>
    </w:p>
    <w:p w14:paraId="06FB104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Sélection d'un leader dans les systèmes distribués - AWS, dernier accès : septembre 27, 2025, </w:t>
      </w:r>
      <w:hyperlink r:id="rId479">
        <w:r>
          <w:rPr>
            <w:rFonts w:ascii="Google Sans" w:eastAsia="Google Sans" w:hAnsi="Google Sans" w:cs="Google Sans"/>
            <w:color w:val="0000EE"/>
            <w:sz w:val="24"/>
            <w:szCs w:val="24"/>
            <w:u w:val="single"/>
          </w:rPr>
          <w:t>https://aws.amazon.com/fr/builders-library/leader-election-in-distributed-systems/</w:t>
        </w:r>
      </w:hyperlink>
    </w:p>
    <w:p w14:paraId="68AC798A"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Leader election in distributed systems, Amazon Builders' Library - AWS, dernier accès : septembre 27, 2025, </w:t>
      </w:r>
      <w:hyperlink r:id="rId480">
        <w:r w:rsidRPr="004B6EF3">
          <w:rPr>
            <w:rFonts w:ascii="Google Sans" w:eastAsia="Google Sans" w:hAnsi="Google Sans" w:cs="Google Sans"/>
            <w:color w:val="0000EE"/>
            <w:sz w:val="24"/>
            <w:szCs w:val="24"/>
            <w:u w:val="single"/>
            <w:lang w:val="en-CA"/>
          </w:rPr>
          <w:t>https://aws.amazon.com/builders-library/leader-election-in-distributed-systems/</w:t>
        </w:r>
      </w:hyperlink>
    </w:p>
    <w:p w14:paraId="3BBF85B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Leader election - Wikipedia, dernier accès : septembre 27, 2025, </w:t>
      </w:r>
      <w:hyperlink r:id="rId481">
        <w:r>
          <w:rPr>
            <w:rFonts w:ascii="Google Sans" w:eastAsia="Google Sans" w:hAnsi="Google Sans" w:cs="Google Sans"/>
            <w:color w:val="0000EE"/>
            <w:sz w:val="24"/>
            <w:szCs w:val="24"/>
            <w:u w:val="single"/>
          </w:rPr>
          <w:t>https://en.wikipedia.org/wiki/Leader_election</w:t>
        </w:r>
      </w:hyperlink>
    </w:p>
    <w:p w14:paraId="3D7A7F00"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Algorithmique Distribuée Avancée Élection distribuée, dernier accès : septembre 27, 2025, </w:t>
      </w:r>
      <w:hyperlink r:id="rId482">
        <w:r>
          <w:rPr>
            <w:rFonts w:ascii="Google Sans" w:eastAsia="Google Sans" w:hAnsi="Google Sans" w:cs="Google Sans"/>
            <w:color w:val="0000EE"/>
            <w:sz w:val="24"/>
            <w:szCs w:val="24"/>
            <w:u w:val="single"/>
          </w:rPr>
          <w:t>https://members.femto-st.fr/sites/femto-st.fr.Laurent-Philippe/files/content/lessons/election.pdf</w:t>
        </w:r>
      </w:hyperlink>
    </w:p>
    <w:p w14:paraId="1F66E69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Leader Election in Distributed Systems - EnjoyAlgorithms, dernier accès : septembre 27, 2025, </w:t>
      </w:r>
      <w:hyperlink r:id="rId483">
        <w:r>
          <w:rPr>
            <w:rFonts w:ascii="Google Sans" w:eastAsia="Google Sans" w:hAnsi="Google Sans" w:cs="Google Sans"/>
            <w:color w:val="0000EE"/>
            <w:sz w:val="24"/>
            <w:szCs w:val="24"/>
            <w:u w:val="single"/>
          </w:rPr>
          <w:t>https://www.enjoyalgorithms.com/blog/leader-election-system-design/</w:t>
        </w:r>
      </w:hyperlink>
    </w:p>
    <w:p w14:paraId="49A8DC30"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Algorithmes d'élection, dernier accès : septembre 27, 2025, </w:t>
      </w:r>
      <w:hyperlink r:id="rId484">
        <w:r>
          <w:rPr>
            <w:rFonts w:ascii="Google Sans" w:eastAsia="Google Sans" w:hAnsi="Google Sans" w:cs="Google Sans"/>
            <w:color w:val="0000EE"/>
            <w:sz w:val="24"/>
            <w:szCs w:val="24"/>
            <w:u w:val="single"/>
          </w:rPr>
          <w:t>https://dpt-info.di.unistra.fr/~stella/enseignement/algos_distr/transp_chapitre4.pdf</w:t>
        </w:r>
      </w:hyperlink>
    </w:p>
    <w:p w14:paraId="6E13F327"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Problème des généraux byzantins - Wikipédia, dernier accès : septembre 27, 2025, </w:t>
      </w:r>
      <w:hyperlink r:id="rId485">
        <w:r>
          <w:rPr>
            <w:rFonts w:ascii="Google Sans" w:eastAsia="Google Sans" w:hAnsi="Google Sans" w:cs="Google Sans"/>
            <w:color w:val="0000EE"/>
            <w:sz w:val="24"/>
            <w:szCs w:val="24"/>
            <w:u w:val="single"/>
          </w:rPr>
          <w:t>https://fr.wikipedia.org/wiki/Probl%C3%A8me_des_g%C3%A9n%C3%A9raux_byzantins</w:t>
        </w:r>
      </w:hyperlink>
    </w:p>
    <w:p w14:paraId="0E64179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The Byzantine Generals Problem - Leslie Lamport, dernier accès : septembre 27, 2025, </w:t>
      </w:r>
      <w:hyperlink r:id="rId486">
        <w:r>
          <w:rPr>
            <w:rFonts w:ascii="Google Sans" w:eastAsia="Google Sans" w:hAnsi="Google Sans" w:cs="Google Sans"/>
            <w:color w:val="0000EE"/>
            <w:sz w:val="24"/>
            <w:szCs w:val="24"/>
            <w:u w:val="single"/>
          </w:rPr>
          <w:t>https://lamport.azurewebsites.net/pubs/byz.pdf</w:t>
        </w:r>
      </w:hyperlink>
    </w:p>
    <w:p w14:paraId="30E95EB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Byzantine fault - Wikipedia, dernier accès : septembre 27, 2025, </w:t>
      </w:r>
      <w:hyperlink r:id="rId487">
        <w:r>
          <w:rPr>
            <w:rFonts w:ascii="Google Sans" w:eastAsia="Google Sans" w:hAnsi="Google Sans" w:cs="Google Sans"/>
            <w:color w:val="0000EE"/>
            <w:sz w:val="24"/>
            <w:szCs w:val="24"/>
            <w:u w:val="single"/>
          </w:rPr>
          <w:t>https://en.wikipedia.org/wiki/Byzantine_fault</w:t>
        </w:r>
      </w:hyperlink>
    </w:p>
    <w:p w14:paraId="03E32CB6"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Le problème des généraux byzantins - Vires in numeris, dernier accès : septembre 27, 2025, </w:t>
      </w:r>
      <w:hyperlink r:id="rId488">
        <w:r>
          <w:rPr>
            <w:rFonts w:ascii="Google Sans" w:eastAsia="Google Sans" w:hAnsi="Google Sans" w:cs="Google Sans"/>
            <w:color w:val="0000EE"/>
            <w:sz w:val="24"/>
            <w:szCs w:val="24"/>
            <w:u w:val="single"/>
          </w:rPr>
          <w:t>https://viresinnumeris.fr/probleme-generaux-byzantins/</w:t>
        </w:r>
      </w:hyperlink>
    </w:p>
    <w:p w14:paraId="3D36E542"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Paxos (informatique) - Wikipédia, dernier accès : septembre 27, 2025, </w:t>
      </w:r>
      <w:hyperlink r:id="rId489">
        <w:r>
          <w:rPr>
            <w:rFonts w:ascii="Google Sans" w:eastAsia="Google Sans" w:hAnsi="Google Sans" w:cs="Google Sans"/>
            <w:color w:val="0000EE"/>
            <w:sz w:val="24"/>
            <w:szCs w:val="24"/>
            <w:u w:val="single"/>
          </w:rPr>
          <w:t>https://fr.wikipedia.org/wiki/Paxos_(informatique)</w:t>
        </w:r>
      </w:hyperlink>
    </w:p>
    <w:p w14:paraId="7E05F61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PAXOS Consensus Algorithm - GeeksforGeeks, dernier accès : septembre 27, 2025, </w:t>
      </w:r>
      <w:hyperlink r:id="rId490">
        <w:r>
          <w:rPr>
            <w:rFonts w:ascii="Google Sans" w:eastAsia="Google Sans" w:hAnsi="Google Sans" w:cs="Google Sans"/>
            <w:color w:val="0000EE"/>
            <w:sz w:val="24"/>
            <w:szCs w:val="24"/>
            <w:u w:val="single"/>
          </w:rPr>
          <w:t>https://www.geeksforgeeks.org/computer-networks/paxos-consensus-algorithm/</w:t>
        </w:r>
      </w:hyperlink>
    </w:p>
    <w:p w14:paraId="45BE6D0E"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Understanding Paxos and Multi-Paxos: A Deep Dive into Distributed Consensus - Medium, dernier accès : septembre 27, 2025, </w:t>
      </w:r>
      <w:hyperlink r:id="rId491">
        <w:r w:rsidRPr="004B6EF3">
          <w:rPr>
            <w:rFonts w:ascii="Google Sans" w:eastAsia="Google Sans" w:hAnsi="Google Sans" w:cs="Google Sans"/>
            <w:color w:val="0000EE"/>
            <w:sz w:val="24"/>
            <w:szCs w:val="24"/>
            <w:u w:val="single"/>
            <w:lang w:val="en-CA"/>
          </w:rPr>
          <w:t>https://medium.com/@space-raccoon/understanding-paxos-and-multi-paxos-a-deep-dive-into-distributed-consensus-3637ff35d626</w:t>
        </w:r>
      </w:hyperlink>
    </w:p>
    <w:p w14:paraId="356A7B71" w14:textId="77777777" w:rsidR="00BC0FD6" w:rsidRDefault="00BC0FD6" w:rsidP="00BC0FD6">
      <w:pPr>
        <w:pBdr>
          <w:top w:val="nil"/>
          <w:left w:val="nil"/>
          <w:bottom w:val="nil"/>
          <w:right w:val="nil"/>
          <w:between w:val="nil"/>
        </w:pBdr>
        <w:ind w:left="600" w:hanging="360"/>
      </w:pPr>
      <w:r w:rsidRPr="004B6EF3">
        <w:rPr>
          <w:rFonts w:ascii="Google Sans" w:eastAsia="Google Sans" w:hAnsi="Google Sans" w:cs="Google Sans"/>
          <w:sz w:val="24"/>
          <w:szCs w:val="24"/>
          <w:lang w:val="en-CA"/>
        </w:rPr>
        <w:t xml:space="preserve">What is Paxos Consensus Algorithm? </w:t>
      </w:r>
      <w:r>
        <w:rPr>
          <w:rFonts w:ascii="Google Sans" w:eastAsia="Google Sans" w:hAnsi="Google Sans" w:cs="Google Sans"/>
          <w:sz w:val="24"/>
          <w:szCs w:val="24"/>
        </w:rPr>
        <w:t xml:space="preserve">Definition &amp; FAQs | ScyllaDB, dernier accès : septembre 27, 2025, </w:t>
      </w:r>
      <w:hyperlink r:id="rId492">
        <w:r>
          <w:rPr>
            <w:rFonts w:ascii="Google Sans" w:eastAsia="Google Sans" w:hAnsi="Google Sans" w:cs="Google Sans"/>
            <w:color w:val="0000EE"/>
            <w:sz w:val="24"/>
            <w:szCs w:val="24"/>
            <w:u w:val="single"/>
          </w:rPr>
          <w:t>https://www.scylladb.com/glossary/paxos-consensus-algorithm/</w:t>
        </w:r>
      </w:hyperlink>
    </w:p>
    <w:p w14:paraId="510E7138"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Paxos - Martin Fowler, dernier accès : septembre 27, 2025, </w:t>
      </w:r>
      <w:hyperlink r:id="rId493">
        <w:r>
          <w:rPr>
            <w:rFonts w:ascii="Google Sans" w:eastAsia="Google Sans" w:hAnsi="Google Sans" w:cs="Google Sans"/>
            <w:color w:val="0000EE"/>
            <w:sz w:val="24"/>
            <w:szCs w:val="24"/>
            <w:u w:val="single"/>
          </w:rPr>
          <w:t>https://martinfowler.com/articles/patterns-of-distributed-systems/paxos.html</w:t>
        </w:r>
      </w:hyperlink>
    </w:p>
    <w:p w14:paraId="321A6303"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Consensus Protocols: Paxos - Paper Trail, dernier accès : septembre 27, 2025, </w:t>
      </w:r>
      <w:hyperlink r:id="rId494">
        <w:r>
          <w:rPr>
            <w:rFonts w:ascii="Google Sans" w:eastAsia="Google Sans" w:hAnsi="Google Sans" w:cs="Google Sans"/>
            <w:color w:val="0000EE"/>
            <w:sz w:val="24"/>
            <w:szCs w:val="24"/>
            <w:u w:val="single"/>
          </w:rPr>
          <w:t>https://www.the-paper-trail.org/post/2009-02-03-consensus-protocols-paxos/</w:t>
        </w:r>
      </w:hyperlink>
    </w:p>
    <w:p w14:paraId="3955329F"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paxos algorithm - how does the propose stage work? - Codemia, dernier accès : septembre 27, 2025, </w:t>
      </w:r>
      <w:hyperlink r:id="rId495">
        <w:r w:rsidRPr="004B6EF3">
          <w:rPr>
            <w:rFonts w:ascii="Google Sans" w:eastAsia="Google Sans" w:hAnsi="Google Sans" w:cs="Google Sans"/>
            <w:color w:val="0000EE"/>
            <w:sz w:val="24"/>
            <w:szCs w:val="24"/>
            <w:u w:val="single"/>
            <w:lang w:val="en-CA"/>
          </w:rPr>
          <w:t>https://codemia.io/knowledge-hub/path/paxos_algorithm_-_how_does_the_propose_stage_work</w:t>
        </w:r>
      </w:hyperlink>
    </w:p>
    <w:p w14:paraId="1483D103"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Raft Consensus Algorithm, dernier accès : septembre 27, 2025, </w:t>
      </w:r>
      <w:hyperlink r:id="rId496">
        <w:r>
          <w:rPr>
            <w:rFonts w:ascii="Google Sans" w:eastAsia="Google Sans" w:hAnsi="Google Sans" w:cs="Google Sans"/>
            <w:color w:val="0000EE"/>
            <w:sz w:val="24"/>
            <w:szCs w:val="24"/>
            <w:u w:val="single"/>
          </w:rPr>
          <w:t>https://raft.github.io/</w:t>
        </w:r>
      </w:hyperlink>
    </w:p>
    <w:p w14:paraId="1FF60C00"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Raft Consensus Algorithm - GeeksforGeeks, dernier accès : septembre 27, 2025, </w:t>
      </w:r>
      <w:hyperlink r:id="rId497">
        <w:r>
          <w:rPr>
            <w:rFonts w:ascii="Google Sans" w:eastAsia="Google Sans" w:hAnsi="Google Sans" w:cs="Google Sans"/>
            <w:color w:val="0000EE"/>
            <w:sz w:val="24"/>
            <w:szCs w:val="24"/>
            <w:u w:val="single"/>
          </w:rPr>
          <w:t>https://www.geeksforgeeks.org/system-design/raft-consensus-algorithm/</w:t>
        </w:r>
      </w:hyperlink>
    </w:p>
    <w:p w14:paraId="3D372069"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Raft (algorithm) - Wikipedia, dernier accès : septembre 27, 2025, </w:t>
      </w:r>
      <w:hyperlink r:id="rId498">
        <w:r>
          <w:rPr>
            <w:rFonts w:ascii="Google Sans" w:eastAsia="Google Sans" w:hAnsi="Google Sans" w:cs="Google Sans"/>
            <w:color w:val="0000EE"/>
            <w:sz w:val="24"/>
            <w:szCs w:val="24"/>
            <w:u w:val="single"/>
          </w:rPr>
          <w:t>https://en.wikipedia.org/wiki/Raft_(algorithm)</w:t>
        </w:r>
      </w:hyperlink>
    </w:p>
    <w:p w14:paraId="06E32FC5"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Raft Consensus Algorithm: Mastering Distributed Systems - Mindbowser, dernier accès : septembre 27, 2025, </w:t>
      </w:r>
      <w:hyperlink r:id="rId499">
        <w:r>
          <w:rPr>
            <w:rFonts w:ascii="Google Sans" w:eastAsia="Google Sans" w:hAnsi="Google Sans" w:cs="Google Sans"/>
            <w:color w:val="0000EE"/>
            <w:sz w:val="24"/>
            <w:szCs w:val="24"/>
            <w:u w:val="single"/>
          </w:rPr>
          <w:t>https://www.mindbowser.com/raft-consensus-algorithm-explained/</w:t>
        </w:r>
      </w:hyperlink>
    </w:p>
    <w:p w14:paraId="54AC40F4"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Deep Dive into Raft: Consensus Algorithms in Distributed Systems | Medium, dernier accès : septembre 27, 2025, </w:t>
      </w:r>
      <w:hyperlink r:id="rId500">
        <w:r>
          <w:rPr>
            <w:rFonts w:ascii="Google Sans" w:eastAsia="Google Sans" w:hAnsi="Google Sans" w:cs="Google Sans"/>
            <w:color w:val="0000EE"/>
            <w:sz w:val="24"/>
            <w:szCs w:val="24"/>
            <w:u w:val="single"/>
          </w:rPr>
          <w:t>https://medium.com/@hsinhungw/deep-dive-into-raft-consensus-algorithms-in-distributed-systems-6052231ca0e5</w:t>
        </w:r>
      </w:hyperlink>
    </w:p>
    <w:p w14:paraId="6F44A6C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A closer look at Raft | CodiLime, dernier accès : septembre 27, 2025, </w:t>
      </w:r>
      <w:hyperlink r:id="rId501">
        <w:r>
          <w:rPr>
            <w:rFonts w:ascii="Google Sans" w:eastAsia="Google Sans" w:hAnsi="Google Sans" w:cs="Google Sans"/>
            <w:color w:val="0000EE"/>
            <w:sz w:val="24"/>
            <w:szCs w:val="24"/>
            <w:u w:val="single"/>
          </w:rPr>
          <w:t>https://codilime.com/blog/closer-look-at-raft-internals-log-replication-leader-election/</w:t>
        </w:r>
      </w:hyperlink>
    </w:p>
    <w:p w14:paraId="37C028B1"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Understanding Raft Algorithm: Consensus and Leader Election Explained - Medium, dernier accès : septembre 27, 2025, </w:t>
      </w:r>
      <w:hyperlink r:id="rId502">
        <w:r w:rsidRPr="004B6EF3">
          <w:rPr>
            <w:rFonts w:ascii="Google Sans" w:eastAsia="Google Sans" w:hAnsi="Google Sans" w:cs="Google Sans"/>
            <w:color w:val="0000EE"/>
            <w:sz w:val="24"/>
            <w:szCs w:val="24"/>
            <w:u w:val="single"/>
            <w:lang w:val="en-CA"/>
          </w:rPr>
          <w:t>https://medium.com/@jitenderkmr/understanding-raft-algorithm-consensus-and-leader-election-explained-faadf28fd047</w:t>
        </w:r>
      </w:hyperlink>
    </w:p>
    <w:p w14:paraId="61E5F1E1"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Leader Election and State Machine Replication in BlazingMQ, dernier accès : septembre 27, 2025, </w:t>
      </w:r>
      <w:hyperlink r:id="rId503">
        <w:r w:rsidRPr="004B6EF3">
          <w:rPr>
            <w:rFonts w:ascii="Google Sans" w:eastAsia="Google Sans" w:hAnsi="Google Sans" w:cs="Google Sans"/>
            <w:color w:val="0000EE"/>
            <w:sz w:val="24"/>
            <w:szCs w:val="24"/>
            <w:u w:val="single"/>
            <w:lang w:val="en-CA"/>
          </w:rPr>
          <w:t>https://bloomberg.github.io/blazingmq/docs/architecture/election_rsm/</w:t>
        </w:r>
      </w:hyperlink>
    </w:p>
    <w:p w14:paraId="4D7D2DF0"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Raft loss of data/Log entries on leader re-election - Codemia, dernier accès : septembre 27, 2025, </w:t>
      </w:r>
      <w:hyperlink r:id="rId504">
        <w:r w:rsidRPr="004B6EF3">
          <w:rPr>
            <w:rFonts w:ascii="Google Sans" w:eastAsia="Google Sans" w:hAnsi="Google Sans" w:cs="Google Sans"/>
            <w:color w:val="0000EE"/>
            <w:sz w:val="24"/>
            <w:szCs w:val="24"/>
            <w:u w:val="single"/>
            <w:lang w:val="en-CA"/>
          </w:rPr>
          <w:t>https://codemia.io/knowledge-hub/path/raft_loss_of_datalog_entries_on_leader_re-election</w:t>
        </w:r>
      </w:hyperlink>
    </w:p>
    <w:p w14:paraId="56582AE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Qu'est-ce que la réplication des données ? Le guide ultime - Object First, dernier accès : septembre 27, 2025, </w:t>
      </w:r>
      <w:hyperlink r:id="rId505">
        <w:r>
          <w:rPr>
            <w:rFonts w:ascii="Google Sans" w:eastAsia="Google Sans" w:hAnsi="Google Sans" w:cs="Google Sans"/>
            <w:color w:val="0000EE"/>
            <w:sz w:val="24"/>
            <w:szCs w:val="24"/>
            <w:u w:val="single"/>
          </w:rPr>
          <w:t>https://objectfirst.com/fr/guides/data-backup/what-is-data-replication/</w:t>
        </w:r>
      </w:hyperlink>
    </w:p>
    <w:p w14:paraId="0F739EAB"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Réplication de données dans les systèmes Cloud : Application pour les projets territoriaux - LAMIS, dernier accès : septembre 27, 2025, </w:t>
      </w:r>
      <w:hyperlink r:id="rId506">
        <w:r>
          <w:rPr>
            <w:rFonts w:ascii="Google Sans" w:eastAsia="Google Sans" w:hAnsi="Google Sans" w:cs="Google Sans"/>
            <w:color w:val="0000EE"/>
            <w:sz w:val="24"/>
            <w:szCs w:val="24"/>
            <w:u w:val="single"/>
          </w:rPr>
          <w:t>https://lab-lamis-univ-tebessa.dz/Theses/Computer/R%C3%A9plication%20de%20donn%C3%A9es%20dans%20les%20syst%C3%A8mes%20Cloud%20%20Application%20pour%20les%20projets%20territoriaux.pdf</w:t>
        </w:r>
      </w:hyperlink>
    </w:p>
    <w:p w14:paraId="619AAE0E"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Qu'est-ce que la réplication des données ? | IBM, dernier accès : septembre 27, 2025, </w:t>
      </w:r>
      <w:hyperlink r:id="rId507">
        <w:r>
          <w:rPr>
            <w:rFonts w:ascii="Google Sans" w:eastAsia="Google Sans" w:hAnsi="Google Sans" w:cs="Google Sans"/>
            <w:color w:val="0000EE"/>
            <w:sz w:val="24"/>
            <w:szCs w:val="24"/>
            <w:u w:val="single"/>
          </w:rPr>
          <w:t>https://www.ibm.com/fr-fr/topics/data-replication</w:t>
        </w:r>
      </w:hyperlink>
    </w:p>
    <w:p w14:paraId="0614482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Réplication des données : enjeux et approches - Blog Ippon, dernier accès : septembre 27, 2025, </w:t>
      </w:r>
      <w:hyperlink r:id="rId508">
        <w:r>
          <w:rPr>
            <w:rFonts w:ascii="Google Sans" w:eastAsia="Google Sans" w:hAnsi="Google Sans" w:cs="Google Sans"/>
            <w:color w:val="0000EE"/>
            <w:sz w:val="24"/>
            <w:szCs w:val="24"/>
            <w:u w:val="single"/>
          </w:rPr>
          <w:t>https://blog.ippon.fr/2020/01/20/replication-des-donnees-enjeux-et-approches/</w:t>
        </w:r>
      </w:hyperlink>
    </w:p>
    <w:p w14:paraId="532187D7"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Une introduction aux systèmes distribués - Tech Blog INGENIANCE, dernier accès : septembre 27, 2025, </w:t>
      </w:r>
      <w:hyperlink r:id="rId509">
        <w:r>
          <w:rPr>
            <w:rFonts w:ascii="Google Sans" w:eastAsia="Google Sans" w:hAnsi="Google Sans" w:cs="Google Sans"/>
            <w:color w:val="0000EE"/>
            <w:sz w:val="24"/>
            <w:szCs w:val="24"/>
            <w:u w:val="single"/>
          </w:rPr>
          <w:t>https://techblog.ingeniance.fr/une-introduction-aux-systemes-distribues/</w:t>
        </w:r>
      </w:hyperlink>
    </w:p>
    <w:p w14:paraId="4865245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What are Consistency Models? Definition &amp; FAQs | ScyllaDB, dernier accès : septembre 27, 2025, </w:t>
      </w:r>
      <w:hyperlink r:id="rId510">
        <w:r>
          <w:rPr>
            <w:rFonts w:ascii="Google Sans" w:eastAsia="Google Sans" w:hAnsi="Google Sans" w:cs="Google Sans"/>
            <w:color w:val="0000EE"/>
            <w:sz w:val="24"/>
            <w:szCs w:val="24"/>
            <w:u w:val="single"/>
          </w:rPr>
          <w:t>https://www.scylladb.com/glossary/consistency-models/</w:t>
        </w:r>
      </w:hyperlink>
    </w:p>
    <w:p w14:paraId="6B30D4C8"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What are the different types of consistency models in distributed databases? - Milvus, dernier accès : septembre 27, 2025, </w:t>
      </w:r>
      <w:hyperlink r:id="rId511">
        <w:r w:rsidRPr="004B6EF3">
          <w:rPr>
            <w:rFonts w:ascii="Google Sans" w:eastAsia="Google Sans" w:hAnsi="Google Sans" w:cs="Google Sans"/>
            <w:color w:val="0000EE"/>
            <w:sz w:val="24"/>
            <w:szCs w:val="24"/>
            <w:u w:val="single"/>
            <w:lang w:val="en-CA"/>
          </w:rPr>
          <w:t>https://milvus.io/ai-quick-reference/what-are-the-different-types-of-consistency-models-in-distributed-databases</w:t>
        </w:r>
      </w:hyperlink>
    </w:p>
    <w:p w14:paraId="4B5FE40F"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Consistency Models Explained - std::bodun::blog, dernier accès : septembre 27, 2025, </w:t>
      </w:r>
      <w:hyperlink r:id="rId512">
        <w:r>
          <w:rPr>
            <w:rFonts w:ascii="Google Sans" w:eastAsia="Google Sans" w:hAnsi="Google Sans" w:cs="Google Sans"/>
            <w:color w:val="0000EE"/>
            <w:sz w:val="24"/>
            <w:szCs w:val="24"/>
            <w:u w:val="single"/>
          </w:rPr>
          <w:t>https://www.bodunhu.com/blog/posts/consistency-models-explained/</w:t>
        </w:r>
      </w:hyperlink>
    </w:p>
    <w:p w14:paraId="38BCE067"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Consistency Model in Distributed System - GeeksforGeeks, dernier accès : septembre 27, 2025, </w:t>
      </w:r>
      <w:hyperlink r:id="rId513">
        <w:r w:rsidRPr="004B6EF3">
          <w:rPr>
            <w:rFonts w:ascii="Google Sans" w:eastAsia="Google Sans" w:hAnsi="Google Sans" w:cs="Google Sans"/>
            <w:color w:val="0000EE"/>
            <w:sz w:val="24"/>
            <w:szCs w:val="24"/>
            <w:u w:val="single"/>
            <w:lang w:val="en-CA"/>
          </w:rPr>
          <w:t>https://www.geeksforgeeks.org/operating-systems/consistency-model-in-distributed-system/</w:t>
        </w:r>
      </w:hyperlink>
    </w:p>
    <w:p w14:paraId="40F997CD" w14:textId="77777777" w:rsidR="00BC0FD6" w:rsidRDefault="00BC0FD6" w:rsidP="00BC0FD6">
      <w:pPr>
        <w:pBdr>
          <w:top w:val="nil"/>
          <w:left w:val="nil"/>
          <w:bottom w:val="nil"/>
          <w:right w:val="nil"/>
          <w:between w:val="nil"/>
        </w:pBdr>
        <w:ind w:left="600" w:hanging="360"/>
      </w:pPr>
      <w:r>
        <w:rPr>
          <w:rFonts w:ascii="Google Sans" w:eastAsia="Google Sans" w:hAnsi="Google Sans" w:cs="Google Sans"/>
          <w:sz w:val="24"/>
          <w:szCs w:val="24"/>
        </w:rPr>
        <w:t xml:space="preserve">Consistency Patterns - System Design, dernier accès : septembre 27, 2025, </w:t>
      </w:r>
      <w:hyperlink r:id="rId514">
        <w:r>
          <w:rPr>
            <w:rFonts w:ascii="Google Sans" w:eastAsia="Google Sans" w:hAnsi="Google Sans" w:cs="Google Sans"/>
            <w:color w:val="0000EE"/>
            <w:sz w:val="24"/>
            <w:szCs w:val="24"/>
            <w:u w:val="single"/>
          </w:rPr>
          <w:t>https://systemdesign.one/consistency-patterns/</w:t>
        </w:r>
      </w:hyperlink>
    </w:p>
    <w:p w14:paraId="424158C8" w14:textId="77777777" w:rsidR="00BC0FD6" w:rsidRPr="004B6EF3" w:rsidRDefault="00BC0FD6" w:rsidP="00BC0FD6">
      <w:pPr>
        <w:pBdr>
          <w:top w:val="nil"/>
          <w:left w:val="nil"/>
          <w:bottom w:val="nil"/>
          <w:right w:val="nil"/>
          <w:between w:val="nil"/>
        </w:pBdr>
        <w:ind w:left="600" w:hanging="360"/>
        <w:rPr>
          <w:lang w:val="en-CA"/>
        </w:rPr>
      </w:pPr>
      <w:r w:rsidRPr="004B6EF3">
        <w:rPr>
          <w:rFonts w:ascii="Google Sans" w:eastAsia="Google Sans" w:hAnsi="Google Sans" w:cs="Google Sans"/>
          <w:sz w:val="24"/>
          <w:szCs w:val="24"/>
          <w:lang w:val="en-CA"/>
        </w:rPr>
        <w:t xml:space="preserve">Eventual Consistency in Distributed Systems | Learn System Design - GeeksforGeeks, dernier accès : septembre 27, 2025, </w:t>
      </w:r>
      <w:hyperlink r:id="rId515">
        <w:r w:rsidRPr="004B6EF3">
          <w:rPr>
            <w:rFonts w:ascii="Google Sans" w:eastAsia="Google Sans" w:hAnsi="Google Sans" w:cs="Google Sans"/>
            <w:color w:val="0000EE"/>
            <w:sz w:val="24"/>
            <w:szCs w:val="24"/>
            <w:u w:val="single"/>
            <w:lang w:val="en-CA"/>
          </w:rPr>
          <w:t>https://www.geeksforgeeks.org/system-design/eventual-consistency-in-distributive-systems-learn-system-design/</w:t>
        </w:r>
      </w:hyperlink>
    </w:p>
    <w:p w14:paraId="2FA90E9D" w14:textId="2836E3D6" w:rsidR="004B6EF3" w:rsidRPr="004B6EF3" w:rsidRDefault="004B6EF3">
      <w:pPr>
        <w:widowControl/>
        <w:spacing w:after="160" w:line="259" w:lineRule="auto"/>
        <w:rPr>
          <w:rFonts w:ascii="Google Sans Text" w:eastAsia="Google Sans Text" w:hAnsi="Google Sans Text" w:cs="Google Sans Text"/>
          <w:color w:val="1B1C1D"/>
          <w:sz w:val="48"/>
          <w:szCs w:val="40"/>
          <w:lang w:val="en-CA"/>
        </w:rPr>
      </w:pPr>
      <w:r w:rsidRPr="004B6EF3">
        <w:rPr>
          <w:rFonts w:ascii="Google Sans Text" w:eastAsia="Google Sans Text" w:hAnsi="Google Sans Text" w:cs="Google Sans Text"/>
          <w:color w:val="1B1C1D"/>
          <w:lang w:val="en-CA"/>
        </w:rPr>
        <w:br w:type="page"/>
      </w:r>
    </w:p>
    <w:p w14:paraId="56E67585" w14:textId="77777777" w:rsidR="00651F2C" w:rsidRDefault="00651F2C" w:rsidP="00651F2C">
      <w:pPr>
        <w:pStyle w:val="Titre1"/>
        <w:spacing w:before="0" w:after="120" w:line="275" w:lineRule="auto"/>
        <w:rPr>
          <w:rFonts w:ascii="Google Sans" w:eastAsia="Google Sans" w:hAnsi="Google Sans" w:cs="Google Sans"/>
          <w:color w:val="1B1C1D"/>
        </w:rPr>
      </w:pPr>
      <w:bookmarkStart w:id="10" w:name="_Toc209853828"/>
      <w:r>
        <w:rPr>
          <w:rFonts w:ascii="Google Sans" w:eastAsia="Google Sans" w:hAnsi="Google Sans" w:cs="Google Sans"/>
          <w:color w:val="1B1C1D"/>
        </w:rPr>
        <w:lastRenderedPageBreak/>
        <w:t>Chapitre 36 : Cloud Computing et Infrastructures Modernes</w:t>
      </w:r>
      <w:bookmarkEnd w:id="10"/>
    </w:p>
    <w:p w14:paraId="623753CB"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F9682D6"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4C2641C1" w14:textId="77777777" w:rsidR="00651F2C" w:rsidRDefault="00651F2C" w:rsidP="00651F2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 Fondements du Cloud Computing</w:t>
      </w:r>
    </w:p>
    <w:p w14:paraId="72B5663F"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42076A0"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C7395CA"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36.1.1 Introduction : La Transition du Modèle Sur Site vers l'Informatique en tant que Service Public</w:t>
      </w:r>
    </w:p>
    <w:p w14:paraId="59465307"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9EC1BE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 l'informatique d'entreprise a longtemps été dominée par un modèle d'infrastructure dit « sur site » (</w:t>
      </w:r>
      <w:r>
        <w:rPr>
          <w:rFonts w:ascii="Google Sans Text" w:eastAsia="Google Sans Text" w:hAnsi="Google Sans Text" w:cs="Google Sans Text"/>
          <w:i/>
          <w:color w:val="1B1C1D"/>
        </w:rPr>
        <w:t>on-premise</w:t>
      </w:r>
      <w:r>
        <w:rPr>
          <w:rFonts w:ascii="Google Sans Text" w:eastAsia="Google Sans Text" w:hAnsi="Google Sans Text" w:cs="Google Sans Text"/>
          <w:color w:val="1B1C1D"/>
        </w:rPr>
        <w:t>). Dans ce paradigme, chaque organisation était responsable de la construction, de la gestion et de la maintenance de son propre centre de données. Ce modèle impliquait des investissements initiaux massifs en capital (CAPEX) pour l'acquisition de matériel physique : serveurs, baies de stockage, équipements de réseautique, et autres composantes d'infrastructure.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À ces coûts s'ajoutaient des dépenses opérationnelles (OPEX) récurrentes et significatives pour l'alimentation électrique, le refroidissement, la sécurité physique des locaux et, surtout, le personnel hautement qualifié nécessaire pour administrer et entretenir ces systèmes complexes.</w:t>
      </w:r>
    </w:p>
    <w:p w14:paraId="71F7E12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modèle traditionnel, bien qu'ayant soutenu l'informatisation des entreprises pendant des décennies, présentait des limites structurelles de plus en plus contraignantes dans un monde des affaires en accélération. Sa principale faiblesse résidait dans sa rigidité inhérente. L'acquisition de nouvelles ressources matérielles était un processus long et fastidieux, impliquant des cycles d'approvisionnement, d'installation et de configuration pouvant s'étendre sur plusieurs semaines, voire plusieurs mois. Cette inertie freinait considérablement la capacité d'une organisation à réagir rapidement aux opportunités du marché ou aux changements de la demande.</w:t>
      </w:r>
    </w:p>
    <w:p w14:paraId="4D86A79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 plus, ce modèle entraînait une sous-utilisation chronique des ressources. Pour garantir la performance des applications lors des pics d'activité (par exemple, un site de commerce électronique pendant la période des Fêtes), les entreprises étaient contraintes de provisionner leur infrastructure pour cette charge maximale. En conséquence, une part substantielle de cette capacité de calcul restait inutilisée la plupart du temps, représentant un coût d'immobilisation important et un gaspillage de ressources.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La mise à l'échelle, qu'elle soit verticale (augmenter la puissance d'un serveur existant) ou horizontale (ajouter de nouveaux serveurs), était un projet complexe, coûteux et perturbateur.</w:t>
      </w:r>
    </w:p>
    <w:p w14:paraId="41D8D5ED"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pour répondre à ces défis qu'a émergé un nouveau paradigme : l'informatique en tant que service public (</w:t>
      </w:r>
      <w:r>
        <w:rPr>
          <w:rFonts w:ascii="Google Sans Text" w:eastAsia="Google Sans Text" w:hAnsi="Google Sans Text" w:cs="Google Sans Text"/>
          <w:i/>
          <w:color w:val="1B1C1D"/>
        </w:rPr>
        <w:t>utility computing</w:t>
      </w:r>
      <w:r>
        <w:rPr>
          <w:rFonts w:ascii="Google Sans Text" w:eastAsia="Google Sans Text" w:hAnsi="Google Sans Text" w:cs="Google Sans Text"/>
          <w:color w:val="1B1C1D"/>
        </w:rPr>
        <w:t>). L'idée fondamentale, inspirée des services publics traditionnels comme l'électricité ou l'eau, est de transformer l'informatique d'un produit que l'on possède à un service que l'on consomme à la demande.</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Plutôt que de </w:t>
      </w:r>
      <w:r>
        <w:rPr>
          <w:rFonts w:ascii="Google Sans Text" w:eastAsia="Google Sans Text" w:hAnsi="Google Sans Text" w:cs="Google Sans Text"/>
          <w:color w:val="1B1C1D"/>
        </w:rPr>
        <w:lastRenderedPageBreak/>
        <w:t>construire sa propre centrale électrique, on se branche sur un réseau national et on ne paie que pour l'électricité réellement consommée. L'infonuagique (</w:t>
      </w:r>
    </w:p>
    <w:p w14:paraId="3693BF2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cloud computing</w:t>
      </w:r>
      <w:r>
        <w:rPr>
          <w:rFonts w:ascii="Google Sans Text" w:eastAsia="Google Sans Text" w:hAnsi="Google Sans Text" w:cs="Google Sans Text"/>
          <w:color w:val="1B1C1D"/>
        </w:rPr>
        <w:t>) est la matérialisation la plus aboutie de ce concept.</w:t>
      </w:r>
    </w:p>
    <w:p w14:paraId="5D196E7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transition représente un changement économique fondamental pour les entreprises. Le modèle de l'infonuagique permet de convertir les lourdes dépenses d'investissement (CAPEX) en dépenses de fonctionnement (OPEX) flexibles et prévisibles.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Au lieu d'acheter des serveurs, on loue de la capacité de calcul à l'heure ou à la seconde. Ce modèle de paiement à l'usage (</w:t>
      </w:r>
    </w:p>
    <w:p w14:paraId="33AFE4FC"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pay-as-you-go</w:t>
      </w:r>
      <w:r>
        <w:rPr>
          <w:rFonts w:ascii="Google Sans Text" w:eastAsia="Google Sans Text" w:hAnsi="Google Sans Text" w:cs="Google Sans Text"/>
          <w:color w:val="1B1C1D"/>
        </w:rPr>
        <w:t>) élimine le risque financier lié au surprovisionnement et abaisse considérablement la barrière à l'entrée pour l'innovation. Une jeune pousse (</w:t>
      </w:r>
      <w:r>
        <w:rPr>
          <w:rFonts w:ascii="Google Sans Text" w:eastAsia="Google Sans Text" w:hAnsi="Google Sans Text" w:cs="Google Sans Text"/>
          <w:i/>
          <w:color w:val="1B1C1D"/>
        </w:rPr>
        <w:t>startup</w:t>
      </w:r>
      <w:r>
        <w:rPr>
          <w:rFonts w:ascii="Google Sans Text" w:eastAsia="Google Sans Text" w:hAnsi="Google Sans Text" w:cs="Google Sans Text"/>
          <w:color w:val="1B1C1D"/>
        </w:rPr>
        <w:t>) peut désormais accéder à une puissance de calcul de calibre mondial avec une simple carte de crédit, sans avoir à lever des millions en capital pour son infrastructure de base.</w:t>
      </w:r>
      <w:r>
        <w:rPr>
          <w:rFonts w:ascii="Google Sans Text" w:eastAsia="Google Sans Text" w:hAnsi="Google Sans Text" w:cs="Google Sans Text"/>
          <w:color w:val="575B5F"/>
          <w:sz w:val="24"/>
          <w:szCs w:val="24"/>
          <w:vertAlign w:val="superscript"/>
        </w:rPr>
        <w:t>5</w:t>
      </w:r>
    </w:p>
    <w:p w14:paraId="7DF066E4"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bénéfices de cette migration vont bien au-delà de la simple optimisation des coûts. Ils touchent au cœur même de l'agilité et de la compétitivité des organisations. L'accès quasi instantané à des ressources informatiques permet de réduire drastiquement les temps de développement et de déploiement, favorisant une culture d'expérimentation. La portée mondiale des grands fournisseurs de services infonuagiques offre une performance et une accessibilité améliorées pour les utilisateurs finaux, où qu'ils se trouvent.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Enfin, en s'appuyant sur l'expertise et les investissements massifs des fournisseurs en matière de sécurité, les entreprises peuvent souvent atteindre un niveau de protection supérieur à ce qu'elles pourraient se permettre sur site, grâce à un modèle de responsabilité partagée que nous détaillerons plus loin.</w:t>
      </w:r>
      <w:r>
        <w:rPr>
          <w:rFonts w:ascii="Google Sans Text" w:eastAsia="Google Sans Text" w:hAnsi="Google Sans Text" w:cs="Google Sans Text"/>
          <w:color w:val="575B5F"/>
          <w:sz w:val="24"/>
          <w:szCs w:val="24"/>
          <w:vertAlign w:val="superscript"/>
        </w:rPr>
        <w:t>3</w:t>
      </w:r>
    </w:p>
    <w:p w14:paraId="0AA846B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4AEC20F"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36.1.2 La Définition Canonique du NIST</w:t>
      </w:r>
    </w:p>
    <w:p w14:paraId="6F57ADE3"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11B6C1CC"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l'émergence rapide de l'infonuagique, une confusion terminologique s'est installée au début des années 2010. De nombreux services d'hébergement traditionnels se sont rebaptisés « cloud » sans en posséder les attributs fondamentaux. Pour apporter de la clarté et établir un cadre de référence rigoureux, le </w:t>
      </w:r>
      <w:r>
        <w:rPr>
          <w:rFonts w:ascii="Google Sans Text" w:eastAsia="Google Sans Text" w:hAnsi="Google Sans Text" w:cs="Google Sans Text"/>
          <w:i/>
          <w:color w:val="1B1C1D"/>
        </w:rPr>
        <w:t>National Institute of Standards and Technology</w:t>
      </w:r>
      <w:r>
        <w:rPr>
          <w:rFonts w:ascii="Google Sans Text" w:eastAsia="Google Sans Text" w:hAnsi="Google Sans Text" w:cs="Google Sans Text"/>
          <w:color w:val="1B1C1D"/>
        </w:rPr>
        <w:t xml:space="preserve"> (NIST), une agence du département du Commerce des États-Unis, a publié en 2011 sa Publication Spéciale 800-145, intitulée </w:t>
      </w:r>
      <w:r>
        <w:rPr>
          <w:rFonts w:ascii="Google Sans Text" w:eastAsia="Google Sans Text" w:hAnsi="Google Sans Text" w:cs="Google Sans Text"/>
          <w:i/>
          <w:color w:val="1B1C1D"/>
        </w:rPr>
        <w:t>The NIST Definition of Cloud Computing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w:t>
      </w:r>
    </w:p>
    <w:p w14:paraId="2B356AF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publication est rapidement devenue la définition canonique de l'infonuagique, adoptée par le milieu universitaire et l'industrie comme la pierre angulaire conceptuelle du domaine. Son importance réside dans le fait qu'elle ne se contente pas de donner une définition vague, mais qu'elle décompose le concept en un modèle structuré et précis. Elle agit, en quelque sorte, comme un « dictionnaire du cloud », fournissant un vocabulaire commun et des critères objectifs pour déterminer si un service peut légitimement être qualifié d'infonuagique.</w:t>
      </w:r>
      <w:r>
        <w:rPr>
          <w:rFonts w:ascii="Google Sans Text" w:eastAsia="Google Sans Text" w:hAnsi="Google Sans Text" w:cs="Google Sans Text"/>
          <w:color w:val="575B5F"/>
          <w:sz w:val="24"/>
          <w:szCs w:val="24"/>
          <w:vertAlign w:val="superscript"/>
        </w:rPr>
        <w:t>8</w:t>
      </w:r>
    </w:p>
    <w:p w14:paraId="3B55D7A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définition formelle du NIST est la suivante :</w:t>
      </w:r>
    </w:p>
    <w:p w14:paraId="67400666" w14:textId="77777777" w:rsidR="00651F2C" w:rsidRDefault="00651F2C" w:rsidP="00651F2C">
      <w:pPr>
        <w:pBdr>
          <w:top w:val="nil"/>
          <w:left w:val="nil"/>
          <w:bottom w:val="nil"/>
          <w:right w:val="nil"/>
          <w:between w:val="nil"/>
        </w:pBdr>
        <w:spacing w:after="240" w:line="275" w:lineRule="auto"/>
        <w:ind w:left="600" w:right="600"/>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L'infonuagique est un modèle permettant un accès réseau omniprésent, pratique et à la demande à un bassin partagé de ressources informatiques configurables (par exemple, réseaux, serveurs, stockage, applications et services) qui peuvent être rapidement provisionnées et libérées avec un minimum d'effort </w:t>
      </w:r>
      <w:r>
        <w:rPr>
          <w:rFonts w:ascii="Google Sans Text" w:eastAsia="Google Sans Text" w:hAnsi="Google Sans Text" w:cs="Google Sans Text"/>
          <w:color w:val="1B1C1D"/>
        </w:rPr>
        <w:lastRenderedPageBreak/>
        <w:t xml:space="preserve">de gestion ou d'interaction avec le fournisseur de services. </w:t>
      </w:r>
      <w:r>
        <w:rPr>
          <w:rFonts w:ascii="Google Sans Text" w:eastAsia="Google Sans Text" w:hAnsi="Google Sans Text" w:cs="Google Sans Text"/>
          <w:color w:val="575B5F"/>
          <w:sz w:val="24"/>
          <w:szCs w:val="24"/>
          <w:vertAlign w:val="superscript"/>
        </w:rPr>
        <w:t>7</w:t>
      </w:r>
    </w:p>
    <w:p w14:paraId="1E426F3E" w14:textId="77777777" w:rsidR="00651F2C" w:rsidRDefault="00651F2C" w:rsidP="00651F2C">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définition, dense et précise, est la clé de voûte de notre compréhension du sujet. Chaque terme a été soigneusement choisi. L'analyse de cette phrase révèle les promesses et les mécanismes du cloud :</w:t>
      </w:r>
    </w:p>
    <w:p w14:paraId="75B25E7C"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Modèle » :</w:t>
      </w:r>
      <w:r>
        <w:rPr>
          <w:rFonts w:ascii="Google Sans Text" w:eastAsia="Google Sans Text" w:hAnsi="Google Sans Text" w:cs="Google Sans Text"/>
          <w:color w:val="1B1C1D"/>
        </w:rPr>
        <w:t xml:space="preserve"> Souligne qu'il s'agit d'une approche, d'un paradigme, et non d'une technologie unique.</w:t>
      </w:r>
    </w:p>
    <w:p w14:paraId="56DFA764"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Accès réseau omniprésent, pratique et à la demande » :</w:t>
      </w:r>
      <w:r>
        <w:rPr>
          <w:rFonts w:ascii="Google Sans Text" w:eastAsia="Google Sans Text" w:hAnsi="Google Sans Text" w:cs="Google Sans Text"/>
          <w:color w:val="1B1C1D"/>
        </w:rPr>
        <w:t xml:space="preserve"> Met en avant la facilité d'accès et l'autonomie de l'utilisateur.</w:t>
      </w:r>
    </w:p>
    <w:p w14:paraId="5D259A5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Bassin partagé de ressources... configurables » :</w:t>
      </w:r>
      <w:r>
        <w:rPr>
          <w:rFonts w:ascii="Google Sans Text" w:eastAsia="Google Sans Text" w:hAnsi="Google Sans Text" w:cs="Google Sans Text"/>
          <w:color w:val="1B1C1D"/>
        </w:rPr>
        <w:t xml:space="preserve"> Introduit les concepts de mutualisation et de flexibilité logicielle.</w:t>
      </w:r>
    </w:p>
    <w:p w14:paraId="069EF4D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Rapidement provisionnées et libérées » :</w:t>
      </w:r>
      <w:r>
        <w:rPr>
          <w:rFonts w:ascii="Google Sans Text" w:eastAsia="Google Sans Text" w:hAnsi="Google Sans Text" w:cs="Google Sans Text"/>
          <w:color w:val="1B1C1D"/>
        </w:rPr>
        <w:t xml:space="preserve"> Fait référence à l'élasticité et à la vitesse, qui sont au cœur de l'agilité offerte par le cloud.</w:t>
      </w:r>
    </w:p>
    <w:p w14:paraId="1B23B1E7"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 Minimum d'effort de gestion ou d'interaction » :</w:t>
      </w:r>
      <w:r>
        <w:rPr>
          <w:rFonts w:ascii="Google Sans Text" w:eastAsia="Google Sans Text" w:hAnsi="Google Sans Text" w:cs="Google Sans Text"/>
          <w:color w:val="1B1C1D"/>
        </w:rPr>
        <w:t xml:space="preserve"> Met en lumière l'automatisation et le libre-service.</w:t>
      </w:r>
    </w:p>
    <w:p w14:paraId="436C9D92"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NIST précise ensuite que ce modèle est composé de trois briques fondamentales qui seront explorées en détail dans ce chapitre : </w:t>
      </w:r>
      <w:r>
        <w:rPr>
          <w:rFonts w:ascii="Google Sans Text" w:eastAsia="Google Sans Text" w:hAnsi="Google Sans Text" w:cs="Google Sans Text"/>
          <w:b/>
          <w:color w:val="1B1C1D"/>
        </w:rPr>
        <w:t>cinq caractéristiques essentielles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trois modèles de service</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quatre modèles de déploiement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Ce sont ces composantes qui, ensemble, constituent la définition complète et opérationnelle de l'infonuagique.</w:t>
      </w:r>
    </w:p>
    <w:p w14:paraId="38E5BBC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61EE60"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36.1.3 Analyse Détaillée des Cinq Caractéristiques Essentielles</w:t>
      </w:r>
    </w:p>
    <w:p w14:paraId="2802C958"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0DF3011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qu'un service soit considéré comme relevant de l'infonuagique selon le NIST, il doit présenter cinq caractéristiques fondamentales. Ces caractéristiques ne sont pas de simples fonctionnalités optionnelles ; elles forment un système interdépendant qui, pris dans son ensemble, définit l'essence même du paradigme infonuagique. L'absence d'une seule de ces caractéristiques disqualifie un service de l'appellation « cloud » au sens strict du NIST, le reléguant au rang de simple hébergement ou de virtualisation traditionnelle.</w:t>
      </w:r>
    </w:p>
    <w:p w14:paraId="3E7DE48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B54E68"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36.1.3.1 Libre-service à la demande (On-demand self-service)</w:t>
      </w:r>
    </w:p>
    <w:p w14:paraId="0C8DE88A"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B1EBA3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première caractéristique, le libre-service à la demande, représente une rupture radicale avec les processus opérationnels de l'informatique traditionnelle. Elle stipule qu'un consommateur de services infonuagiques peut unilatéralement provisionner des capacités informatiques, telles que du temps de calcul sur un serveur ou de l'espace de stockage réseau, en fonction de ses besoins, et ce, sans nécessiter d'interaction humaine avec le personnel du fournisseur de services.</w:t>
      </w:r>
      <w:r>
        <w:rPr>
          <w:rFonts w:ascii="Google Sans Text" w:eastAsia="Google Sans Text" w:hAnsi="Google Sans Text" w:cs="Google Sans Text"/>
          <w:color w:val="575B5F"/>
          <w:sz w:val="24"/>
          <w:szCs w:val="24"/>
          <w:vertAlign w:val="superscript"/>
        </w:rPr>
        <w:t>8</w:t>
      </w:r>
    </w:p>
    <w:p w14:paraId="24DBBAA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le monde sur site, l'obtention d'une nouvelle ressource (par exemple, une machine virtuelle pour un projet de développement) était un processus bureaucratique et lent. Il fallait soumettre une requête via un système de billetterie, attendre l'approbation d'un gestionnaire, puis patienter pendant qu'un administrateur système provisionnait manuellement la ressource. Ce processus pouvait prendre des jours, voire des semaines, étouffant l'agilité et l'expérimentation.</w:t>
      </w:r>
      <w:r>
        <w:rPr>
          <w:rFonts w:ascii="Google Sans Text" w:eastAsia="Google Sans Text" w:hAnsi="Google Sans Text" w:cs="Google Sans Text"/>
          <w:color w:val="575B5F"/>
          <w:sz w:val="24"/>
          <w:szCs w:val="24"/>
          <w:vertAlign w:val="superscript"/>
        </w:rPr>
        <w:t>14</w:t>
      </w:r>
    </w:p>
    <w:p w14:paraId="1C93B817"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libre-service à la demande inverse ce modèle. Il habilite directement les utilisateurs finaux — typiquement les </w:t>
      </w:r>
      <w:r>
        <w:rPr>
          <w:rFonts w:ascii="Google Sans Text" w:eastAsia="Google Sans Text" w:hAnsi="Google Sans Text" w:cs="Google Sans Text"/>
          <w:color w:val="1B1C1D"/>
        </w:rPr>
        <w:lastRenderedPageBreak/>
        <w:t>développeurs ou les ingénieurs DevOps — en leur donnant le contrôle. Via un portail web (comme la console de gestion AWS, le portail Azure ou le tableau de bord Google Cloud) ou, plus puissamment, via une Interface de Programmation d'Application (API), l'utilisateur peut configurer et lancer les ressources dont il a besoin en quelques clics ou quelques lignes de code.</w:t>
      </w:r>
      <w:r>
        <w:rPr>
          <w:rFonts w:ascii="Google Sans Text" w:eastAsia="Google Sans Text" w:hAnsi="Google Sans Text" w:cs="Google Sans Text"/>
          <w:color w:val="575B5F"/>
          <w:sz w:val="24"/>
          <w:szCs w:val="24"/>
          <w:vertAlign w:val="superscript"/>
        </w:rPr>
        <w:t>5</w:t>
      </w:r>
    </w:p>
    <w:p w14:paraId="6A09F8A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concret :</w:t>
      </w:r>
      <w:r>
        <w:rPr>
          <w:rFonts w:ascii="Google Sans Text" w:eastAsia="Google Sans Text" w:hAnsi="Google Sans Text" w:cs="Google Sans Text"/>
          <w:color w:val="1B1C1D"/>
        </w:rPr>
        <w:t xml:space="preserve"> Une développeuse travaillant sur une nouvelle fonctionnalité logicielle a besoin d'un environnement de test isolé. Au lieu de remplir un formulaire et d'attendre, elle se connecte au portail de son fournisseur infonuagique. Elle sélectionne le type d'instance de machine virtuelle désiré, spécifie le nombre de cœurs de processeur (vCPU), la quantité de mémoire vive (RAM), la taille du disque de stockage et le système d'exploitation. En moins de cinq minutes, la machine virtuelle est provisionnée, son adresse IP est disponible, et la développeuse peut s'y connecter pour commencer son travail. Une fois ses tests terminés, elle peut détruire cette ressource avec la même facilité, cessant ainsi d'être facturée pour son utilisation. Cette autonomie accélère de manière spectaculaire les cycles d'innovation.</w:t>
      </w:r>
    </w:p>
    <w:p w14:paraId="1B954EF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A038FA8"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36.1.3.2 Accès large au réseau (Broad network access)</w:t>
      </w:r>
    </w:p>
    <w:p w14:paraId="05AAFAC6"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0B63302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deuxième caractéristique essentielle est que les capacités infonuagiques sont disponibles sur le réseau et accessibles via des mécanismes standards qui favorisent leur utilisation par des plateformes clientes hétérogènes.</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Cela signifie que les services ne sont pas confinés à un réseau privé ou à un type d'appareil spécifique ; ils sont conçus pour être universellement accessibles.</w:t>
      </w:r>
    </w:p>
    <w:p w14:paraId="773A56A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L'accès se fait généralement via des protocoles Internet bien établis et ouverts, principalement le protocole HTTP/S. Les services sont exposés sous forme d'API (souvent des API RESTful utilisant JSON ou XML), ce qui permet à une grande variété de clients — des applications web s'exécutant dans un navigateur, des applications mobiles sur téléphones intelligents et tablettes, des applications de bureau, ou même d'autres services s'exécutant dans le cloud — de les consommer de manière standardisée.</w:t>
      </w:r>
      <w:r>
        <w:rPr>
          <w:rFonts w:ascii="Google Sans Text" w:eastAsia="Google Sans Text" w:hAnsi="Google Sans Text" w:cs="Google Sans Text"/>
          <w:color w:val="575B5F"/>
          <w:sz w:val="24"/>
          <w:szCs w:val="24"/>
          <w:vertAlign w:val="superscript"/>
        </w:rPr>
        <w:t>15</w:t>
      </w:r>
    </w:p>
    <w:p w14:paraId="141B1764"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Cette caractéristique est la condition </w:t>
      </w:r>
      <w:r>
        <w:rPr>
          <w:rFonts w:ascii="Google Sans Text" w:eastAsia="Google Sans Text" w:hAnsi="Google Sans Text" w:cs="Google Sans Text"/>
          <w:i/>
          <w:color w:val="1B1C1D"/>
        </w:rPr>
        <w:t>sine qua non</w:t>
      </w:r>
      <w:r>
        <w:rPr>
          <w:rFonts w:ascii="Google Sans Text" w:eastAsia="Google Sans Text" w:hAnsi="Google Sans Text" w:cs="Google Sans Text"/>
          <w:color w:val="1B1C1D"/>
        </w:rPr>
        <w:t xml:space="preserve"> de l'informatique moderne, qui est intrinsèquement mobile et distribuée. Elle garantit l'ubiquité du service, permettant aux utilisateurs d'accéder à leurs applications et à leurs données depuis n'importe où, à n'importe quel moment, pourvu qu'ils disposent d'une connexion réseau. C'est ce qui a rendu possibles le travail à distance à grande échelle, la collaboration en temps réel sur des documents et l'accès permanent aux services de l'entreprise.</w:t>
      </w:r>
      <w:r>
        <w:rPr>
          <w:rFonts w:ascii="Google Sans Text" w:eastAsia="Google Sans Text" w:hAnsi="Google Sans Text" w:cs="Google Sans Text"/>
          <w:color w:val="575B5F"/>
          <w:sz w:val="24"/>
          <w:szCs w:val="24"/>
          <w:vertAlign w:val="superscript"/>
        </w:rPr>
        <w:t>4</w:t>
      </w:r>
    </w:p>
    <w:p w14:paraId="6E5D1F2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concret :</w:t>
      </w:r>
      <w:r>
        <w:rPr>
          <w:rFonts w:ascii="Google Sans Text" w:eastAsia="Google Sans Text" w:hAnsi="Google Sans Text" w:cs="Google Sans Text"/>
          <w:color w:val="1B1C1D"/>
        </w:rPr>
        <w:t xml:space="preserve"> Une équipe de vente internationale utilise une application de gestion de la relation client (CRM) hébergée en mode SaaS. Le matin, un représentant commercial consulte les fiches de ses clients sur son ordinateur portable au bureau via un navigateur web. Dans l'après-midi, lors d'un déplacement, il met à jour une opportunité de vente depuis sa tablette en utilisant une application mobile dédiée. Le soir, son directeur des ventes, en voyage d'affaires à l'autre bout du monde, consulte les tableaux de bord de performance de l'équipe sur son téléphone intelligent. Toutes ces interactions, effectuées depuis des appareils, des réseaux et des lieux géographiques différents, convergent vers la même instance du service CRM dans le cloud, grâce à un accès réseau large et standardisé.</w:t>
      </w:r>
    </w:p>
    <w:p w14:paraId="05822F5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5EA106"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36.1.3.3 Mutualisation des ressources (Resource pooling)</w:t>
      </w:r>
    </w:p>
    <w:p w14:paraId="3F545885"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21D4AB2D"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mutualisation des ressources est le pilier technique et économique qui sous-tend l'ensemble du modèle de l'infonuagique publique. Selon cette caractéristique, les ressources informatiques du fournisseur (puissance de calcul, mémoire, stockage, bande passante) sont regroupées pour servir de multiples consommateurs selon un modèle multi-locataire (</w:t>
      </w:r>
      <w:r>
        <w:rPr>
          <w:rFonts w:ascii="Google Sans Text" w:eastAsia="Google Sans Text" w:hAnsi="Google Sans Text" w:cs="Google Sans Text"/>
          <w:i/>
          <w:color w:val="1B1C1D"/>
        </w:rPr>
        <w:t>multi-tenant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Différentes ressources physiques et virtuelles sont assignées et réassignées dynamiquement en fonction de la demande des consommateurs, sans que ceux-ci n'aient à se préoccuper des détails de l'allocation.</w:t>
      </w:r>
    </w:p>
    <w:p w14:paraId="76B7B46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regroupement à très grande échelle dans des centres de données massifs permet aux fournisseurs de réaliser des économies d'échelle spectaculaires. L'achat de matériel en très grande quantité, l'optimisation de la consommation énergétique et l'automatisation de la gestion permettent de réduire drastiquement le coût unitaire de chaque ressource. Ces gains d'efficacité sont ensuite répercutés sur les clients sous la forme de prix bas, rendant l'accès à une infrastructure de pointe beaucoup plus abordable.</w:t>
      </w:r>
      <w:r>
        <w:rPr>
          <w:rFonts w:ascii="Google Sans Text" w:eastAsia="Google Sans Text" w:hAnsi="Google Sans Text" w:cs="Google Sans Text"/>
          <w:color w:val="575B5F"/>
          <w:sz w:val="24"/>
          <w:szCs w:val="24"/>
          <w:vertAlign w:val="superscript"/>
        </w:rPr>
        <w:t>16</w:t>
      </w:r>
    </w:p>
    <w:p w14:paraId="009122E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mutualisation introduit une couche d'abstraction cruciale : l'indépendance de l'emplacement (</w:t>
      </w:r>
      <w:r>
        <w:rPr>
          <w:rFonts w:ascii="Google Sans Text" w:eastAsia="Google Sans Text" w:hAnsi="Google Sans Text" w:cs="Google Sans Text"/>
          <w:i/>
          <w:color w:val="1B1C1D"/>
        </w:rPr>
        <w:t>location independence</w:t>
      </w:r>
      <w:r>
        <w:rPr>
          <w:rFonts w:ascii="Google Sans Text" w:eastAsia="Google Sans Text" w:hAnsi="Google Sans Text" w:cs="Google Sans Text"/>
          <w:color w:val="1B1C1D"/>
        </w:rPr>
        <w:t>). Le client n'a généralement pas de contrôle ni de connaissance de l'emplacement physique exact de ses ressources. Il sait que sa machine virtuelle s'exécute quelque part dans un centre de données, sur un serveur physique, mais il ignore lequel. Cependant, pour des raisons de souveraineté des données, de conformité réglementaire (comme le RGPD en Europe) ou de performance (réduire la latence), le client peut généralement spécifier l'emplacement à un niveau d'abstraction plus élevé, comme le pays ou la région (par exemple, ca-central-1 pour la région de Montréal chez AWS).</w:t>
      </w:r>
      <w:r>
        <w:rPr>
          <w:rFonts w:ascii="Google Sans Text" w:eastAsia="Google Sans Text" w:hAnsi="Google Sans Text" w:cs="Google Sans Text"/>
          <w:color w:val="575B5F"/>
          <w:sz w:val="24"/>
          <w:szCs w:val="24"/>
          <w:vertAlign w:val="superscript"/>
        </w:rPr>
        <w:t>12</w:t>
      </w:r>
    </w:p>
    <w:p w14:paraId="5AF483A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défi technique majeur de la mutualisation est d'assurer une isolation logique et sécuritaire robuste entre les différents locataires partageant la même infrastructure physique. C'est le rôle de technologies comme les hyperviseurs (pour les machines virtuelles) et les mécanismes d'isolation des conteneurs, qui doivent garantir que les activités d'un client ne peuvent en aucun cas impacter la performance ou la sécurité des données d'un autre client.</w:t>
      </w:r>
    </w:p>
    <w:p w14:paraId="716C97E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concret :</w:t>
      </w:r>
      <w:r>
        <w:rPr>
          <w:rFonts w:ascii="Google Sans Text" w:eastAsia="Google Sans Text" w:hAnsi="Google Sans Text" w:cs="Google Sans Text"/>
          <w:color w:val="1B1C1D"/>
        </w:rPr>
        <w:t xml:space="preserve"> Dans un même centre de données de Microsoft Azure, une grande banque, une chaîne de vente au détail, une startup de biotechnologie et une université exécutent leurs applications sur le même parc de serveurs physiques. L'hyperviseur de Microsoft alloue des tranches de CPU, de RAM et de stockage à des machines virtuelles distinctes pour chaque client. Du point de vue de la banque, sa machine virtuelle est un environnement privé et isolé, totalement inconscient du fait que, sur le même matériel physique, la machine virtuelle de la startup est en train d'analyser des séquences génomiques.</w:t>
      </w:r>
    </w:p>
    <w:p w14:paraId="6E0C819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D43D51"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36.1.3.4 Élasticité rapide (Rapid elasticity)</w:t>
      </w:r>
    </w:p>
    <w:p w14:paraId="194146F0"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84B181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L'élasticité rapide est l'une des caractéristiques les plus puissantes et les plus distinctives de l'infonuagique. Elle se définit comme la capacité à provisionner et à libérer des capacités informatiques de manière flexible, et dans certains cas automatiquement, pour s'adapter rapidement aux variations de la demande.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Du point de vue du consommateur, les ressources disponibles semblent souvent illimitées et peuvent être acquises en n'importe quelle quantité et à tout moment.</w:t>
      </w:r>
    </w:p>
    <w:p w14:paraId="73E7047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Il est important de distinguer l'élasticité de la simple scalabilité. La scalabilité est la capacité d'un système à gérer une charge croissante, généralement dans une perspective de croissance à long terme. L'élasticité, quant à elle, est une notion plus dynamique qui inclut la capacité à s'adapter à la fois à la hausse (</w:t>
      </w:r>
      <w:r>
        <w:rPr>
          <w:rFonts w:ascii="Google Sans Text" w:eastAsia="Google Sans Text" w:hAnsi="Google Sans Text" w:cs="Google Sans Text"/>
          <w:i/>
          <w:color w:val="1B1C1D"/>
        </w:rPr>
        <w:t>scale-out</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scale-up</w:t>
      </w:r>
      <w:r>
        <w:rPr>
          <w:rFonts w:ascii="Google Sans Text" w:eastAsia="Google Sans Text" w:hAnsi="Google Sans Text" w:cs="Google Sans Text"/>
          <w:color w:val="1B1C1D"/>
        </w:rPr>
        <w:t>) et à la baisse (</w:t>
      </w:r>
      <w:r>
        <w:rPr>
          <w:rFonts w:ascii="Google Sans Text" w:eastAsia="Google Sans Text" w:hAnsi="Google Sans Text" w:cs="Google Sans Text"/>
          <w:i/>
          <w:color w:val="1B1C1D"/>
        </w:rPr>
        <w:t>scale-in</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scale-down</w:t>
      </w:r>
      <w:r>
        <w:rPr>
          <w:rFonts w:ascii="Google Sans Text" w:eastAsia="Google Sans Text" w:hAnsi="Google Sans Text" w:cs="Google Sans Text"/>
          <w:color w:val="1B1C1D"/>
        </w:rPr>
        <w:t>) en réponse à des fluctuations de charge à court terme.</w:t>
      </w:r>
      <w:r>
        <w:rPr>
          <w:rFonts w:ascii="Google Sans Text" w:eastAsia="Google Sans Text" w:hAnsi="Google Sans Text" w:cs="Google Sans Text"/>
          <w:color w:val="575B5F"/>
          <w:sz w:val="24"/>
          <w:szCs w:val="24"/>
          <w:vertAlign w:val="superscript"/>
        </w:rPr>
        <w:t>18</w:t>
      </w:r>
    </w:p>
    <w:p w14:paraId="00A31D6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cette capacité à se contracter qui est particulièrement révolutionnaire. Dans le modèle sur site, on ne pouvait qu'ajouter des ressources ; il était impossible de "rendre" un serveur pour cesser de le payer. L'élasticité du cloud permet une adéquation quasi parfaite entre les ressources provisionnées et les besoins réels à un instant T, éliminant ainsi le gaspillage et optimisant les coûts de manière continue.</w:t>
      </w:r>
      <w:r>
        <w:rPr>
          <w:rFonts w:ascii="Google Sans Text" w:eastAsia="Google Sans Text" w:hAnsi="Google Sans Text" w:cs="Google Sans Text"/>
          <w:color w:val="575B5F"/>
          <w:sz w:val="24"/>
          <w:szCs w:val="24"/>
          <w:vertAlign w:val="superscript"/>
        </w:rPr>
        <w:t>14</w:t>
      </w:r>
    </w:p>
    <w:p w14:paraId="0CAAC51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L'élasticité peut être manuelle (un administrateur ajoute des serveurs en prévision d'un événement) mais sa véritable puissance se révèle lorsqu'elle est automatisée. Les fournisseurs de cloud proposent des services (comme les </w:t>
      </w:r>
      <w:r>
        <w:rPr>
          <w:rFonts w:ascii="Google Sans Text" w:eastAsia="Google Sans Text" w:hAnsi="Google Sans Text" w:cs="Google Sans Text"/>
          <w:i/>
          <w:color w:val="1B1C1D"/>
        </w:rPr>
        <w:t>Auto Scaling Groups</w:t>
      </w:r>
      <w:r>
        <w:rPr>
          <w:rFonts w:ascii="Google Sans Text" w:eastAsia="Google Sans Text" w:hAnsi="Google Sans Text" w:cs="Google Sans Text"/>
          <w:color w:val="1B1C1D"/>
        </w:rPr>
        <w:t xml:space="preserve"> chez AWS ou les </w:t>
      </w:r>
      <w:r>
        <w:rPr>
          <w:rFonts w:ascii="Google Sans Text" w:eastAsia="Google Sans Text" w:hAnsi="Google Sans Text" w:cs="Google Sans Text"/>
          <w:i/>
          <w:color w:val="1B1C1D"/>
        </w:rPr>
        <w:t>Virtual Machine Scale Sets</w:t>
      </w:r>
      <w:r>
        <w:rPr>
          <w:rFonts w:ascii="Google Sans Text" w:eastAsia="Google Sans Text" w:hAnsi="Google Sans Text" w:cs="Google Sans Text"/>
          <w:color w:val="1B1C1D"/>
        </w:rPr>
        <w:t xml:space="preserve"> chez Azure) qui surveillent des métriques de performance (par exemple, l'utilisation moyenne du CPU) et déclenchent automatiquement l'ajout ou le retrait d'instances en fonction de règles prédéfinies.</w:t>
      </w:r>
    </w:p>
    <w:p w14:paraId="0E58D03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Exemple concret :</w:t>
      </w:r>
      <w:r>
        <w:rPr>
          <w:rFonts w:ascii="Google Sans Text" w:eastAsia="Google Sans Text" w:hAnsi="Google Sans Text" w:cs="Google Sans Text"/>
          <w:color w:val="1B1C1D"/>
        </w:rPr>
        <w:t xml:space="preserve"> Un site de commerce électronique anticipe un pic de trafic massif pour le Solde du Vendredi fou (</w:t>
      </w:r>
      <w:r>
        <w:rPr>
          <w:rFonts w:ascii="Google Sans Text" w:eastAsia="Google Sans Text" w:hAnsi="Google Sans Text" w:cs="Google Sans Text"/>
          <w:i/>
          <w:color w:val="1B1C1D"/>
        </w:rPr>
        <w:t>Black Friday</w:t>
      </w:r>
      <w:r>
        <w:rPr>
          <w:rFonts w:ascii="Google Sans Text" w:eastAsia="Google Sans Text" w:hAnsi="Google Sans Text" w:cs="Google Sans Text"/>
          <w:color w:val="1B1C1D"/>
        </w:rPr>
        <w:t>). Son infrastructure est configurée avec un groupe de mise à l'échelle automatique qui maintient un minimum de trois serveurs web. Une règle est définie : si l'utilisation moyenne du CPU de ces serveurs dépasse 70 % pendant plus de cinq minutes, de nouvelles instances doivent être ajoutées. Le jour J, alors que le trafic afflue, le seuil est rapidement atteint. Le service de mise à l'échelle lance automatiquement cinq, puis dix, puis cinquante nouvelles instances de serveurs web pour distribuer la charge et maintenir des temps de réponse rapides pour les clients.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Au milieu de la nuit, lorsque le pic d'achats est passé et que l'utilisation du CPU retombe sous les 30 %, le service commence à terminer les instances excédentaires, ramenant progressivement le parc à sa taille minimale de trois serveurs. L'entreprise n'a payé pour la capacité massive que pendant les quelques heures où elle était réellement nécessaire.</w:t>
      </w:r>
    </w:p>
    <w:p w14:paraId="0037A0F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125CAB3"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36.1.3.5 Service mesuré (Measured service)</w:t>
      </w:r>
    </w:p>
    <w:p w14:paraId="51DE1D5E"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11971C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cinquième et dernière caractéristique essentielle, le service mesuré, est le mécanisme qui rend possible le modèle économique de l'infonuagique. Les systèmes cloud contrôlent et optimisent l'utilisation des ressources en s'appuyant sur une capacité de mesure (ou de comptage, </w:t>
      </w:r>
      <w:r>
        <w:rPr>
          <w:rFonts w:ascii="Google Sans Text" w:eastAsia="Google Sans Text" w:hAnsi="Google Sans Text" w:cs="Google Sans Text"/>
          <w:i/>
          <w:color w:val="1B1C1D"/>
        </w:rPr>
        <w:t>metering</w:t>
      </w:r>
      <w:r>
        <w:rPr>
          <w:rFonts w:ascii="Google Sans Text" w:eastAsia="Google Sans Text" w:hAnsi="Google Sans Text" w:cs="Google Sans Text"/>
          <w:color w:val="1B1C1D"/>
        </w:rPr>
        <w:t>) à un niveau d'abstraction approprié au type de service.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L'utilisation des ressources peut ainsi être surveillée, contrôlée et rapportée, offrant une transparence totale à la fois pour le fournisseur et pour le consommateur du service utilisé.</w:t>
      </w:r>
    </w:p>
    <w:p w14:paraId="582F5FFF"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caractéristique est le fondement du modèle de paiement à l'usage (</w:t>
      </w:r>
      <w:r>
        <w:rPr>
          <w:rFonts w:ascii="Google Sans Text" w:eastAsia="Google Sans Text" w:hAnsi="Google Sans Text" w:cs="Google Sans Text"/>
          <w:i/>
          <w:color w:val="1B1C1D"/>
        </w:rPr>
        <w:t>pay-as-you-go</w:t>
      </w:r>
      <w:r>
        <w:rPr>
          <w:rFonts w:ascii="Google Sans Text" w:eastAsia="Google Sans Text" w:hAnsi="Google Sans Text" w:cs="Google Sans Text"/>
          <w:color w:val="1B1C1D"/>
        </w:rPr>
        <w:t xml:space="preserve">). Tout comme un compteur électrique mesure la consommation de kilowattheures, les services infonuagiques mesurent la consommation de ressources informatiques. Les métriques de mesure sont très variées et dépendent du service consommé </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
    <w:p w14:paraId="2C829F04"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la puissance de calcul (IaaS) : le nombre d'heures ou de secondes d'exécution d'une machine virtuelle, souvent pondéré par sa taille (nombre de vCPU, quantité de RAM).</w:t>
      </w:r>
    </w:p>
    <w:p w14:paraId="2A1B2D14"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le stockage (IaaS/PaaS) : le nombre de gigaoctets stockés par mois.</w:t>
      </w:r>
    </w:p>
    <w:p w14:paraId="6F9D1CD3"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le transfert de données : le nombre de gigaoctets de données sortant du réseau du fournisseur (le trafic entrant est souvent gratuit).</w:t>
      </w:r>
    </w:p>
    <w:p w14:paraId="7967AC35"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Pour les bases de données (PaaS) : le nombre de requêtes de lecture/écriture, la capacité provisionnée ou les heures d'instance.</w:t>
      </w:r>
    </w:p>
    <w:p w14:paraId="19465A4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les services applicatifs (SaaS) : le nombre d'utilisateurs actifs par mois.</w:t>
      </w:r>
    </w:p>
    <w:p w14:paraId="3B02145C"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Pour les fonctions sans serveur (FaaS) : le nombre d'invocations et la durée d'exécution en millisecondes.</w:t>
      </w:r>
    </w:p>
    <w:p w14:paraId="59D3DA99"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mesure granulaire permet aux entreprises de comprendre précisément leur consommation, d'allouer les coûts informatiques à des projets ou des départements spécifiques, et d'identifier les opportunités d'optimisation. C'est un outil puissant pour la gestion financière de l'informatique, qui passe d'un centre de coûts fixes à un modèle de coûts variables directement liés à l'activité de l'entreprise.</w:t>
      </w:r>
    </w:p>
    <w:p w14:paraId="2F75FCD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Exemple concret :</w:t>
      </w:r>
      <w:r>
        <w:rPr>
          <w:rFonts w:ascii="Google Sans Text" w:eastAsia="Google Sans Text" w:hAnsi="Google Sans Text" w:cs="Google Sans Text"/>
          <w:color w:val="1B1C1D"/>
        </w:rPr>
        <w:t xml:space="preserve"> À la fin de chaque mois, une entreprise de médias en ligne reçoit une facture détaillée de son fournisseur infonuagique. Le tableau de bord de gestion des coûts lui permet de visualiser la répartition de ses dépenses : 1 200 $ pour les heures de calcul des machines virtuelles qui hébergent son site web, 450 $ pour le stockage des articles et des images, 300 $ pour le trafic réseau généré par les visiteurs, 80 $ pour les requêtes à la base de données des utilisateurs, et 25 $ pour un service d'analyse de logs. En analysant ces données, l'équipe financière constate que les coûts de trafic réseau ont fortement augmenté. L'équipe technique peut alors investiguer et décider de mettre en place un réseau de distribution de contenu (CDN) pour mettre en cache les images plus près des utilisateurs, ce qui réduira la charge sur les serveurs d'origine et diminuera les coûts de sortie de données.</w:t>
      </w:r>
      <w:r>
        <w:rPr>
          <w:rFonts w:ascii="Google Sans Text" w:eastAsia="Google Sans Text" w:hAnsi="Google Sans Text" w:cs="Google Sans Text"/>
          <w:color w:val="575B5F"/>
          <w:sz w:val="24"/>
          <w:szCs w:val="24"/>
          <w:vertAlign w:val="superscript"/>
        </w:rPr>
        <w:t>21</w:t>
      </w:r>
    </w:p>
    <w:p w14:paraId="5C72AFF5"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conclusion de cette section, il est essentiel de comprendre que la transition vers l'infonuagique est bien plus qu'une simple évolution technologique ; c'est un changement de paradigme économique et organisationnel. Le passage d'un modèle de dépenses en capital (CAPEX) à un modèle de dépenses opérationnelles (OPEX) modifie en profondeur la manière dont les entreprises planifient leurs budgets, évaluent le retour sur investissement et gèrent les risques financiers. Cette flexibilité financière abaisse la barrière à l'entrée pour l'innovation, car elle permet de tester de nouvelles idées sans investissements initiaux prohibitifs.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Cependant, cette transformation exige également une évolution des compétences. Les équipes informatiques doivent passer de la gestion d'équipements physiques à la gestion de services via des API et du code, ce qui requiert de nouvelles expertises en automatisation, en sécurité infonuagique et en gestion fine des coûts, un défi souvent désigné par le terme</w:t>
      </w:r>
    </w:p>
    <w:p w14:paraId="36D525A4"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FinOps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2A11E40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plus, les cinq caractéristiques essentielles définies par le NIST ne doivent pas être vues comme une simple liste de contrôle, mais comme un système cohérent et interdépendant qui définit la proposition de valeur unique de l'infonuagique. La </w:t>
      </w:r>
      <w:r>
        <w:rPr>
          <w:rFonts w:ascii="Google Sans Text" w:eastAsia="Google Sans Text" w:hAnsi="Google Sans Text" w:cs="Google Sans Text"/>
          <w:b/>
          <w:color w:val="1B1C1D"/>
        </w:rPr>
        <w:t>mutualisation des ressources</w:t>
      </w:r>
      <w:r>
        <w:rPr>
          <w:rFonts w:ascii="Google Sans Text" w:eastAsia="Google Sans Text" w:hAnsi="Google Sans Text" w:cs="Google Sans Text"/>
          <w:color w:val="1B1C1D"/>
        </w:rPr>
        <w:t xml:space="preserve"> est le fondement qui permet au fournisseur de créer d'immenses bassins de capacité. Cette capacité massive rend possible l'</w:t>
      </w:r>
      <w:r>
        <w:rPr>
          <w:rFonts w:ascii="Google Sans Text" w:eastAsia="Google Sans Text" w:hAnsi="Google Sans Text" w:cs="Google Sans Text"/>
          <w:b/>
          <w:color w:val="1B1C1D"/>
        </w:rPr>
        <w:t>élasticité rapide</w:t>
      </w:r>
      <w:r>
        <w:rPr>
          <w:rFonts w:ascii="Google Sans Text" w:eastAsia="Google Sans Text" w:hAnsi="Google Sans Text" w:cs="Google Sans Text"/>
          <w:color w:val="1B1C1D"/>
        </w:rPr>
        <w:t xml:space="preserve">, permettant aux clients de puiser dans ce bassin pour s'adapter à la demande. Le </w:t>
      </w:r>
      <w:r>
        <w:rPr>
          <w:rFonts w:ascii="Google Sans Text" w:eastAsia="Google Sans Text" w:hAnsi="Google Sans Text" w:cs="Google Sans Text"/>
          <w:b/>
          <w:color w:val="1B1C1D"/>
        </w:rPr>
        <w:t>libre-service à la demande</w:t>
      </w:r>
      <w:r>
        <w:rPr>
          <w:rFonts w:ascii="Google Sans Text" w:eastAsia="Google Sans Text" w:hAnsi="Google Sans Text" w:cs="Google Sans Text"/>
          <w:color w:val="1B1C1D"/>
        </w:rPr>
        <w:t xml:space="preserve"> est l'interface (API ou portail) qui donne au client l'autonomie nécessaire pour exploiter cette élasticité. Le </w:t>
      </w:r>
      <w:r>
        <w:rPr>
          <w:rFonts w:ascii="Google Sans Text" w:eastAsia="Google Sans Text" w:hAnsi="Google Sans Text" w:cs="Google Sans Text"/>
          <w:b/>
          <w:color w:val="1B1C1D"/>
        </w:rPr>
        <w:t>service mesuré</w:t>
      </w:r>
      <w:r>
        <w:rPr>
          <w:rFonts w:ascii="Google Sans Text" w:eastAsia="Google Sans Text" w:hAnsi="Google Sans Text" w:cs="Google Sans Text"/>
          <w:color w:val="1B1C1D"/>
        </w:rPr>
        <w:t xml:space="preserve"> est le mécanisme de contrôle qui quantifie cette consommation élastique, permettant la facturation à l'usage. Enfin, l'</w:t>
      </w:r>
      <w:r>
        <w:rPr>
          <w:rFonts w:ascii="Google Sans Text" w:eastAsia="Google Sans Text" w:hAnsi="Google Sans Text" w:cs="Google Sans Text"/>
          <w:b/>
          <w:color w:val="1B1C1D"/>
        </w:rPr>
        <w:t>accès large au réseau</w:t>
      </w:r>
      <w:r>
        <w:rPr>
          <w:rFonts w:ascii="Google Sans Text" w:eastAsia="Google Sans Text" w:hAnsi="Google Sans Text" w:cs="Google Sans Text"/>
          <w:color w:val="1B1C1D"/>
        </w:rPr>
        <w:t xml:space="preserve"> est le vecteur qui rend l'ensemble du système universellement accessible. C'est la synergie de ces cinq éléments qui constitue le paradigme infonuagique et le distingue fondamentalement de l'hébergement traditionnel.</w:t>
      </w:r>
    </w:p>
    <w:p w14:paraId="0B6616D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8733AF" w14:textId="77777777" w:rsidR="00651F2C" w:rsidRDefault="00651F2C" w:rsidP="00651F2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 Modèles de service et de déploiement</w:t>
      </w:r>
    </w:p>
    <w:p w14:paraId="6BD6AAE5"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256709B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L'infonuagique, telle que définie par le NIST, ne se présente pas comme une offre monolithique, mais plutôt comme un spectre de services et d'options de déploiement. Cette flexibilité permet aux organisations de choisir le niveau d'abstraction et de contrôle qui correspond le mieux à leurs besoins techniques, opérationnels et financiers. Pour naviguer dans cet écosystème, il est indispensable de maîtriser deux classifications fondamentales : les modèles de service (qui définissent </w:t>
      </w:r>
      <w:r>
        <w:rPr>
          <w:rFonts w:ascii="Google Sans Text" w:eastAsia="Google Sans Text" w:hAnsi="Google Sans Text" w:cs="Google Sans Text"/>
          <w:i/>
          <w:color w:val="1B1C1D"/>
        </w:rPr>
        <w:t>ce que</w:t>
      </w:r>
      <w:r>
        <w:rPr>
          <w:rFonts w:ascii="Google Sans Text" w:eastAsia="Google Sans Text" w:hAnsi="Google Sans Text" w:cs="Google Sans Text"/>
          <w:color w:val="1B1C1D"/>
        </w:rPr>
        <w:t xml:space="preserve"> le fournisseur gère) et les modèles de déploiement (qui définissent </w:t>
      </w:r>
      <w:r>
        <w:rPr>
          <w:rFonts w:ascii="Google Sans Text" w:eastAsia="Google Sans Text" w:hAnsi="Google Sans Text" w:cs="Google Sans Text"/>
          <w:i/>
          <w:color w:val="1B1C1D"/>
        </w:rPr>
        <w:t>où</w:t>
      </w:r>
      <w:r>
        <w:rPr>
          <w:rFonts w:ascii="Google Sans Text" w:eastAsia="Google Sans Text" w:hAnsi="Google Sans Text" w:cs="Google Sans Text"/>
          <w:color w:val="1B1C1D"/>
        </w:rPr>
        <w:t xml:space="preserve"> l'infrastructure est hébergée et </w:t>
      </w:r>
      <w:r>
        <w:rPr>
          <w:rFonts w:ascii="Google Sans Text" w:eastAsia="Google Sans Text" w:hAnsi="Google Sans Text" w:cs="Google Sans Text"/>
          <w:i/>
          <w:color w:val="1B1C1D"/>
        </w:rPr>
        <w:t>qui</w:t>
      </w:r>
      <w:r>
        <w:rPr>
          <w:rFonts w:ascii="Google Sans Text" w:eastAsia="Google Sans Text" w:hAnsi="Google Sans Text" w:cs="Google Sans Text"/>
          <w:color w:val="1B1C1D"/>
        </w:rPr>
        <w:t xml:space="preserve"> y a accès).</w:t>
      </w:r>
    </w:p>
    <w:p w14:paraId="7CED0C3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CF9BC06"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36.2.1 Introduction aux Modèles de Service</w:t>
      </w:r>
    </w:p>
    <w:p w14:paraId="03AEEE5A"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68FAA0B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modèles de service de l'infonuagique — Infrastructure en tant que Service (IaaS), Plateforme en tant que Service (PaaS) et Logiciel en tant que Service (SaaS) — peuvent être compris comme une série de couches d'abstraction superposées. Chaque modèle successif abstrait une plus grande partie de la pile technologique, transférant davantage de responsabilités de gestion du client vers le fournisseur de services.</w:t>
      </w:r>
      <w:r>
        <w:rPr>
          <w:rFonts w:ascii="Google Sans Text" w:eastAsia="Google Sans Text" w:hAnsi="Google Sans Text" w:cs="Google Sans Text"/>
          <w:color w:val="575B5F"/>
          <w:sz w:val="24"/>
          <w:szCs w:val="24"/>
          <w:vertAlign w:val="superscript"/>
        </w:rPr>
        <w:t>24</w:t>
      </w:r>
    </w:p>
    <w:p w14:paraId="71F3E118"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analogie couramment utilisée est celle de la construction ou de l'acquisition d'un logement </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w:t>
      </w:r>
    </w:p>
    <w:p w14:paraId="340F4F6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Infrastructure sur site :</w:t>
      </w:r>
      <w:r>
        <w:rPr>
          <w:rFonts w:ascii="Google Sans Text" w:eastAsia="Google Sans Text" w:hAnsi="Google Sans Text" w:cs="Google Sans Text"/>
          <w:color w:val="1B1C1D"/>
        </w:rPr>
        <w:t xml:space="preserve"> C'est l'équivalent de construire sa propre maison à partir de zéro. Vous êtes responsable de tout : l'achat du terrain, les fondations, la plomberie, l'électricité, la structure, la finition, et l'entretien continu. C'est le contrôle maximal, mais aussi la responsabilité et l'effort maximaux.</w:t>
      </w:r>
    </w:p>
    <w:p w14:paraId="4A65FBA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Infrastructure en tant que Service (IaaS) :</w:t>
      </w:r>
      <w:r>
        <w:rPr>
          <w:rFonts w:ascii="Google Sans Text" w:eastAsia="Google Sans Text" w:hAnsi="Google Sans Text" w:cs="Google Sans Text"/>
          <w:color w:val="1B1C1D"/>
        </w:rPr>
        <w:t xml:space="preserve"> Cela s'apparente à la location d'un terrain viabilisé avec un accès aux services publics (eau, électricité). Le fournisseur vous donne les fondations et les raccordements, mais vous êtes responsable de construire la maison elle-même, de l'aménager et de l'entretenir. Vous louez l'infrastructure de base, mais vous gérez le système d'exploitation, les logiciels et les données.</w:t>
      </w:r>
    </w:p>
    <w:p w14:paraId="457442AF"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Plateforme en tant que Service (PaaS) :</w:t>
      </w:r>
      <w:r>
        <w:rPr>
          <w:rFonts w:ascii="Google Sans Text" w:eastAsia="Google Sans Text" w:hAnsi="Google Sans Text" w:cs="Google Sans Text"/>
          <w:color w:val="1B1C1D"/>
        </w:rPr>
        <w:t xml:space="preserve"> C'est comme louer une maison ou un appartement non meublé. La structure, les murs, le toit, l'électricité et la plomberie sont gérés par le propriétaire. Vous n'avez qu'à apporter vos meubles (vos applications et vos données) et à les agencer comme vous le souhaitez. Le fournisseur gère l'infrastructure et la plateforme (système d'exploitation, bases de données), vous vous concentrez sur le développement de votre application.</w:t>
      </w:r>
    </w:p>
    <w:p w14:paraId="182F0792"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Logiciel en tant que Service (SaaS) :</w:t>
      </w:r>
      <w:r>
        <w:rPr>
          <w:rFonts w:ascii="Google Sans Text" w:eastAsia="Google Sans Text" w:hAnsi="Google Sans Text" w:cs="Google Sans Text"/>
          <w:color w:val="1B1C1D"/>
        </w:rPr>
        <w:t xml:space="preserve"> C'est l'équivalent de louer un appartement entièrement meublé et avec services inclus. Vous n'avez qu'à entrer et à utiliser les lieux. Le fournisseur gère absolument tout, de l'infrastructure au logiciel lui-même. Vous êtes un simple utilisateur du service.</w:t>
      </w:r>
    </w:p>
    <w:p w14:paraId="5F423744"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progression dans l'abstraction est au cœur de la proposition de valeur du cloud : permettre aux entreprises de se décharger des tâches de gestion indifférenciées (</w:t>
      </w:r>
      <w:r>
        <w:rPr>
          <w:rFonts w:ascii="Google Sans Text" w:eastAsia="Google Sans Text" w:hAnsi="Google Sans Text" w:cs="Google Sans Text"/>
          <w:i/>
          <w:color w:val="1B1C1D"/>
        </w:rPr>
        <w:t>undifferentiated heavy lifting</w:t>
      </w:r>
      <w:r>
        <w:rPr>
          <w:rFonts w:ascii="Google Sans Text" w:eastAsia="Google Sans Text" w:hAnsi="Google Sans Text" w:cs="Google Sans Text"/>
          <w:color w:val="1B1C1D"/>
        </w:rPr>
        <w:t>) pour se concentrer sur ce qui crée une valeur unique pour leurs propres clients.</w:t>
      </w:r>
    </w:p>
    <w:p w14:paraId="0A4F13A2"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B0DEDC"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36.2.2 Le Modèle de Responsabilité Partagée (Shared Responsibility Model)</w:t>
      </w:r>
    </w:p>
    <w:p w14:paraId="1A624975"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47A8D56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corollaire direct de ces niveaux d'abstraction est le concept de </w:t>
      </w:r>
      <w:r>
        <w:rPr>
          <w:rFonts w:ascii="Google Sans Text" w:eastAsia="Google Sans Text" w:hAnsi="Google Sans Text" w:cs="Google Sans Text"/>
          <w:b/>
          <w:color w:val="1B1C1D"/>
        </w:rPr>
        <w:t>modèle de responsabilité partagée</w:t>
      </w:r>
      <w:r>
        <w:rPr>
          <w:rFonts w:ascii="Google Sans Text" w:eastAsia="Google Sans Text" w:hAnsi="Google Sans Text" w:cs="Google Sans Text"/>
          <w:color w:val="1B1C1D"/>
        </w:rPr>
        <w:t xml:space="preserve">. Ce cadre est </w:t>
      </w:r>
      <w:r>
        <w:rPr>
          <w:rFonts w:ascii="Google Sans Text" w:eastAsia="Google Sans Text" w:hAnsi="Google Sans Text" w:cs="Google Sans Text"/>
          <w:color w:val="1B1C1D"/>
        </w:rPr>
        <w:lastRenderedPageBreak/>
        <w:t>absolument fondamental en infonuagique, car il définit clairement la répartition des tâches et, surtout, des responsabilités en matière de sécurité et de conformité entre le fournisseur de services infonuagiques (CSP) et son client.</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Une mauvaise compréhension de ce modèle est l'une des sources les plus courantes de failles de sécurité dans le cloud.</w:t>
      </w:r>
    </w:p>
    <w:p w14:paraId="3310EB8D"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principe directeur est simple : le fournisseur est responsable de la sécurité </w:t>
      </w:r>
      <w:r>
        <w:rPr>
          <w:rFonts w:ascii="Google Sans Text" w:eastAsia="Google Sans Text" w:hAnsi="Google Sans Text" w:cs="Google Sans Text"/>
          <w:b/>
          <w:color w:val="1B1C1D"/>
        </w:rPr>
        <w:t>DU</w:t>
      </w:r>
      <w:r>
        <w:rPr>
          <w:rFonts w:ascii="Google Sans Text" w:eastAsia="Google Sans Text" w:hAnsi="Google Sans Text" w:cs="Google Sans Text"/>
          <w:color w:val="1B1C1D"/>
        </w:rPr>
        <w:t xml:space="preserve"> cloud, tandis que le client est responsable de la sécurité </w:t>
      </w:r>
      <w:r>
        <w:rPr>
          <w:rFonts w:ascii="Google Sans Text" w:eastAsia="Google Sans Text" w:hAnsi="Google Sans Text" w:cs="Google Sans Text"/>
          <w:b/>
          <w:color w:val="1B1C1D"/>
        </w:rPr>
        <w:t>DANS</w:t>
      </w:r>
      <w:r>
        <w:rPr>
          <w:rFonts w:ascii="Google Sans Text" w:eastAsia="Google Sans Text" w:hAnsi="Google Sans Text" w:cs="Google Sans Text"/>
          <w:color w:val="1B1C1D"/>
        </w:rPr>
        <w:t xml:space="preserve"> le cloud.</w:t>
      </w:r>
      <w:r>
        <w:rPr>
          <w:rFonts w:ascii="Google Sans Text" w:eastAsia="Google Sans Text" w:hAnsi="Google Sans Text" w:cs="Google Sans Text"/>
          <w:color w:val="575B5F"/>
          <w:sz w:val="24"/>
          <w:szCs w:val="24"/>
          <w:vertAlign w:val="superscript"/>
        </w:rPr>
        <w:t>27</w:t>
      </w:r>
    </w:p>
    <w:p w14:paraId="2B294D1A"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Sécurité DU cloud :</w:t>
      </w:r>
      <w:r>
        <w:rPr>
          <w:rFonts w:ascii="Google Sans Text" w:eastAsia="Google Sans Text" w:hAnsi="Google Sans Text" w:cs="Google Sans Text"/>
          <w:color w:val="1B1C1D"/>
        </w:rPr>
        <w:t xml:space="preserve"> Le CSP est toujours responsable de la protection de l'infrastructure globale qui exécute tous les services offerts. Cela inclut la sécurité physique des centres de données (gardes, clôtures, contrôle d'accès), la résilience de l'alimentation électrique et du refroidissement, la sécurité du réseau de base et la sécurité de la couche de virtualisation (l'hyperviseur).</w:t>
      </w:r>
    </w:p>
    <w:p w14:paraId="6A7F9FDB"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Sécurité DANS le cloud :</w:t>
      </w:r>
      <w:r>
        <w:rPr>
          <w:rFonts w:ascii="Google Sans Text" w:eastAsia="Google Sans Text" w:hAnsi="Google Sans Text" w:cs="Google Sans Text"/>
          <w:color w:val="1B1C1D"/>
        </w:rPr>
        <w:t xml:space="preserve"> La responsabilité du client varie considérablement en fonction du modèle de service utilisé, mais elle n'est jamais nulle. Le client est </w:t>
      </w:r>
      <w:r>
        <w:rPr>
          <w:rFonts w:ascii="Google Sans Text" w:eastAsia="Google Sans Text" w:hAnsi="Google Sans Text" w:cs="Google Sans Text"/>
          <w:i/>
          <w:color w:val="1B1C1D"/>
        </w:rPr>
        <w:t>toujours</w:t>
      </w:r>
      <w:r>
        <w:rPr>
          <w:rFonts w:ascii="Google Sans Text" w:eastAsia="Google Sans Text" w:hAnsi="Google Sans Text" w:cs="Google Sans Text"/>
          <w:color w:val="1B1C1D"/>
        </w:rPr>
        <w:t xml:space="preserve"> responsable de ses données, de la gestion des identités et des accès de ses utilisateurs, et de la sécurité des appareils qu'il utilise pour se connecter au cloud.</w:t>
      </w:r>
      <w:r>
        <w:rPr>
          <w:rFonts w:ascii="Google Sans Text" w:eastAsia="Google Sans Text" w:hAnsi="Google Sans Text" w:cs="Google Sans Text"/>
          <w:color w:val="575B5F"/>
          <w:sz w:val="24"/>
          <w:szCs w:val="24"/>
          <w:vertAlign w:val="superscript"/>
        </w:rPr>
        <w:t>28</w:t>
      </w:r>
    </w:p>
    <w:p w14:paraId="3D24845A"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ligne de démarcation précise entre ces deux domaines de responsabilité est définie dans les Accords de Niveau de Service (SLA) de chaque fournisseur. Il est impératif pour toute organisation migrant vers le cloud d'étudier attentivement ces documents, car ils constituent le contrat qui régit les obligations de chaque partie. Des variations, même subtiles, dans la formulation d'un SLA peuvent avoir des implications importantes en matière de risque et de conformité.</w:t>
      </w:r>
      <w:r>
        <w:rPr>
          <w:rFonts w:ascii="Google Sans Text" w:eastAsia="Google Sans Text" w:hAnsi="Google Sans Text" w:cs="Google Sans Text"/>
          <w:color w:val="575B5F"/>
          <w:sz w:val="24"/>
          <w:szCs w:val="24"/>
          <w:vertAlign w:val="superscript"/>
        </w:rPr>
        <w:t>26</w:t>
      </w:r>
    </w:p>
    <w:p w14:paraId="3CF64AD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FA1BAEC"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36.2.3 Analyse des Modèles de Service</w:t>
      </w:r>
    </w:p>
    <w:p w14:paraId="0A8CDF02"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953F91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Examinons maintenant en détail chaque modèle de service à travers le prisme du modèle de responsabilité partagée.</w:t>
      </w:r>
    </w:p>
    <w:p w14:paraId="0587A50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FD29D76"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36.2.3.1 Infrastructure en tant que Service (IaaS)</w:t>
      </w:r>
    </w:p>
    <w:p w14:paraId="0DEFA03F"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3CE34556"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L'IaaS constitue la couche de base des services infonuagiques. Il fournit un accès à la demande aux ressources informatiques fondamentales et brutes : la puissance de calcul (généralement sous forme de machines virtuelles), le stockage (stockage par blocs pour les disques de système, stockage d'objets pour les fichiers) et les capacités de réseautique (réseaux virtuels, adresses IP, équilibreurs de charge).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Le client ne gère pas l'infrastructure physique sous-jacente, mais il a un contrôle quasi total sur la couche logicielle, à commencer par le système d'exploitation.</w:t>
      </w:r>
      <w:r>
        <w:rPr>
          <w:rFonts w:ascii="Google Sans Text" w:eastAsia="Google Sans Text" w:hAnsi="Google Sans Text" w:cs="Google Sans Text"/>
          <w:color w:val="575B5F"/>
          <w:sz w:val="24"/>
          <w:szCs w:val="24"/>
          <w:vertAlign w:val="superscript"/>
        </w:rPr>
        <w:t>30</w:t>
      </w:r>
    </w:p>
    <w:p w14:paraId="75E7D3C6"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 responsabilité partagée pour l'IaaS :</w:t>
      </w:r>
      <w:r>
        <w:rPr>
          <w:rFonts w:ascii="Google Sans Text" w:eastAsia="Google Sans Text" w:hAnsi="Google Sans Text" w:cs="Google Sans Text"/>
          <w:color w:val="1B1C1D"/>
        </w:rPr>
        <w:t xml:space="preserve"> C'est le modèle qui confère le plus de contrôle, et donc le plus de responsabilités, au client.</w:t>
      </w:r>
    </w:p>
    <w:p w14:paraId="59B44379"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fournisseur (CSP) :</w:t>
      </w:r>
      <w:r>
        <w:rPr>
          <w:rFonts w:ascii="Google Sans Text" w:eastAsia="Google Sans Text" w:hAnsi="Google Sans Text" w:cs="Google Sans Text"/>
          <w:color w:val="1B1C1D"/>
        </w:rPr>
        <w:t xml:space="preserve"> Sécurité physique des centres de données, alimentation, réseau physique, serveurs physiques, couche de virtualisation (hyperviseur).</w:t>
      </w:r>
    </w:p>
    <w:p w14:paraId="738D4C33"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client :</w:t>
      </w:r>
      <w:r>
        <w:rPr>
          <w:rFonts w:ascii="Google Sans Text" w:eastAsia="Google Sans Text" w:hAnsi="Google Sans Text" w:cs="Google Sans Text"/>
          <w:color w:val="1B1C1D"/>
        </w:rPr>
        <w:t xml:space="preserve"> C'est une liste exhaustive. Le client est responsable de la sécurisation du système </w:t>
      </w:r>
      <w:r>
        <w:rPr>
          <w:rFonts w:ascii="Google Sans Text" w:eastAsia="Google Sans Text" w:hAnsi="Google Sans Text" w:cs="Google Sans Text"/>
          <w:color w:val="1B1C1D"/>
        </w:rPr>
        <w:lastRenderedPageBreak/>
        <w:t>d'exploitation invité (application des mises à jour de sécurité et des correctifs), de l'installation et de la configuration de tous les logiciels (middleware, bases de données, applications), de la configuration des contrôles réseau virtuels (pare-feux, groupes de sécurité, listes de contrôle d'accès), de la gestion des identités et des accès (IAM) pour définir qui peut faire quoi sur les ressources, et, de manière cruciale, de la sécurité de ses propres données, y compris leur classification et leur chiffrement au repos et en transit.</w:t>
      </w:r>
      <w:r>
        <w:rPr>
          <w:rFonts w:ascii="Google Sans Text" w:eastAsia="Google Sans Text" w:hAnsi="Google Sans Text" w:cs="Google Sans Text"/>
          <w:color w:val="575B5F"/>
          <w:sz w:val="24"/>
          <w:szCs w:val="24"/>
          <w:vertAlign w:val="superscript"/>
        </w:rPr>
        <w:t>26</w:t>
      </w:r>
    </w:p>
    <w:p w14:paraId="0EB1392A"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p>
    <w:p w14:paraId="3FEAC4D1"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Migration « lift-and-shift » :</w:t>
      </w:r>
      <w:r>
        <w:rPr>
          <w:rFonts w:ascii="Google Sans Text" w:eastAsia="Google Sans Text" w:hAnsi="Google Sans Text" w:cs="Google Sans Text"/>
          <w:color w:val="1B1C1D"/>
        </w:rPr>
        <w:t xml:space="preserve"> Déplacer des applications existantes depuis un centre de données sur site vers le cloud avec un minimum de modifications. C'est souvent une première étape de migration.</w:t>
      </w:r>
      <w:r>
        <w:rPr>
          <w:rFonts w:ascii="Google Sans Text" w:eastAsia="Google Sans Text" w:hAnsi="Google Sans Text" w:cs="Google Sans Text"/>
          <w:color w:val="575B5F"/>
          <w:sz w:val="24"/>
          <w:szCs w:val="24"/>
          <w:vertAlign w:val="superscript"/>
        </w:rPr>
        <w:t>4</w:t>
      </w:r>
    </w:p>
    <w:p w14:paraId="2C8D677C"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Reprise après sinistre et sauvegarde :</w:t>
      </w:r>
      <w:r>
        <w:rPr>
          <w:rFonts w:ascii="Google Sans Text" w:eastAsia="Google Sans Text" w:hAnsi="Google Sans Text" w:cs="Google Sans Text"/>
          <w:color w:val="1B1C1D"/>
        </w:rPr>
        <w:t xml:space="preserve"> Utiliser l'infrastructure cloud comme site de secours à faible coût, qui ne sera pleinement activé et facturé qu'en cas de sinistre.</w:t>
      </w:r>
      <w:r>
        <w:rPr>
          <w:rFonts w:ascii="Google Sans Text" w:eastAsia="Google Sans Text" w:hAnsi="Google Sans Text" w:cs="Google Sans Text"/>
          <w:color w:val="575B5F"/>
          <w:sz w:val="24"/>
          <w:szCs w:val="24"/>
          <w:vertAlign w:val="superscript"/>
        </w:rPr>
        <w:t>31</w:t>
      </w:r>
    </w:p>
    <w:p w14:paraId="47C7C68E"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Calcul haute performance (HPC) :</w:t>
      </w:r>
      <w:r>
        <w:rPr>
          <w:rFonts w:ascii="Google Sans Text" w:eastAsia="Google Sans Text" w:hAnsi="Google Sans Text" w:cs="Google Sans Text"/>
          <w:color w:val="1B1C1D"/>
        </w:rPr>
        <w:t xml:space="preserve"> Accéder à des milliers de cœurs de processeur pour des tâches de calcul intensif (simulations scientifiques, modélisation financière) pour une courte durée, sans avoir à acheter un superordinateur.</w:t>
      </w:r>
      <w:r>
        <w:rPr>
          <w:rFonts w:ascii="Google Sans Text" w:eastAsia="Google Sans Text" w:hAnsi="Google Sans Text" w:cs="Google Sans Text"/>
          <w:color w:val="575B5F"/>
          <w:sz w:val="24"/>
          <w:szCs w:val="24"/>
          <w:vertAlign w:val="superscript"/>
        </w:rPr>
        <w:t>31</w:t>
      </w:r>
    </w:p>
    <w:p w14:paraId="56190C80"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Analyse de mégadonnées (</w:t>
      </w:r>
      <w:r>
        <w:rPr>
          <w:rFonts w:ascii="Google Sans Text" w:eastAsia="Google Sans Text" w:hAnsi="Google Sans Text" w:cs="Google Sans Text"/>
          <w:b/>
          <w:i/>
          <w:color w:val="1B1C1D"/>
        </w:rPr>
        <w:t>Big Data</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Provisionner de grands clusters de serveurs pour traiter des pétaoctets de données, puis les démanteler une fois l'analyse terminée.</w:t>
      </w:r>
    </w:p>
    <w:p w14:paraId="1A017F51"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Environnements de développement et de test :</w:t>
      </w:r>
      <w:r>
        <w:rPr>
          <w:rFonts w:ascii="Google Sans Text" w:eastAsia="Google Sans Text" w:hAnsi="Google Sans Text" w:cs="Google Sans Text"/>
          <w:color w:val="1B1C1D"/>
        </w:rPr>
        <w:t xml:space="preserve"> Créer et détruire rapidement des environnements pour le développement et l'assurance qualité.</w:t>
      </w:r>
    </w:p>
    <w:p w14:paraId="467E00B8"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fournisseurs et services :</w:t>
      </w:r>
      <w:r>
        <w:rPr>
          <w:rFonts w:ascii="Google Sans Text" w:eastAsia="Google Sans Text" w:hAnsi="Google Sans Text" w:cs="Google Sans Text"/>
          <w:color w:val="1B1C1D"/>
        </w:rPr>
        <w:t xml:space="preserve"> Amazon Web Services (AWS) avec Amazon Elastic Compute Cloud (EC2) et Amazon Simple Storage Service (S3) ; Microsoft Azure avec Azure Virtual Machines et Azure Blob Storage ; Google Cloud avec Compute Engine et Cloud Storage.</w:t>
      </w:r>
      <w:r>
        <w:rPr>
          <w:rFonts w:ascii="Google Sans Text" w:eastAsia="Google Sans Text" w:hAnsi="Google Sans Text" w:cs="Google Sans Text"/>
          <w:color w:val="575B5F"/>
          <w:sz w:val="24"/>
          <w:szCs w:val="24"/>
          <w:vertAlign w:val="superscript"/>
        </w:rPr>
        <w:t>21</w:t>
      </w:r>
    </w:p>
    <w:p w14:paraId="6AEE78D2"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99DF24B"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36.2.3.2 Plateforme en tant que Service (PaaS)</w:t>
      </w:r>
    </w:p>
    <w:p w14:paraId="1B651791"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1045D3DF"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Le PaaS se situe à un niveau d'abstraction supérieur à l'IaaS. Il fournit une plateforme complète, incluant l'infrastructure matérielle, les systèmes d'exploitation, les environnements d'exécution (</w:t>
      </w:r>
      <w:r>
        <w:rPr>
          <w:rFonts w:ascii="Google Sans Text" w:eastAsia="Google Sans Text" w:hAnsi="Google Sans Text" w:cs="Google Sans Text"/>
          <w:i/>
          <w:color w:val="1B1C1D"/>
        </w:rPr>
        <w:t>runtimes</w:t>
      </w:r>
      <w:r>
        <w:rPr>
          <w:rFonts w:ascii="Google Sans Text" w:eastAsia="Google Sans Text" w:hAnsi="Google Sans Text" w:cs="Google Sans Text"/>
          <w:color w:val="1B1C1D"/>
        </w:rPr>
        <w:t>) et les outils de développement, sur laquelle les développeurs peuvent construire, déployer et gérer leurs propres applications.</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L'objectif du PaaS est de libérer les développeurs de la complexité de la gestion de l'infrastructure sous-jacente pour qu'ils puissent se concentrer exclusivement sur l'écriture du code et la logique métier.</w:t>
      </w:r>
      <w:r>
        <w:rPr>
          <w:rFonts w:ascii="Google Sans Text" w:eastAsia="Google Sans Text" w:hAnsi="Google Sans Text" w:cs="Google Sans Text"/>
          <w:color w:val="575B5F"/>
          <w:sz w:val="24"/>
          <w:szCs w:val="24"/>
          <w:vertAlign w:val="superscript"/>
        </w:rPr>
        <w:t>25</w:t>
      </w:r>
    </w:p>
    <w:p w14:paraId="61DDBC5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 responsabilité partagée pour le PaaS :</w:t>
      </w:r>
      <w:r>
        <w:rPr>
          <w:rFonts w:ascii="Google Sans Text" w:eastAsia="Google Sans Text" w:hAnsi="Google Sans Text" w:cs="Google Sans Text"/>
          <w:color w:val="1B1C1D"/>
        </w:rPr>
        <w:t xml:space="preserve"> La ligne de responsabilité se déplace significativement vers le fournisseur.</w:t>
      </w:r>
    </w:p>
    <w:p w14:paraId="128F6DDD"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fournisseur (CSP) :</w:t>
      </w:r>
      <w:r>
        <w:rPr>
          <w:rFonts w:ascii="Google Sans Text" w:eastAsia="Google Sans Text" w:hAnsi="Google Sans Text" w:cs="Google Sans Text"/>
          <w:color w:val="1B1C1D"/>
        </w:rPr>
        <w:t xml:space="preserve"> Tout ce qui est inclus dans l'IaaS, PLUS la gestion et la sécurisation du système d'exploitation, l'application des correctifs, la gestion du middleware (serveurs web, serveurs d'applications) et des environnements d'exécution (par exemple, les versions de Java, Python, Node.js).</w:t>
      </w:r>
    </w:p>
    <w:p w14:paraId="23766E5C"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client :</w:t>
      </w:r>
      <w:r>
        <w:rPr>
          <w:rFonts w:ascii="Google Sans Text" w:eastAsia="Google Sans Text" w:hAnsi="Google Sans Text" w:cs="Google Sans Text"/>
          <w:color w:val="1B1C1D"/>
        </w:rPr>
        <w:t xml:space="preserve"> Le client reste entièrement responsable de son propre code applicatif et de la sécurité de ses données. Il est également en charge de la gestion des accès des utilisateurs à l'application et de la configuration des services de la plateforme qu'il utilise (par exemple, les règles de mise à l'échelle automatique).</w:t>
      </w:r>
      <w:r>
        <w:rPr>
          <w:rFonts w:ascii="Google Sans Text" w:eastAsia="Google Sans Text" w:hAnsi="Google Sans Text" w:cs="Google Sans Text"/>
          <w:color w:val="575B5F"/>
          <w:sz w:val="24"/>
          <w:szCs w:val="24"/>
          <w:vertAlign w:val="superscript"/>
        </w:rPr>
        <w:t>26</w:t>
      </w:r>
    </w:p>
    <w:p w14:paraId="1174864F"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p>
    <w:p w14:paraId="3E5131BB"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Développement Agile et DevOps :</w:t>
      </w:r>
      <w:r>
        <w:rPr>
          <w:rFonts w:ascii="Google Sans Text" w:eastAsia="Google Sans Text" w:hAnsi="Google Sans Text" w:cs="Google Sans Text"/>
          <w:color w:val="1B1C1D"/>
        </w:rPr>
        <w:t xml:space="preserve"> Le PaaS fournit des environnements standardisés et automatisés qui s'intègrent parfaitement dans les pipelines d'intégration et de déploiement continus (CI/CD), accélérant ainsi les cycles de développement.</w:t>
      </w:r>
      <w:r>
        <w:rPr>
          <w:rFonts w:ascii="Google Sans Text" w:eastAsia="Google Sans Text" w:hAnsi="Google Sans Text" w:cs="Google Sans Text"/>
          <w:color w:val="575B5F"/>
          <w:sz w:val="24"/>
          <w:szCs w:val="24"/>
          <w:vertAlign w:val="superscript"/>
        </w:rPr>
        <w:t>31</w:t>
      </w:r>
    </w:p>
    <w:p w14:paraId="4BEDB324"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lastRenderedPageBreak/>
        <w:t>Développement et gestion d'API :</w:t>
      </w:r>
      <w:r>
        <w:rPr>
          <w:rFonts w:ascii="Google Sans Text" w:eastAsia="Google Sans Text" w:hAnsi="Google Sans Text" w:cs="Google Sans Text"/>
          <w:color w:val="1B1C1D"/>
        </w:rPr>
        <w:t xml:space="preserve"> Les plateformes PaaS incluent souvent des outils intégrés pour simplifier la création, le déploiement, la sécurisation et la gestion des API.</w:t>
      </w:r>
    </w:p>
    <w:p w14:paraId="78FE4E9B"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Développement natif cloud :</w:t>
      </w:r>
      <w:r>
        <w:rPr>
          <w:rFonts w:ascii="Google Sans Text" w:eastAsia="Google Sans Text" w:hAnsi="Google Sans Text" w:cs="Google Sans Text"/>
          <w:color w:val="1B1C1D"/>
        </w:rPr>
        <w:t xml:space="preserve"> Le PaaS est l'environnement naturel pour construire des applications basées sur des microservices, des conteneurs ou des architectures sans serveur, car il fournit les briques de base nécessaires (bases de données gérées, files de messages, etc.).</w:t>
      </w:r>
      <w:r>
        <w:rPr>
          <w:rFonts w:ascii="Google Sans Text" w:eastAsia="Google Sans Text" w:hAnsi="Google Sans Text" w:cs="Google Sans Text"/>
          <w:color w:val="575B5F"/>
          <w:sz w:val="24"/>
          <w:szCs w:val="24"/>
          <w:vertAlign w:val="superscript"/>
        </w:rPr>
        <w:t>31</w:t>
      </w:r>
    </w:p>
    <w:p w14:paraId="4F1A8B0A"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Internet des Objets (IdO) :</w:t>
      </w:r>
      <w:r>
        <w:rPr>
          <w:rFonts w:ascii="Google Sans Text" w:eastAsia="Google Sans Text" w:hAnsi="Google Sans Text" w:cs="Google Sans Text"/>
          <w:color w:val="1B1C1D"/>
        </w:rPr>
        <w:t xml:space="preserve"> Les offres PaaS supportent divers langages de programmation et outils nécessaires au développement d'applications IdO et au traitement en temps réel des données provenant des capteurs.</w:t>
      </w:r>
      <w:r>
        <w:rPr>
          <w:rFonts w:ascii="Google Sans Text" w:eastAsia="Google Sans Text" w:hAnsi="Google Sans Text" w:cs="Google Sans Text"/>
          <w:color w:val="575B5F"/>
          <w:sz w:val="24"/>
          <w:szCs w:val="24"/>
          <w:vertAlign w:val="superscript"/>
        </w:rPr>
        <w:t>31</w:t>
      </w:r>
    </w:p>
    <w:p w14:paraId="4854ECDA"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fournisseurs et services :</w:t>
      </w:r>
      <w:r>
        <w:rPr>
          <w:rFonts w:ascii="Google Sans Text" w:eastAsia="Google Sans Text" w:hAnsi="Google Sans Text" w:cs="Google Sans Text"/>
          <w:color w:val="1B1C1D"/>
        </w:rPr>
        <w:t xml:space="preserve"> AWS Elastic Beanstalk, Google App Engine, Microsoft Azure App Service, Heroku, Red Hat OpenShift.</w:t>
      </w:r>
      <w:r>
        <w:rPr>
          <w:rFonts w:ascii="Google Sans Text" w:eastAsia="Google Sans Text" w:hAnsi="Google Sans Text" w:cs="Google Sans Text"/>
          <w:color w:val="575B5F"/>
          <w:sz w:val="24"/>
          <w:szCs w:val="24"/>
          <w:vertAlign w:val="superscript"/>
        </w:rPr>
        <w:t>30</w:t>
      </w:r>
    </w:p>
    <w:p w14:paraId="7D0F4873"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E5B5B23"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36.2.3.3 Logiciel en tant que Service (SaaS)</w:t>
      </w:r>
    </w:p>
    <w:p w14:paraId="21C43531"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7F396CB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Le SaaS est le modèle le plus abstrait et le plus connu du grand public. Il consiste à fournir une application logicielle complète et prête à l'emploi, directement utilisable par l'utilisateur final via le réseau, le plus souvent à travers un navigateur web ou une application mobile.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Dans ce modèle, le fournisseur gère l'intégralité de la pile technologique, de l'infrastructure physique jusqu'à l'application elle-même, y compris les mises à jour, la maintenance et la sauvegarde des données.</w:t>
      </w:r>
      <w:r>
        <w:rPr>
          <w:rFonts w:ascii="Google Sans Text" w:eastAsia="Google Sans Text" w:hAnsi="Google Sans Text" w:cs="Google Sans Text"/>
          <w:color w:val="575B5F"/>
          <w:sz w:val="24"/>
          <w:szCs w:val="24"/>
          <w:vertAlign w:val="superscript"/>
        </w:rPr>
        <w:t>24</w:t>
      </w:r>
    </w:p>
    <w:p w14:paraId="590CB97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Modèle de responsabilité partagée pour le SaaS :</w:t>
      </w:r>
      <w:r>
        <w:rPr>
          <w:rFonts w:ascii="Google Sans Text" w:eastAsia="Google Sans Text" w:hAnsi="Google Sans Text" w:cs="Google Sans Text"/>
          <w:color w:val="1B1C1D"/>
        </w:rPr>
        <w:t xml:space="preserve"> Le fournisseur assume la part de responsabilité la plus large.</w:t>
      </w:r>
    </w:p>
    <w:p w14:paraId="5833F65A"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fournisseur (CSP) :</w:t>
      </w:r>
      <w:r>
        <w:rPr>
          <w:rFonts w:ascii="Google Sans Text" w:eastAsia="Google Sans Text" w:hAnsi="Google Sans Text" w:cs="Google Sans Text"/>
          <w:color w:val="1B1C1D"/>
        </w:rPr>
        <w:t xml:space="preserve"> L'ensemble de l'infrastructure (IaaS) et de la plateforme (PaaS), AINSI que la maintenance, la mise à jour et la sécurisation du code de l'application elle-même.</w:t>
      </w:r>
    </w:p>
    <w:p w14:paraId="5C7EB8A7"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Responsabilité du client :</w:t>
      </w:r>
      <w:r>
        <w:rPr>
          <w:rFonts w:ascii="Google Sans Text" w:eastAsia="Google Sans Text" w:hAnsi="Google Sans Text" w:cs="Google Sans Text"/>
          <w:color w:val="1B1C1D"/>
        </w:rPr>
        <w:t xml:space="preserve"> Bien que minimale, la responsabilité du client est cruciale et souvent négligée. Le client est responsable de la </w:t>
      </w:r>
      <w:r>
        <w:rPr>
          <w:rFonts w:ascii="Google Sans Text" w:eastAsia="Google Sans Text" w:hAnsi="Google Sans Text" w:cs="Google Sans Text"/>
          <w:b/>
          <w:color w:val="1B1C1D"/>
        </w:rPr>
        <w:t>gestion de ses données</w:t>
      </w:r>
      <w:r>
        <w:rPr>
          <w:rFonts w:ascii="Google Sans Text" w:eastAsia="Google Sans Text" w:hAnsi="Google Sans Text" w:cs="Google Sans Text"/>
          <w:color w:val="1B1C1D"/>
        </w:rPr>
        <w:t xml:space="preserve"> au sein de l'application (par exemple, s'assurer que des informations confidentielles ne sont pas partagées publiquement), de la </w:t>
      </w:r>
      <w:r>
        <w:rPr>
          <w:rFonts w:ascii="Google Sans Text" w:eastAsia="Google Sans Text" w:hAnsi="Google Sans Text" w:cs="Google Sans Text"/>
          <w:b/>
          <w:color w:val="1B1C1D"/>
        </w:rPr>
        <w:t>gestion des comptes et des accès</w:t>
      </w:r>
      <w:r>
        <w:rPr>
          <w:rFonts w:ascii="Google Sans Text" w:eastAsia="Google Sans Text" w:hAnsi="Google Sans Text" w:cs="Google Sans Text"/>
          <w:color w:val="1B1C1D"/>
        </w:rPr>
        <w:t xml:space="preserve"> (configurer les permissions des utilisateurs, appliquer l'authentification multifacteur) et de la </w:t>
      </w:r>
      <w:r>
        <w:rPr>
          <w:rFonts w:ascii="Google Sans Text" w:eastAsia="Google Sans Text" w:hAnsi="Google Sans Text" w:cs="Google Sans Text"/>
          <w:b/>
          <w:color w:val="1B1C1D"/>
        </w:rPr>
        <w:t>sécurité des terminaux</w:t>
      </w:r>
      <w:r>
        <w:rPr>
          <w:rFonts w:ascii="Google Sans Text" w:eastAsia="Google Sans Text" w:hAnsi="Google Sans Text" w:cs="Google Sans Text"/>
          <w:color w:val="1B1C1D"/>
        </w:rPr>
        <w:t xml:space="preserve"> (ordinateurs, téléphones) utilisés pour accéder au service.</w:t>
      </w:r>
      <w:r>
        <w:rPr>
          <w:rFonts w:ascii="Google Sans Text" w:eastAsia="Google Sans Text" w:hAnsi="Google Sans Text" w:cs="Google Sans Text"/>
          <w:color w:val="575B5F"/>
          <w:sz w:val="24"/>
          <w:szCs w:val="24"/>
          <w:vertAlign w:val="superscript"/>
        </w:rPr>
        <w:t>26</w:t>
      </w:r>
    </w:p>
    <w:p w14:paraId="047ED655"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d'usage :</w:t>
      </w:r>
    </w:p>
    <w:p w14:paraId="10F1316E"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Applications de productivité et de collaboration :</w:t>
      </w:r>
      <w:r>
        <w:rPr>
          <w:rFonts w:ascii="Google Sans Text" w:eastAsia="Google Sans Text" w:hAnsi="Google Sans Text" w:cs="Google Sans Text"/>
          <w:color w:val="1B1C1D"/>
        </w:rPr>
        <w:t xml:space="preserve"> Messagerie électronique (Gmail, Microsoft 365), suites bureautiques en ligne (Google Workspace), outils de communication d'équipe (Slack, Microsoft Teams).</w:t>
      </w:r>
      <w:r>
        <w:rPr>
          <w:rFonts w:ascii="Google Sans Text" w:eastAsia="Google Sans Text" w:hAnsi="Google Sans Text" w:cs="Google Sans Text"/>
          <w:color w:val="575B5F"/>
          <w:sz w:val="24"/>
          <w:szCs w:val="24"/>
          <w:vertAlign w:val="superscript"/>
        </w:rPr>
        <w:t>30</w:t>
      </w:r>
    </w:p>
    <w:p w14:paraId="1002056E"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Applications d'affaires :</w:t>
      </w:r>
      <w:r>
        <w:rPr>
          <w:rFonts w:ascii="Google Sans Text" w:eastAsia="Google Sans Text" w:hAnsi="Google Sans Text" w:cs="Google Sans Text"/>
          <w:color w:val="1B1C1D"/>
        </w:rPr>
        <w:t xml:space="preserve"> Gestion de la relation client (CRM) comme Salesforce, planification des ressources d'entreprise (ERP), gestion des ressources humaines.</w:t>
      </w:r>
    </w:p>
    <w:p w14:paraId="389716D7"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Services grand public :</w:t>
      </w:r>
      <w:r>
        <w:rPr>
          <w:rFonts w:ascii="Google Sans Text" w:eastAsia="Google Sans Text" w:hAnsi="Google Sans Text" w:cs="Google Sans Text"/>
          <w:color w:val="1B1C1D"/>
        </w:rPr>
        <w:t xml:space="preserve"> Stockage de fichiers (Dropbox, Google Drive), services de streaming vidéo (Netflix).</w:t>
      </w:r>
    </w:p>
    <w:p w14:paraId="175413B2"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Exemples de fournisseurs et services :</w:t>
      </w:r>
      <w:r>
        <w:rPr>
          <w:rFonts w:ascii="Google Sans Text" w:eastAsia="Google Sans Text" w:hAnsi="Google Sans Text" w:cs="Google Sans Text"/>
          <w:color w:val="1B1C1D"/>
        </w:rPr>
        <w:t xml:space="preserve"> Salesforce, Microsoft 365, Google Workspace, Slack, Zendesk, HubSpot.</w:t>
      </w:r>
      <w:r>
        <w:rPr>
          <w:rFonts w:ascii="Google Sans Text" w:eastAsia="Google Sans Text" w:hAnsi="Google Sans Text" w:cs="Google Sans Text"/>
          <w:color w:val="575B5F"/>
          <w:sz w:val="24"/>
          <w:szCs w:val="24"/>
          <w:vertAlign w:val="superscript"/>
        </w:rPr>
        <w:t>21</w:t>
      </w:r>
    </w:p>
    <w:p w14:paraId="0F84421F"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IaaS, PaaS et SaaS est une décision architecturale et stratégique fondamentale. Il s'agit d'un arbitrage entre le niveau de contrôle souhaité et la charge opérationnelle que l'on est prêt à assumer. Une organisation qui choisit le PaaS plutôt que l'IaaS ne fait pas qu'un choix technique ; elle prend une décision stratégique d'externaliser le risque et la complexité de la gestion des systèmes d'exploitation vers son fournisseur, pariant que ce dernier peut accomplir cette tâche de manière plus efficace et sécuritaire. Cette décision libère ses propres ingénieurs pour qu'ils se concentrent sur la création de valeur applicative, qui est le cœur de son métier.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51F2C" w14:paraId="6AC4BE9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E96A6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4457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Infrastructure en tant que Service (IaaS)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09C1B7"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Plateforme en tant que Service (PaaS)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59815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Logiciel en tant que Service (SaaS)</w:t>
            </w:r>
          </w:p>
        </w:tc>
      </w:tr>
      <w:tr w:rsidR="00651F2C" w14:paraId="005B593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0F06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Niveau d'abstraction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3DD83"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Ressources de calcul, stockage, réseau brutes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75BD9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Plateforme de développement et de déploiement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7ED6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 complète prête à l'emploi</w:t>
            </w:r>
          </w:p>
        </w:tc>
      </w:tr>
      <w:tr w:rsidR="00651F2C" w14:paraId="55742F6F"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797F4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Ce que vous gérez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55FE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Données, Runtime, Middleware, Système d'exploitation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DDCB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Données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DA301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Configuration de l'application, Gestion des accès utilisateurs</w:t>
            </w:r>
          </w:p>
        </w:tc>
      </w:tr>
      <w:tr w:rsidR="00651F2C" w14:paraId="0A0FDD67"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4C94E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Ce que le fournisseur gère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A65F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Virtualisation, Serveurs, Stockage physique, Réseau physique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26D06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 ce qui est en IaaS + Système d'exploitation, Middleware, Runtime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16F70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L'ensemble de la pile technologique, y compris l'application</w:t>
            </w:r>
          </w:p>
        </w:tc>
      </w:tr>
      <w:tr w:rsidR="00651F2C" w14:paraId="42EBACC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AD76B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typiques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EEF3E" w14:textId="77777777" w:rsidR="00651F2C" w:rsidRPr="0099619B"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99619B">
              <w:rPr>
                <w:rFonts w:ascii="Google Sans Text" w:eastAsia="Google Sans Text" w:hAnsi="Google Sans Text" w:cs="Google Sans Text"/>
                <w:color w:val="1B1C1D"/>
                <w:lang w:val="en-CA"/>
              </w:rPr>
              <w:t>Migration "lift-and-shift", Reprise après sinistre, HPC, Big Data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1CE4E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Développement Agile/DevOps, Développement d'API, Applications natives cloud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875C4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Messagerie, CRM, ERP, Outils de collaboration</w:t>
            </w:r>
          </w:p>
        </w:tc>
      </w:tr>
      <w:tr w:rsidR="00651F2C" w14:paraId="61B6D752"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0A69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1497B9" w14:textId="77777777" w:rsidR="00651F2C" w:rsidRPr="0099619B"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99619B">
              <w:rPr>
                <w:rFonts w:ascii="Google Sans Text" w:eastAsia="Google Sans Text" w:hAnsi="Google Sans Text" w:cs="Google Sans Text"/>
                <w:color w:val="1B1C1D"/>
                <w:lang w:val="en-CA"/>
              </w:rPr>
              <w:t>AWS EC2, Azure VMs, Google Compute Engine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0D6103" w14:textId="77777777" w:rsidR="00651F2C" w:rsidRPr="0099619B"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99619B">
              <w:rPr>
                <w:rFonts w:ascii="Google Sans Text" w:eastAsia="Google Sans Text" w:hAnsi="Google Sans Text" w:cs="Google Sans Text"/>
                <w:color w:val="1B1C1D"/>
                <w:lang w:val="en-CA"/>
              </w:rPr>
              <w:t>Heroku, AWS Elastic Beanstalk, Google App Engine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4F6A8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Salesforce, Microsoft 365, Google Workspace</w:t>
            </w:r>
          </w:p>
        </w:tc>
      </w:tr>
      <w:tr w:rsidR="00651F2C" w14:paraId="11585FD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6F3E8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Flexibilité/Contrôle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F984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422C64"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ADEC8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w:t>
            </w:r>
          </w:p>
        </w:tc>
      </w:tr>
      <w:tr w:rsidR="00651F2C" w14:paraId="5ED4F7B8"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1C90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Facilité d'utilisation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699FB4"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(expertise requise)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20A2E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(pour les développeurs)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5F14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(pour les utilisateurs finaux)</w:t>
            </w:r>
          </w:p>
        </w:tc>
      </w:tr>
    </w:tbl>
    <w:p w14:paraId="2B303506" w14:textId="77777777" w:rsidR="00651F2C" w:rsidRDefault="00651F2C" w:rsidP="00651F2C">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36.1 : Comparaison des Modèles de Service Cloud (IaaS, PaaS, SaaS)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651F2C" w14:paraId="1BB0796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6EDF3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Couche de la Pile Technologique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688D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Sur Site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B7E3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IaaS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D4BD33"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PaaS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B052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SaaS</w:t>
            </w:r>
          </w:p>
        </w:tc>
      </w:tr>
      <w:tr w:rsidR="00651F2C" w14:paraId="420BF14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2F0FD4"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Sécurité physique (Centre de 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7F31E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B18E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E64A07"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2C3B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5187407E"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34969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Réseau physique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825FF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A7A42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5037F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FDE7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3A7E9F4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C20EF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Serveurs physiques (Hôtes)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C42657"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FFBBE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9A1F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7F21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39687F09"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B1B26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Virtualisation (Hyperviseur)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14D43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DCC1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BA28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85317"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16858FA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E427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Système d'exploitation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923B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C758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C4B50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1805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34197C6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4D1D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Middleware / Runtime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3B6B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967E5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7A08A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ABC7B7"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2AA7D80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C6CC8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Application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A1C8C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FB9A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138C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BAAE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Fournisseur</w:t>
            </w:r>
          </w:p>
        </w:tc>
      </w:tr>
      <w:tr w:rsidR="00651F2C" w14:paraId="2D4862A7"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1841C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Données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BEC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363F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DF7AE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7B17A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r>
      <w:tr w:rsidR="00651F2C" w14:paraId="4AF41859"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D5E7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Gestion des identités et des accès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E8F4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B03D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Partagé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7F044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Partagé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4FCD4"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Partagé</w:t>
            </w:r>
          </w:p>
        </w:tc>
      </w:tr>
      <w:tr w:rsidR="00651F2C" w14:paraId="673EC18E"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56E52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Sécurité des terminaux</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2B6D4"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CC7C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999C5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0FE7D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Client</w:t>
            </w:r>
          </w:p>
        </w:tc>
      </w:tr>
    </w:tbl>
    <w:p w14:paraId="6D944E4F" w14:textId="77777777" w:rsidR="00651F2C" w:rsidRDefault="00651F2C" w:rsidP="00651F2C">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36.2 : Matrice du Modèle de Responsabilité Partagée</w:t>
      </w:r>
    </w:p>
    <w:p w14:paraId="6D8D11D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57F2BA6D"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36.2.4 Analyse des Modèles de Déploiement</w:t>
      </w:r>
    </w:p>
    <w:p w14:paraId="15E6C689"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15B2E9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parallèle des modèles de service, le NIST définit quatre modèles de déploiement qui décrivent comment l'infrastructure infonuagique est mise en place et à qui elle est accessible. Nous nous concentrerons sur les trois modèles les plus courants : public, privé et hybride.</w:t>
      </w:r>
    </w:p>
    <w:p w14:paraId="32163E6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63D094"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36.2.4.1 Cloud Public</w:t>
      </w:r>
    </w:p>
    <w:p w14:paraId="0245803B"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3F550F55"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Dans le modèle de cloud public, l'infrastructure est détenue, gérée et exploitée par un fournisseur de services tiers (comme AWS, Microsoft ou Google). Les ressources informatiques sont provisionnées et partagées entre de multiples organisations, appelées « locataires », via l'Internet public. C'est le modèle de déploiement le plus courant.</w:t>
      </w:r>
      <w:r>
        <w:rPr>
          <w:rFonts w:ascii="Google Sans Text" w:eastAsia="Google Sans Text" w:hAnsi="Google Sans Text" w:cs="Google Sans Text"/>
          <w:color w:val="575B5F"/>
          <w:sz w:val="24"/>
          <w:szCs w:val="24"/>
          <w:vertAlign w:val="superscript"/>
        </w:rPr>
        <w:t>8</w:t>
      </w:r>
    </w:p>
    <w:p w14:paraId="3D39F6B0"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p>
    <w:p w14:paraId="73B9A15D"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Coûts réduits :</w:t>
      </w:r>
      <w:r>
        <w:rPr>
          <w:rFonts w:ascii="Google Sans Text" w:eastAsia="Google Sans Text" w:hAnsi="Google Sans Text" w:cs="Google Sans Text"/>
          <w:color w:val="1B1C1D"/>
        </w:rPr>
        <w:t xml:space="preserve"> C'est l'avantage le plus significatif. Il n'y a aucun coût d'investissement initial en matériel. Le modèle de paiement à l'usage permet de ne payer que pour les ressources consommées, et les économies d'échelle massives du fournisseur se traduisent par des prix très compétitifs.</w:t>
      </w:r>
      <w:r>
        <w:rPr>
          <w:rFonts w:ascii="Google Sans Text" w:eastAsia="Google Sans Text" w:hAnsi="Google Sans Text" w:cs="Google Sans Text"/>
          <w:color w:val="575B5F"/>
          <w:sz w:val="24"/>
          <w:szCs w:val="24"/>
          <w:vertAlign w:val="superscript"/>
        </w:rPr>
        <w:t>16</w:t>
      </w:r>
    </w:p>
    <w:p w14:paraId="33706E6A"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Scalabilité quasi illimitée :</w:t>
      </w:r>
      <w:r>
        <w:rPr>
          <w:rFonts w:ascii="Google Sans Text" w:eastAsia="Google Sans Text" w:hAnsi="Google Sans Text" w:cs="Google Sans Text"/>
          <w:color w:val="1B1C1D"/>
        </w:rPr>
        <w:t xml:space="preserve"> Les clients ont accès à la capacité massive des centres de données mondiaux du fournisseur, leur permettant de faire face à des pics de demande extrêmes.</w:t>
      </w:r>
      <w:r>
        <w:rPr>
          <w:rFonts w:ascii="Google Sans Text" w:eastAsia="Google Sans Text" w:hAnsi="Google Sans Text" w:cs="Google Sans Text"/>
          <w:color w:val="575B5F"/>
          <w:sz w:val="24"/>
          <w:szCs w:val="24"/>
          <w:vertAlign w:val="superscript"/>
        </w:rPr>
        <w:t>16</w:t>
      </w:r>
    </w:p>
    <w:p w14:paraId="7B489545"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Aucune maintenance :</w:t>
      </w:r>
      <w:r>
        <w:rPr>
          <w:rFonts w:ascii="Google Sans Text" w:eastAsia="Google Sans Text" w:hAnsi="Google Sans Text" w:cs="Google Sans Text"/>
          <w:color w:val="1B1C1D"/>
        </w:rPr>
        <w:t xml:space="preserve"> Le client est entièrement déchargé de la maintenance, de la mise à jour et de la gestion de l'infrastructure physique.</w:t>
      </w:r>
      <w:r>
        <w:rPr>
          <w:rFonts w:ascii="Google Sans Text" w:eastAsia="Google Sans Text" w:hAnsi="Google Sans Text" w:cs="Google Sans Text"/>
          <w:color w:val="575B5F"/>
          <w:sz w:val="24"/>
          <w:szCs w:val="24"/>
          <w:vertAlign w:val="superscript"/>
        </w:rPr>
        <w:t>35</w:t>
      </w:r>
    </w:p>
    <w:p w14:paraId="2A93842F"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Agilité et innovation :</w:t>
      </w:r>
      <w:r>
        <w:rPr>
          <w:rFonts w:ascii="Google Sans Text" w:eastAsia="Google Sans Text" w:hAnsi="Google Sans Text" w:cs="Google Sans Text"/>
          <w:color w:val="1B1C1D"/>
        </w:rPr>
        <w:t xml:space="preserve"> L'accès à une vaste gamme de services (de l'IaaS de base à des services d'intelligence artificielle de pointe) permet d'innover et de déployer de nouvelles applications rapidement.</w:t>
      </w:r>
      <w:r>
        <w:rPr>
          <w:rFonts w:ascii="Google Sans Text" w:eastAsia="Google Sans Text" w:hAnsi="Google Sans Text" w:cs="Google Sans Text"/>
          <w:color w:val="575B5F"/>
          <w:sz w:val="24"/>
          <w:szCs w:val="24"/>
          <w:vertAlign w:val="superscript"/>
        </w:rPr>
        <w:t>15</w:t>
      </w:r>
    </w:p>
    <w:p w14:paraId="7842CC52"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 :</w:t>
      </w:r>
    </w:p>
    <w:p w14:paraId="35A5706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Moins de contrôle :</w:t>
      </w:r>
      <w:r>
        <w:rPr>
          <w:rFonts w:ascii="Google Sans Text" w:eastAsia="Google Sans Text" w:hAnsi="Google Sans Text" w:cs="Google Sans Text"/>
          <w:color w:val="1B1C1D"/>
        </w:rPr>
        <w:t xml:space="preserve"> Les clients ont peu ou pas de contrôle sur l'infrastructure physique et doivent se conformer aux configurations et aux options proposées par le fournisseur.</w:t>
      </w:r>
      <w:r>
        <w:rPr>
          <w:rFonts w:ascii="Google Sans Text" w:eastAsia="Google Sans Text" w:hAnsi="Google Sans Text" w:cs="Google Sans Text"/>
          <w:color w:val="575B5F"/>
          <w:sz w:val="24"/>
          <w:szCs w:val="24"/>
          <w:vertAlign w:val="superscript"/>
        </w:rPr>
        <w:t>35</w:t>
      </w:r>
    </w:p>
    <w:p w14:paraId="26D6211F"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et conformité :</w:t>
      </w:r>
      <w:r>
        <w:rPr>
          <w:rFonts w:ascii="Google Sans Text" w:eastAsia="Google Sans Text" w:hAnsi="Google Sans Text" w:cs="Google Sans Text"/>
          <w:color w:val="1B1C1D"/>
        </w:rPr>
        <w:t xml:space="preserve"> Bien que les fournisseurs publics offrent une sécurité robuste, certaines organisations ayant des exigences réglementaires très strictes (souveraineté des données, résidence des données) peuvent être réticentes à héberger leurs données sensibles dans un environnement partagé.</w:t>
      </w:r>
      <w:r>
        <w:rPr>
          <w:rFonts w:ascii="Google Sans Text" w:eastAsia="Google Sans Text" w:hAnsi="Google Sans Text" w:cs="Google Sans Text"/>
          <w:color w:val="575B5F"/>
          <w:sz w:val="24"/>
          <w:szCs w:val="24"/>
          <w:vertAlign w:val="superscript"/>
        </w:rPr>
        <w:t>34</w:t>
      </w:r>
    </w:p>
    <w:p w14:paraId="7FC165D8" w14:textId="77777777" w:rsidR="00651F2C" w:rsidRDefault="00651F2C" w:rsidP="00651F2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Dépendance au fournisseur (</w:t>
      </w:r>
      <w:r>
        <w:rPr>
          <w:rFonts w:ascii="Google Sans Text" w:eastAsia="Google Sans Text" w:hAnsi="Google Sans Text" w:cs="Google Sans Text"/>
          <w:b/>
          <w:i/>
          <w:color w:val="1B1C1D"/>
        </w:rPr>
        <w:t>vendor lock-in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L'utilisation intensive des services propriétaires d'un fournisseur peut rendre une migration future vers un autre fournisseur complexe et coûteuse.</w:t>
      </w:r>
    </w:p>
    <w:p w14:paraId="396D0987"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71355D6"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36.2.4.2 Cloud Privé</w:t>
      </w:r>
    </w:p>
    <w:p w14:paraId="2BD0CBC2"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0425A33A"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Dans le modèle de cloud privé, l'infrastructure infonuagique est provisionnée pour un usage exclusif par une seule organisation. Elle offre les mêmes avantages techniques que le cloud public (virtualisation, automatisation, libre-service) mais dans un environnement dédié et isolé.</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 cloud privé peut être hébergé dans le centre de données de l'organisation (sur site) ou géré par un tiers dans une infrastructure dédiée.</w:t>
      </w:r>
    </w:p>
    <w:p w14:paraId="32F3A211"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Avantages :</w:t>
      </w:r>
    </w:p>
    <w:p w14:paraId="479D304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Contrôle et personnalisation accrus :</w:t>
      </w:r>
      <w:r>
        <w:rPr>
          <w:rFonts w:ascii="Google Sans Text" w:eastAsia="Google Sans Text" w:hAnsi="Google Sans Text" w:cs="Google Sans Text"/>
          <w:color w:val="1B1C1D"/>
        </w:rPr>
        <w:t xml:space="preserve"> L'organisation a un contrôle total sur l'architecture, la configuration et les politiques de sécurité, ce qui lui permet de l'adapter précisément à ses besoins.</w:t>
      </w:r>
      <w:r>
        <w:rPr>
          <w:rFonts w:ascii="Google Sans Text" w:eastAsia="Google Sans Text" w:hAnsi="Google Sans Text" w:cs="Google Sans Text"/>
          <w:color w:val="575B5F"/>
          <w:sz w:val="24"/>
          <w:szCs w:val="24"/>
          <w:vertAlign w:val="superscript"/>
        </w:rPr>
        <w:t>35</w:t>
      </w:r>
    </w:p>
    <w:p w14:paraId="7452064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et confidentialité renforcées :</w:t>
      </w:r>
      <w:r>
        <w:rPr>
          <w:rFonts w:ascii="Google Sans Text" w:eastAsia="Google Sans Text" w:hAnsi="Google Sans Text" w:cs="Google Sans Text"/>
          <w:color w:val="1B1C1D"/>
        </w:rPr>
        <w:t xml:space="preserve"> L'environnement à locataire unique élimine les risques liés à la mutualisation et offre un niveau d'isolation maximal pour les données sensibles.</w:t>
      </w:r>
      <w:r>
        <w:rPr>
          <w:rFonts w:ascii="Google Sans Text" w:eastAsia="Google Sans Text" w:hAnsi="Google Sans Text" w:cs="Google Sans Text"/>
          <w:color w:val="575B5F"/>
          <w:sz w:val="24"/>
          <w:szCs w:val="24"/>
          <w:vertAlign w:val="superscript"/>
        </w:rPr>
        <w:t>34</w:t>
      </w:r>
    </w:p>
    <w:p w14:paraId="09C7E6FB"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Conformité réglementaire :</w:t>
      </w:r>
      <w:r>
        <w:rPr>
          <w:rFonts w:ascii="Google Sans Text" w:eastAsia="Google Sans Text" w:hAnsi="Google Sans Text" w:cs="Google Sans Text"/>
          <w:color w:val="1B1C1D"/>
        </w:rPr>
        <w:t xml:space="preserve"> Il est plus facile de démontrer la conformité avec des réglementations strictes lorsque l'on contrôle entièrement l'environnement et l'emplacement des données.</w:t>
      </w:r>
      <w:r>
        <w:rPr>
          <w:rFonts w:ascii="Google Sans Text" w:eastAsia="Google Sans Text" w:hAnsi="Google Sans Text" w:cs="Google Sans Text"/>
          <w:color w:val="575B5F"/>
          <w:sz w:val="24"/>
          <w:szCs w:val="24"/>
          <w:vertAlign w:val="superscript"/>
        </w:rPr>
        <w:t>35</w:t>
      </w:r>
    </w:p>
    <w:p w14:paraId="54F4D12C"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 :</w:t>
      </w:r>
    </w:p>
    <w:p w14:paraId="4F09625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Coûts élevés :</w:t>
      </w:r>
      <w:r>
        <w:rPr>
          <w:rFonts w:ascii="Google Sans Text" w:eastAsia="Google Sans Text" w:hAnsi="Google Sans Text" w:cs="Google Sans Text"/>
          <w:color w:val="1B1C1D"/>
        </w:rPr>
        <w:t xml:space="preserve"> Le cloud privé implique des coûts d'investissement (CAPEX) et de gestion (OPEX) significativement plus élevés, car l'organisation doit supporter seule le coût de l'infrastructure et de son administration.</w:t>
      </w:r>
      <w:r>
        <w:rPr>
          <w:rFonts w:ascii="Google Sans Text" w:eastAsia="Google Sans Text" w:hAnsi="Google Sans Text" w:cs="Google Sans Text"/>
          <w:color w:val="575B5F"/>
          <w:sz w:val="24"/>
          <w:szCs w:val="24"/>
          <w:vertAlign w:val="superscript"/>
        </w:rPr>
        <w:t>16</w:t>
      </w:r>
    </w:p>
    <w:p w14:paraId="360EB03F"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Complexité de gestion :</w:t>
      </w:r>
      <w:r>
        <w:rPr>
          <w:rFonts w:ascii="Google Sans Text" w:eastAsia="Google Sans Text" w:hAnsi="Google Sans Text" w:cs="Google Sans Text"/>
          <w:color w:val="1B1C1D"/>
        </w:rPr>
        <w:t xml:space="preserve"> L'organisation est entièrement responsable de la gestion, de la maintenance et de la mise à jour de son cloud privé, ce qui requiert une expertise interne considérable.</w:t>
      </w:r>
      <w:r>
        <w:rPr>
          <w:rFonts w:ascii="Google Sans Text" w:eastAsia="Google Sans Text" w:hAnsi="Google Sans Text" w:cs="Google Sans Text"/>
          <w:color w:val="575B5F"/>
          <w:sz w:val="24"/>
          <w:szCs w:val="24"/>
          <w:vertAlign w:val="superscript"/>
        </w:rPr>
        <w:t>35</w:t>
      </w:r>
    </w:p>
    <w:p w14:paraId="6C8C3867" w14:textId="77777777" w:rsidR="00651F2C" w:rsidRDefault="00651F2C" w:rsidP="00651F2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Élasticité limitée :</w:t>
      </w:r>
      <w:r>
        <w:rPr>
          <w:rFonts w:ascii="Google Sans Text" w:eastAsia="Google Sans Text" w:hAnsi="Google Sans Text" w:cs="Google Sans Text"/>
          <w:color w:val="1B1C1D"/>
        </w:rPr>
        <w:t xml:space="preserve"> La capacité de mise à l'échelle est limitée par la taille de l'infrastructure physique acquise. L'élasticité n'est pas "illimitée" comme dans le cloud public.</w:t>
      </w:r>
    </w:p>
    <w:p w14:paraId="5A5CA740"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F892861"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36.2.4.3 Cloud Hybride</w:t>
      </w:r>
    </w:p>
    <w:p w14:paraId="3BDEDAD2"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6F7D6C00"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 :</w:t>
      </w:r>
      <w:r>
        <w:rPr>
          <w:rFonts w:ascii="Google Sans Text" w:eastAsia="Google Sans Text" w:hAnsi="Google Sans Text" w:cs="Google Sans Text"/>
          <w:color w:val="1B1C1D"/>
        </w:rPr>
        <w:t xml:space="preserve"> L'architecture de cloud hybride est une composition d'au moins un cloud public et un cloud privé. Ces environnements restent des entités distinctes mais sont interconnectés par une technologie standardisée ou propriétaire qui permet la portabilité des données et des applications entre eux.</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L'objectif est de créer un environnement unifié, flexible et optimisé.</w:t>
      </w:r>
    </w:p>
    <w:p w14:paraId="39A5214E"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w:t>
      </w:r>
    </w:p>
    <w:p w14:paraId="0EFB76FE"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Flexibilité et optimisation :</w:t>
      </w:r>
      <w:r>
        <w:rPr>
          <w:rFonts w:ascii="Google Sans Text" w:eastAsia="Google Sans Text" w:hAnsi="Google Sans Text" w:cs="Google Sans Text"/>
          <w:color w:val="1B1C1D"/>
        </w:rPr>
        <w:t xml:space="preserve"> C'est l'approche du « meilleur des deux mondes ». Elle permet aux organisations de placer chaque charge de travail dans l'environnement le plus approprié : les données et applications sensibles ou critiques sur le cloud privé pour le contrôle et la sécurité, et les applications moins sensibles ou avec des charges de travail variables sur le cloud public pour l'élasticité et la rentabilité.</w:t>
      </w:r>
      <w:r>
        <w:rPr>
          <w:rFonts w:ascii="Google Sans Text" w:eastAsia="Google Sans Text" w:hAnsi="Google Sans Text" w:cs="Google Sans Text"/>
          <w:color w:val="575B5F"/>
          <w:sz w:val="24"/>
          <w:szCs w:val="24"/>
          <w:vertAlign w:val="superscript"/>
        </w:rPr>
        <w:t>34</w:t>
      </w:r>
    </w:p>
    <w:p w14:paraId="6010B6F4"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Débordement vers le cloud (</w:t>
      </w:r>
      <w:r>
        <w:rPr>
          <w:rFonts w:ascii="Google Sans Text" w:eastAsia="Google Sans Text" w:hAnsi="Google Sans Text" w:cs="Google Sans Text"/>
          <w:b/>
          <w:i/>
          <w:color w:val="1B1C1D"/>
        </w:rPr>
        <w:t>Cloud Bursting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Une application s'exécute normalement dans le cloud privé, mais en cas de pic de demande soudain qui dépasse la capacité privée, elle peut automatiquement "déborder" et utiliser des ressources du cloud public pour gérer la charge supplémentaire.</w:t>
      </w:r>
      <w:r>
        <w:rPr>
          <w:rFonts w:ascii="Google Sans Text" w:eastAsia="Google Sans Text" w:hAnsi="Google Sans Text" w:cs="Google Sans Text"/>
          <w:color w:val="575B5F"/>
          <w:sz w:val="24"/>
          <w:szCs w:val="24"/>
          <w:vertAlign w:val="superscript"/>
        </w:rPr>
        <w:t>8</w:t>
      </w:r>
    </w:p>
    <w:p w14:paraId="7C478FD2"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Modernisation progressive :</w:t>
      </w:r>
      <w:r>
        <w:rPr>
          <w:rFonts w:ascii="Google Sans Text" w:eastAsia="Google Sans Text" w:hAnsi="Google Sans Text" w:cs="Google Sans Text"/>
          <w:color w:val="1B1C1D"/>
        </w:rPr>
        <w:t xml:space="preserve"> Les entreprises peuvent conserver leurs systèmes existants (legacy) sur site tout en développant de nouvelles applications ou en migrant progressivement des charges de travail vers le cloud public, à leur propre rythme.</w:t>
      </w:r>
      <w:r>
        <w:rPr>
          <w:rFonts w:ascii="Google Sans Text" w:eastAsia="Google Sans Text" w:hAnsi="Google Sans Text" w:cs="Google Sans Text"/>
          <w:color w:val="575B5F"/>
          <w:sz w:val="24"/>
          <w:szCs w:val="24"/>
          <w:vertAlign w:val="superscript"/>
        </w:rPr>
        <w:t>37</w:t>
      </w:r>
    </w:p>
    <w:p w14:paraId="60655BAE"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Résilience :</w:t>
      </w:r>
      <w:r>
        <w:rPr>
          <w:rFonts w:ascii="Google Sans Text" w:eastAsia="Google Sans Text" w:hAnsi="Google Sans Text" w:cs="Google Sans Text"/>
          <w:color w:val="1B1C1D"/>
        </w:rPr>
        <w:t xml:space="preserve"> La distribution des services sur plusieurs environnements peut améliorer la continuité des activités et les stratégies de reprise après sinistre.</w:t>
      </w:r>
      <w:r>
        <w:rPr>
          <w:rFonts w:ascii="Google Sans Text" w:eastAsia="Google Sans Text" w:hAnsi="Google Sans Text" w:cs="Google Sans Text"/>
          <w:color w:val="575B5F"/>
          <w:sz w:val="24"/>
          <w:szCs w:val="24"/>
          <w:vertAlign w:val="superscript"/>
        </w:rPr>
        <w:t>34</w:t>
      </w:r>
    </w:p>
    <w:p w14:paraId="2B7B0DBC"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Inconvénients :</w:t>
      </w:r>
    </w:p>
    <w:p w14:paraId="2ACAB1E0"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Complexité accrue :</w:t>
      </w:r>
      <w:r>
        <w:rPr>
          <w:rFonts w:ascii="Google Sans Text" w:eastAsia="Google Sans Text" w:hAnsi="Google Sans Text" w:cs="Google Sans Text"/>
          <w:color w:val="1B1C1D"/>
        </w:rPr>
        <w:t xml:space="preserve"> La gestion d'un environnement hybride est intrinsèquement plus complexe. Elle nécessite des outils pour orchestrer les charges de travail, gérer la sécurité et assurer la connectivité entre les différents clouds.</w:t>
      </w:r>
      <w:r>
        <w:rPr>
          <w:rFonts w:ascii="Google Sans Text" w:eastAsia="Google Sans Text" w:hAnsi="Google Sans Text" w:cs="Google Sans Text"/>
          <w:color w:val="575B5F"/>
          <w:sz w:val="24"/>
          <w:szCs w:val="24"/>
          <w:vertAlign w:val="superscript"/>
        </w:rPr>
        <w:t>33</w:t>
      </w:r>
    </w:p>
    <w:p w14:paraId="3D16AA47"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Défis d'intégration et de sécurité :</w:t>
      </w:r>
      <w:r>
        <w:rPr>
          <w:rFonts w:ascii="Google Sans Text" w:eastAsia="Google Sans Text" w:hAnsi="Google Sans Text" w:cs="Google Sans Text"/>
          <w:color w:val="1B1C1D"/>
        </w:rPr>
        <w:t xml:space="preserve"> Assurer une intégration transparente et sécuriser le transit des données entre les environnements public et privé sont des défis techniques majeurs.</w:t>
      </w:r>
      <w:r>
        <w:rPr>
          <w:rFonts w:ascii="Google Sans Text" w:eastAsia="Google Sans Text" w:hAnsi="Google Sans Text" w:cs="Google Sans Text"/>
          <w:color w:val="575B5F"/>
          <w:sz w:val="24"/>
          <w:szCs w:val="24"/>
          <w:vertAlign w:val="superscript"/>
        </w:rPr>
        <w:t>34</w:t>
      </w:r>
    </w:p>
    <w:p w14:paraId="298F3FB5" w14:textId="77777777" w:rsidR="00651F2C" w:rsidRDefault="00651F2C" w:rsidP="00651F2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Gestion des coûts :</w:t>
      </w:r>
      <w:r>
        <w:rPr>
          <w:rFonts w:ascii="Google Sans Text" w:eastAsia="Google Sans Text" w:hAnsi="Google Sans Text" w:cs="Google Sans Text"/>
          <w:color w:val="1B1C1D"/>
        </w:rPr>
        <w:t xml:space="preserve"> Le suivi et l'optimisation des coûts peuvent devenir difficiles en raison de la complexité de la </w:t>
      </w:r>
      <w:r>
        <w:rPr>
          <w:rFonts w:ascii="Google Sans Text" w:eastAsia="Google Sans Text" w:hAnsi="Google Sans Text" w:cs="Google Sans Text"/>
          <w:color w:val="1B1C1D"/>
        </w:rPr>
        <w:lastRenderedPageBreak/>
        <w:t>répartition des ressources entre les différents modèles de facturation.</w:t>
      </w:r>
      <w:r>
        <w:rPr>
          <w:rFonts w:ascii="Google Sans Text" w:eastAsia="Google Sans Text" w:hAnsi="Google Sans Text" w:cs="Google Sans Text"/>
          <w:color w:val="575B5F"/>
          <w:sz w:val="24"/>
          <w:szCs w:val="24"/>
          <w:vertAlign w:val="superscript"/>
        </w:rPr>
        <w:t>34</w:t>
      </w:r>
    </w:p>
    <w:p w14:paraId="778BDB64"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Loin d'être un simple compromis, le cloud hybride représente une architecture délibérée et mature pour l'optimisation des charges de travail. Son principe directeur est le placement de charges de travail basé sur des politiques (</w:t>
      </w:r>
      <w:r>
        <w:rPr>
          <w:rFonts w:ascii="Google Sans Text" w:eastAsia="Google Sans Text" w:hAnsi="Google Sans Text" w:cs="Google Sans Text"/>
          <w:i/>
          <w:color w:val="1B1C1D"/>
        </w:rPr>
        <w:t>policy-driven workload placement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Une organisation peut définir des règles stratégiques : par exemple, toute charge de travail traitant des données financières doit s'exécuter sur le cloud privé pour des raisons de conformité, tandis que le site web marketing peut s'exécuter sur le cloud public pour bénéficier de son élasticité à moindre coût. L'architecture hybride devient ainsi un outil de gouvernance qui permet d'équilibrer simultanément les contraintes de coût, de performance, de sécurité et de conformité, reconnaissant qu'un modèle de déploiement unique est rarement optimal pour les besoins diversifiés d'une grande entreprise.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651F2C" w14:paraId="475B3FA0"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6C86F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825A1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Cloud Public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C8071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Cloud Privé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C3ECA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Cloud Hybride</w:t>
            </w:r>
          </w:p>
        </w:tc>
      </w:tr>
      <w:tr w:rsidR="00651F2C" w14:paraId="072948AE"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4BF5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Coût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DE4E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investissement initial (OPEX), paiement à l'usage. Potentiellement coûteux à grande échelle.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53E390"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Investissement initial élevé (CAPEX), coûts de maintenance continus.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4DDD23"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de coût optimisé mais complexe à gérer.</w:t>
            </w:r>
          </w:p>
        </w:tc>
      </w:tr>
      <w:tr w:rsidR="00651F2C" w14:paraId="5A34C887"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6013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Performance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8A7A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Variable, dépend du fournisseur et de la charge partagée. Latence potentielle due à la distance.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45100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Haute performance et prévisible, faible latence pour les utilisateurs locaux.</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5C71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Optimisée par le placement de la charge de travail (faible latence sur le privé, scalabilité sur le public).</w:t>
            </w:r>
          </w:p>
        </w:tc>
      </w:tr>
      <w:tr w:rsidR="00651F2C" w14:paraId="2BEEAA0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DBBD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Sécurité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1BBD9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Modèle de responsabilité partagée. Haute sécurité de l'infrastructure, mais environnement multi-locataire.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44E9D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total par l'organisation. Isolation maximale.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CC192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Complexe. La sécurité doit être gérée de manière cohérente à travers les environnements.</w:t>
            </w:r>
          </w:p>
        </w:tc>
      </w:tr>
      <w:tr w:rsidR="00651F2C" w14:paraId="44A0FA43"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FE218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Contrôle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9982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Limité aux options du fournisseur.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EF51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Total. L'organisation définit l'architecture et les politiques.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D8D4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sur la partie privée, faible sur la partie publique. Contrôle sur le placement des données.</w:t>
            </w:r>
          </w:p>
        </w:tc>
      </w:tr>
      <w:tr w:rsidR="00651F2C" w14:paraId="5F566014"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DBBA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Scalabilité/Élasticité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04AAF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quasi-illimitée à la demande.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1EBF16"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par la capacité physique de l'infrastructure achetée.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95792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combine la capacité privée avec le "débordement" vers le public.</w:t>
            </w:r>
          </w:p>
        </w:tc>
      </w:tr>
      <w:tr w:rsidR="00651F2C" w14:paraId="1CF36C23"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B0CA0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de gestion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3B54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Le fournisseur gère l'infrastructure.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D4D5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L'organisation est responsable de toute la pile.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DDBEF3"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Nécessite des outils d'orchestration et une expertise avancée.</w:t>
            </w:r>
          </w:p>
        </w:tc>
      </w:tr>
    </w:tbl>
    <w:p w14:paraId="418837EE" w14:textId="77777777" w:rsidR="00651F2C" w:rsidRDefault="00651F2C" w:rsidP="00651F2C">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36.3 : Comparaison des Modèles de Déploiement Cloud</w:t>
      </w:r>
    </w:p>
    <w:p w14:paraId="21D68EA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3F2BC422" w14:textId="77777777" w:rsidR="00651F2C" w:rsidRDefault="00651F2C" w:rsidP="00651F2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 Architectures Cloud Native et Microservices</w:t>
      </w:r>
    </w:p>
    <w:p w14:paraId="0D1024EC"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F6519AC"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L'avènement de l'infonuagique n'a pas seulement changé l'endroit où les applications sont exécutées ; il a profondément transformé la manière dont elles sont conçues, construites et gérées. Les architectures traditionnelles, souvent monolithiques et conçues pour la stabilité d'une infrastructure sur site, ne permettent pas d'exploiter pleinement le potentiel de dynamisme, d'élasticité et de résilience du cloud. En réponse à cette inadéquation, une nouvelle approche a émergé : l'architecture « native du cloud » ou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w:t>
      </w:r>
    </w:p>
    <w:p w14:paraId="2496AE35"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3A5EF1C"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36.3.1 Définition de l'Approche "Cloud Native"</w:t>
      </w:r>
    </w:p>
    <w:p w14:paraId="4FD2E66E"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68DEDAF5"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terme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ne désigne pas une technologie spécifique, mais plutôt une approche philosophique et architecturale pour le développement et le déploiement d'applications.</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Une application</w:t>
      </w:r>
    </w:p>
    <w:p w14:paraId="4882D06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est une application qui est conçue dès le départ pour résider dans le cloud et pour tirer parti de ses caractéristiques uniques. Il ne s'agit pas simplement de prendre une application existante et de la "déplacer" vers une machine virtuelle dans le cloud (une approche </w:t>
      </w:r>
      <w:r>
        <w:rPr>
          <w:rFonts w:ascii="Google Sans Text" w:eastAsia="Google Sans Text" w:hAnsi="Google Sans Text" w:cs="Google Sans Text"/>
          <w:i/>
          <w:color w:val="1B1C1D"/>
        </w:rPr>
        <w:t>lift-and-shift</w:t>
      </w:r>
      <w:r>
        <w:rPr>
          <w:rFonts w:ascii="Google Sans Text" w:eastAsia="Google Sans Text" w:hAnsi="Google Sans Text" w:cs="Google Sans Text"/>
          <w:color w:val="1B1C1D"/>
        </w:rPr>
        <w:t>), mais de la "faire naître" dans et pour cet environnement.</w:t>
      </w:r>
      <w:r>
        <w:rPr>
          <w:rFonts w:ascii="Google Sans Text" w:eastAsia="Google Sans Text" w:hAnsi="Google Sans Text" w:cs="Google Sans Text"/>
          <w:color w:val="575B5F"/>
          <w:sz w:val="24"/>
          <w:szCs w:val="24"/>
          <w:vertAlign w:val="superscript"/>
        </w:rPr>
        <w:t>15</w:t>
      </w:r>
    </w:p>
    <w:p w14:paraId="5D81F2B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i/>
          <w:color w:val="1B1C1D"/>
        </w:rPr>
        <w:t>Cloud Native Computing Foundation</w:t>
      </w:r>
      <w:r>
        <w:rPr>
          <w:rFonts w:ascii="Google Sans Text" w:eastAsia="Google Sans Text" w:hAnsi="Google Sans Text" w:cs="Google Sans Text"/>
          <w:color w:val="1B1C1D"/>
        </w:rPr>
        <w:t xml:space="preserve"> (CNCF), une organisation qui pilote la standardisation de cet écosystème, définit cette approche comme un ensemble de pratiques permettant de construire et d'exécuter des applications scalables dans des environnements modernes et dynamiques tels que les clouds publics, privés et hybrides. Les concepts clés qui sous-tendent cette approche sont les microservices, la conteneurisation, l'orchestration dynamique et les pratiques </w:t>
      </w:r>
      <w:r>
        <w:rPr>
          <w:rFonts w:ascii="Google Sans Text" w:eastAsia="Google Sans Text" w:hAnsi="Google Sans Text" w:cs="Google Sans Text"/>
          <w:color w:val="1B1C1D"/>
        </w:rPr>
        <w:lastRenderedPageBreak/>
        <w:t>DevOps qui favorisent l'automatisation.</w:t>
      </w:r>
      <w:r>
        <w:rPr>
          <w:rFonts w:ascii="Google Sans Text" w:eastAsia="Google Sans Text" w:hAnsi="Google Sans Text" w:cs="Google Sans Text"/>
          <w:color w:val="575B5F"/>
          <w:sz w:val="24"/>
          <w:szCs w:val="24"/>
          <w:vertAlign w:val="superscript"/>
        </w:rPr>
        <w:t>39</w:t>
      </w:r>
    </w:p>
    <w:p w14:paraId="5D49DEAD"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L'objectif principal d'une architecture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est d'atteindre la vitesse et l'agilité. Il s'agit de permettre aux organisations de livrer de nouvelles fonctionnalités à leurs utilisateurs de manière rapide, fréquente et fiable, en réponse aux exigences changeantes du marché.</w:t>
      </w:r>
    </w:p>
    <w:p w14:paraId="75F07E84"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6328ED5"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36.3.2 L'Architecture de Microservices : La Synergie avec le Cloud</w:t>
      </w:r>
    </w:p>
    <w:p w14:paraId="7C9E4509"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ECB6B4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l'approche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se trouve l'architecture de microservices. Ce style architectural structure une application unique comme une suite de petits services indépendants, chacun modélisé autour d'une capacité métier spécifique.</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Par exemple, dans une application de commerce électronique, on pourrait avoir des services distincts pour la gestion du catalogue de produits, le panier d'achats, l'authentification des utilisateurs et le traitement des paiements.</w:t>
      </w:r>
    </w:p>
    <w:p w14:paraId="3CE0145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services sont </w:t>
      </w:r>
      <w:r>
        <w:rPr>
          <w:rFonts w:ascii="Google Sans Text" w:eastAsia="Google Sans Text" w:hAnsi="Google Sans Text" w:cs="Google Sans Text"/>
          <w:b/>
          <w:color w:val="1B1C1D"/>
        </w:rPr>
        <w:t>faiblement couplés</w:t>
      </w:r>
      <w:r>
        <w:rPr>
          <w:rFonts w:ascii="Google Sans Text" w:eastAsia="Google Sans Text" w:hAnsi="Google Sans Text" w:cs="Google Sans Text"/>
          <w:color w:val="1B1C1D"/>
        </w:rPr>
        <w:t>, ce qui signifie que chaque service est autonome et communique avec les autres via des API bien définies et indépendantes du langage, le plus souvent des API RESTful basées sur HTTP.</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Cette architecture s'oppose à l'approche monolithique traditionnelle, où toutes les fonctionnalités sont regroupées dans une seule et même base de code, formant un bloc unique et fortement couplé.</w:t>
      </w:r>
    </w:p>
    <w:p w14:paraId="7B79C76A"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L'architecture de microservices et le paradigme infonuagique entretiennent une relation de synergie profonde ; ils se renforcent mutuellement. Les caractéristiques du cloud rendent les microservices viables et efficaces, et inversement, l'architecture de microservices est celle qui permet d'exploiter au maximum les avantages du cloud.</w:t>
      </w:r>
    </w:p>
    <w:p w14:paraId="09E41DFB"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Déploiement indépendant :</w:t>
      </w:r>
      <w:r>
        <w:rPr>
          <w:rFonts w:ascii="Google Sans Text" w:eastAsia="Google Sans Text" w:hAnsi="Google Sans Text" w:cs="Google Sans Text"/>
          <w:color w:val="1B1C1D"/>
        </w:rPr>
        <w:t xml:space="preserve"> Chaque microservice peut être développé, testé, mis à jour et déployé de manière totalement indépendante des autres.</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Une équipe peut déployer une nouvelle version du service de recommandation plusieurs fois par jour sans avoir le moindre impact sur le service de facturation. Cette granularité de déploiement est parfaitement adaptée aux pipelines d'intégration et de déploiement continus (CI/CD) et permet une vitesse de livraison de fonctionnalités beaucoup plus élevée que dans un monolithe, où la moindre modification exige de redéployer l'ensemble de l'application.</w:t>
      </w:r>
      <w:r>
        <w:rPr>
          <w:rFonts w:ascii="Google Sans Text" w:eastAsia="Google Sans Text" w:hAnsi="Google Sans Text" w:cs="Google Sans Text"/>
          <w:color w:val="575B5F"/>
          <w:sz w:val="24"/>
          <w:szCs w:val="24"/>
          <w:vertAlign w:val="superscript"/>
        </w:rPr>
        <w:t>45</w:t>
      </w:r>
    </w:p>
    <w:p w14:paraId="0F5ECC0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Mise à l'échelle indépendante et granulaire :</w:t>
      </w:r>
      <w:r>
        <w:rPr>
          <w:rFonts w:ascii="Google Sans Text" w:eastAsia="Google Sans Text" w:hAnsi="Google Sans Text" w:cs="Google Sans Text"/>
          <w:color w:val="1B1C1D"/>
        </w:rPr>
        <w:t xml:space="preserve"> C'est l'un des avantages les plus significatifs dans un contexte infonuagique. Dans une application monolithique, si une seule fonctionnalité (par exemple, la recherche de produits) est fortement sollicitée, il faut mettre à l'échelle l'ensemble de l'application en ajoutant des répliques complètes du monolithe, ce qui est inefficace et coûteux. Avec les microservices, on peut mettre à l'échelle uniquement le service qui subit la charge. Si le service de catalogue de produits est surchargé, le cloud peut automatiquement ajouter des dizaines d'instances de ce service spécifique, tout en maintenant un nombre minimal d'instances pour le service de gestion des profils utilisateurs, qui est moins utilisé. Cela permet une utilisation optimale des ressources et une maîtrise fine des coûts, en parfaite adéquation avec le modèle de paiement à l'usage du cloud.</w:t>
      </w:r>
      <w:r>
        <w:rPr>
          <w:rFonts w:ascii="Google Sans Text" w:eastAsia="Google Sans Text" w:hAnsi="Google Sans Text" w:cs="Google Sans Text"/>
          <w:color w:val="575B5F"/>
          <w:sz w:val="24"/>
          <w:szCs w:val="24"/>
          <w:vertAlign w:val="superscript"/>
        </w:rPr>
        <w:t>44</w:t>
      </w:r>
    </w:p>
    <w:p w14:paraId="42C5D19B"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Résilience et isolation des pannes :</w:t>
      </w:r>
      <w:r>
        <w:rPr>
          <w:rFonts w:ascii="Google Sans Text" w:eastAsia="Google Sans Text" w:hAnsi="Google Sans Text" w:cs="Google Sans Text"/>
          <w:color w:val="1B1C1D"/>
        </w:rPr>
        <w:t xml:space="preserve"> Dans un système distribué comme le cloud, les pannes sont inévitables. L'architecture de microservices est intrinsèquement plus résiliente. La défaillance d'un service non critique (par exemple, le service de recommandation) n'entraîne pas la panne de l'application entière. Le reste de l'application (la recherche, l'ajout au panier, le paiement) peut continuer de fonctionner, dégradant gracieusement l'expérience utilisateur au lieu de provoquer une interruption totale.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Cette isolation des pannes est un avantage majeur pour </w:t>
      </w:r>
      <w:r>
        <w:rPr>
          <w:rFonts w:ascii="Google Sans Text" w:eastAsia="Google Sans Text" w:hAnsi="Google Sans Text" w:cs="Google Sans Text"/>
          <w:color w:val="1B1C1D"/>
        </w:rPr>
        <w:lastRenderedPageBreak/>
        <w:t>construire des systèmes à haute disponibilité.</w:t>
      </w:r>
    </w:p>
    <w:p w14:paraId="3A06EF77"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Diversité technologique :</w:t>
      </w:r>
      <w:r>
        <w:rPr>
          <w:rFonts w:ascii="Google Sans Text" w:eastAsia="Google Sans Text" w:hAnsi="Google Sans Text" w:cs="Google Sans Text"/>
          <w:color w:val="1B1C1D"/>
        </w:rPr>
        <w:t xml:space="preserve"> Chaque microservice étant autonome, les équipes de développement sont libres de choisir la pile technologique (langage de programmation, base de données, bibliothèques) la mieux adaptée à la tâche spécifique du service.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Un service de traitement de données intensif pourrait être écrit en Python avec des bibliothèques d'apprentissage machine, tandis qu'un service nécessitant une faible latence pourrait être développé en Go ou en Rust. Cette flexibilité, appelée polyglottisme technologique, permet d'optimiser la performance et la productivité, et d'éviter d'être prisonnier d'une seule technologie pour l'ensemble d'une application complexe.</w:t>
      </w:r>
    </w:p>
    <w:p w14:paraId="371D7F00"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19DE384"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36.3.3 Les Technologies Fondamentales : Conteneurs et Orchestration</w:t>
      </w:r>
    </w:p>
    <w:p w14:paraId="212E017E"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CFBFDA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 les microservices fournissent le plan architectural, la conteneurisation et l'orchestration fournissent les outils concrets pour construire et opérer ces architectures à grande échelle dans le cloud.</w:t>
      </w:r>
    </w:p>
    <w:p w14:paraId="6A3E4AC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C71CB0"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36.3.3.1 La Conteneurisation avec Docker</w:t>
      </w:r>
    </w:p>
    <w:p w14:paraId="5BA483D2"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162011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gestion des dépendances et de l'environnement d'exécution pour des dizaines, voire des centaines, de microservices développés avec des technologies différentes peut rapidement devenir un cauchemar opérationnel. La conteneurisation est la solution à ce problème.</w:t>
      </w:r>
    </w:p>
    <w:p w14:paraId="37D13F47"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Docker</w:t>
      </w:r>
      <w:r>
        <w:rPr>
          <w:rFonts w:ascii="Google Sans Text" w:eastAsia="Google Sans Text" w:hAnsi="Google Sans Text" w:cs="Google Sans Text"/>
          <w:color w:val="1B1C1D"/>
        </w:rPr>
        <w:t xml:space="preserve">, l'implémentation la plus populaire de la technologie des conteneurs, permet d'empaqueter une application (un microservice) et toutes ses dépendances — bibliothèques, binaires, fichiers de configuration et environnement d'exécution — dans une unité standardisée, légère et portable appelée </w:t>
      </w:r>
      <w:r>
        <w:rPr>
          <w:rFonts w:ascii="Google Sans Text" w:eastAsia="Google Sans Text" w:hAnsi="Google Sans Text" w:cs="Google Sans Text"/>
          <w:b/>
          <w:color w:val="1B1C1D"/>
        </w:rPr>
        <w:t>conteneur</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39</w:t>
      </w:r>
      <w:r>
        <w:rPr>
          <w:rFonts w:ascii="Google Sans Text" w:eastAsia="Google Sans Text" w:hAnsi="Google Sans Text" w:cs="Google Sans Text"/>
          <w:color w:val="1B1C1D"/>
        </w:rPr>
        <w:t xml:space="preserve"> Ce conteneur est une "bulle" logicielle isolée qui s'exécute de manière cohérente et prévisible sur n'importe quelle machine hôte disposant d'un moteur de conteneurisation, que ce soit l'ordinateur portable d'un développeur, un serveur de test sur site ou une machine virtuelle dans le cloud.</w:t>
      </w:r>
    </w:p>
    <w:p w14:paraId="717551CB"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conteneur résout le problème classique du « ça marche sur ma machine ». En encapsulant l'application et son environnement, il garantit que le comportement sera identique en développement, en test et en production, éliminant ainsi une source majeure de bogues et de frictions entre les équipes de développement et d'opérations.</w:t>
      </w:r>
    </w:p>
    <w:p w14:paraId="3CCFD221"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conteneurs sont le véhicule de déploiement idéal pour les microservices dans un contexte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pour plusieurs raisons </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w:t>
      </w:r>
    </w:p>
    <w:p w14:paraId="0BBD1FB9"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Légèreté :</w:t>
      </w:r>
      <w:r>
        <w:rPr>
          <w:rFonts w:ascii="Google Sans Text" w:eastAsia="Google Sans Text" w:hAnsi="Google Sans Text" w:cs="Google Sans Text"/>
          <w:color w:val="1B1C1D"/>
        </w:rPr>
        <w:t xml:space="preserve"> Contrairement aux machines virtuelles, les conteneurs partagent le noyau du système d'exploitation de l'hôte et ne virtualisent que l'espace utilisateur. Ils sont donc beaucoup plus légers, consomment moins de ressources et démarrent en quelques secondes, voire millisecondes.</w:t>
      </w:r>
    </w:p>
    <w:p w14:paraId="7176A69D"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Portabilité :</w:t>
      </w:r>
      <w:r>
        <w:rPr>
          <w:rFonts w:ascii="Google Sans Text" w:eastAsia="Google Sans Text" w:hAnsi="Google Sans Text" w:cs="Google Sans Text"/>
          <w:color w:val="1B1C1D"/>
        </w:rPr>
        <w:t xml:space="preserve"> Une image de conteneur Docker peut être exécutée sans modification sur n'importe quel fournisseur de cloud (AWS, Azure, Google Cloud) ou sur une infrastructure privée, offrant une grande flexibilité et évitant le verrouillage fournisseur au niveau de l'unité de déploiement.</w:t>
      </w:r>
    </w:p>
    <w:p w14:paraId="6FE2CDE4"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Isolation :</w:t>
      </w:r>
      <w:r>
        <w:rPr>
          <w:rFonts w:ascii="Google Sans Text" w:eastAsia="Google Sans Text" w:hAnsi="Google Sans Text" w:cs="Google Sans Text"/>
          <w:color w:val="1B1C1D"/>
        </w:rPr>
        <w:t xml:space="preserve"> Ils fournissent une isolation des processus, du système de fichiers et du réseau, ce qui est essentiel pour que </w:t>
      </w:r>
      <w:r>
        <w:rPr>
          <w:rFonts w:ascii="Google Sans Text" w:eastAsia="Google Sans Text" w:hAnsi="Google Sans Text" w:cs="Google Sans Text"/>
          <w:color w:val="1B1C1D"/>
        </w:rPr>
        <w:lastRenderedPageBreak/>
        <w:t>les microservices s'exécutent de manière sécurisée et sans interférence sur le même hôte.</w:t>
      </w:r>
    </w:p>
    <w:p w14:paraId="6B01A394"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8ED596E"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36.3.3.2 L'Orchestration avec Kubernetes</w:t>
      </w:r>
    </w:p>
    <w:p w14:paraId="048CA3C3"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2273184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conteneurisation résout le problème de l'empaquetage et de la portabilité d'un microservice. Cependant, dans une application de production, on ne gère pas un seul conteneur, mais des centaines ou des milliers, répartis sur un grand nombre de serveurs (un </w:t>
      </w:r>
      <w:r>
        <w:rPr>
          <w:rFonts w:ascii="Google Sans Text" w:eastAsia="Google Sans Text" w:hAnsi="Google Sans Text" w:cs="Google Sans Text"/>
          <w:i/>
          <w:color w:val="1B1C1D"/>
        </w:rPr>
        <w:t>cluster</w:t>
      </w:r>
      <w:r>
        <w:rPr>
          <w:rFonts w:ascii="Google Sans Text" w:eastAsia="Google Sans Text" w:hAnsi="Google Sans Text" w:cs="Google Sans Text"/>
          <w:color w:val="1B1C1D"/>
        </w:rPr>
        <w:t>). Gérer manuellement ce parc de conteneurs — s'assurer qu'ils sont en cours d'exécution, les redémarrer en cas de panne, répartir le trafic entre eux, les mettre à l'échelle en fonction de la charge — est une tâche d'une complexité insurmontable.</w:t>
      </w:r>
      <w:r>
        <w:rPr>
          <w:rFonts w:ascii="Google Sans Text" w:eastAsia="Google Sans Text" w:hAnsi="Google Sans Text" w:cs="Google Sans Text"/>
          <w:color w:val="575B5F"/>
          <w:sz w:val="24"/>
          <w:szCs w:val="24"/>
          <w:vertAlign w:val="superscript"/>
        </w:rPr>
        <w:t>47</w:t>
      </w:r>
    </w:p>
    <w:p w14:paraId="34781F1C"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là qu'intervient l'</w:t>
      </w:r>
      <w:r>
        <w:rPr>
          <w:rFonts w:ascii="Google Sans Text" w:eastAsia="Google Sans Text" w:hAnsi="Google Sans Text" w:cs="Google Sans Text"/>
          <w:b/>
          <w:color w:val="1B1C1D"/>
        </w:rPr>
        <w:t>orchestration de conteneurs</w:t>
      </w:r>
      <w:r>
        <w:rPr>
          <w:rFonts w:ascii="Google Sans Text" w:eastAsia="Google Sans Text" w:hAnsi="Google Sans Text" w:cs="Google Sans Text"/>
          <w:color w:val="1B1C1D"/>
        </w:rPr>
        <w:t>. Un orchestrateur est un système qui automatise le déploiement, la mise à l'échelle, la gestion et la mise en réseau des conteneurs.</w:t>
      </w:r>
    </w:p>
    <w:p w14:paraId="7F4E468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Kubernetes</w:t>
      </w:r>
      <w:r>
        <w:rPr>
          <w:rFonts w:ascii="Google Sans Text" w:eastAsia="Google Sans Text" w:hAnsi="Google Sans Text" w:cs="Google Sans Text"/>
          <w:color w:val="1B1C1D"/>
        </w:rPr>
        <w:t xml:space="preserve"> (souvent abrégé en K8s) est la plateforme d'orchestration de conteneurs open source qui s'est imposée comme le standard de facto de l'industrie et le projet phare de la CNCF.</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Initialement développé par Google et inspiré de son système interne Borg, Kubernetes fournit une couche d'abstraction robuste pour gérer un cluster de machines comme une seule et même ressource de calcul.</w:t>
      </w:r>
    </w:p>
    <w:p w14:paraId="78F5265F"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Kubernetes prend en charge les tâches complexes de gestion d'une application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en production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6FCE0FA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Planification (</w:t>
      </w:r>
      <w:r>
        <w:rPr>
          <w:rFonts w:ascii="Google Sans Text" w:eastAsia="Google Sans Text" w:hAnsi="Google Sans Text" w:cs="Google Sans Text"/>
          <w:b/>
          <w:i/>
          <w:color w:val="1B1C1D"/>
        </w:rPr>
        <w:t>Scheduling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Kubernetes décide automatiquement sur quel serveur (nœud) du cluster un conteneur doit s'exécuter, en fonction des ressources disponibles et des contraintes définies.</w:t>
      </w:r>
    </w:p>
    <w:p w14:paraId="4F3B97B1"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Auto-réparation (</w:t>
      </w:r>
      <w:r>
        <w:rPr>
          <w:rFonts w:ascii="Google Sans Text" w:eastAsia="Google Sans Text" w:hAnsi="Google Sans Text" w:cs="Google Sans Text"/>
          <w:b/>
          <w:i/>
          <w:color w:val="1B1C1D"/>
        </w:rPr>
        <w:t>Self-healing</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Il surveille en permanence l'état des conteneurs. Si un conteneur tombe en panne, Kubernetes le redémarre automatiquement. Si un nœud entier devient indisponible, il replanifie les conteneurs de ce nœud sur d'autres nœuds sains.</w:t>
      </w:r>
    </w:p>
    <w:p w14:paraId="3C373E4A"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Mise à l'échelle horizontale :</w:t>
      </w:r>
      <w:r>
        <w:rPr>
          <w:rFonts w:ascii="Google Sans Text" w:eastAsia="Google Sans Text" w:hAnsi="Google Sans Text" w:cs="Google Sans Text"/>
          <w:color w:val="1B1C1D"/>
        </w:rPr>
        <w:t xml:space="preserve"> Il peut automatiquement augmenter ou diminuer le nombre de répliques d'un conteneur en fonction de l'utilisation du CPU ou d'autres métriques personnalisées.</w:t>
      </w:r>
    </w:p>
    <w:p w14:paraId="2E5D6052"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Découverte de services et équilibrage de charge :</w:t>
      </w:r>
      <w:r>
        <w:rPr>
          <w:rFonts w:ascii="Google Sans Text" w:eastAsia="Google Sans Text" w:hAnsi="Google Sans Text" w:cs="Google Sans Text"/>
          <w:color w:val="1B1C1D"/>
        </w:rPr>
        <w:t xml:space="preserve"> Kubernetes expose les conteneurs via un nom DNS stable et distribue le trafic réseau entre les différentes répliques d'un service, agissant comme un équilibreur de charge interne.</w:t>
      </w:r>
    </w:p>
    <w:p w14:paraId="4F44EF8C"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Déploiements et restaurations automatisés :</w:t>
      </w:r>
      <w:r>
        <w:rPr>
          <w:rFonts w:ascii="Google Sans Text" w:eastAsia="Google Sans Text" w:hAnsi="Google Sans Text" w:cs="Google Sans Text"/>
          <w:color w:val="1B1C1D"/>
        </w:rPr>
        <w:t xml:space="preserve"> Il permet de déployer de nouvelles versions d'une application sans interruption de service (</w:t>
      </w:r>
      <w:r>
        <w:rPr>
          <w:rFonts w:ascii="Google Sans Text" w:eastAsia="Google Sans Text" w:hAnsi="Google Sans Text" w:cs="Google Sans Text"/>
          <w:i/>
          <w:color w:val="1B1C1D"/>
        </w:rPr>
        <w:t>rolling updates</w:t>
      </w:r>
      <w:r>
        <w:rPr>
          <w:rFonts w:ascii="Google Sans Text" w:eastAsia="Google Sans Text" w:hAnsi="Google Sans Text" w:cs="Google Sans Text"/>
          <w:color w:val="1B1C1D"/>
        </w:rPr>
        <w:t>). Si un problème est détecté, il peut automatiquement revenir à la version précédente.</w:t>
      </w:r>
    </w:p>
    <w:p w14:paraId="22A6ABD2"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résumé, Kubernetes est le "système d'exploitation du cloud". Il fournit la plateforme de gestion indispensable pour que les promesses de résilience, de scalabilité et d'agilité des architectures de microservices conteneurisées deviennent une réalité opérationnelle et gérable à grande échelle.</w:t>
      </w:r>
      <w:r>
        <w:rPr>
          <w:rFonts w:ascii="Google Sans Text" w:eastAsia="Google Sans Text" w:hAnsi="Google Sans Text" w:cs="Google Sans Text"/>
          <w:color w:val="575B5F"/>
          <w:sz w:val="24"/>
          <w:szCs w:val="24"/>
          <w:vertAlign w:val="superscript"/>
        </w:rPr>
        <w:t>43</w:t>
      </w:r>
    </w:p>
    <w:p w14:paraId="6F1A6895"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32B1F67"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36.3.4 Les Pratiques Opérationnelles Essentielles</w:t>
      </w:r>
    </w:p>
    <w:p w14:paraId="08609541"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C4A822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L'adoption d'une architecture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ne se limite pas à la technologie ; elle implique également une transformation des processus et de la culture. Les pratiques DevOps sont le complément opérationnel indispensable à l'architecture de microservices et à l'orchestration par Kubernetes. Deux de ces pratiques sont particulièrement fondamentales : l'intégration et le déploiement continus (CI/CD) et l'Infrastructure en tant que Code (IaC).</w:t>
      </w:r>
    </w:p>
    <w:p w14:paraId="516F099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BCF214C"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36.3.4.1 Intégration et Déploiement Continus (CI/CD)</w:t>
      </w:r>
    </w:p>
    <w:p w14:paraId="443D32BB"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7AD00CC4"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pipeline CI/CD est une série d'étapes automatisées qui permettent de livrer de nouvelles versions d'un logiciel de manière rapide et fiable, du commit du code par un développeur jusqu'à la mise en production.</w:t>
      </w:r>
      <w:r>
        <w:rPr>
          <w:rFonts w:ascii="Google Sans Text" w:eastAsia="Google Sans Text" w:hAnsi="Google Sans Text" w:cs="Google Sans Text"/>
          <w:color w:val="575B5F"/>
          <w:sz w:val="24"/>
          <w:szCs w:val="24"/>
          <w:vertAlign w:val="superscript"/>
        </w:rPr>
        <w:t>52</w:t>
      </w:r>
    </w:p>
    <w:p w14:paraId="1A86BD6E"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Intégration Continue (CI) :</w:t>
      </w:r>
      <w:r>
        <w:rPr>
          <w:rFonts w:ascii="Google Sans Text" w:eastAsia="Google Sans Text" w:hAnsi="Google Sans Text" w:cs="Google Sans Text"/>
          <w:color w:val="1B1C1D"/>
        </w:rPr>
        <w:t xml:space="preserve"> C'est la pratique qui consiste pour les développeurs à intégrer leur code dans un référentiel partagé (comme Git) plusieurs fois par jour. Chaque intégration déclenche automatiquement un processus de </w:t>
      </w:r>
      <w:r>
        <w:rPr>
          <w:rFonts w:ascii="Google Sans Text" w:eastAsia="Google Sans Text" w:hAnsi="Google Sans Text" w:cs="Google Sans Text"/>
          <w:i/>
          <w:color w:val="1B1C1D"/>
        </w:rPr>
        <w:t>build</w:t>
      </w:r>
      <w:r>
        <w:rPr>
          <w:rFonts w:ascii="Google Sans Text" w:eastAsia="Google Sans Text" w:hAnsi="Google Sans Text" w:cs="Google Sans Text"/>
          <w:color w:val="1B1C1D"/>
        </w:rPr>
        <w:t xml:space="preserve"> (compilation du code) et l'exécution d'une suite de tests automatisés (tests unitaires, tests d'intégration). L'objectif de la CI est de détecter les problèmes d'intégration le plus tôt possible, lorsque les changements sont encore petits et faciles à corriger.</w:t>
      </w:r>
      <w:r>
        <w:rPr>
          <w:rFonts w:ascii="Google Sans Text" w:eastAsia="Google Sans Text" w:hAnsi="Google Sans Text" w:cs="Google Sans Text"/>
          <w:color w:val="575B5F"/>
          <w:sz w:val="24"/>
          <w:szCs w:val="24"/>
          <w:vertAlign w:val="superscript"/>
        </w:rPr>
        <w:t>39</w:t>
      </w:r>
    </w:p>
    <w:p w14:paraId="3E1DF31D"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Livraison/Déploiement Continu (CD) :</w:t>
      </w:r>
      <w:r>
        <w:rPr>
          <w:rFonts w:ascii="Google Sans Text" w:eastAsia="Google Sans Text" w:hAnsi="Google Sans Text" w:cs="Google Sans Text"/>
          <w:color w:val="1B1C1D"/>
        </w:rPr>
        <w:t xml:space="preserve"> Cette pratique prolonge l'intégration continue. Une fois que le code a passé avec succès toutes les étapes de la CI, il est automatiquement empaqueté (par exemple, dans une image de conteneur Docker) et déployé dans un ou plusieurs environnements de test (assurance qualité, pré-production).</w:t>
      </w:r>
    </w:p>
    <w:p w14:paraId="1E046452"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Livraison Continue</w:t>
      </w:r>
      <w:r>
        <w:rPr>
          <w:rFonts w:ascii="Google Sans Text" w:eastAsia="Google Sans Text" w:hAnsi="Google Sans Text" w:cs="Google Sans Text"/>
          <w:color w:val="1B1C1D"/>
        </w:rPr>
        <w:t xml:space="preserve"> signifie que chaque version qui passe tous les tests est automatiquement considérée comme prête à être déployée en production. Le déploiement final peut nécessiter une approbation manuelle.</w:t>
      </w:r>
    </w:p>
    <w:p w14:paraId="29896DE4" w14:textId="77777777" w:rsidR="00651F2C" w:rsidRDefault="00651F2C" w:rsidP="00651F2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Déploiement Continu</w:t>
      </w:r>
      <w:r>
        <w:rPr>
          <w:rFonts w:ascii="Google Sans Text" w:eastAsia="Google Sans Text" w:hAnsi="Google Sans Text" w:cs="Google Sans Text"/>
          <w:color w:val="1B1C1D"/>
        </w:rPr>
        <w:t xml:space="preserve"> va encore plus loin : chaque version qui passe tous les tests est automatiquement déployée en production, sans aucune intervention humaine.</w:t>
      </w:r>
      <w:r>
        <w:rPr>
          <w:rFonts w:ascii="Google Sans Text" w:eastAsia="Google Sans Text" w:hAnsi="Google Sans Text" w:cs="Google Sans Text"/>
          <w:color w:val="575B5F"/>
          <w:sz w:val="24"/>
          <w:szCs w:val="24"/>
          <w:vertAlign w:val="superscript"/>
        </w:rPr>
        <w:t>56</w:t>
      </w:r>
    </w:p>
    <w:p w14:paraId="18497DFA"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Dans un monde de microservices, où des dizaines d'équipes travaillent sur des services indépendants et déploient des changements à des rythmes différents, un pipeline CI/CD robuste et automatisé n'est pas un luxe, mais une nécessité absolue. Il est le moteur qui permet de gérer la complexité, de garantir un niveau de qualité constant et de concrétiser la promesse d'agilité de l'architecture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52</w:t>
      </w:r>
    </w:p>
    <w:p w14:paraId="5672917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4449F64"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36.3.4.2 Infrastructure en tant que Code (Infrastructure as Code - IaC)</w:t>
      </w:r>
    </w:p>
    <w:p w14:paraId="57A3622B"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1F9F73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L'IaC est la pratique consistant à gérer et à provisionner l'infrastructure informatique (réseaux virtuels, machines virtuelles, équilibreurs de charge, bases de données, clusters Kubernetes) par le biais de fichiers de définition lisibles par machine (le "code"), plutôt que par une configuration manuelle via une interface graphique ou des scripts impératifs.</w:t>
      </w:r>
      <w:r>
        <w:rPr>
          <w:rFonts w:ascii="Google Sans Text" w:eastAsia="Google Sans Text" w:hAnsi="Google Sans Text" w:cs="Google Sans Text"/>
          <w:color w:val="575B5F"/>
          <w:sz w:val="24"/>
          <w:szCs w:val="24"/>
          <w:vertAlign w:val="superscript"/>
        </w:rPr>
        <w:t>52</w:t>
      </w:r>
    </w:p>
    <w:p w14:paraId="5D8DF2E3"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Des outils comme </w:t>
      </w:r>
      <w:r>
        <w:rPr>
          <w:rFonts w:ascii="Google Sans Text" w:eastAsia="Google Sans Text" w:hAnsi="Google Sans Text" w:cs="Google Sans Text"/>
          <w:b/>
          <w:color w:val="1B1C1D"/>
        </w:rPr>
        <w:t>Terraform</w:t>
      </w:r>
      <w:r>
        <w:rPr>
          <w:rFonts w:ascii="Google Sans Text" w:eastAsia="Google Sans Text" w:hAnsi="Google Sans Text" w:cs="Google Sans Text"/>
          <w:color w:val="1B1C1D"/>
        </w:rPr>
        <w:t xml:space="preserve"> (agnostique au fournisseur) ou </w:t>
      </w:r>
      <w:r>
        <w:rPr>
          <w:rFonts w:ascii="Google Sans Text" w:eastAsia="Google Sans Text" w:hAnsi="Google Sans Text" w:cs="Google Sans Text"/>
          <w:b/>
          <w:color w:val="1B1C1D"/>
        </w:rPr>
        <w:t>AWS CloudFormation</w:t>
      </w:r>
      <w:r>
        <w:rPr>
          <w:rFonts w:ascii="Google Sans Text" w:eastAsia="Google Sans Text" w:hAnsi="Google Sans Text" w:cs="Google Sans Text"/>
          <w:color w:val="1B1C1D"/>
        </w:rPr>
        <w:t xml:space="preserve"> (spécifique à AWS) permettent aux équipes de décrire l'état souhaité de leur infrastructure dans un langage déclaratif. Par exemple, un fichier Terraform peut spécifier : "Je veux un réseau virtuel avec tel bloc d'adresses IP, trois sous-réseaux, un groupe de sécurité qui autorise le trafic sur le port 443, et un cluster Kubernetes avec cinq nœuds de telle taille." L'outil IaC se charge ensuite de traduire cette déclaration en appels d'API concrets au fournisseur de cloud pour créer ou mettre à jour </w:t>
      </w:r>
      <w:r>
        <w:rPr>
          <w:rFonts w:ascii="Google Sans Text" w:eastAsia="Google Sans Text" w:hAnsi="Google Sans Text" w:cs="Google Sans Text"/>
          <w:color w:val="1B1C1D"/>
        </w:rPr>
        <w:lastRenderedPageBreak/>
        <w:t>l'infrastructure afin qu'elle corresponde à l'état désiré.</w:t>
      </w:r>
      <w:r>
        <w:rPr>
          <w:rFonts w:ascii="Google Sans Text" w:eastAsia="Google Sans Text" w:hAnsi="Google Sans Text" w:cs="Google Sans Text"/>
          <w:color w:val="575B5F"/>
          <w:sz w:val="24"/>
          <w:szCs w:val="24"/>
          <w:vertAlign w:val="superscript"/>
        </w:rPr>
        <w:t>53</w:t>
      </w:r>
    </w:p>
    <w:p w14:paraId="29ABDC9C"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L'IaC est une pratique fondamentale de l'écosystème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car elle apporte les avantages du développement logiciel à la gestion de l'infrastructure :</w:t>
      </w:r>
    </w:p>
    <w:p w14:paraId="413B26F6"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Automatisation et Rapidité :</w:t>
      </w:r>
      <w:r>
        <w:rPr>
          <w:rFonts w:ascii="Google Sans Text" w:eastAsia="Google Sans Text" w:hAnsi="Google Sans Text" w:cs="Google Sans Text"/>
          <w:color w:val="1B1C1D"/>
        </w:rPr>
        <w:t xml:space="preserve"> Elle élimine les processus manuels, lents et sujets aux erreurs. Des environnements complexes peuvent être créés et détruits en quelques minutes.</w:t>
      </w:r>
    </w:p>
    <w:p w14:paraId="1552807D"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Reproductibilité et Cohérence :</w:t>
      </w:r>
      <w:r>
        <w:rPr>
          <w:rFonts w:ascii="Google Sans Text" w:eastAsia="Google Sans Text" w:hAnsi="Google Sans Text" w:cs="Google Sans Text"/>
          <w:color w:val="1B1C1D"/>
        </w:rPr>
        <w:t xml:space="preserve"> En décrivant l'infrastructure dans le code, on garantit que les environnements de développement, de test et de production sont configurés de manière identique, éliminant ainsi les bogues dus aux "dérives de configuration".</w:t>
      </w:r>
    </w:p>
    <w:p w14:paraId="1917FC13"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 version :</w:t>
      </w:r>
      <w:r>
        <w:rPr>
          <w:rFonts w:ascii="Google Sans Text" w:eastAsia="Google Sans Text" w:hAnsi="Google Sans Text" w:cs="Google Sans Text"/>
          <w:color w:val="1B1C1D"/>
        </w:rPr>
        <w:t xml:space="preserve"> Le code de l'infrastructure peut être stocké dans un système de contrôle de version comme Git. Cela permet de suivre chaque changement, de savoir qui a modifié quoi et pourquoi, et de revenir facilement à une version précédente en cas de problème.</w:t>
      </w:r>
    </w:p>
    <w:p w14:paraId="482E3560"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Intégration au CI/CD :</w:t>
      </w:r>
      <w:r>
        <w:rPr>
          <w:rFonts w:ascii="Google Sans Text" w:eastAsia="Google Sans Text" w:hAnsi="Google Sans Text" w:cs="Google Sans Text"/>
          <w:color w:val="1B1C1D"/>
        </w:rPr>
        <w:t xml:space="preserve"> Le code de l'infrastructure peut être intégré dans le même pipeline CI/CD que le code de l'application. Une nouvelle fonctionnalité qui nécessite une modification de l'infrastructure (par exemple, une nouvelle règle de pare-feu) peut être déployée en même temps que le code applicatif, de manière coordonnée et automatisée.</w:t>
      </w:r>
      <w:r>
        <w:rPr>
          <w:rFonts w:ascii="Google Sans Text" w:eastAsia="Google Sans Text" w:hAnsi="Google Sans Text" w:cs="Google Sans Text"/>
          <w:color w:val="575B5F"/>
          <w:sz w:val="24"/>
          <w:szCs w:val="24"/>
          <w:vertAlign w:val="superscript"/>
        </w:rPr>
        <w:t>52</w:t>
      </w:r>
    </w:p>
    <w:p w14:paraId="2FC280DD"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L'écosystème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peut être vu comme un système de renforcement mutuel, une cascade de solutions où chaque technologie répond à un défi posé par la précédente. Le </w:t>
      </w:r>
      <w:r>
        <w:rPr>
          <w:rFonts w:ascii="Google Sans Text" w:eastAsia="Google Sans Text" w:hAnsi="Google Sans Text" w:cs="Google Sans Text"/>
          <w:b/>
          <w:color w:val="1B1C1D"/>
        </w:rPr>
        <w:t>Cloud</w:t>
      </w:r>
      <w:r>
        <w:rPr>
          <w:rFonts w:ascii="Google Sans Text" w:eastAsia="Google Sans Text" w:hAnsi="Google Sans Text" w:cs="Google Sans Text"/>
          <w:color w:val="1B1C1D"/>
        </w:rPr>
        <w:t xml:space="preserve"> offre l'élasticité, mais les monolithes ne peuvent en tirer parti. L'architecture de </w:t>
      </w:r>
      <w:r>
        <w:rPr>
          <w:rFonts w:ascii="Google Sans Text" w:eastAsia="Google Sans Text" w:hAnsi="Google Sans Text" w:cs="Google Sans Text"/>
          <w:b/>
          <w:color w:val="1B1C1D"/>
        </w:rPr>
        <w:t>microservices</w:t>
      </w:r>
      <w:r>
        <w:rPr>
          <w:rFonts w:ascii="Google Sans Text" w:eastAsia="Google Sans Text" w:hAnsi="Google Sans Text" w:cs="Google Sans Text"/>
          <w:color w:val="1B1C1D"/>
        </w:rPr>
        <w:t xml:space="preserve"> est donc adoptée pour décomposer l'application en unités scalables indépendamment. Cependant, cela crée une complexité de gestion des dépendances, que la </w:t>
      </w:r>
      <w:r>
        <w:rPr>
          <w:rFonts w:ascii="Google Sans Text" w:eastAsia="Google Sans Text" w:hAnsi="Google Sans Text" w:cs="Google Sans Text"/>
          <w:b/>
          <w:color w:val="1B1C1D"/>
        </w:rPr>
        <w:t>conteneurisation (Docker)</w:t>
      </w:r>
      <w:r>
        <w:rPr>
          <w:rFonts w:ascii="Google Sans Text" w:eastAsia="Google Sans Text" w:hAnsi="Google Sans Text" w:cs="Google Sans Text"/>
          <w:color w:val="1B1C1D"/>
        </w:rPr>
        <w:t xml:space="preserve"> résout en créant des paquets portables. Mais la gestion de milliers de conteneurs devient alors le nouveau défi, auquel l'</w:t>
      </w:r>
      <w:r>
        <w:rPr>
          <w:rFonts w:ascii="Google Sans Text" w:eastAsia="Google Sans Text" w:hAnsi="Google Sans Text" w:cs="Google Sans Text"/>
          <w:b/>
          <w:color w:val="1B1C1D"/>
        </w:rPr>
        <w:t>orchestration (Kubernetes)</w:t>
      </w:r>
      <w:r>
        <w:rPr>
          <w:rFonts w:ascii="Google Sans Text" w:eastAsia="Google Sans Text" w:hAnsi="Google Sans Text" w:cs="Google Sans Text"/>
          <w:color w:val="1B1C1D"/>
        </w:rPr>
        <w:t xml:space="preserve"> répond en automatisant la gestion du cluster. Enfin, pour piloter cet ensemble dynamique de manière fiable, les pratiques </w:t>
      </w:r>
      <w:r>
        <w:rPr>
          <w:rFonts w:ascii="Google Sans Text" w:eastAsia="Google Sans Text" w:hAnsi="Google Sans Text" w:cs="Google Sans Text"/>
          <w:b/>
          <w:color w:val="1B1C1D"/>
        </w:rPr>
        <w:t>DevOps (CI/CD, IaC)</w:t>
      </w:r>
      <w:r>
        <w:rPr>
          <w:rFonts w:ascii="Google Sans Text" w:eastAsia="Google Sans Text" w:hAnsi="Google Sans Text" w:cs="Google Sans Text"/>
          <w:color w:val="1B1C1D"/>
        </w:rPr>
        <w:t xml:space="preserve"> sont indispensables pour automatiser l'ensemble du cycle de vie. Cette chaîne de causalité logique montre que </w:t>
      </w:r>
      <w:r>
        <w:rPr>
          <w:rFonts w:ascii="Google Sans Text" w:eastAsia="Google Sans Text" w:hAnsi="Google Sans Text" w:cs="Google Sans Text"/>
          <w:i/>
          <w:color w:val="1B1C1D"/>
        </w:rPr>
        <w:t>Cloud Native</w:t>
      </w:r>
      <w:r>
        <w:rPr>
          <w:rFonts w:ascii="Google Sans Text" w:eastAsia="Google Sans Text" w:hAnsi="Google Sans Text" w:cs="Google Sans Text"/>
          <w:color w:val="1B1C1D"/>
        </w:rPr>
        <w:t xml:space="preserve"> n'est pas une simple collection de technologies à la mode, mais une approche holistique et cohérente pour maîtriser la complexité et la puissance des infrastructures modernes.</w:t>
      </w:r>
    </w:p>
    <w:p w14:paraId="53D661B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crucial de noter que cette approche ne supprime pas la complexité, mais la déplace. Une application monolithique concentre sa complexité à l'intérieur de sa base de code, mais reste simple à opérer. L'architecture de microservices simplifie le code de chaque service individuel, mais externalise la complexité au niveau des interactions entre les services : la communication réseau, la découverte de services, la tolérance aux pannes distribuées, la cohérence des données. C'est un compromis architectural fondamental : on accepte une plus grande complexité opérationnelle, gérée par des plateformes comme Kubernetes, en échange d'une agilité de développement, d'une résilience et d'une scalabilité accrues.</w:t>
      </w:r>
    </w:p>
    <w:p w14:paraId="626FBBF7"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38AD0B0" w14:textId="77777777" w:rsidR="00651F2C" w:rsidRDefault="00651F2C" w:rsidP="00651F2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 Informatique Sans Serveur (Serverless)</w:t>
      </w:r>
    </w:p>
    <w:p w14:paraId="2F74E799"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2E5B592"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mesure que l'infonuagique a évolué, la tendance de fond a été une quête constante vers des niveaux d'abstraction de plus en plus élevés. L'objectif a toujours été de décharger les développeurs des tâches de gestion d'infrastructure pour leur permettre de se concentrer sur la création de valeur métier. L'informatique sans serveur, ou </w:t>
      </w:r>
      <w:r>
        <w:rPr>
          <w:rFonts w:ascii="Google Sans Text" w:eastAsia="Google Sans Text" w:hAnsi="Google Sans Text" w:cs="Google Sans Text"/>
          <w:i/>
          <w:color w:val="1B1C1D"/>
        </w:rPr>
        <w:t>Serverless</w:t>
      </w:r>
      <w:r>
        <w:rPr>
          <w:rFonts w:ascii="Google Sans Text" w:eastAsia="Google Sans Text" w:hAnsi="Google Sans Text" w:cs="Google Sans Text"/>
          <w:color w:val="1B1C1D"/>
        </w:rPr>
        <w:t xml:space="preserve">, représente l'aboutissement actuel de cette évolution, proposant un modèle où même la notion de serveur ou de conteneur devient </w:t>
      </w:r>
      <w:r>
        <w:rPr>
          <w:rFonts w:ascii="Google Sans Text" w:eastAsia="Google Sans Text" w:hAnsi="Google Sans Text" w:cs="Google Sans Text"/>
          <w:color w:val="1B1C1D"/>
        </w:rPr>
        <w:lastRenderedPageBreak/>
        <w:t>une préoccupation du passé pour le développeur.</w:t>
      </w:r>
    </w:p>
    <w:p w14:paraId="3173657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308BF14"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36.4.1 Introduction : Le Prochain Niveau d'Abstraction</w:t>
      </w:r>
    </w:p>
    <w:p w14:paraId="71974039"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287C25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terme « sans serveur » est quelque peu trompeur : bien entendu, des serveurs sont toujours nécessaires pour exécuter le code. La révolution du </w:t>
      </w:r>
      <w:r>
        <w:rPr>
          <w:rFonts w:ascii="Google Sans Text" w:eastAsia="Google Sans Text" w:hAnsi="Google Sans Text" w:cs="Google Sans Text"/>
          <w:i/>
          <w:color w:val="1B1C1D"/>
        </w:rPr>
        <w:t>Serverless</w:t>
      </w:r>
      <w:r>
        <w:rPr>
          <w:rFonts w:ascii="Google Sans Text" w:eastAsia="Google Sans Text" w:hAnsi="Google Sans Text" w:cs="Google Sans Text"/>
          <w:color w:val="1B1C1D"/>
        </w:rPr>
        <w:t xml:space="preserve"> réside dans le fait que la gestion de ces serveurs — leur provisionnement, leur maintenance, leur mise à l'échelle, l'application des correctifs de sécurité — est entièrement et dynamiquement gérée par le fournisseur de services infonuagiques, de manière totalement transparente pour l'utilisateur.</w:t>
      </w:r>
      <w:r>
        <w:rPr>
          <w:rFonts w:ascii="Google Sans Text" w:eastAsia="Google Sans Text" w:hAnsi="Google Sans Text" w:cs="Google Sans Text"/>
          <w:color w:val="575B5F"/>
          <w:sz w:val="24"/>
          <w:szCs w:val="24"/>
          <w:vertAlign w:val="superscript"/>
        </w:rPr>
        <w:t>58</w:t>
      </w:r>
    </w:p>
    <w:p w14:paraId="3D386D23"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On peut retracer l'évolution de l'abstraction dans le cloud de la manière suivante :</w:t>
      </w:r>
    </w:p>
    <w:p w14:paraId="38BF9B27" w14:textId="77777777" w:rsidR="00651F2C" w:rsidRDefault="00651F2C" w:rsidP="00651F2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Sur site :</w:t>
      </w:r>
      <w:r>
        <w:rPr>
          <w:rFonts w:ascii="Google Sans Text" w:eastAsia="Google Sans Text" w:hAnsi="Google Sans Text" w:cs="Google Sans Text"/>
          <w:color w:val="1B1C1D"/>
        </w:rPr>
        <w:t xml:space="preserve"> Gestion de serveurs physiques, de leur alimentation, de leur réseau.</w:t>
      </w:r>
    </w:p>
    <w:p w14:paraId="29AFECEE" w14:textId="77777777" w:rsidR="00651F2C" w:rsidRDefault="00651F2C" w:rsidP="00651F2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IaaS (Infrastructure en tant que Service) :</w:t>
      </w:r>
      <w:r>
        <w:rPr>
          <w:rFonts w:ascii="Google Sans Text" w:eastAsia="Google Sans Text" w:hAnsi="Google Sans Text" w:cs="Google Sans Text"/>
          <w:color w:val="1B1C1D"/>
        </w:rPr>
        <w:t xml:space="preserve"> Abstraction du matériel physique. On gère des machines virtuelles, mais on est toujours responsable du système d'exploitation et de sa configuration.</w:t>
      </w:r>
    </w:p>
    <w:p w14:paraId="5D211E0E" w14:textId="77777777" w:rsidR="00651F2C" w:rsidRDefault="00651F2C" w:rsidP="00651F2C">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CaaS (Conteneurs en tant que Service) / PaaS (Plateforme en tant que Service) :</w:t>
      </w:r>
      <w:r>
        <w:rPr>
          <w:rFonts w:ascii="Google Sans Text" w:eastAsia="Google Sans Text" w:hAnsi="Google Sans Text" w:cs="Google Sans Text"/>
          <w:color w:val="1B1C1D"/>
        </w:rPr>
        <w:t xml:space="preserve"> Abstraction du système d'exploitation. On gère des conteneurs ou des applications, mais on doit encore configurer la manière dont ils sont mis à l'échelle et interconnectés.</w:t>
      </w:r>
    </w:p>
    <w:p w14:paraId="5A8AF6BF" w14:textId="77777777" w:rsidR="00651F2C" w:rsidRDefault="00651F2C" w:rsidP="00651F2C">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Serverless (FaaS) :</w:t>
      </w:r>
      <w:r>
        <w:rPr>
          <w:rFonts w:ascii="Google Sans Text" w:eastAsia="Google Sans Text" w:hAnsi="Google Sans Text" w:cs="Google Sans Text"/>
          <w:color w:val="1B1C1D"/>
        </w:rPr>
        <w:t xml:space="preserve"> Abstraction du conteneur et du processus d'exécution. Le développeur ne fournit que son code, sous forme de fonctions, et la plateforme se charge de tout le reste.</w:t>
      </w:r>
    </w:p>
    <w:p w14:paraId="2028DA4D"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ce modèle, le développeur n'a plus à penser en termes de serveurs ou d'instances à long terme. L'unité de calcul et de déploiement n'est plus la machine, mais la fonction.</w:t>
      </w:r>
    </w:p>
    <w:p w14:paraId="5A4B787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C5850EF"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36.4.2 Fonctions en tant que Service (FaaS) : Le Cœur du Serverless</w:t>
      </w:r>
    </w:p>
    <w:p w14:paraId="0325980D"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446D92D"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d'implémentation le plus courant de l'informatique sans serveur est connu sous le nom de </w:t>
      </w:r>
      <w:r>
        <w:rPr>
          <w:rFonts w:ascii="Google Sans Text" w:eastAsia="Google Sans Text" w:hAnsi="Google Sans Text" w:cs="Google Sans Text"/>
          <w:b/>
          <w:color w:val="1B1C1D"/>
        </w:rPr>
        <w:t>Fonctions en tant que Service</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FaaS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Function as a Service</w:t>
      </w:r>
      <w:r>
        <w:rPr>
          <w:rFonts w:ascii="Google Sans Text" w:eastAsia="Google Sans Text" w:hAnsi="Google Sans Text" w:cs="Google Sans Text"/>
          <w:color w:val="1B1C1D"/>
        </w:rPr>
        <w:t>). Le FaaS est un paradigme de calcul basé sur les événements (</w:t>
      </w:r>
      <w:r>
        <w:rPr>
          <w:rFonts w:ascii="Google Sans Text" w:eastAsia="Google Sans Text" w:hAnsi="Google Sans Text" w:cs="Google Sans Text"/>
          <w:i/>
          <w:color w:val="1B1C1D"/>
        </w:rPr>
        <w:t>event-driven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Le code n'est pas exécuté en permanence dans un processus serveur en attente de requêtes. Au lieu de cela, il est organisé en petites unités de logique autonomes, les</w:t>
      </w:r>
    </w:p>
    <w:p w14:paraId="3D0684D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fonctions</w:t>
      </w:r>
      <w:r>
        <w:rPr>
          <w:rFonts w:ascii="Google Sans Text" w:eastAsia="Google Sans Text" w:hAnsi="Google Sans Text" w:cs="Google Sans Text"/>
          <w:color w:val="1B1C1D"/>
        </w:rPr>
        <w:t>, qui sont conçues pour s'exécuter en réponse à des déclencheurs (</w:t>
      </w:r>
      <w:r>
        <w:rPr>
          <w:rFonts w:ascii="Google Sans Text" w:eastAsia="Google Sans Text" w:hAnsi="Google Sans Text" w:cs="Google Sans Text"/>
          <w:i/>
          <w:color w:val="1B1C1D"/>
        </w:rPr>
        <w:t>triggers</w:t>
      </w:r>
      <w:r>
        <w:rPr>
          <w:rFonts w:ascii="Google Sans Text" w:eastAsia="Google Sans Text" w:hAnsi="Google Sans Text" w:cs="Google Sans Text"/>
          <w:color w:val="1B1C1D"/>
        </w:rPr>
        <w:t>) spécifiques.</w:t>
      </w:r>
      <w:r>
        <w:rPr>
          <w:rFonts w:ascii="Google Sans Text" w:eastAsia="Google Sans Text" w:hAnsi="Google Sans Text" w:cs="Google Sans Text"/>
          <w:color w:val="575B5F"/>
          <w:sz w:val="24"/>
          <w:szCs w:val="24"/>
          <w:vertAlign w:val="superscript"/>
        </w:rPr>
        <w:t>63</w:t>
      </w:r>
    </w:p>
    <w:p w14:paraId="3E240A3F"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déclencheurs peuvent être de natures très diverses :</w:t>
      </w:r>
    </w:p>
    <w:p w14:paraId="07A9E550"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requête HTTP arrivant sur une passerelle d'API (pour construire des API web).</w:t>
      </w:r>
    </w:p>
    <w:p w14:paraId="1BCEDA0C"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L'ajout d'un nouveau fichier dans un service de stockage d'objets (par exemple, pour traiter une image dès son téléversement).</w:t>
      </w:r>
    </w:p>
    <w:p w14:paraId="698FC9BC"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nouveau message arrivant dans une file d'attente.</w:t>
      </w:r>
    </w:p>
    <w:p w14:paraId="4C3B2729"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modification dans une base de données.</w:t>
      </w:r>
    </w:p>
    <w:p w14:paraId="145A1F06"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événement programmé à une heure fixe (une tâche cron).</w:t>
      </w:r>
    </w:p>
    <w:p w14:paraId="6064D576"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lastRenderedPageBreak/>
        <w:t>Un événement émis par un appareil de l'Internet des Objets (IdO).</w:t>
      </w:r>
    </w:p>
    <w:p w14:paraId="175DF71F" w14:textId="77777777" w:rsidR="00651F2C" w:rsidRDefault="00651F2C" w:rsidP="00651F2C">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 événement se produit, la plateforme FaaS se charge de tout : elle trouve une ressource de calcul disponible, y déploie le code de la fonction, l'exécute avec les données de l'événement en entrée, puis libère la ressource. Ce cycle de vie donne aux fonctions FaaS des caractéristiques très particulières.</w:t>
      </w:r>
    </w:p>
    <w:p w14:paraId="0ADE1F4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Éphémères et de courte durée :</w:t>
      </w:r>
      <w:r>
        <w:rPr>
          <w:rFonts w:ascii="Google Sans Text" w:eastAsia="Google Sans Text" w:hAnsi="Google Sans Text" w:cs="Google Sans Text"/>
          <w:color w:val="1B1C1D"/>
        </w:rPr>
        <w:t xml:space="preserve"> Les environnements d'exécution qui hébergent les fonctions sont éphémères. Ils sont créés à la demande pour traiter un ou plusieurs événements consécutifs, puis sont détruits après une période d'inactivité.</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Les plateformes imposent généralement des limites de temps d'exécution maximales (par exemple, 15 minutes pour AWS Lambda), ce qui les rend inadaptées aux processus de longue durée.</w:t>
      </w:r>
    </w:p>
    <w:p w14:paraId="0662B76B"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Sans état (</w:t>
      </w:r>
      <w:r>
        <w:rPr>
          <w:rFonts w:ascii="Google Sans Text" w:eastAsia="Google Sans Text" w:hAnsi="Google Sans Text" w:cs="Google Sans Text"/>
          <w:b/>
          <w:i/>
          <w:color w:val="1B1C1D"/>
        </w:rPr>
        <w:t>Stateless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Chaque invocation d'une fonction doit être considérée comme indépendante. Une fonction ne doit pas stocker de données en mémoire locale en s'attendant à les retrouver lors d'une invocation ultérieure, car la prochaine requête pourrait être traitée par un environnement d'exécution complètement différent.</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Tout état persistant doit être externalisé vers un service externe, comme une base de données (par exemple, DynamoDB, Firestore), un cache (Redis) ou un service de stockage (S3).</w:t>
      </w:r>
      <w:r>
        <w:rPr>
          <w:rFonts w:ascii="Google Sans Text" w:eastAsia="Google Sans Text" w:hAnsi="Google Sans Text" w:cs="Google Sans Text"/>
          <w:color w:val="575B5F"/>
          <w:sz w:val="24"/>
          <w:szCs w:val="24"/>
          <w:vertAlign w:val="superscript"/>
        </w:rPr>
        <w:t>60</w:t>
      </w:r>
    </w:p>
    <w:p w14:paraId="1423486F"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Mise à l'échelle à zéro (</w:t>
      </w:r>
      <w:r>
        <w:rPr>
          <w:rFonts w:ascii="Google Sans Text" w:eastAsia="Google Sans Text" w:hAnsi="Google Sans Text" w:cs="Google Sans Text"/>
          <w:b/>
          <w:i/>
          <w:color w:val="1B1C1D"/>
        </w:rPr>
        <w:t>Scale to zero</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l'une des caractéristiques économiques les plus attrayantes du modèle FaaS. Lorsqu'il n'y a aucun événement à traiter, la plateforme peut réduire le nombre d'instances d'une fonction à zéro. Cela signifie qu'absolument aucune ressource de calcul n'est allouée et, par conséquent, aucun coût n'est encouru.</w:t>
      </w:r>
      <w:r>
        <w:rPr>
          <w:rFonts w:ascii="Google Sans Text" w:eastAsia="Google Sans Text" w:hAnsi="Google Sans Text" w:cs="Google Sans Text"/>
          <w:color w:val="575B5F"/>
          <w:sz w:val="24"/>
          <w:szCs w:val="24"/>
          <w:vertAlign w:val="superscript"/>
        </w:rPr>
        <w:t>58</w:t>
      </w:r>
      <w:r>
        <w:rPr>
          <w:rFonts w:ascii="Google Sans Text" w:eastAsia="Google Sans Text" w:hAnsi="Google Sans Text" w:cs="Google Sans Text"/>
          <w:color w:val="1B1C1D"/>
        </w:rPr>
        <w:t xml:space="preserve"> L'application est en sommeil, sans frais, attendant le prochain événement pour se réveiller.</w:t>
      </w:r>
    </w:p>
    <w:p w14:paraId="289E8585"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47505D2"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36.4.3 Avantages et Inconvénients du Modèle Serverless</w:t>
      </w:r>
    </w:p>
    <w:p w14:paraId="786D4691"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13391D7E"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sans serveur offre des avantages considérables, mais il introduit également de nouveaux défis et compromis qui doivent être soigneusement évalués.</w:t>
      </w:r>
    </w:p>
    <w:p w14:paraId="112D2525"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BF6C307"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36.4.3.1 Avantages</w:t>
      </w:r>
    </w:p>
    <w:p w14:paraId="14A49B11"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09DDA582"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Réduction des coûts opérationnels :</w:t>
      </w:r>
      <w:r>
        <w:rPr>
          <w:rFonts w:ascii="Google Sans Text" w:eastAsia="Google Sans Text" w:hAnsi="Google Sans Text" w:cs="Google Sans Text"/>
          <w:color w:val="1B1C1D"/>
        </w:rPr>
        <w:t xml:space="preserve"> Le modèle de facturation est le principal attrait. Les fournisseurs facturent généralement sur la base de deux métriques : le nombre total d'invocations de la fonction et la durée d'exécution cumulée, souvent mesurée en gigaoctet-seconde (mémoire allouée multipliée par le temps d'exécution en secondes). La facturation est extrêmement granulaire (parfois à la milliseconde près). Le fait de ne payer absolument rien pour les ressources inactives (grâce à la mise à l'échelle à zéro) peut entraîner des économies spectaculaires pour les applications avec un trafic intermittent ou imprévisible.</w:t>
      </w:r>
      <w:r>
        <w:rPr>
          <w:rFonts w:ascii="Google Sans Text" w:eastAsia="Google Sans Text" w:hAnsi="Google Sans Text" w:cs="Google Sans Text"/>
          <w:color w:val="575B5F"/>
          <w:sz w:val="24"/>
          <w:szCs w:val="24"/>
          <w:vertAlign w:val="superscript"/>
        </w:rPr>
        <w:t>58</w:t>
      </w:r>
    </w:p>
    <w:p w14:paraId="172326E6"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Productivité accrue des développeurs :</w:t>
      </w:r>
      <w:r>
        <w:rPr>
          <w:rFonts w:ascii="Google Sans Text" w:eastAsia="Google Sans Text" w:hAnsi="Google Sans Text" w:cs="Google Sans Text"/>
          <w:color w:val="1B1C1D"/>
        </w:rPr>
        <w:t xml:space="preserve"> En éliminant complètement la gestion de l'infrastructure, le FaaS permet aux développeurs de se concentrer à 100 % sur la logique métier et l'écriture du code. Cela réduit la charge cognitive, simplifie le processus de déploiement et accélère considérablement le temps de mise sur le marché (</w:t>
      </w:r>
      <w:r>
        <w:rPr>
          <w:rFonts w:ascii="Google Sans Text" w:eastAsia="Google Sans Text" w:hAnsi="Google Sans Text" w:cs="Google Sans Text"/>
          <w:i/>
          <w:color w:val="1B1C1D"/>
        </w:rPr>
        <w:t>time-to-market</w:t>
      </w:r>
      <w:r>
        <w:rPr>
          <w:rFonts w:ascii="Google Sans Text" w:eastAsia="Google Sans Text" w:hAnsi="Google Sans Text" w:cs="Google Sans Text"/>
          <w:color w:val="1B1C1D"/>
        </w:rPr>
        <w:t>) de nouvelles fonctionnalités.</w:t>
      </w:r>
      <w:r>
        <w:rPr>
          <w:rFonts w:ascii="Google Sans Text" w:eastAsia="Google Sans Text" w:hAnsi="Google Sans Text" w:cs="Google Sans Text"/>
          <w:color w:val="575B5F"/>
          <w:sz w:val="24"/>
          <w:szCs w:val="24"/>
          <w:vertAlign w:val="superscript"/>
        </w:rPr>
        <w:t>58</w:t>
      </w:r>
    </w:p>
    <w:p w14:paraId="3A9801A6"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Mise à l'échelle automatique et transparente :</w:t>
      </w:r>
      <w:r>
        <w:rPr>
          <w:rFonts w:ascii="Google Sans Text" w:eastAsia="Google Sans Text" w:hAnsi="Google Sans Text" w:cs="Google Sans Text"/>
          <w:color w:val="1B1C1D"/>
        </w:rPr>
        <w:t xml:space="preserve"> La mise à l'échelle est gérée de manière entièrement automatique par la plateforme. Si une fonction reçoit soudainement des milliers de requêtes simultanées, la plateforme </w:t>
      </w:r>
      <w:r>
        <w:rPr>
          <w:rFonts w:ascii="Google Sans Text" w:eastAsia="Google Sans Text" w:hAnsi="Google Sans Text" w:cs="Google Sans Text"/>
          <w:color w:val="1B1C1D"/>
        </w:rPr>
        <w:lastRenderedPageBreak/>
        <w:t>provisionnera des milliers d'instances concurrentes pour les traiter en parallèle, sans aucune configuration manuelle. Cette élasticité massive et instantanée est extrêmement difficile et coûteuse à reproduire avec des architectures basées sur des serveurs.</w:t>
      </w:r>
      <w:r>
        <w:rPr>
          <w:rFonts w:ascii="Google Sans Text" w:eastAsia="Google Sans Text" w:hAnsi="Google Sans Text" w:cs="Google Sans Text"/>
          <w:color w:val="575B5F"/>
          <w:sz w:val="24"/>
          <w:szCs w:val="24"/>
          <w:vertAlign w:val="superscript"/>
        </w:rPr>
        <w:t>59</w:t>
      </w:r>
    </w:p>
    <w:p w14:paraId="74840AB4"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89B8D96" w14:textId="77777777" w:rsidR="00651F2C" w:rsidRDefault="00651F2C" w:rsidP="00651F2C">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36.4.3.2 Inconvénients et compromis</w:t>
      </w:r>
    </w:p>
    <w:p w14:paraId="52936013" w14:textId="77777777" w:rsidR="00651F2C" w:rsidRDefault="00651F2C" w:rsidP="00651F2C">
      <w:pPr>
        <w:pBdr>
          <w:top w:val="nil"/>
          <w:left w:val="nil"/>
          <w:bottom w:val="nil"/>
          <w:right w:val="nil"/>
          <w:between w:val="nil"/>
        </w:pBdr>
        <w:spacing w:after="120" w:line="275" w:lineRule="auto"/>
        <w:rPr>
          <w:rFonts w:ascii="Google Sans" w:eastAsia="Google Sans" w:hAnsi="Google Sans" w:cs="Google Sans"/>
          <w:color w:val="1B1C1D"/>
        </w:rPr>
      </w:pPr>
    </w:p>
    <w:p w14:paraId="7AD995A9"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démarrages à froid (</w:t>
      </w:r>
      <w:r>
        <w:rPr>
          <w:rFonts w:ascii="Google Sans Text" w:eastAsia="Google Sans Text" w:hAnsi="Google Sans Text" w:cs="Google Sans Text"/>
          <w:b/>
          <w:i/>
          <w:color w:val="1B1C1D"/>
        </w:rPr>
        <w:t>Cold Starts</w:t>
      </w:r>
      <w:r>
        <w:rPr>
          <w:rFonts w:ascii="Google Sans Text" w:eastAsia="Google Sans Text" w:hAnsi="Google Sans Text" w:cs="Google Sans Text"/>
          <w:b/>
          <w:color w:val="1B1C1D"/>
        </w:rPr>
        <w:t>) :</w:t>
      </w:r>
    </w:p>
    <w:p w14:paraId="084F6FA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 problème :</w:t>
      </w:r>
      <w:r>
        <w:rPr>
          <w:rFonts w:ascii="Google Sans Text" w:eastAsia="Google Sans Text" w:hAnsi="Google Sans Text" w:cs="Google Sans Text"/>
          <w:color w:val="1B1C1D"/>
        </w:rPr>
        <w:t xml:space="preserve"> Le démarrage à froid est la latence additionnelle observée lors de la première invocation d'une fonction après une période d'inactivité, ou lorsqu'une nouvelle instance doit être créée pour gérer une augmentation de la charge. Cette latence est le temps nécessaire à la plateforme pour effectuer plusieurs étapes en coulisses : allouer un environnement d'exécution (un micro-conteneur), télécharger le code de la fonction, démarrer l'environnement d'exécution (par exemple, la JVM pour Java ou l'interpréteur Node.js) et initialiser le code de la fonction avant de pouvoir enfin exécuter la logique métier.</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Ce délai peut varier de quelques centaines de millisecondes pour des langages comme Python ou Go, à plusieurs secondes pour des langages comme Java ou.NET, ce qui peut être inacceptable pour des applications interactives sensibles à la latence.</w:t>
      </w:r>
      <w:r>
        <w:rPr>
          <w:rFonts w:ascii="Google Sans Text" w:eastAsia="Google Sans Text" w:hAnsi="Google Sans Text" w:cs="Google Sans Text"/>
          <w:color w:val="575B5F"/>
          <w:sz w:val="24"/>
          <w:szCs w:val="24"/>
          <w:vertAlign w:val="superscript"/>
        </w:rPr>
        <w:t>69</w:t>
      </w:r>
    </w:p>
    <w:p w14:paraId="6A7B2BDD"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Causes et facteurs aggravants :</w:t>
      </w:r>
      <w:r>
        <w:rPr>
          <w:rFonts w:ascii="Google Sans Text" w:eastAsia="Google Sans Text" w:hAnsi="Google Sans Text" w:cs="Google Sans Text"/>
          <w:color w:val="1B1C1D"/>
        </w:rPr>
        <w:t xml:space="preserve"> La durée d'un démarrage à froid est influencée par plusieurs facteurs : la taille du paquet de déploiement (plus il est gros, plus le téléchargement est long), le choix du langage et de l'environnement d'exécution, la quantité de mémoire allouée (plus de mémoire signifie souvent plus de puissance CPU, ce qui accélère l'initialisation), et la complexité du code d'initialisation (par exemple, l'établissement de connexions à une base de données).</w:t>
      </w:r>
      <w:r>
        <w:rPr>
          <w:rFonts w:ascii="Google Sans Text" w:eastAsia="Google Sans Text" w:hAnsi="Google Sans Text" w:cs="Google Sans Text"/>
          <w:color w:val="575B5F"/>
          <w:sz w:val="24"/>
          <w:szCs w:val="24"/>
          <w:vertAlign w:val="superscript"/>
        </w:rPr>
        <w:t>67</w:t>
      </w:r>
    </w:p>
    <w:p w14:paraId="124EA118"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Stratégies d'atténuation :</w:t>
      </w:r>
      <w:r>
        <w:rPr>
          <w:rFonts w:ascii="Google Sans Text" w:eastAsia="Google Sans Text" w:hAnsi="Google Sans Text" w:cs="Google Sans Text"/>
          <w:color w:val="1B1C1D"/>
        </w:rPr>
        <w:t xml:space="preserve"> Plusieurs techniques existent pour gérer ce problème. La </w:t>
      </w:r>
      <w:r>
        <w:rPr>
          <w:rFonts w:ascii="Google Sans Text" w:eastAsia="Google Sans Text" w:hAnsi="Google Sans Text" w:cs="Google Sans Text"/>
          <w:b/>
          <w:color w:val="1B1C1D"/>
        </w:rPr>
        <w:t>concurrence provisionnée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Provisioned Concurrency</w:t>
      </w:r>
      <w:r>
        <w:rPr>
          <w:rFonts w:ascii="Google Sans Text" w:eastAsia="Google Sans Text" w:hAnsi="Google Sans Text" w:cs="Google Sans Text"/>
          <w:color w:val="1B1C1D"/>
        </w:rPr>
        <w:t>) est une fonctionnalité offerte par les fournisseurs qui consiste à payer pour maintenir un certain nombre d'environnements d'exécution pré-initialisés et "chauds", prêts à répondre instantanément. Cela élimine les démarrages à froid pour un volume de trafic prévisible, mais au prix d'un coût fixe, ce qui va à l'encontre de la promesse de "ne payer que ce que l'on utilise".</w:t>
      </w:r>
      <w:r>
        <w:rPr>
          <w:rFonts w:ascii="Google Sans Text" w:eastAsia="Google Sans Text" w:hAnsi="Google Sans Text" w:cs="Google Sans Text"/>
          <w:color w:val="575B5F"/>
          <w:sz w:val="24"/>
          <w:szCs w:val="24"/>
          <w:vertAlign w:val="superscript"/>
        </w:rPr>
        <w:t>67</w:t>
      </w:r>
      <w:r>
        <w:rPr>
          <w:rFonts w:ascii="Google Sans Text" w:eastAsia="Google Sans Text" w:hAnsi="Google Sans Text" w:cs="Google Sans Text"/>
          <w:color w:val="1B1C1D"/>
        </w:rPr>
        <w:t xml:space="preserve"> D'autres stratégies incluent l'</w:t>
      </w:r>
      <w:r>
        <w:rPr>
          <w:color w:val="000000"/>
        </w:rPr>
        <w:br/>
      </w:r>
      <w:r>
        <w:rPr>
          <w:rFonts w:ascii="Google Sans Text" w:eastAsia="Google Sans Text" w:hAnsi="Google Sans Text" w:cs="Google Sans Text"/>
          <w:b/>
          <w:color w:val="1B1C1D"/>
        </w:rPr>
        <w:t>optimisation du code</w:t>
      </w:r>
      <w:r>
        <w:rPr>
          <w:rFonts w:ascii="Google Sans Text" w:eastAsia="Google Sans Text" w:hAnsi="Google Sans Text" w:cs="Google Sans Text"/>
          <w:color w:val="1B1C1D"/>
        </w:rPr>
        <w:t xml:space="preserve"> (minimiser les dépendances, choisir des langages rapides) et l'utilisation de </w:t>
      </w:r>
      <w:r>
        <w:rPr>
          <w:rFonts w:ascii="Google Sans Text" w:eastAsia="Google Sans Text" w:hAnsi="Google Sans Text" w:cs="Google Sans Text"/>
          <w:b/>
          <w:color w:val="1B1C1D"/>
        </w:rPr>
        <w:t>fonctions de "réchauffement"</w:t>
      </w:r>
      <w:r>
        <w:rPr>
          <w:rFonts w:ascii="Google Sans Text" w:eastAsia="Google Sans Text" w:hAnsi="Google Sans Text" w:cs="Google Sans Text"/>
          <w:color w:val="1B1C1D"/>
        </w:rPr>
        <w:t xml:space="preserve"> qui invoquent périodiquement les fonctions pour les maintenir actives.</w:t>
      </w:r>
      <w:r>
        <w:rPr>
          <w:rFonts w:ascii="Google Sans Text" w:eastAsia="Google Sans Text" w:hAnsi="Google Sans Text" w:cs="Google Sans Text"/>
          <w:color w:val="575B5F"/>
          <w:sz w:val="24"/>
          <w:szCs w:val="24"/>
          <w:vertAlign w:val="superscript"/>
        </w:rPr>
        <w:t>68</w:t>
      </w:r>
    </w:p>
    <w:p w14:paraId="6D86C718"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verrouillage fournisseur (</w:t>
      </w:r>
      <w:r>
        <w:rPr>
          <w:rFonts w:ascii="Google Sans Text" w:eastAsia="Google Sans Text" w:hAnsi="Google Sans Text" w:cs="Google Sans Text"/>
          <w:b/>
          <w:i/>
          <w:color w:val="1B1C1D"/>
        </w:rPr>
        <w:t>Vendor Lock-in</w:t>
      </w:r>
      <w:r>
        <w:rPr>
          <w:rFonts w:ascii="Google Sans Text" w:eastAsia="Google Sans Text" w:hAnsi="Google Sans Text" w:cs="Google Sans Text"/>
          <w:b/>
          <w:color w:val="1B1C1D"/>
        </w:rPr>
        <w:t>) :</w:t>
      </w:r>
    </w:p>
    <w:p w14:paraId="6690D874"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Le problème :</w:t>
      </w:r>
      <w:r>
        <w:rPr>
          <w:rFonts w:ascii="Google Sans Text" w:eastAsia="Google Sans Text" w:hAnsi="Google Sans Text" w:cs="Google Sans Text"/>
          <w:color w:val="1B1C1D"/>
        </w:rPr>
        <w:t xml:space="preserve"> Les applications sans serveur ne se résument pas à de simples fonctions. Elles sont généralement des assemblages de multiples services propriétaires d'un même fournisseur de cloud, interconnectés par une architecture événementielle. Une fonction FaaS est souvent déclenchée par un service spécifique (par exemple, un événement de téléversement sur Amazon S3), lit et écrit dans une base de données NoSQL gérée (Amazon DynamoDB) et envoie des messages à une file d'attente gérée (Amazon SQS).</w:t>
      </w:r>
      <w:r>
        <w:rPr>
          <w:rFonts w:ascii="Google Sans Text" w:eastAsia="Google Sans Text" w:hAnsi="Google Sans Text" w:cs="Google Sans Text"/>
          <w:color w:val="575B5F"/>
          <w:sz w:val="24"/>
          <w:szCs w:val="24"/>
          <w:vertAlign w:val="superscript"/>
        </w:rPr>
        <w:t>70</w:t>
      </w:r>
    </w:p>
    <w:p w14:paraId="5DCCDA57" w14:textId="77777777" w:rsidR="00651F2C" w:rsidRDefault="00651F2C" w:rsidP="00651F2C">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Analyse de l'impact :</w:t>
      </w:r>
      <w:r>
        <w:rPr>
          <w:rFonts w:ascii="Google Sans Text" w:eastAsia="Google Sans Text" w:hAnsi="Google Sans Text" w:cs="Google Sans Text"/>
          <w:color w:val="1B1C1D"/>
        </w:rPr>
        <w:t xml:space="preserve"> Cette intégration profonde avec l'écosystème du fournisseur rend la migration d'une application sans serveur vers un autre fournisseur extrêmement difficile et coûteuse. Le code de la fonction elle-même peut être relativement portable, mais c'est toute la "glu" événementielle et les intégrations de services qui doivent être entièrement repensées et réécrites en utilisant les services équivalents (mais non identiques) du nouveau fournisseur.</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Ce verrouillage est donc plus architectural que lié au code.</w:t>
      </w:r>
    </w:p>
    <w:p w14:paraId="16E133A5" w14:textId="77777777" w:rsidR="00651F2C" w:rsidRDefault="00651F2C" w:rsidP="00651F2C">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Stratégies d'atténuation :</w:t>
      </w:r>
      <w:r>
        <w:rPr>
          <w:rFonts w:ascii="Google Sans Text" w:eastAsia="Google Sans Text" w:hAnsi="Google Sans Text" w:cs="Google Sans Text"/>
          <w:color w:val="1B1C1D"/>
        </w:rPr>
        <w:t xml:space="preserve"> Pour réduire ce risque, les équipes peuvent utiliser des </w:t>
      </w:r>
      <w:r>
        <w:rPr>
          <w:rFonts w:ascii="Google Sans Text" w:eastAsia="Google Sans Text" w:hAnsi="Google Sans Text" w:cs="Google Sans Text"/>
          <w:b/>
          <w:color w:val="1B1C1D"/>
        </w:rPr>
        <w:t>frameworks agnostiques</w:t>
      </w:r>
      <w:r>
        <w:rPr>
          <w:rFonts w:ascii="Google Sans Text" w:eastAsia="Google Sans Text" w:hAnsi="Google Sans Text" w:cs="Google Sans Text"/>
          <w:color w:val="1B1C1D"/>
        </w:rPr>
        <w:t xml:space="preserve"> comme le </w:t>
      </w:r>
      <w:r>
        <w:rPr>
          <w:rFonts w:ascii="Google Sans Text" w:eastAsia="Google Sans Text" w:hAnsi="Google Sans Text" w:cs="Google Sans Text"/>
          <w:i/>
          <w:color w:val="1B1C1D"/>
        </w:rPr>
        <w:t>Serverless Framework</w:t>
      </w:r>
      <w:r>
        <w:rPr>
          <w:rFonts w:ascii="Google Sans Text" w:eastAsia="Google Sans Text" w:hAnsi="Google Sans Text" w:cs="Google Sans Text"/>
          <w:color w:val="1B1C1D"/>
        </w:rPr>
        <w:t xml:space="preserve">, qui tentent d'abstraire les spécificités des fournisseurs. Une autre approche </w:t>
      </w:r>
      <w:r>
        <w:rPr>
          <w:rFonts w:ascii="Google Sans Text" w:eastAsia="Google Sans Text" w:hAnsi="Google Sans Text" w:cs="Google Sans Text"/>
          <w:color w:val="1B1C1D"/>
        </w:rPr>
        <w:lastRenderedPageBreak/>
        <w:t xml:space="preserve">consiste à concevoir l'application avec des </w:t>
      </w:r>
      <w:r>
        <w:rPr>
          <w:rFonts w:ascii="Google Sans Text" w:eastAsia="Google Sans Text" w:hAnsi="Google Sans Text" w:cs="Google Sans Text"/>
          <w:b/>
          <w:color w:val="1B1C1D"/>
        </w:rPr>
        <w:t>couches d'abstraction</w:t>
      </w:r>
      <w:r>
        <w:rPr>
          <w:rFonts w:ascii="Google Sans Text" w:eastAsia="Google Sans Text" w:hAnsi="Google Sans Text" w:cs="Google Sans Text"/>
          <w:color w:val="1B1C1D"/>
        </w:rPr>
        <w:t xml:space="preserve"> claires (par exemple, un "adaptateur de base de données") qui isolent la logique métier des appels directs aux API du fournisseur, facilitant ainsi le remplacement d'un service par un autre.</w:t>
      </w:r>
      <w:r>
        <w:rPr>
          <w:rFonts w:ascii="Google Sans Text" w:eastAsia="Google Sans Text" w:hAnsi="Google Sans Text" w:cs="Google Sans Text"/>
          <w:color w:val="575B5F"/>
          <w:sz w:val="24"/>
          <w:szCs w:val="24"/>
          <w:vertAlign w:val="superscript"/>
        </w:rPr>
        <w:t>70</w:t>
      </w:r>
    </w:p>
    <w:p w14:paraId="5886F3F7"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sans serveur représente un compromis fondamental. Le problème du démarrage à froid n'est pas tant un défaut de conception qu'une conséquence économique inévitable de son principal avantage : la mise à l'échelle à zéro. Pour que le modèle de paiement à l'usage soit viable, le fournisseur doit pouvoir libérer les ressources lorsqu'elles sont inactives. Le temps nécessaire pour ré-allouer ces ressources est précisément ce qui cause la latence du démarrage à froid.</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Ainsi, le démarrage à froid et la mise à l'échelle à zéro sont les deux faces de la même médaille. Les stratégies d'atténuation comme la concurrence provisionnée sont, en essence, une façon de renoncer partiellement à l'avantage de la mise à l'échelle à zéro en échange d'une performance prévisible.</w:t>
      </w:r>
    </w:p>
    <w:p w14:paraId="4C4A3F52"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 même, le verrouillage fournisseur est plus profond qu'avec les autres modèles de service. En IaaS, une machine virtuelle Linux reste une machine virtuelle Linux, quel que soit le fournisseur. En FaaS, la valeur réside moins dans la fonction elle-même que dans son intégration transparente avec l'écosystème événementiel du fournisseur. Adopter le </w:t>
      </w:r>
      <w:r>
        <w:rPr>
          <w:rFonts w:ascii="Google Sans Text" w:eastAsia="Google Sans Text" w:hAnsi="Google Sans Text" w:cs="Google Sans Text"/>
          <w:i/>
          <w:color w:val="1B1C1D"/>
        </w:rPr>
        <w:t>Serverless</w:t>
      </w:r>
      <w:r>
        <w:rPr>
          <w:rFonts w:ascii="Google Sans Text" w:eastAsia="Google Sans Text" w:hAnsi="Google Sans Text" w:cs="Google Sans Text"/>
          <w:color w:val="1B1C1D"/>
        </w:rPr>
        <w:t>, c'est donc faire un pari stratégique sur un fournisseur, en échange d'une vitesse de développement et d'une efficacité opérationnelle potentiellement inégalées.</w:t>
      </w:r>
    </w:p>
    <w:p w14:paraId="576BF88A"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42AB879" w14:textId="77777777" w:rsidR="00651F2C" w:rsidRDefault="00651F2C" w:rsidP="00651F2C">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36.5 Edge Computing et Fog Computing</w:t>
      </w:r>
    </w:p>
    <w:p w14:paraId="55F3DAD7"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071F3EA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l'infonuagique a consolidé son modèle de calcul centralisé dans de gigantesques centres de données, l'émergence de nouvelles classes d'applications, notamment dans les domaines de l'Internet des Objets (IdO), de la réalité augmentée et des véhicules autonomes, a mis en évidence les limites de cette centralisation. Deux nouveaux paradigmes, l'Edge Computing et le Fog Computing, ont vu le jour pour répondre à ces défis en distribuant le calcul et en le rapprochant des sources de données.</w:t>
      </w:r>
    </w:p>
    <w:p w14:paraId="54B255C4"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9131A5"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36.5.1 Motivation : Les Limites du Cloud Centralisé</w:t>
      </w:r>
    </w:p>
    <w:p w14:paraId="552A60EE"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5D56A12"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modèle de cloud centralisé, malgré sa puissance et sa scalabilité, se heurte à deux contraintes physiques fondamentales : la latence et la bande passante.</w:t>
      </w:r>
    </w:p>
    <w:p w14:paraId="775305AF"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de la latence :</w:t>
      </w:r>
      <w:r>
        <w:rPr>
          <w:rFonts w:ascii="Google Sans Text" w:eastAsia="Google Sans Text" w:hAnsi="Google Sans Text" w:cs="Google Sans Text"/>
          <w:color w:val="1B1C1D"/>
        </w:rPr>
        <w:t xml:space="preserve"> La latence est le temps nécessaire pour qu'un paquet de données effectue un aller-retour (Round-Trip Time ou RTT) entre un appareil client et un serveur. Même avec des réseaux à fibre optique, ce temps est limité par une constante infranchissable : la vitesse de la lumière. Chaque kilomètre de distance ajoute une latence minimale d'environ 4.9 microsecondes.</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Pour une application interagissant avec un centre de données situé à des milliers de kilomètres, le RTT peut facilement atteindre plusieurs dizaines, voire centaines de millisecondes. Pour des applications en temps réel comme le contrôle d'un robot industriel, la réalité virtuelle ou la prise de décision d'un véhicule autonome, une telle latence est prohibitive et dangereuse.</w:t>
      </w:r>
      <w:r>
        <w:rPr>
          <w:rFonts w:ascii="Google Sans Text" w:eastAsia="Google Sans Text" w:hAnsi="Google Sans Text" w:cs="Google Sans Text"/>
          <w:color w:val="575B5F"/>
          <w:sz w:val="24"/>
          <w:szCs w:val="24"/>
          <w:vertAlign w:val="superscript"/>
        </w:rPr>
        <w:t>72</w:t>
      </w:r>
    </w:p>
    <w:p w14:paraId="470DFFE9"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problème de la bande passante :</w:t>
      </w:r>
      <w:r>
        <w:rPr>
          <w:rFonts w:ascii="Google Sans Text" w:eastAsia="Google Sans Text" w:hAnsi="Google Sans Text" w:cs="Google Sans Text"/>
          <w:color w:val="1B1C1D"/>
        </w:rPr>
        <w:t xml:space="preserve"> Les appareils connectés modernes, en particulier dans les contextes industriels et </w:t>
      </w:r>
      <w:r>
        <w:rPr>
          <w:rFonts w:ascii="Google Sans Text" w:eastAsia="Google Sans Text" w:hAnsi="Google Sans Text" w:cs="Google Sans Text"/>
          <w:color w:val="1B1C1D"/>
        </w:rPr>
        <w:lastRenderedPageBreak/>
        <w:t>urbains, peuvent générer des volumes de données colossaux. Un seul véhicule autonome équipé de caméras, de LiDARs et de radars peut produire plusieurs gigaoctets de données par seconde.</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Une usine intelligente peut compter des milliers de capteurs générant des flux de données continus. Transférer l'intégralité de ces données brutes vers un cloud centralisé pour traitement peut saturer les connexions réseau et engendrer des coûts de bande passante prohibitifs.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De plus, une grande partie de ces données n'a qu'une valeur éphémère et locale (par exemple, une lecture de température normale répétée chaque seconde).</w:t>
      </w:r>
    </w:p>
    <w:p w14:paraId="7F1F78DD"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Face à ces limites, la solution logique est de cesser de tout envoyer au centre et de rapprocher le traitement informatique des extrémités du réseau, là où les données sont générées et où les actions doivent être prises.</w:t>
      </w:r>
    </w:p>
    <w:p w14:paraId="756CB3B6"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375004"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36.5.2 Edge Computing : Le Calcul à la Périphérie</w:t>
      </w:r>
    </w:p>
    <w:p w14:paraId="73058FE1"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376D9031"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Edge Computing</w:t>
      </w:r>
      <w:r>
        <w:rPr>
          <w:rFonts w:ascii="Google Sans Text" w:eastAsia="Google Sans Text" w:hAnsi="Google Sans Text" w:cs="Google Sans Text"/>
          <w:color w:val="1B1C1D"/>
        </w:rPr>
        <w:t xml:space="preserve"> (ou informatique en périphérie) est un paradigme de calcul distribué qui déplace le traitement, l'analyse et le stockage des données au plus près de leur source, à la "périphérie" (</w:t>
      </w:r>
      <w:r>
        <w:rPr>
          <w:rFonts w:ascii="Google Sans Text" w:eastAsia="Google Sans Text" w:hAnsi="Google Sans Text" w:cs="Google Sans Text"/>
          <w:i/>
          <w:color w:val="1B1C1D"/>
        </w:rPr>
        <w:t>edge</w:t>
      </w:r>
      <w:r>
        <w:rPr>
          <w:rFonts w:ascii="Google Sans Text" w:eastAsia="Google Sans Text" w:hAnsi="Google Sans Text" w:cs="Google Sans Text"/>
          <w:color w:val="1B1C1D"/>
        </w:rPr>
        <w:t>) du réseau.</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La "périphérie" peut être l'appareil IdO lui-même (une caméra intelligente, un capteur industriel), un ordinateur embarqué dans un véhicule, ou une passerelle (</w:t>
      </w:r>
    </w:p>
    <w:p w14:paraId="01417F8C"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gateway</w:t>
      </w:r>
      <w:r>
        <w:rPr>
          <w:rFonts w:ascii="Google Sans Text" w:eastAsia="Google Sans Text" w:hAnsi="Google Sans Text" w:cs="Google Sans Text"/>
          <w:color w:val="1B1C1D"/>
        </w:rPr>
        <w:t>) située dans une usine ou un magasin de détail.</w:t>
      </w:r>
      <w:r>
        <w:rPr>
          <w:rFonts w:ascii="Google Sans Text" w:eastAsia="Google Sans Text" w:hAnsi="Google Sans Text" w:cs="Google Sans Text"/>
          <w:color w:val="575B5F"/>
          <w:sz w:val="24"/>
          <w:szCs w:val="24"/>
          <w:vertAlign w:val="superscript"/>
        </w:rPr>
        <w:t>77</w:t>
      </w:r>
    </w:p>
    <w:p w14:paraId="48C6C5D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Dans une architecture d'Edge Computing, l'intelligence et la puissance de calcul sont poussées directement dans ces appareils de périphérie. Au lieu d'envoyer un flux vidéo brut au cloud pour analyse, une caméra de sécurité intelligente dotée de capacités d'Edge Computing peut analyser la vidéo localement, en temps réel, pour détecter une intrusion. Elle n'enverra alors au cloud central qu'une alerte et un court extrait vidéo de l'événement pertinent, au lieu d'un flux continu 24/7.</w:t>
      </w:r>
      <w:r>
        <w:rPr>
          <w:rFonts w:ascii="Google Sans Text" w:eastAsia="Google Sans Text" w:hAnsi="Google Sans Text" w:cs="Google Sans Text"/>
          <w:color w:val="575B5F"/>
          <w:sz w:val="24"/>
          <w:szCs w:val="24"/>
          <w:vertAlign w:val="superscript"/>
        </w:rPr>
        <w:t>80</w:t>
      </w:r>
    </w:p>
    <w:p w14:paraId="0CA1D5B5"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principaux avantages de l'Edge Computing sont :</w:t>
      </w:r>
    </w:p>
    <w:p w14:paraId="37902997"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Latence ultra-faible :</w:t>
      </w:r>
      <w:r>
        <w:rPr>
          <w:rFonts w:ascii="Google Sans Text" w:eastAsia="Google Sans Text" w:hAnsi="Google Sans Text" w:cs="Google Sans Text"/>
          <w:color w:val="1B1C1D"/>
        </w:rPr>
        <w:t xml:space="preserve"> En traitant les données sur place, les décisions peuvent être prises en quelques millisecondes, ce qui est essentiel pour les applications de contrôle en temps réel.</w:t>
      </w:r>
      <w:r>
        <w:rPr>
          <w:rFonts w:ascii="Google Sans Text" w:eastAsia="Google Sans Text" w:hAnsi="Google Sans Text" w:cs="Google Sans Text"/>
          <w:color w:val="575B5F"/>
          <w:sz w:val="24"/>
          <w:szCs w:val="24"/>
          <w:vertAlign w:val="superscript"/>
        </w:rPr>
        <w:t>81</w:t>
      </w:r>
    </w:p>
    <w:p w14:paraId="30985F79"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Réduction de la consommation de bande passante :</w:t>
      </w:r>
      <w:r>
        <w:rPr>
          <w:rFonts w:ascii="Google Sans Text" w:eastAsia="Google Sans Text" w:hAnsi="Google Sans Text" w:cs="Google Sans Text"/>
          <w:color w:val="1B1C1D"/>
        </w:rPr>
        <w:t xml:space="preserve"> Seules les données agrégées, les résumés ou les alertes importantes sont envoyés au cloud, ce qui réduit considérablement les coûts de réseau.</w:t>
      </w:r>
      <w:r>
        <w:rPr>
          <w:rFonts w:ascii="Google Sans Text" w:eastAsia="Google Sans Text" w:hAnsi="Google Sans Text" w:cs="Google Sans Text"/>
          <w:color w:val="575B5F"/>
          <w:sz w:val="24"/>
          <w:szCs w:val="24"/>
          <w:vertAlign w:val="superscript"/>
        </w:rPr>
        <w:t>77</w:t>
      </w:r>
    </w:p>
    <w:p w14:paraId="609361B9"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Fiabilité et autonomie :</w:t>
      </w:r>
      <w:r>
        <w:rPr>
          <w:rFonts w:ascii="Google Sans Text" w:eastAsia="Google Sans Text" w:hAnsi="Google Sans Text" w:cs="Google Sans Text"/>
          <w:color w:val="1B1C1D"/>
        </w:rPr>
        <w:t xml:space="preserve"> Les applications en périphérie peuvent continuer à fonctionner même en cas de perte de connectivité Internet, une caractéristique cruciale pour les opérations critiques dans des sites distants.</w:t>
      </w:r>
      <w:r>
        <w:rPr>
          <w:rFonts w:ascii="Google Sans Text" w:eastAsia="Google Sans Text" w:hAnsi="Google Sans Text" w:cs="Google Sans Text"/>
          <w:color w:val="575B5F"/>
          <w:sz w:val="24"/>
          <w:szCs w:val="24"/>
          <w:vertAlign w:val="superscript"/>
        </w:rPr>
        <w:t>81</w:t>
      </w:r>
    </w:p>
    <w:p w14:paraId="1118DBF6"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Confidentialité et sécurité des données :</w:t>
      </w:r>
      <w:r>
        <w:rPr>
          <w:rFonts w:ascii="Google Sans Text" w:eastAsia="Google Sans Text" w:hAnsi="Google Sans Text" w:cs="Google Sans Text"/>
          <w:color w:val="1B1C1D"/>
        </w:rPr>
        <w:t xml:space="preserve"> Les données sensibles peuvent être traitées et conservées localement, sans avoir à les exposer en les transmettant sur un réseau public.</w:t>
      </w:r>
      <w:r>
        <w:rPr>
          <w:rFonts w:ascii="Google Sans Text" w:eastAsia="Google Sans Text" w:hAnsi="Google Sans Text" w:cs="Google Sans Text"/>
          <w:color w:val="575B5F"/>
          <w:sz w:val="24"/>
          <w:szCs w:val="24"/>
          <w:vertAlign w:val="superscript"/>
        </w:rPr>
        <w:t>81</w:t>
      </w:r>
    </w:p>
    <w:p w14:paraId="01BB3979" w14:textId="77777777" w:rsidR="00651F2C" w:rsidRDefault="00651F2C" w:rsidP="00651F2C">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69886EA"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36.5.3 Fog Computing : Une Couche Intermédiaire</w:t>
      </w:r>
    </w:p>
    <w:p w14:paraId="247C7C14"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6B0D728"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Fog Computing</w:t>
      </w:r>
      <w:r>
        <w:rPr>
          <w:rFonts w:ascii="Google Sans Text" w:eastAsia="Google Sans Text" w:hAnsi="Google Sans Text" w:cs="Google Sans Text"/>
          <w:color w:val="1B1C1D"/>
        </w:rPr>
        <w:t xml:space="preserve"> (ou informatique dans le brouillard) est un concept étroitement lié à l'Edge Computing, mais qui </w:t>
      </w:r>
      <w:r>
        <w:rPr>
          <w:rFonts w:ascii="Google Sans Text" w:eastAsia="Google Sans Text" w:hAnsi="Google Sans Text" w:cs="Google Sans Text"/>
          <w:color w:val="1B1C1D"/>
        </w:rPr>
        <w:lastRenderedPageBreak/>
        <w:t xml:space="preserve">introduit une nuance architecturale. Il s'agit d'une couche de calcul, de stockage et de réseautique qui se situe </w:t>
      </w:r>
      <w:r>
        <w:rPr>
          <w:rFonts w:ascii="Google Sans Text" w:eastAsia="Google Sans Text" w:hAnsi="Google Sans Text" w:cs="Google Sans Text"/>
          <w:b/>
          <w:color w:val="1B1C1D"/>
        </w:rPr>
        <w:t>entre</w:t>
      </w:r>
      <w:r>
        <w:rPr>
          <w:rFonts w:ascii="Google Sans Text" w:eastAsia="Google Sans Text" w:hAnsi="Google Sans Text" w:cs="Google Sans Text"/>
          <w:color w:val="1B1C1D"/>
        </w:rPr>
        <w:t xml:space="preserve"> les appareils de périphérie (l'Edge) et le cloud centralisé.</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La métaphore est que le "brouillard" (</w:t>
      </w:r>
    </w:p>
    <w:p w14:paraId="593B0A8F"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fog</w:t>
      </w:r>
      <w:r>
        <w:rPr>
          <w:rFonts w:ascii="Google Sans Text" w:eastAsia="Google Sans Text" w:hAnsi="Google Sans Text" w:cs="Google Sans Text"/>
          <w:color w:val="1B1C1D"/>
        </w:rPr>
        <w:t>) est un "nuage" (</w:t>
      </w:r>
      <w:r>
        <w:rPr>
          <w:rFonts w:ascii="Google Sans Text" w:eastAsia="Google Sans Text" w:hAnsi="Google Sans Text" w:cs="Google Sans Text"/>
          <w:i/>
          <w:color w:val="1B1C1D"/>
        </w:rPr>
        <w:t>cloud</w:t>
      </w:r>
      <w:r>
        <w:rPr>
          <w:rFonts w:ascii="Google Sans Text" w:eastAsia="Google Sans Text" w:hAnsi="Google Sans Text" w:cs="Google Sans Text"/>
          <w:color w:val="1B1C1D"/>
        </w:rPr>
        <w:t>) plus proche du sol, donc plus proche des appareils.</w:t>
      </w:r>
      <w:r>
        <w:rPr>
          <w:rFonts w:ascii="Google Sans Text" w:eastAsia="Google Sans Text" w:hAnsi="Google Sans Text" w:cs="Google Sans Text"/>
          <w:color w:val="575B5F"/>
          <w:sz w:val="24"/>
          <w:szCs w:val="24"/>
          <w:vertAlign w:val="superscript"/>
        </w:rPr>
        <w:t>79</w:t>
      </w:r>
    </w:p>
    <w:p w14:paraId="4910FD32"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Alors que l'Edge Computing place le traitement directement sur ou très près de l'appareil final, le Fog Computing le place au niveau du </w:t>
      </w:r>
      <w:r>
        <w:rPr>
          <w:rFonts w:ascii="Google Sans Text" w:eastAsia="Google Sans Text" w:hAnsi="Google Sans Text" w:cs="Google Sans Text"/>
          <w:b/>
          <w:color w:val="1B1C1D"/>
        </w:rPr>
        <w:t>réseau local (LAN)</w:t>
      </w:r>
      <w:r>
        <w:rPr>
          <w:rFonts w:ascii="Google Sans Text" w:eastAsia="Google Sans Text" w:hAnsi="Google Sans Text" w:cs="Google Sans Text"/>
          <w:color w:val="1B1C1D"/>
        </w:rPr>
        <w:t xml:space="preserve">. Les ressources de calcul, appelées </w:t>
      </w:r>
      <w:r>
        <w:rPr>
          <w:rFonts w:ascii="Google Sans Text" w:eastAsia="Google Sans Text" w:hAnsi="Google Sans Text" w:cs="Google Sans Text"/>
          <w:b/>
          <w:color w:val="1B1C1D"/>
        </w:rPr>
        <w:t>nœuds de brouillard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fog nodes</w:t>
      </w:r>
      <w:r>
        <w:rPr>
          <w:rFonts w:ascii="Google Sans Text" w:eastAsia="Google Sans Text" w:hAnsi="Google Sans Text" w:cs="Google Sans Text"/>
          <w:color w:val="1B1C1D"/>
        </w:rPr>
        <w:t>), peuvent être des appareils réseau puissants comme des routeurs industriels, des commutateurs, ou des serveurs dédiés installés au sein de l'infrastructure locale (par exemple, dans une armoire technique d'une usine ou au pied d'une antenne de télécommunication).</w:t>
      </w:r>
      <w:r>
        <w:rPr>
          <w:rFonts w:ascii="Google Sans Text" w:eastAsia="Google Sans Text" w:hAnsi="Google Sans Text" w:cs="Google Sans Text"/>
          <w:color w:val="575B5F"/>
          <w:sz w:val="24"/>
          <w:szCs w:val="24"/>
          <w:vertAlign w:val="superscript"/>
        </w:rPr>
        <w:t>77</w:t>
      </w:r>
    </w:p>
    <w:p w14:paraId="2BCE3A90"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rôle principal d'un nœud de brouillard est d'agir comme un agrégateur et un coordinateur pour un ensemble d'appareils de périphérie. Il peut collecter les données de centaines de capteurs dans une usine, effectuer un pré-traitement, filtrer les informations redondantes, et exécuter des analyses qui nécessitent une vue d'ensemble d'une zone locale, avant de transmettre un résumé consolidé au cloud.</w:t>
      </w:r>
      <w:r>
        <w:rPr>
          <w:rFonts w:ascii="Google Sans Text" w:eastAsia="Google Sans Text" w:hAnsi="Google Sans Text" w:cs="Google Sans Text"/>
          <w:color w:val="575B5F"/>
          <w:sz w:val="24"/>
          <w:szCs w:val="24"/>
          <w:vertAlign w:val="superscript"/>
        </w:rPr>
        <w:t>78</w:t>
      </w:r>
    </w:p>
    <w:p w14:paraId="21A96029"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distinction architecturale est donc une question de localisation et de portée. L'Edge est au plus près de la source physique des données, avec une portée limitée à un seul appareil ou système. Le Fog opère à l'échelle d'un réseau local, avec une portée couvrant de multiples appareils. L'Edge peut exister sans le Fog, mais le Fog a besoin des appareils Edge pour collecter les données.</w:t>
      </w:r>
      <w:r>
        <w:rPr>
          <w:rFonts w:ascii="Google Sans Text" w:eastAsia="Google Sans Text" w:hAnsi="Google Sans Text" w:cs="Google Sans Text"/>
          <w:color w:val="575B5F"/>
          <w:sz w:val="24"/>
          <w:szCs w:val="24"/>
          <w:vertAlign w:val="superscript"/>
        </w:rPr>
        <w:t>78</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51F2C" w14:paraId="006424B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DAC10F"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2D572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Edge Computing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766DE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Fog Computing</w:t>
            </w:r>
          </w:p>
        </w:tc>
      </w:tr>
      <w:tr w:rsidR="00651F2C" w14:paraId="5455664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177D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Localisation du calcul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BF5A83"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Directement sur l'appareil final (capteur, caméra) ou une passerelle adjacente.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00089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 niveau du réseau local (LAN), sur des nœuds intermédiaires (routeurs, serveurs locaux).</w:t>
            </w:r>
          </w:p>
        </w:tc>
      </w:tr>
      <w:tr w:rsidR="00651F2C" w14:paraId="611E35D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40EC0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Latence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ABEAFD"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(microsecondes à millisecondes), traitement en temps réel.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2BDF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mais légèrement supérieure à l'Edge en raison du saut réseau vers le nœud de brouillard.</w:t>
            </w:r>
          </w:p>
        </w:tc>
      </w:tr>
      <w:tr w:rsidR="00651F2C" w14:paraId="1AFAD99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058BFE"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Portée / Échelle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D8834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Portée d'un seul appareil ou d'un système très localisé.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08212"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Portée d'un réseau local, agrège les données de multiples appareils Edge.</w:t>
            </w:r>
          </w:p>
        </w:tc>
      </w:tr>
      <w:tr w:rsidR="00651F2C" w14:paraId="45A4F98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7927E1"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Traitement des données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BAFE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Analyse instantanée, filtrage à la source, prise de décision autonome.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8814C"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Pré-traitement, agrégation de données, analyse tactique à l'échelle locale.</w:t>
            </w:r>
          </w:p>
        </w:tc>
      </w:tr>
      <w:tr w:rsidR="00651F2C" w14:paraId="5BD1D89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069839"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Relation avec le Cloud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0AA22A"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Envoie des données traitées ou des alertes directement au Cloud (ou au Fog).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C0ED5"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Agit comme une couche intermédiaire, filtrant et consolidant les données de l'Edge avant de les envoyer au Cloud.</w:t>
            </w:r>
          </w:p>
        </w:tc>
      </w:tr>
      <w:tr w:rsidR="00651F2C" w14:paraId="60DE5D9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F298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9989AB"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Réflexes instantanés et autonomes (ex: arrêt d'urgence d'une machine).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34C98" w14:textId="77777777" w:rsidR="00651F2C" w:rsidRDefault="00651F2C"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Coordination et analyse locale (ex: optimisation d'une ligne de production).</w:t>
            </w:r>
          </w:p>
        </w:tc>
      </w:tr>
    </w:tbl>
    <w:p w14:paraId="4DB8C211" w14:textId="77777777" w:rsidR="00651F2C" w:rsidRDefault="00651F2C" w:rsidP="00651F2C">
      <w:pPr>
        <w:pBdr>
          <w:top w:val="nil"/>
          <w:left w:val="nil"/>
          <w:bottom w:val="nil"/>
          <w:right w:val="nil"/>
          <w:between w:val="nil"/>
        </w:pBdr>
        <w:spacing w:before="480" w:after="240" w:line="275" w:lineRule="auto"/>
        <w:rPr>
          <w:rFonts w:ascii="Google Sans Text" w:eastAsia="Google Sans Text" w:hAnsi="Google Sans Text" w:cs="Google Sans Text"/>
          <w:i/>
          <w:color w:val="1B1C1D"/>
        </w:rPr>
      </w:pPr>
      <w:r>
        <w:rPr>
          <w:rFonts w:ascii="Google Sans Text" w:eastAsia="Google Sans Text" w:hAnsi="Google Sans Text" w:cs="Google Sans Text"/>
          <w:i/>
          <w:color w:val="1B1C1D"/>
        </w:rPr>
        <w:t>Tableau 36.4 : Comparaison Architecturale de l'Edge et du Fog Computing</w:t>
      </w:r>
    </w:p>
    <w:p w14:paraId="43F9F512" w14:textId="77777777" w:rsidR="00651F2C" w:rsidRDefault="00651F2C" w:rsidP="00651F2C">
      <w:pPr>
        <w:pBdr>
          <w:top w:val="nil"/>
          <w:left w:val="nil"/>
          <w:bottom w:val="nil"/>
          <w:right w:val="nil"/>
          <w:between w:val="nil"/>
        </w:pBdr>
        <w:spacing w:after="240" w:line="275" w:lineRule="auto"/>
        <w:rPr>
          <w:rFonts w:ascii="Google Sans Text" w:eastAsia="Google Sans Text" w:hAnsi="Google Sans Text" w:cs="Google Sans Text"/>
          <w:i/>
          <w:color w:val="1B1C1D"/>
        </w:rPr>
      </w:pPr>
    </w:p>
    <w:p w14:paraId="673B86C8" w14:textId="77777777" w:rsidR="00651F2C" w:rsidRDefault="00651F2C" w:rsidP="00651F2C">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36.5.4 Cas d'Usage et Applications</w:t>
      </w:r>
    </w:p>
    <w:p w14:paraId="71AE9F4A" w14:textId="77777777" w:rsidR="00651F2C" w:rsidRDefault="00651F2C" w:rsidP="00651F2C">
      <w:pPr>
        <w:pBdr>
          <w:top w:val="nil"/>
          <w:left w:val="nil"/>
          <w:bottom w:val="nil"/>
          <w:right w:val="nil"/>
          <w:between w:val="nil"/>
        </w:pBdr>
        <w:spacing w:after="240" w:line="275" w:lineRule="auto"/>
        <w:rPr>
          <w:rFonts w:ascii="Google Sans" w:eastAsia="Google Sans" w:hAnsi="Google Sans" w:cs="Google Sans"/>
          <w:color w:val="1B1C1D"/>
        </w:rPr>
      </w:pPr>
    </w:p>
    <w:p w14:paraId="5321C4A8" w14:textId="77777777" w:rsidR="00651F2C" w:rsidRDefault="00651F2C" w:rsidP="00651F2C">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L'Edge et le Fog Computing ne sont pas des concepts théoriques ; ils sont les catalyseurs de nombreuses applications innovantes qui étaient auparavant impossibles avec un modèle purement centralisé.</w:t>
      </w:r>
    </w:p>
    <w:p w14:paraId="518234BA"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Véhicules autonomes :</w:t>
      </w:r>
      <w:r>
        <w:rPr>
          <w:rFonts w:ascii="Google Sans Text" w:eastAsia="Google Sans Text" w:hAnsi="Google Sans Text" w:cs="Google Sans Text"/>
          <w:color w:val="1B1C1D"/>
        </w:rPr>
        <w:t xml:space="preserve"> Un véhicule autonome est un centre de données mobile sur roues. Il est un exemple parfait d'</w:t>
      </w:r>
      <w:r>
        <w:rPr>
          <w:rFonts w:ascii="Google Sans Text" w:eastAsia="Google Sans Text" w:hAnsi="Google Sans Text" w:cs="Google Sans Text"/>
          <w:b/>
          <w:color w:val="1B1C1D"/>
        </w:rPr>
        <w:t>Edge Computing</w:t>
      </w:r>
      <w:r>
        <w:rPr>
          <w:rFonts w:ascii="Google Sans Text" w:eastAsia="Google Sans Text" w:hAnsi="Google Sans Text" w:cs="Google Sans Text"/>
          <w:color w:val="1B1C1D"/>
        </w:rPr>
        <w:t>. Le système de calcul embarqué doit traiter en temps réel les données provenant des LiDARs, caméras et radars pour prendre des décisions critiques en quelques millisecondes, comme freiner pour éviter une collision.</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Envoyer ces données au cloud pour analyse serait beaucoup trop lent. Le</w:t>
      </w:r>
      <w:r>
        <w:rPr>
          <w:color w:val="000000"/>
        </w:rPr>
        <w:br/>
      </w:r>
      <w:r>
        <w:rPr>
          <w:rFonts w:ascii="Google Sans Text" w:eastAsia="Google Sans Text" w:hAnsi="Google Sans Text" w:cs="Google Sans Text"/>
          <w:b/>
          <w:color w:val="1B1C1D"/>
        </w:rPr>
        <w:t>Fog Computing</w:t>
      </w:r>
      <w:r>
        <w:rPr>
          <w:rFonts w:ascii="Google Sans Text" w:eastAsia="Google Sans Text" w:hAnsi="Google Sans Text" w:cs="Google Sans Text"/>
          <w:color w:val="1B1C1D"/>
        </w:rPr>
        <w:t xml:space="preserve"> pourrait intervenir au niveau des infrastructures routières : un nœud de brouillard à une intersection pourrait collecter des informations de tous les véhicules approchant (via des communications V2X - </w:t>
      </w:r>
      <w:r>
        <w:rPr>
          <w:rFonts w:ascii="Google Sans Text" w:eastAsia="Google Sans Text" w:hAnsi="Google Sans Text" w:cs="Google Sans Text"/>
          <w:i/>
          <w:color w:val="1B1C1D"/>
        </w:rPr>
        <w:t>Vehicle-to-Everything</w:t>
      </w:r>
      <w:r>
        <w:rPr>
          <w:rFonts w:ascii="Google Sans Text" w:eastAsia="Google Sans Text" w:hAnsi="Google Sans Text" w:cs="Google Sans Text"/>
          <w:color w:val="1B1C1D"/>
        </w:rPr>
        <w:t>) pour optimiser le flux de trafic et prévenir les collisions, agissant comme un contrôleur de trafic local intelligent.</w:t>
      </w:r>
      <w:r>
        <w:rPr>
          <w:rFonts w:ascii="Google Sans Text" w:eastAsia="Google Sans Text" w:hAnsi="Google Sans Text" w:cs="Google Sans Text"/>
          <w:color w:val="575B5F"/>
          <w:sz w:val="24"/>
          <w:szCs w:val="24"/>
          <w:vertAlign w:val="superscript"/>
        </w:rPr>
        <w:t>87</w:t>
      </w:r>
    </w:p>
    <w:p w14:paraId="0B2D994B" w14:textId="77777777" w:rsidR="00651F2C" w:rsidRDefault="00651F2C" w:rsidP="00651F2C">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Industrie 4.0 et IdO Industriel :</w:t>
      </w:r>
      <w:r>
        <w:rPr>
          <w:rFonts w:ascii="Google Sans Text" w:eastAsia="Google Sans Text" w:hAnsi="Google Sans Text" w:cs="Google Sans Text"/>
          <w:color w:val="1B1C1D"/>
        </w:rPr>
        <w:t xml:space="preserve"> Dans une "usine intelligente", l'</w:t>
      </w:r>
      <w:r>
        <w:rPr>
          <w:rFonts w:ascii="Google Sans Text" w:eastAsia="Google Sans Text" w:hAnsi="Google Sans Text" w:cs="Google Sans Text"/>
          <w:b/>
          <w:color w:val="1B1C1D"/>
        </w:rPr>
        <w:t>Edge Computing</w:t>
      </w:r>
      <w:r>
        <w:rPr>
          <w:rFonts w:ascii="Google Sans Text" w:eastAsia="Google Sans Text" w:hAnsi="Google Sans Text" w:cs="Google Sans Text"/>
          <w:color w:val="1B1C1D"/>
        </w:rPr>
        <w:t xml:space="preserve"> est utilisé pour la maintenance prédictive. Des capteurs de vibrations sur une machine analysent les données localement pour détecter les signes avant-coureurs d'une panne et déclencher une alerte de maintenance, sans inonder le réseau de données brutes.</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Un nœud de</w:t>
      </w:r>
      <w:r>
        <w:rPr>
          <w:color w:val="000000"/>
        </w:rPr>
        <w:br/>
      </w:r>
      <w:r>
        <w:rPr>
          <w:rFonts w:ascii="Google Sans Text" w:eastAsia="Google Sans Text" w:hAnsi="Google Sans Text" w:cs="Google Sans Text"/>
          <w:b/>
          <w:color w:val="1B1C1D"/>
        </w:rPr>
        <w:t>Fog Computing</w:t>
      </w:r>
      <w:r>
        <w:rPr>
          <w:rFonts w:ascii="Google Sans Text" w:eastAsia="Google Sans Text" w:hAnsi="Google Sans Text" w:cs="Google Sans Text"/>
          <w:color w:val="1B1C1D"/>
        </w:rPr>
        <w:t>, situé au niveau de l'atelier, pourrait collecter les données de performance de toutes les machines d'une ligne de production pour optimiser le flux de travail, ajuster les vitesses et gérer la logistique locale. Seuls les rapports de production globaux et les besoins de maintenance consolidés seraient envoyés au cloud central pour une planification stratégique à l'échelle de l'entreprise.</w:t>
      </w:r>
      <w:r>
        <w:rPr>
          <w:rFonts w:ascii="Google Sans Text" w:eastAsia="Google Sans Text" w:hAnsi="Google Sans Text" w:cs="Google Sans Text"/>
          <w:color w:val="575B5F"/>
          <w:sz w:val="24"/>
          <w:szCs w:val="24"/>
          <w:vertAlign w:val="superscript"/>
        </w:rPr>
        <w:t>77</w:t>
      </w:r>
    </w:p>
    <w:p w14:paraId="6F5E7DED" w14:textId="77777777" w:rsidR="00651F2C" w:rsidRDefault="00651F2C" w:rsidP="00651F2C">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Villes intelligentes (</w:t>
      </w:r>
      <w:r>
        <w:rPr>
          <w:rFonts w:ascii="Google Sans Text" w:eastAsia="Google Sans Text" w:hAnsi="Google Sans Text" w:cs="Google Sans Text"/>
          <w:b/>
          <w:i/>
          <w:color w:val="1B1C1D"/>
        </w:rPr>
        <w:t>Smart Cities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Des milliers de lampadaires équipés de capteurs et de capacités d'</w:t>
      </w:r>
      <w:r>
        <w:rPr>
          <w:rFonts w:ascii="Google Sans Text" w:eastAsia="Google Sans Text" w:hAnsi="Google Sans Text" w:cs="Google Sans Text"/>
          <w:b/>
          <w:color w:val="1B1C1D"/>
        </w:rPr>
        <w:t>Edge Computing</w:t>
      </w:r>
      <w:r>
        <w:rPr>
          <w:rFonts w:ascii="Google Sans Text" w:eastAsia="Google Sans Text" w:hAnsi="Google Sans Text" w:cs="Google Sans Text"/>
          <w:color w:val="1B1C1D"/>
        </w:rPr>
        <w:t xml:space="preserve"> peuvent ajuster leur luminosité en fonction de la présence de piétons ou de véhicules, réalisant ainsi des économies d'énergie. Des caméras intelligentes peuvent gérer les feux de circulation à une intersection pour fluidifier le trafic en temps réel. Un nœud de </w:t>
      </w:r>
      <w:r>
        <w:rPr>
          <w:rFonts w:ascii="Google Sans Text" w:eastAsia="Google Sans Text" w:hAnsi="Google Sans Text" w:cs="Google Sans Text"/>
          <w:b/>
          <w:color w:val="1B1C1D"/>
        </w:rPr>
        <w:t>Fog Computing</w:t>
      </w:r>
      <w:r>
        <w:rPr>
          <w:rFonts w:ascii="Google Sans Text" w:eastAsia="Google Sans Text" w:hAnsi="Google Sans Text" w:cs="Google Sans Text"/>
          <w:color w:val="1B1C1D"/>
        </w:rPr>
        <w:t xml:space="preserve"> déployé au niveau d'un quartier pourrait agréger les données de multiples intersections et capteurs environnementaux pour gérer les itinéraires des services d'urgence, optimiser la collecte des déchets ou surveiller la qualité de l'air localement.</w:t>
      </w:r>
      <w:r>
        <w:rPr>
          <w:rFonts w:ascii="Google Sans Text" w:eastAsia="Google Sans Text" w:hAnsi="Google Sans Text" w:cs="Google Sans Text"/>
          <w:color w:val="575B5F"/>
          <w:sz w:val="24"/>
          <w:szCs w:val="24"/>
          <w:vertAlign w:val="superscript"/>
        </w:rPr>
        <w:t>82</w:t>
      </w:r>
    </w:p>
    <w:p w14:paraId="1711E955" w14:textId="77777777" w:rsidR="00651F2C" w:rsidRDefault="00651F2C" w:rsidP="00651F2C">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Ces exemples illustrent un principe fondamental : l'Edge, le Fog et le Cloud ne sont pas des architectures concurrentes, mais des composantes complémentaires d'un </w:t>
      </w:r>
      <w:r>
        <w:rPr>
          <w:rFonts w:ascii="Google Sans Text" w:eastAsia="Google Sans Text" w:hAnsi="Google Sans Text" w:cs="Google Sans Text"/>
          <w:b/>
          <w:color w:val="1B1C1D"/>
        </w:rPr>
        <w:t>continuum de calcul</w:t>
      </w:r>
      <w:r>
        <w:rPr>
          <w:rFonts w:ascii="Google Sans Text" w:eastAsia="Google Sans Text" w:hAnsi="Google Sans Text" w:cs="Google Sans Text"/>
          <w:color w:val="1B1C1D"/>
        </w:rPr>
        <w:t xml:space="preserve"> distribué. Le cloud centralisé reste indispensable pour les tâches qui nécessitent une puissance de calcul massive et une vue d'ensemble globale, comme l'entraînement de modèles d'intelligence artificielle complexes, l'archivage de données à long terme ou la gestion des comptes clients à l'échelle mondiale.</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 xml:space="preserve"> L'Edge et le Fog étendent la portée du cloud, lui donnant des "yeux", des "oreilles" et des "réflexes" rapides là où l'action se déroule. Le défi architectural moderne n'est plus de choisir entre ces modèles, mais de concevoir des applications capables de répartir intelligemment les tâches de calcul sur ce continuum, en plaçant la bonne charge de travail au bon endroit pour optimiser un ensemble de contraintes (latence, bande passante, coût, sécurité et confidentialité).</w:t>
      </w:r>
    </w:p>
    <w:p w14:paraId="25311BA7" w14:textId="77777777" w:rsidR="00651F2C" w:rsidRDefault="00651F2C" w:rsidP="00651F2C">
      <w:pPr>
        <w:pStyle w:val="Titre4"/>
        <w:spacing w:before="0"/>
        <w:rPr>
          <w:rFonts w:ascii="Google Sans" w:eastAsia="Google Sans" w:hAnsi="Google Sans" w:cs="Google Sans"/>
        </w:rPr>
      </w:pPr>
      <w:r>
        <w:rPr>
          <w:rFonts w:ascii="Google Sans" w:eastAsia="Google Sans" w:hAnsi="Google Sans" w:cs="Google Sans"/>
        </w:rPr>
        <w:t>Ouvrages cités</w:t>
      </w:r>
    </w:p>
    <w:p w14:paraId="67FE8ADD"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Complete On Premise to Cloud MIgration Guide 2024 - CyberPanel, dernier accès : septembre 27, 2025, </w:t>
      </w:r>
      <w:hyperlink r:id="rId516">
        <w:r>
          <w:rPr>
            <w:rFonts w:ascii="Google Sans" w:eastAsia="Google Sans" w:hAnsi="Google Sans" w:cs="Google Sans"/>
            <w:color w:val="0000EE"/>
            <w:sz w:val="24"/>
            <w:szCs w:val="24"/>
            <w:u w:val="single"/>
          </w:rPr>
          <w:t>https://cyberpanel.net/blog/on-premise-to-cloud-migration</w:t>
        </w:r>
      </w:hyperlink>
    </w:p>
    <w:p w14:paraId="2B223F24"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On-Premise to Cloud Migration Step-by-Step Guide for Network Management, dernier accès : septembre 27, 2025, </w:t>
      </w:r>
      <w:hyperlink r:id="rId517">
        <w:r w:rsidRPr="0099619B">
          <w:rPr>
            <w:rFonts w:ascii="Google Sans" w:eastAsia="Google Sans" w:hAnsi="Google Sans" w:cs="Google Sans"/>
            <w:color w:val="0000EE"/>
            <w:sz w:val="24"/>
            <w:szCs w:val="24"/>
            <w:u w:val="single"/>
            <w:lang w:val="en-CA"/>
          </w:rPr>
          <w:t>https://www.auvik.com/franklyit/blog/on-premise-to-cloud-migration/</w:t>
        </w:r>
      </w:hyperlink>
    </w:p>
    <w:p w14:paraId="5BDD0F69"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Time to Migrate from On-Prem to Cloud? What You Need to Know - Fairwinds, dernier accès : septembre 27, 2025, </w:t>
      </w:r>
      <w:hyperlink r:id="rId518">
        <w:r w:rsidRPr="0099619B">
          <w:rPr>
            <w:rFonts w:ascii="Google Sans" w:eastAsia="Google Sans" w:hAnsi="Google Sans" w:cs="Google Sans"/>
            <w:color w:val="0000EE"/>
            <w:sz w:val="24"/>
            <w:szCs w:val="24"/>
            <w:u w:val="single"/>
            <w:lang w:val="en-CA"/>
          </w:rPr>
          <w:t>https://www.fairwinds.com/blog/migrate-on-prem-to-cloud</w:t>
        </w:r>
      </w:hyperlink>
    </w:p>
    <w:p w14:paraId="4AA505FC"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On-Prem to Cloud Migration: Why and How to Do It - BigID, dernier accès : septembre 27, 2025, </w:t>
      </w:r>
      <w:hyperlink r:id="rId519">
        <w:r w:rsidRPr="0099619B">
          <w:rPr>
            <w:rFonts w:ascii="Google Sans" w:eastAsia="Google Sans" w:hAnsi="Google Sans" w:cs="Google Sans"/>
            <w:color w:val="0000EE"/>
            <w:sz w:val="24"/>
            <w:szCs w:val="24"/>
            <w:u w:val="single"/>
            <w:lang w:val="en-CA"/>
          </w:rPr>
          <w:t>https://bigid.com/blog/on-prem-to-cloud-migration/</w:t>
        </w:r>
      </w:hyperlink>
    </w:p>
    <w:p w14:paraId="37E38264"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What is NIST in Cloud Computing? - ZenGRC, dernier accès : septembre 27, 2025, </w:t>
      </w:r>
      <w:hyperlink r:id="rId520">
        <w:r w:rsidRPr="0099619B">
          <w:rPr>
            <w:rFonts w:ascii="Google Sans" w:eastAsia="Google Sans" w:hAnsi="Google Sans" w:cs="Google Sans"/>
            <w:color w:val="0000EE"/>
            <w:sz w:val="24"/>
            <w:szCs w:val="24"/>
            <w:u w:val="single"/>
            <w:lang w:val="en-CA"/>
          </w:rPr>
          <w:t>https://www.zengrc.com/blog/what-is-nist-in-cloud-computing/</w:t>
        </w:r>
      </w:hyperlink>
    </w:p>
    <w:p w14:paraId="2E0E1B1C"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5 Steps for a Successful On-Premises to Cloud Migration, dernier accès : septembre 27, 2025, </w:t>
      </w:r>
      <w:hyperlink r:id="rId521">
        <w:r w:rsidRPr="0099619B">
          <w:rPr>
            <w:rFonts w:ascii="Google Sans" w:eastAsia="Google Sans" w:hAnsi="Google Sans" w:cs="Google Sans"/>
            <w:color w:val="0000EE"/>
            <w:sz w:val="24"/>
            <w:szCs w:val="24"/>
            <w:u w:val="single"/>
            <w:lang w:val="en-CA"/>
          </w:rPr>
          <w:t>https://v2cloud.com/blog/on-premise-to-cloud-migration</w:t>
        </w:r>
      </w:hyperlink>
    </w:p>
    <w:p w14:paraId="6E32C069"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The NIST Definition of Cloud Computing | NIST, dernier accès : septembre 27, 2025, </w:t>
      </w:r>
      <w:hyperlink r:id="rId522">
        <w:r w:rsidRPr="0099619B">
          <w:rPr>
            <w:rFonts w:ascii="Google Sans" w:eastAsia="Google Sans" w:hAnsi="Google Sans" w:cs="Google Sans"/>
            <w:color w:val="0000EE"/>
            <w:sz w:val="24"/>
            <w:szCs w:val="24"/>
            <w:u w:val="single"/>
            <w:lang w:val="en-CA"/>
          </w:rPr>
          <w:t>https://www.nist.gov/publications/nist-definition-cloud-computing</w:t>
        </w:r>
      </w:hyperlink>
    </w:p>
    <w:p w14:paraId="2C0C61AD"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What is the NIST Architecture of Cloud Computing? - Qualysec, dernier accès : septembre 27, 2025, </w:t>
      </w:r>
      <w:hyperlink r:id="rId523">
        <w:r w:rsidRPr="0099619B">
          <w:rPr>
            <w:rFonts w:ascii="Google Sans" w:eastAsia="Google Sans" w:hAnsi="Google Sans" w:cs="Google Sans"/>
            <w:color w:val="0000EE"/>
            <w:sz w:val="24"/>
            <w:szCs w:val="24"/>
            <w:u w:val="single"/>
            <w:lang w:val="en-CA"/>
          </w:rPr>
          <w:t>https://qualysec.com/nist-architecture-of-cloud-computing/</w:t>
        </w:r>
      </w:hyperlink>
    </w:p>
    <w:p w14:paraId="720BE21E"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computing - Glossary | CSRC, dernier accès : septembre 27, 2025, </w:t>
      </w:r>
      <w:hyperlink r:id="rId524">
        <w:r>
          <w:rPr>
            <w:rFonts w:ascii="Google Sans" w:eastAsia="Google Sans" w:hAnsi="Google Sans" w:cs="Google Sans"/>
            <w:color w:val="0000EE"/>
            <w:sz w:val="24"/>
            <w:szCs w:val="24"/>
            <w:u w:val="single"/>
          </w:rPr>
          <w:t>https://csrc.nist.gov/glossary/term/cloud_computing</w:t>
        </w:r>
      </w:hyperlink>
    </w:p>
    <w:p w14:paraId="4CEE828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SP 800-145, The NIST Definition of Cloud Computing | CSRC, dernier accès : septembre 27, 2025, </w:t>
      </w:r>
      <w:hyperlink r:id="rId525">
        <w:r>
          <w:rPr>
            <w:rFonts w:ascii="Google Sans" w:eastAsia="Google Sans" w:hAnsi="Google Sans" w:cs="Google Sans"/>
            <w:color w:val="0000EE"/>
            <w:sz w:val="24"/>
            <w:szCs w:val="24"/>
            <w:u w:val="single"/>
          </w:rPr>
          <w:t>https://csrc.nist.gov/pubs/sp/800/145/final</w:t>
        </w:r>
      </w:hyperlink>
    </w:p>
    <w:p w14:paraId="7513133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Computing | CSRC, dernier accès : septembre 27, 2025, </w:t>
      </w:r>
      <w:hyperlink r:id="rId526">
        <w:r>
          <w:rPr>
            <w:rFonts w:ascii="Google Sans" w:eastAsia="Google Sans" w:hAnsi="Google Sans" w:cs="Google Sans"/>
            <w:color w:val="0000EE"/>
            <w:sz w:val="24"/>
            <w:szCs w:val="24"/>
            <w:u w:val="single"/>
          </w:rPr>
          <w:t>https://csrc.nist.gov/projects/cloud-computing</w:t>
        </w:r>
      </w:hyperlink>
    </w:p>
    <w:p w14:paraId="77D432F0"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Définition Du Cloud Computing Selon NIST - Hébergeur Cloud, dernier accès : septembre 27, 2025, </w:t>
      </w:r>
      <w:hyperlink r:id="rId527">
        <w:r>
          <w:rPr>
            <w:rFonts w:ascii="Google Sans" w:eastAsia="Google Sans" w:hAnsi="Google Sans" w:cs="Google Sans"/>
            <w:color w:val="0000EE"/>
            <w:sz w:val="24"/>
            <w:szCs w:val="24"/>
            <w:u w:val="single"/>
          </w:rPr>
          <w:t>https://www.hebergeurcloud.com/definition-cloud-computing-selon-nist/</w:t>
        </w:r>
      </w:hyperlink>
    </w:p>
    <w:p w14:paraId="22B31002"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Computing : la définition finale du NIST - XWiki, dernier accès : septembre 27, 2025, </w:t>
      </w:r>
      <w:hyperlink r:id="rId528">
        <w:r>
          <w:rPr>
            <w:rFonts w:ascii="Google Sans" w:eastAsia="Google Sans" w:hAnsi="Google Sans" w:cs="Google Sans"/>
            <w:color w:val="0000EE"/>
            <w:sz w:val="24"/>
            <w:szCs w:val="24"/>
            <w:u w:val="single"/>
          </w:rPr>
          <w:t>https://xwiki.com/fr/Blog/NISTDefinitionCloudComputing</w:t>
        </w:r>
      </w:hyperlink>
    </w:p>
    <w:p w14:paraId="4A79E914"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L'élasticité, la suite logique du Cloud - iTPro.fr, dernier accès : septembre 27, 2025, </w:t>
      </w:r>
      <w:hyperlink r:id="rId529">
        <w:r>
          <w:rPr>
            <w:rFonts w:ascii="Google Sans" w:eastAsia="Google Sans" w:hAnsi="Google Sans" w:cs="Google Sans"/>
            <w:color w:val="0000EE"/>
            <w:sz w:val="24"/>
            <w:szCs w:val="24"/>
            <w:u w:val="single"/>
          </w:rPr>
          <w:t>https://www.itpro.fr/lelasticite-suite-logique-cloud/</w:t>
        </w:r>
      </w:hyperlink>
    </w:p>
    <w:p w14:paraId="41EF81A0"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privé, cloud public, cloud hybride : quelles différences, comment choisir ? - ORSYS, dernier accès : septembre 27, 2025, </w:t>
      </w:r>
      <w:hyperlink r:id="rId530">
        <w:r>
          <w:rPr>
            <w:rFonts w:ascii="Google Sans" w:eastAsia="Google Sans" w:hAnsi="Google Sans" w:cs="Google Sans"/>
            <w:color w:val="0000EE"/>
            <w:sz w:val="24"/>
            <w:szCs w:val="24"/>
            <w:u w:val="single"/>
          </w:rPr>
          <w:t>https://www.orsys.fr/orsys-lemag/cloud-prive-cloud-public-cloud-hybride-quelles-differences-comment-choisir/</w:t>
        </w:r>
      </w:hyperlink>
    </w:p>
    <w:p w14:paraId="1C4CBD68"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public et cloud privé – Différence entre les environnements informatiques - AWS, dernier accès : septembre 27, 2025, </w:t>
      </w:r>
      <w:hyperlink r:id="rId531">
        <w:r>
          <w:rPr>
            <w:rFonts w:ascii="Google Sans" w:eastAsia="Google Sans" w:hAnsi="Google Sans" w:cs="Google Sans"/>
            <w:color w:val="0000EE"/>
            <w:sz w:val="24"/>
            <w:szCs w:val="24"/>
            <w:u w:val="single"/>
          </w:rPr>
          <w:t>https://aws.amazon.com/fr/compare/the-difference-between-public-cloud-and-private-cloud/</w:t>
        </w:r>
      </w:hyperlink>
    </w:p>
    <w:p w14:paraId="470AEFEF"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Les cinq caractéristiques du cloud selon le NIST - Digitalonomics, dernier accès : septembre 27, 2025, </w:t>
      </w:r>
      <w:hyperlink r:id="rId532">
        <w:r>
          <w:rPr>
            <w:rFonts w:ascii="Google Sans" w:eastAsia="Google Sans" w:hAnsi="Google Sans" w:cs="Google Sans"/>
            <w:color w:val="0000EE"/>
            <w:sz w:val="24"/>
            <w:szCs w:val="24"/>
            <w:u w:val="single"/>
          </w:rPr>
          <w:t>https://digitalonomics.fr/les-cinq-caracteristiques-du-cloud-selon-le-nist/</w:t>
        </w:r>
      </w:hyperlink>
    </w:p>
    <w:p w14:paraId="09A383A9"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l'élasticité du cloud ? | Glossaire | HPE AFRICA, dernier accès : septembre 27, 2025, </w:t>
      </w:r>
      <w:hyperlink r:id="rId533">
        <w:r>
          <w:rPr>
            <w:rFonts w:ascii="Google Sans" w:eastAsia="Google Sans" w:hAnsi="Google Sans" w:cs="Google Sans"/>
            <w:color w:val="0000EE"/>
            <w:sz w:val="24"/>
            <w:szCs w:val="24"/>
            <w:u w:val="single"/>
          </w:rPr>
          <w:t>https://www.hpe.com/emea_africa/fr/what-is/cloud-elasticity.html</w:t>
        </w:r>
      </w:hyperlink>
    </w:p>
    <w:p w14:paraId="60FEAA15"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Exemples, applications et cas d'usage du cloud public | IBM, dernier accès : septembre 27, 2025, </w:t>
      </w:r>
      <w:hyperlink r:id="rId534">
        <w:r>
          <w:rPr>
            <w:rFonts w:ascii="Google Sans" w:eastAsia="Google Sans" w:hAnsi="Google Sans" w:cs="Google Sans"/>
            <w:color w:val="0000EE"/>
            <w:sz w:val="24"/>
            <w:szCs w:val="24"/>
            <w:u w:val="single"/>
          </w:rPr>
          <w:t>https://www.ibm.com/fr-fr/think/topics/public-cloud-use-cases</w:t>
        </w:r>
      </w:hyperlink>
    </w:p>
    <w:p w14:paraId="24CFD09B"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Services cloud : bien choisir en fonction de vos besoins - Konica Minolta, dernier accès : septembre 27, 2025, </w:t>
      </w:r>
      <w:hyperlink r:id="rId535">
        <w:r>
          <w:rPr>
            <w:rFonts w:ascii="Google Sans" w:eastAsia="Google Sans" w:hAnsi="Google Sans" w:cs="Google Sans"/>
            <w:color w:val="0000EE"/>
            <w:sz w:val="24"/>
            <w:szCs w:val="24"/>
            <w:u w:val="single"/>
          </w:rPr>
          <w:t>https://digital-solutions.konicaminolta.fr/infrastructure-informatique/article-les-services-cloud-tout-comprendre-pour-bien-choisir/</w:t>
        </w:r>
      </w:hyperlink>
    </w:p>
    <w:p w14:paraId="53829024"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de service cloud ? Explorer SaaS, PaaS et IaaS - PayPro Global, dernier accès : septembre 27, 2025, </w:t>
      </w:r>
      <w:hyperlink r:id="rId536">
        <w:r>
          <w:rPr>
            <w:rFonts w:ascii="Google Sans" w:eastAsia="Google Sans" w:hAnsi="Google Sans" w:cs="Google Sans"/>
            <w:color w:val="0000EE"/>
            <w:sz w:val="24"/>
            <w:szCs w:val="24"/>
            <w:u w:val="single"/>
          </w:rPr>
          <w:t>https://payproglobal.com/fr/reponses/quest-ce-quun-modele-de-service-cloud/</w:t>
        </w:r>
      </w:hyperlink>
    </w:p>
    <w:p w14:paraId="52E09A0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Les trois modèles de services Cloud Computing - Informatique en nuage, dernier accès : septembre 27, 2025, </w:t>
      </w:r>
      <w:hyperlink r:id="rId537">
        <w:r>
          <w:rPr>
            <w:rFonts w:ascii="Google Sans" w:eastAsia="Google Sans" w:hAnsi="Google Sans" w:cs="Google Sans"/>
            <w:color w:val="0000EE"/>
            <w:sz w:val="24"/>
            <w:szCs w:val="24"/>
            <w:u w:val="single"/>
          </w:rPr>
          <w:t>https://www.techniques-ingenieur.fr/base-documentaire/technologies-de-l-information-th9/gestion-de-contenus-numeriques-42311210/cloud-computing-h6020/les-trois-modeles-de-services-h6020niv10004.html</w:t>
        </w:r>
      </w:hyperlink>
    </w:p>
    <w:p w14:paraId="0D810BE8"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Avantages et inconvénients du cloud computing - Google Cloud, dernier accès : septembre 27, 2025, </w:t>
      </w:r>
      <w:hyperlink r:id="rId538">
        <w:r>
          <w:rPr>
            <w:rFonts w:ascii="Google Sans" w:eastAsia="Google Sans" w:hAnsi="Google Sans" w:cs="Google Sans"/>
            <w:color w:val="0000EE"/>
            <w:sz w:val="24"/>
            <w:szCs w:val="24"/>
            <w:u w:val="single"/>
          </w:rPr>
          <w:t>https://cloud.google.com/learn/advantages-of-cloud-computing?hl=fr</w:t>
        </w:r>
      </w:hyperlink>
    </w:p>
    <w:p w14:paraId="2AB27A35"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PaaS vs IaaS vs SaaS: What's the difference? - Google Cloud, dernier accès : septembre 27, 2025, </w:t>
      </w:r>
      <w:hyperlink r:id="rId539">
        <w:r>
          <w:rPr>
            <w:rFonts w:ascii="Google Sans" w:eastAsia="Google Sans" w:hAnsi="Google Sans" w:cs="Google Sans"/>
            <w:color w:val="0000EE"/>
            <w:sz w:val="24"/>
            <w:szCs w:val="24"/>
            <w:u w:val="single"/>
          </w:rPr>
          <w:t>https://cloud.google.com/learn/paas-vs-iaas-vs-saas</w:t>
        </w:r>
      </w:hyperlink>
    </w:p>
    <w:p w14:paraId="1C06FC34"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SaaS vs PaaS vs IaaS – Types of Cloud Computing - AWS, dernier accès : septembre 27, 2025, </w:t>
      </w:r>
      <w:hyperlink r:id="rId540">
        <w:r>
          <w:rPr>
            <w:rFonts w:ascii="Google Sans" w:eastAsia="Google Sans" w:hAnsi="Google Sans" w:cs="Google Sans"/>
            <w:color w:val="0000EE"/>
            <w:sz w:val="24"/>
            <w:szCs w:val="24"/>
            <w:u w:val="single"/>
          </w:rPr>
          <w:t>https://aws.amazon.com/types-of-cloud-computing/</w:t>
        </w:r>
      </w:hyperlink>
    </w:p>
    <w:p w14:paraId="53060C2A"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de responsabilité partagée ? | Zscaler, dernier accès : septembre 27, 2025, </w:t>
      </w:r>
      <w:hyperlink r:id="rId541">
        <w:r>
          <w:rPr>
            <w:rFonts w:ascii="Google Sans" w:eastAsia="Google Sans" w:hAnsi="Google Sans" w:cs="Google Sans"/>
            <w:color w:val="0000EE"/>
            <w:sz w:val="24"/>
            <w:szCs w:val="24"/>
            <w:u w:val="single"/>
          </w:rPr>
          <w:t>https://www.zscaler.com/fr/resources/security-terms-glossary/what-is-shared-responsibility-model</w:t>
        </w:r>
      </w:hyperlink>
    </w:p>
    <w:p w14:paraId="2A0D86B8"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Shared Responsibility Model - Amazon Web Services (AWS), dernier accès : septembre 27, 2025, </w:t>
      </w:r>
      <w:hyperlink r:id="rId542">
        <w:r>
          <w:rPr>
            <w:rFonts w:ascii="Google Sans" w:eastAsia="Google Sans" w:hAnsi="Google Sans" w:cs="Google Sans"/>
            <w:color w:val="0000EE"/>
            <w:sz w:val="24"/>
            <w:szCs w:val="24"/>
            <w:u w:val="single"/>
          </w:rPr>
          <w:t>https://aws.amazon.com/compliance/shared-responsibility-model/</w:t>
        </w:r>
      </w:hyperlink>
    </w:p>
    <w:p w14:paraId="63F6040D"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Responsabilité partagée cloud : qui est responsable de quoi dans le cloud, dernier accès : septembre 27, 2025, </w:t>
      </w:r>
      <w:hyperlink r:id="rId543">
        <w:r>
          <w:rPr>
            <w:rFonts w:ascii="Google Sans" w:eastAsia="Google Sans" w:hAnsi="Google Sans" w:cs="Google Sans"/>
            <w:color w:val="0000EE"/>
            <w:sz w:val="24"/>
            <w:szCs w:val="24"/>
            <w:u w:val="single"/>
          </w:rPr>
          <w:t>https://empower.bluesoft-group.com/responsabilite-partagee-cloud/</w:t>
        </w:r>
      </w:hyperlink>
    </w:p>
    <w:p w14:paraId="7006644D"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de responsabilité partagée ? | CrowdStrike, dernier accès : septembre 27, 2025, </w:t>
      </w:r>
      <w:hyperlink r:id="rId544">
        <w:r>
          <w:rPr>
            <w:rFonts w:ascii="Google Sans" w:eastAsia="Google Sans" w:hAnsi="Google Sans" w:cs="Google Sans"/>
            <w:color w:val="0000EE"/>
            <w:sz w:val="24"/>
            <w:szCs w:val="24"/>
            <w:u w:val="single"/>
          </w:rPr>
          <w:t>https://www.crowdstrike.com/fr-fr/cybersecurity-101/cloud-security/shared-responsibility/</w:t>
        </w:r>
      </w:hyperlink>
    </w:p>
    <w:p w14:paraId="4042C84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IaaS vs PaaS vs SaaS: Cloud Service Models - eG Innovations, dernier accès : septembre 27, 2025, </w:t>
      </w:r>
      <w:hyperlink r:id="rId545">
        <w:r>
          <w:rPr>
            <w:rFonts w:ascii="Google Sans" w:eastAsia="Google Sans" w:hAnsi="Google Sans" w:cs="Google Sans"/>
            <w:color w:val="0000EE"/>
            <w:sz w:val="24"/>
            <w:szCs w:val="24"/>
            <w:u w:val="single"/>
          </w:rPr>
          <w:t>https://www.eginnovations.com/blog/saas-vs-paas-vs-iaas-examples-differences-how-to-choose/</w:t>
        </w:r>
      </w:hyperlink>
    </w:p>
    <w:p w14:paraId="5D0ADBDB"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Iaas, Paas, Saas: What's the difference? - IBM, dernier accès : septembre 27, 2025, </w:t>
      </w:r>
      <w:hyperlink r:id="rId546">
        <w:r>
          <w:rPr>
            <w:rFonts w:ascii="Google Sans" w:eastAsia="Google Sans" w:hAnsi="Google Sans" w:cs="Google Sans"/>
            <w:color w:val="0000EE"/>
            <w:sz w:val="24"/>
            <w:szCs w:val="24"/>
            <w:u w:val="single"/>
          </w:rPr>
          <w:t>https://www.ibm.com/think/topics/iaas-paas-saas</w:t>
        </w:r>
      </w:hyperlink>
    </w:p>
    <w:p w14:paraId="04A14F02"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Le FaaS, qu'est-ce que c'est ? - Red Hat, dernier accès : septembre 27, 2025, </w:t>
      </w:r>
      <w:hyperlink r:id="rId547">
        <w:r>
          <w:rPr>
            <w:rFonts w:ascii="Google Sans" w:eastAsia="Google Sans" w:hAnsi="Google Sans" w:cs="Google Sans"/>
            <w:color w:val="0000EE"/>
            <w:sz w:val="24"/>
            <w:szCs w:val="24"/>
            <w:u w:val="single"/>
          </w:rPr>
          <w:t>https://www.redhat.com/fr/topics/cloud-native-apps/what-is-faas</w:t>
        </w:r>
      </w:hyperlink>
    </w:p>
    <w:p w14:paraId="3B60A92A"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Les 4 types de Cloud : comment choisir le meilleur modèle - Sudo Group, dernier accès : septembre 27, 2025, </w:t>
      </w:r>
      <w:hyperlink r:id="rId548">
        <w:r>
          <w:rPr>
            <w:rFonts w:ascii="Google Sans" w:eastAsia="Google Sans" w:hAnsi="Google Sans" w:cs="Google Sans"/>
            <w:color w:val="0000EE"/>
            <w:sz w:val="24"/>
            <w:szCs w:val="24"/>
            <w:u w:val="single"/>
          </w:rPr>
          <w:t>https://sudogroup.fr/cloud/les-4-types-de-cloud-comment-choisir-le-meilleur-modele/</w:t>
        </w:r>
      </w:hyperlink>
    </w:p>
    <w:p w14:paraId="064674E5"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Public vs Private vs Hybrid: Cloud Differences Explained – BMC Software | Blogs, dernier accès : septembre 27, 2025, </w:t>
      </w:r>
      <w:hyperlink r:id="rId549">
        <w:r>
          <w:rPr>
            <w:rFonts w:ascii="Google Sans" w:eastAsia="Google Sans" w:hAnsi="Google Sans" w:cs="Google Sans"/>
            <w:color w:val="0000EE"/>
            <w:sz w:val="24"/>
            <w:szCs w:val="24"/>
            <w:u w:val="single"/>
          </w:rPr>
          <w:t>https://www.bmc.com/blogs/public-private-hybrid-cloud/</w:t>
        </w:r>
      </w:hyperlink>
    </w:p>
    <w:p w14:paraId="57FF375A"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public vs Cloud privé : quelles différences ? - Bouygues Telecom Pro, dernier accès : septembre 27, 2025, </w:t>
      </w:r>
      <w:hyperlink r:id="rId550">
        <w:r>
          <w:rPr>
            <w:rFonts w:ascii="Google Sans" w:eastAsia="Google Sans" w:hAnsi="Google Sans" w:cs="Google Sans"/>
            <w:color w:val="0000EE"/>
            <w:sz w:val="24"/>
            <w:szCs w:val="24"/>
            <w:u w:val="single"/>
          </w:rPr>
          <w:t>https://www.bouyguestelecom-pro.fr/mag-business/differences-cloud-public-prive/</w:t>
        </w:r>
      </w:hyperlink>
    </w:p>
    <w:p w14:paraId="74FB6071" w14:textId="77777777" w:rsidR="00651F2C" w:rsidRDefault="00651F2C" w:rsidP="00651F2C">
      <w:pPr>
        <w:pBdr>
          <w:top w:val="nil"/>
          <w:left w:val="nil"/>
          <w:bottom w:val="nil"/>
          <w:right w:val="nil"/>
          <w:between w:val="nil"/>
        </w:pBdr>
        <w:ind w:left="600" w:hanging="360"/>
      </w:pPr>
      <w:r w:rsidRPr="0099619B">
        <w:rPr>
          <w:rFonts w:ascii="Google Sans" w:eastAsia="Google Sans" w:hAnsi="Google Sans" w:cs="Google Sans"/>
          <w:sz w:val="24"/>
          <w:szCs w:val="24"/>
          <w:lang w:val="en-CA"/>
        </w:rPr>
        <w:t xml:space="preserve">What are public, private, and hybrid clouds? </w:t>
      </w:r>
      <w:r>
        <w:rPr>
          <w:rFonts w:ascii="Google Sans" w:eastAsia="Google Sans" w:hAnsi="Google Sans" w:cs="Google Sans"/>
          <w:sz w:val="24"/>
          <w:szCs w:val="24"/>
        </w:rPr>
        <w:t xml:space="preserve">| Microsoft Azure, dernier accès : septembre 27, 2025, </w:t>
      </w:r>
      <w:hyperlink r:id="rId551">
        <w:r>
          <w:rPr>
            <w:rFonts w:ascii="Google Sans" w:eastAsia="Google Sans" w:hAnsi="Google Sans" w:cs="Google Sans"/>
            <w:color w:val="0000EE"/>
            <w:sz w:val="24"/>
            <w:szCs w:val="24"/>
            <w:u w:val="single"/>
          </w:rPr>
          <w:t>https://azure.microsoft.com/en-us/resources/cloud-computing-dictionary/what-are-private-public-hybrid-clouds</w:t>
        </w:r>
      </w:hyperlink>
    </w:p>
    <w:p w14:paraId="6AAFCCB4"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qu'un cloud hybride ? | Google Cloud, dernier accès : septembre 27, 2025, </w:t>
      </w:r>
      <w:hyperlink r:id="rId552">
        <w:r>
          <w:rPr>
            <w:rFonts w:ascii="Google Sans" w:eastAsia="Google Sans" w:hAnsi="Google Sans" w:cs="Google Sans"/>
            <w:color w:val="0000EE"/>
            <w:sz w:val="24"/>
            <w:szCs w:val="24"/>
            <w:u w:val="single"/>
          </w:rPr>
          <w:t>https://cloud.google.com/learn/what-is-hybrid-cloud?hl=fr</w:t>
        </w:r>
      </w:hyperlink>
    </w:p>
    <w:p w14:paraId="754D06C1"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5 principles for cloud-native architecture—what it is and how to master it - Google Cloud, dernier accès : septembre 27, 2025, </w:t>
      </w:r>
      <w:hyperlink r:id="rId553">
        <w:r w:rsidRPr="00651F2C">
          <w:rPr>
            <w:rFonts w:ascii="Google Sans" w:eastAsia="Google Sans" w:hAnsi="Google Sans" w:cs="Google Sans"/>
            <w:color w:val="0000EE"/>
            <w:sz w:val="24"/>
            <w:szCs w:val="24"/>
            <w:u w:val="single"/>
            <w:lang w:val="en-CA"/>
          </w:rPr>
          <w:t>https://cloud.google.com/blog/products/application-development/5-principles-</w:t>
        </w:r>
        <w:r w:rsidRPr="00651F2C">
          <w:rPr>
            <w:rFonts w:ascii="Google Sans" w:eastAsia="Google Sans" w:hAnsi="Google Sans" w:cs="Google Sans"/>
            <w:color w:val="0000EE"/>
            <w:sz w:val="24"/>
            <w:szCs w:val="24"/>
            <w:u w:val="single"/>
            <w:lang w:val="en-CA"/>
          </w:rPr>
          <w:lastRenderedPageBreak/>
          <w:t>for-cloud-native-architecture-what-it-is-and-how-to-master-it</w:t>
        </w:r>
      </w:hyperlink>
    </w:p>
    <w:p w14:paraId="27091380"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What is Cloud Native? - Cloud Native Architecture Explained - AWS, dernier accès : septembre 27, 2025, </w:t>
      </w:r>
      <w:hyperlink r:id="rId554">
        <w:r w:rsidRPr="00651F2C">
          <w:rPr>
            <w:rFonts w:ascii="Google Sans" w:eastAsia="Google Sans" w:hAnsi="Google Sans" w:cs="Google Sans"/>
            <w:color w:val="0000EE"/>
            <w:sz w:val="24"/>
            <w:szCs w:val="24"/>
            <w:u w:val="single"/>
            <w:lang w:val="en-CA"/>
          </w:rPr>
          <w:t>https://aws.amazon.com/what-is/cloud-native/</w:t>
        </w:r>
      </w:hyperlink>
    </w:p>
    <w:p w14:paraId="223DD2DE"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Cloud Native Architecture: 6 Cloud Native Principles | IEEE Computer Society, dernier accès : septembre 27, 2025, </w:t>
      </w:r>
      <w:hyperlink r:id="rId555">
        <w:r w:rsidRPr="00651F2C">
          <w:rPr>
            <w:rFonts w:ascii="Google Sans" w:eastAsia="Google Sans" w:hAnsi="Google Sans" w:cs="Google Sans"/>
            <w:color w:val="0000EE"/>
            <w:sz w:val="24"/>
            <w:szCs w:val="24"/>
            <w:u w:val="single"/>
            <w:lang w:val="en-CA"/>
          </w:rPr>
          <w:t>https://www.computer.org/publications/tech-news/trends/cloud-native-architecture-principles-to-know/</w:t>
        </w:r>
      </w:hyperlink>
    </w:p>
    <w:p w14:paraId="38CF5F6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Cloud Native Architecture: Pros, Cons, and Basic Principles - Tigera, dernier accès : septembre 27, 2025, </w:t>
      </w:r>
      <w:hyperlink r:id="rId556">
        <w:r>
          <w:rPr>
            <w:rFonts w:ascii="Google Sans" w:eastAsia="Google Sans" w:hAnsi="Google Sans" w:cs="Google Sans"/>
            <w:color w:val="0000EE"/>
            <w:sz w:val="24"/>
            <w:szCs w:val="24"/>
            <w:u w:val="single"/>
          </w:rPr>
          <w:t>https://www.tigera.io/learn/guides/cloud-native-security/cloud-native-architecture/</w:t>
        </w:r>
      </w:hyperlink>
    </w:p>
    <w:p w14:paraId="068C84B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 sont les microservices et l'architecture de microservices ? -... - Intel, dernier accès : septembre 27, 2025, </w:t>
      </w:r>
      <w:hyperlink r:id="rId557">
        <w:r>
          <w:rPr>
            <w:rFonts w:ascii="Google Sans" w:eastAsia="Google Sans" w:hAnsi="Google Sans" w:cs="Google Sans"/>
            <w:color w:val="0000EE"/>
            <w:sz w:val="24"/>
            <w:szCs w:val="24"/>
            <w:u w:val="single"/>
          </w:rPr>
          <w:t>https://www.intel.fr/content/www/fr/fr/cloud-computing/microservices.html</w:t>
        </w:r>
      </w:hyperlink>
    </w:p>
    <w:p w14:paraId="57CCD33F"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l'architecture de microservices ? | Google Cloud ..., dernier accès : septembre 27, 2025, </w:t>
      </w:r>
      <w:hyperlink r:id="rId558">
        <w:r>
          <w:rPr>
            <w:rFonts w:ascii="Google Sans" w:eastAsia="Google Sans" w:hAnsi="Google Sans" w:cs="Google Sans"/>
            <w:color w:val="0000EE"/>
            <w:sz w:val="24"/>
            <w:szCs w:val="24"/>
            <w:u w:val="single"/>
          </w:rPr>
          <w:t>https://cloud.google.com/learn/what-is-microservices-architecture?hl=fr</w:t>
        </w:r>
      </w:hyperlink>
    </w:p>
    <w:p w14:paraId="67D1058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5 Advantages of Microservices [+ Disadvantages] - Atlassian, dernier accès : septembre 27, 2025, </w:t>
      </w:r>
      <w:hyperlink r:id="rId559">
        <w:r>
          <w:rPr>
            <w:rFonts w:ascii="Google Sans" w:eastAsia="Google Sans" w:hAnsi="Google Sans" w:cs="Google Sans"/>
            <w:color w:val="0000EE"/>
            <w:sz w:val="24"/>
            <w:szCs w:val="24"/>
            <w:u w:val="single"/>
          </w:rPr>
          <w:t>https://www.atlassian.com/microservices/cloud-computing/advantages-of-microservices</w:t>
        </w:r>
      </w:hyperlink>
    </w:p>
    <w:p w14:paraId="58CD1C19"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 sont les microservices ? | AWS, dernier accès : septembre 27, 2025, </w:t>
      </w:r>
      <w:hyperlink r:id="rId560">
        <w:r>
          <w:rPr>
            <w:rFonts w:ascii="Google Sans" w:eastAsia="Google Sans" w:hAnsi="Google Sans" w:cs="Google Sans"/>
            <w:color w:val="0000EE"/>
            <w:sz w:val="24"/>
            <w:szCs w:val="24"/>
            <w:u w:val="single"/>
          </w:rPr>
          <w:t>https://aws.amazon.com/fr/microservices/</w:t>
        </w:r>
      </w:hyperlink>
    </w:p>
    <w:p w14:paraId="4FBBDD0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The Benefits of Microservices for Cloud-native Applications - [x]cube LABS, dernier accès : septembre 27, 2025, </w:t>
      </w:r>
      <w:hyperlink r:id="rId561">
        <w:r>
          <w:rPr>
            <w:rFonts w:ascii="Google Sans" w:eastAsia="Google Sans" w:hAnsi="Google Sans" w:cs="Google Sans"/>
            <w:color w:val="0000EE"/>
            <w:sz w:val="24"/>
            <w:szCs w:val="24"/>
            <w:u w:val="single"/>
          </w:rPr>
          <w:t>https://www.xcubelabs.com/blog/the-benefits-of-microservices-for-cloud-native-applications/</w:t>
        </w:r>
      </w:hyperlink>
    </w:p>
    <w:p w14:paraId="751BF9C3"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container orchestration? - Red Hat, dernier accès : septembre 27, 2025, </w:t>
      </w:r>
      <w:hyperlink r:id="rId562">
        <w:r>
          <w:rPr>
            <w:rFonts w:ascii="Google Sans" w:eastAsia="Google Sans" w:hAnsi="Google Sans" w:cs="Google Sans"/>
            <w:color w:val="0000EE"/>
            <w:sz w:val="24"/>
            <w:szCs w:val="24"/>
            <w:u w:val="single"/>
          </w:rPr>
          <w:t>https://www.redhat.com/en/topics/containers/what-is-container-orchestration</w:t>
        </w:r>
      </w:hyperlink>
    </w:p>
    <w:p w14:paraId="4D4996F7"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What's the difference between Kubernetes and Docker? - Sysdig, dernier accès : septembre 27, 2025, </w:t>
      </w:r>
      <w:hyperlink r:id="rId563">
        <w:r>
          <w:rPr>
            <w:rFonts w:ascii="Google Sans" w:eastAsia="Google Sans" w:hAnsi="Google Sans" w:cs="Google Sans"/>
            <w:color w:val="0000EE"/>
            <w:sz w:val="24"/>
            <w:szCs w:val="24"/>
            <w:u w:val="single"/>
          </w:rPr>
          <w:t>https://www.sysdig.com/learn-cloud-native/whats-the-difference-between-kubernetes-and-docker</w:t>
        </w:r>
      </w:hyperlink>
    </w:p>
    <w:p w14:paraId="1B315594"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Role of Kubernetes and Docker in Managing Cloud- Native AI Workloads - ResearchGate, dernier accès : septembre 27, 2025, </w:t>
      </w:r>
      <w:hyperlink r:id="rId564">
        <w:r w:rsidRPr="00651F2C">
          <w:rPr>
            <w:rFonts w:ascii="Google Sans" w:eastAsia="Google Sans" w:hAnsi="Google Sans" w:cs="Google Sans"/>
            <w:color w:val="0000EE"/>
            <w:sz w:val="24"/>
            <w:szCs w:val="24"/>
            <w:u w:val="single"/>
            <w:lang w:val="en-CA"/>
          </w:rPr>
          <w:t>https://www.researchgate.net/publication/386424329_Role_of_Kubernetes_and_Docker_in_Managing_Cloud-_Native_AI_Workloads</w:t>
        </w:r>
      </w:hyperlink>
    </w:p>
    <w:p w14:paraId="4EACCC0E"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The role of Kubernetes in cloud-native application development | Ivinco Blog, dernier accès : septembre 27, 2025, </w:t>
      </w:r>
      <w:hyperlink r:id="rId565">
        <w:r w:rsidRPr="00651F2C">
          <w:rPr>
            <w:rFonts w:ascii="Google Sans" w:eastAsia="Google Sans" w:hAnsi="Google Sans" w:cs="Google Sans"/>
            <w:color w:val="0000EE"/>
            <w:sz w:val="24"/>
            <w:szCs w:val="24"/>
            <w:u w:val="single"/>
            <w:lang w:val="en-CA"/>
          </w:rPr>
          <w:t>https://www.ivinco.com/blog/the-role-of-kubernetes-in-cloud-native-application-development</w:t>
        </w:r>
      </w:hyperlink>
    </w:p>
    <w:p w14:paraId="561D254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Kubernetes | Docker, dernier accès : septembre 27, 2025, </w:t>
      </w:r>
      <w:hyperlink r:id="rId566">
        <w:r>
          <w:rPr>
            <w:rFonts w:ascii="Google Sans" w:eastAsia="Google Sans" w:hAnsi="Google Sans" w:cs="Google Sans"/>
            <w:color w:val="0000EE"/>
            <w:sz w:val="24"/>
            <w:szCs w:val="24"/>
            <w:u w:val="single"/>
          </w:rPr>
          <w:t>https://www.docker.com/resources/kubernetes-and-docker/</w:t>
        </w:r>
      </w:hyperlink>
    </w:p>
    <w:p w14:paraId="372B053B"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Infrastructure as Code in CI/CD Pipeline? - Cprime, dernier accès : septembre 27, 2025, </w:t>
      </w:r>
      <w:hyperlink r:id="rId567">
        <w:r>
          <w:rPr>
            <w:rFonts w:ascii="Google Sans" w:eastAsia="Google Sans" w:hAnsi="Google Sans" w:cs="Google Sans"/>
            <w:color w:val="0000EE"/>
            <w:sz w:val="24"/>
            <w:szCs w:val="24"/>
            <w:u w:val="single"/>
          </w:rPr>
          <w:t>https://www.cprime.com/resources/blog/what-is-infrastructure-as-code-in-ci-cd-pipeline/</w:t>
        </w:r>
      </w:hyperlink>
    </w:p>
    <w:p w14:paraId="0874816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Benefits of IaC with CI/CD Pipelines - RapidScale, dernier accès : septembre 27, 2025, </w:t>
      </w:r>
      <w:hyperlink r:id="rId568">
        <w:r>
          <w:rPr>
            <w:rFonts w:ascii="Google Sans" w:eastAsia="Google Sans" w:hAnsi="Google Sans" w:cs="Google Sans"/>
            <w:color w:val="0000EE"/>
            <w:sz w:val="24"/>
            <w:szCs w:val="24"/>
            <w:u w:val="single"/>
          </w:rPr>
          <w:t>https://rapidscale.net/resources/blog/aws/benefits-of-infrastructure-as-code-iac-with-ci-cd-pipelines</w:t>
        </w:r>
      </w:hyperlink>
    </w:p>
    <w:p w14:paraId="78940AA6"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CI/CD baseline architecture with Azure Pipelines - Microsoft Learn, dernier accès : septembre 27, 2025, </w:t>
      </w:r>
      <w:hyperlink r:id="rId569">
        <w:r>
          <w:rPr>
            <w:rFonts w:ascii="Google Sans" w:eastAsia="Google Sans" w:hAnsi="Google Sans" w:cs="Google Sans"/>
            <w:color w:val="0000EE"/>
            <w:sz w:val="24"/>
            <w:szCs w:val="24"/>
            <w:u w:val="single"/>
          </w:rPr>
          <w:t>https://learn.microsoft.com/en-us/azure/devops/pipelines/architectures/devops-pipelines-baseline-architecture?view=azure-devops</w:t>
        </w:r>
      </w:hyperlink>
    </w:p>
    <w:p w14:paraId="62698D25"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10 CI/CD Pipeline Examples To Help You Get Started | Zeet.co, dernier accès : septembre 27, 2025, </w:t>
      </w:r>
      <w:hyperlink r:id="rId570">
        <w:r>
          <w:rPr>
            <w:rFonts w:ascii="Google Sans" w:eastAsia="Google Sans" w:hAnsi="Google Sans" w:cs="Google Sans"/>
            <w:color w:val="0000EE"/>
            <w:sz w:val="24"/>
            <w:szCs w:val="24"/>
            <w:u w:val="single"/>
          </w:rPr>
          <w:t>https://zeet.co/blog/ci-cd-pipeline-examples</w:t>
        </w:r>
      </w:hyperlink>
    </w:p>
    <w:p w14:paraId="0658B49D"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CI/CD Pipeline : Everything You Need To Know - Spacelift, dernier accès : septembre 27, 2025, </w:t>
      </w:r>
      <w:hyperlink r:id="rId571">
        <w:r w:rsidRPr="00651F2C">
          <w:rPr>
            <w:rFonts w:ascii="Google Sans" w:eastAsia="Google Sans" w:hAnsi="Google Sans" w:cs="Google Sans"/>
            <w:color w:val="0000EE"/>
            <w:sz w:val="24"/>
            <w:szCs w:val="24"/>
            <w:u w:val="single"/>
            <w:lang w:val="en-CA"/>
          </w:rPr>
          <w:t>https://spacelift.io/blog/ci-cd-pipeline</w:t>
        </w:r>
      </w:hyperlink>
    </w:p>
    <w:p w14:paraId="14159B4B"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Introduction to Infrastructure as Code and CI/CD: A Beginner's Guide - Appvia, dernier accès : septembre 27, 2025, </w:t>
      </w:r>
      <w:hyperlink r:id="rId572">
        <w:r w:rsidRPr="00651F2C">
          <w:rPr>
            <w:rFonts w:ascii="Google Sans" w:eastAsia="Google Sans" w:hAnsi="Google Sans" w:cs="Google Sans"/>
            <w:color w:val="0000EE"/>
            <w:sz w:val="24"/>
            <w:szCs w:val="24"/>
            <w:u w:val="single"/>
            <w:lang w:val="en-CA"/>
          </w:rPr>
          <w:t>https://www.appvia.io/blog/introduction-to-infrastructure-as-code-and-ci-cd</w:t>
        </w:r>
      </w:hyperlink>
    </w:p>
    <w:p w14:paraId="1BF33ED3"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serverless computing | Google Cloud, dernier accès : septembre 27, 2025, </w:t>
      </w:r>
      <w:hyperlink r:id="rId573">
        <w:r>
          <w:rPr>
            <w:rFonts w:ascii="Google Sans" w:eastAsia="Google Sans" w:hAnsi="Google Sans" w:cs="Google Sans"/>
            <w:color w:val="0000EE"/>
            <w:sz w:val="24"/>
            <w:szCs w:val="24"/>
            <w:u w:val="single"/>
          </w:rPr>
          <w:t>https://cloud.google.com/discover/what-is-serverless-computing</w:t>
        </w:r>
      </w:hyperlink>
    </w:p>
    <w:p w14:paraId="5DBDEF6E"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Serverless computing and applications | Microsoft Azure, dernier accès : septembre 27, 2025, </w:t>
      </w:r>
      <w:hyperlink r:id="rId574">
        <w:r>
          <w:rPr>
            <w:rFonts w:ascii="Google Sans" w:eastAsia="Google Sans" w:hAnsi="Google Sans" w:cs="Google Sans"/>
            <w:color w:val="0000EE"/>
            <w:sz w:val="24"/>
            <w:szCs w:val="24"/>
            <w:u w:val="single"/>
          </w:rPr>
          <w:t>https://azure.microsoft.com/en-au/resources/cloud-computing-dictionary/what-is-serverless-</w:t>
        </w:r>
        <w:r>
          <w:rPr>
            <w:rFonts w:ascii="Google Sans" w:eastAsia="Google Sans" w:hAnsi="Google Sans" w:cs="Google Sans"/>
            <w:color w:val="0000EE"/>
            <w:sz w:val="24"/>
            <w:szCs w:val="24"/>
            <w:u w:val="single"/>
          </w:rPr>
          <w:lastRenderedPageBreak/>
          <w:t>computing</w:t>
        </w:r>
      </w:hyperlink>
    </w:p>
    <w:p w14:paraId="5A973370"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Serverless Computing Architecture? - Fortinet, dernier accès : septembre 27, 2025, </w:t>
      </w:r>
      <w:hyperlink r:id="rId575">
        <w:r>
          <w:rPr>
            <w:rFonts w:ascii="Google Sans" w:eastAsia="Google Sans" w:hAnsi="Google Sans" w:cs="Google Sans"/>
            <w:color w:val="0000EE"/>
            <w:sz w:val="24"/>
            <w:szCs w:val="24"/>
            <w:u w:val="single"/>
          </w:rPr>
          <w:t>https://www.fortinet.com/resources/cyberglossary/serverless-computing</w:t>
        </w:r>
      </w:hyperlink>
    </w:p>
    <w:p w14:paraId="759D3FC7"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Serverless Computing? - AWS, dernier accès : septembre 27, 2025, </w:t>
      </w:r>
      <w:hyperlink r:id="rId576">
        <w:r>
          <w:rPr>
            <w:rFonts w:ascii="Google Sans" w:eastAsia="Google Sans" w:hAnsi="Google Sans" w:cs="Google Sans"/>
            <w:color w:val="0000EE"/>
            <w:sz w:val="24"/>
            <w:szCs w:val="24"/>
            <w:u w:val="single"/>
          </w:rPr>
          <w:t>https://aws.amazon.com/what-is/serverless-computing/</w:t>
        </w:r>
      </w:hyperlink>
    </w:p>
    <w:p w14:paraId="2CA4AB4E"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qu'une fonction en tant que service (FaaS) Alumio, dernier accès : septembre 27, 2025, </w:t>
      </w:r>
      <w:hyperlink r:id="rId577">
        <w:r>
          <w:rPr>
            <w:rFonts w:ascii="Google Sans" w:eastAsia="Google Sans" w:hAnsi="Google Sans" w:cs="Google Sans"/>
            <w:color w:val="0000EE"/>
            <w:sz w:val="24"/>
            <w:szCs w:val="24"/>
            <w:u w:val="single"/>
          </w:rPr>
          <w:t>https://www.alumio.com/fr/blog/the-power-of-function-as-a-service-faas</w:t>
        </w:r>
      </w:hyperlink>
    </w:p>
    <w:p w14:paraId="444CAC79"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Fonction en tant que Service (FaaS) - Cloud Native Glossary, dernier accès : septembre 27, 2025, </w:t>
      </w:r>
      <w:hyperlink r:id="rId578">
        <w:r>
          <w:rPr>
            <w:rFonts w:ascii="Google Sans" w:eastAsia="Google Sans" w:hAnsi="Google Sans" w:cs="Google Sans"/>
            <w:color w:val="0000EE"/>
            <w:sz w:val="24"/>
            <w:szCs w:val="24"/>
            <w:u w:val="single"/>
          </w:rPr>
          <w:t>https://glossary.cncf.io/fr/function-as-a-service/</w:t>
        </w:r>
      </w:hyperlink>
    </w:p>
    <w:p w14:paraId="4C816F54"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Cold Start Latency in Serverless Computing: A Systematic Review, Taxonomy, and Future Directions - arXiv, dernier accès : septembre 27, 2025, </w:t>
      </w:r>
      <w:hyperlink r:id="rId579">
        <w:r w:rsidRPr="00651F2C">
          <w:rPr>
            <w:rFonts w:ascii="Google Sans" w:eastAsia="Google Sans" w:hAnsi="Google Sans" w:cs="Google Sans"/>
            <w:color w:val="0000EE"/>
            <w:sz w:val="24"/>
            <w:szCs w:val="24"/>
            <w:u w:val="single"/>
            <w:lang w:val="en-CA"/>
          </w:rPr>
          <w:t>https://arxiv.org/html/2310.08437v2</w:t>
        </w:r>
      </w:hyperlink>
    </w:p>
    <w:p w14:paraId="1C98CD66"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What Is Function as a Service (FaaS)? - IBM, dernier accès : septembre 27, 2025, </w:t>
      </w:r>
      <w:hyperlink r:id="rId580">
        <w:r>
          <w:rPr>
            <w:rFonts w:ascii="Google Sans" w:eastAsia="Google Sans" w:hAnsi="Google Sans" w:cs="Google Sans"/>
            <w:color w:val="0000EE"/>
            <w:sz w:val="24"/>
            <w:szCs w:val="24"/>
            <w:u w:val="single"/>
          </w:rPr>
          <w:t>https://www.ibm.com/think/topics/faas</w:t>
        </w:r>
      </w:hyperlink>
    </w:p>
    <w:p w14:paraId="2D0C7A67"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la fonction en tant que service (FaaS) - Cloudflare, dernier accès : septembre 27, 2025, </w:t>
      </w:r>
      <w:hyperlink r:id="rId581">
        <w:r>
          <w:rPr>
            <w:rFonts w:ascii="Google Sans" w:eastAsia="Google Sans" w:hAnsi="Google Sans" w:cs="Google Sans"/>
            <w:color w:val="0000EE"/>
            <w:sz w:val="24"/>
            <w:szCs w:val="24"/>
            <w:u w:val="single"/>
          </w:rPr>
          <w:t>https://www.cloudflare.com/fr-fr/learning/serverless/glossary/function-as-a-service-faas/</w:t>
        </w:r>
      </w:hyperlink>
    </w:p>
    <w:p w14:paraId="52C08BAC"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Why Serverless Cold Starts Happen (And the 3 Ways to Eliminate ..., dernier accès : septembre 27, 2025, </w:t>
      </w:r>
      <w:hyperlink r:id="rId582">
        <w:r w:rsidRPr="00651F2C">
          <w:rPr>
            <w:rFonts w:ascii="Google Sans" w:eastAsia="Google Sans" w:hAnsi="Google Sans" w:cs="Google Sans"/>
            <w:color w:val="0000EE"/>
            <w:sz w:val="24"/>
            <w:szCs w:val="24"/>
            <w:u w:val="single"/>
            <w:lang w:val="en-CA"/>
          </w:rPr>
          <w:t>https://medium.com/@sohail_saifi/why-serverless-cold-starts-happen-and-the-3-ways-to-eliminate-them-a3ddf3890067</w:t>
        </w:r>
      </w:hyperlink>
    </w:p>
    <w:p w14:paraId="3FBB1F8C"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Conquering Cold Starts: Strategies for High-Performance Serverless Applications, dernier accès : septembre 27, 2025, </w:t>
      </w:r>
      <w:hyperlink r:id="rId583">
        <w:r w:rsidRPr="00651F2C">
          <w:rPr>
            <w:rFonts w:ascii="Google Sans" w:eastAsia="Google Sans" w:hAnsi="Google Sans" w:cs="Google Sans"/>
            <w:color w:val="0000EE"/>
            <w:sz w:val="24"/>
            <w:szCs w:val="24"/>
            <w:u w:val="single"/>
            <w:lang w:val="en-CA"/>
          </w:rPr>
          <w:t>https://dev.to/vaib/conquering-cold-starts-strategies-for-high-performance-serverless-applications-59eg</w:t>
        </w:r>
      </w:hyperlink>
    </w:p>
    <w:p w14:paraId="08B62471"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Mitigating Cold Start Problem in Serverless Computing with Function Fusion - PMC, dernier accès : septembre 27, 2025, </w:t>
      </w:r>
      <w:hyperlink r:id="rId584">
        <w:r w:rsidRPr="00651F2C">
          <w:rPr>
            <w:rFonts w:ascii="Google Sans" w:eastAsia="Google Sans" w:hAnsi="Google Sans" w:cs="Google Sans"/>
            <w:color w:val="0000EE"/>
            <w:sz w:val="24"/>
            <w:szCs w:val="24"/>
            <w:u w:val="single"/>
            <w:lang w:val="en-CA"/>
          </w:rPr>
          <w:t>https://pmc.ncbi.nlm.nih.gov/articles/PMC8704235/</w:t>
        </w:r>
      </w:hyperlink>
    </w:p>
    <w:p w14:paraId="4EA0A9B7" w14:textId="77777777" w:rsidR="00651F2C" w:rsidRPr="00651F2C" w:rsidRDefault="00651F2C" w:rsidP="00651F2C">
      <w:pPr>
        <w:pBdr>
          <w:top w:val="nil"/>
          <w:left w:val="nil"/>
          <w:bottom w:val="nil"/>
          <w:right w:val="nil"/>
          <w:between w:val="nil"/>
        </w:pBdr>
        <w:ind w:left="600" w:hanging="360"/>
        <w:rPr>
          <w:lang w:val="en-CA"/>
        </w:rPr>
      </w:pPr>
      <w:r w:rsidRPr="00651F2C">
        <w:rPr>
          <w:rFonts w:ascii="Google Sans" w:eastAsia="Google Sans" w:hAnsi="Google Sans" w:cs="Google Sans"/>
          <w:sz w:val="24"/>
          <w:szCs w:val="24"/>
          <w:lang w:val="en-CA"/>
        </w:rPr>
        <w:t xml:space="preserve">The Hard Truth About Serverless Node.js: Cold Starts, Vendor Lock ..., dernier accès : septembre 27, 2025, </w:t>
      </w:r>
      <w:hyperlink r:id="rId585">
        <w:r w:rsidRPr="00651F2C">
          <w:rPr>
            <w:rFonts w:ascii="Google Sans" w:eastAsia="Google Sans" w:hAnsi="Google Sans" w:cs="Google Sans"/>
            <w:color w:val="0000EE"/>
            <w:sz w:val="24"/>
            <w:szCs w:val="24"/>
            <w:u w:val="single"/>
            <w:lang w:val="en-CA"/>
          </w:rPr>
          <w:t>https://rizqimulki.com/the-hard-truth-about-serverless-node-js-cold-starts-vendor-lock-in-and-hidden-costs-c4c1b4a5405d</w:t>
        </w:r>
      </w:hyperlink>
    </w:p>
    <w:p w14:paraId="049BA0D5"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On Serverless, Multi-Cloud, and Vendor Lock In | by Mike Roberts | The Symphonium, dernier accès : septembre 27, 2025, </w:t>
      </w:r>
      <w:hyperlink r:id="rId586">
        <w:r w:rsidRPr="0099619B">
          <w:rPr>
            <w:rFonts w:ascii="Google Sans" w:eastAsia="Google Sans" w:hAnsi="Google Sans" w:cs="Google Sans"/>
            <w:color w:val="0000EE"/>
            <w:sz w:val="24"/>
            <w:szCs w:val="24"/>
            <w:u w:val="single"/>
            <w:lang w:val="en-CA"/>
          </w:rPr>
          <w:t>https://medium.com/the-symphonium/on-serverless-multi-cloud-and-vendor-lock-in-da930b3993f</w:t>
        </w:r>
      </w:hyperlink>
    </w:p>
    <w:p w14:paraId="6175CC91"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la latence du réseau - AWS, dernier accès : septembre 27, 2025, </w:t>
      </w:r>
      <w:hyperlink r:id="rId587">
        <w:r>
          <w:rPr>
            <w:rFonts w:ascii="Google Sans" w:eastAsia="Google Sans" w:hAnsi="Google Sans" w:cs="Google Sans"/>
            <w:color w:val="0000EE"/>
            <w:sz w:val="24"/>
            <w:szCs w:val="24"/>
            <w:u w:val="single"/>
          </w:rPr>
          <w:t>https://aws.amazon.com/fr/what-is/latency/</w:t>
        </w:r>
      </w:hyperlink>
    </w:p>
    <w:p w14:paraId="7F35B18F"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Débit et latence : différence entre les performances du réseau informatique - AWS, dernier accès : septembre 27, 2025, </w:t>
      </w:r>
      <w:hyperlink r:id="rId588">
        <w:r>
          <w:rPr>
            <w:rFonts w:ascii="Google Sans" w:eastAsia="Google Sans" w:hAnsi="Google Sans" w:cs="Google Sans"/>
            <w:color w:val="0000EE"/>
            <w:sz w:val="24"/>
            <w:szCs w:val="24"/>
            <w:u w:val="single"/>
          </w:rPr>
          <w:t>https://aws.amazon.com/fr/compare/the-difference-between-throughput-and-latency/</w:t>
        </w:r>
      </w:hyperlink>
    </w:p>
    <w:p w14:paraId="49E9C7D0"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Qu'est-ce que la latence et comment pouvez-vous la réduire ? - Logiciel Check Point, dernier accès : septembre 27, 2025, </w:t>
      </w:r>
      <w:hyperlink r:id="rId589">
        <w:r>
          <w:rPr>
            <w:rFonts w:ascii="Google Sans" w:eastAsia="Google Sans" w:hAnsi="Google Sans" w:cs="Google Sans"/>
            <w:color w:val="0000EE"/>
            <w:sz w:val="24"/>
            <w:szCs w:val="24"/>
            <w:u w:val="single"/>
          </w:rPr>
          <w:t>https://www.checkpoint.com/fr/cyber-hub/network-security/what-is-latency-and-how-can-you-reduce-it/</w:t>
        </w:r>
      </w:hyperlink>
    </w:p>
    <w:p w14:paraId="28A362FC"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Edge Computing for Autonomous Driving: Opportunities and Challenges - Weisong Shi, dernier accès : septembre 27, 2025, </w:t>
      </w:r>
      <w:hyperlink r:id="rId590">
        <w:r w:rsidRPr="0099619B">
          <w:rPr>
            <w:rFonts w:ascii="Google Sans" w:eastAsia="Google Sans" w:hAnsi="Google Sans" w:cs="Google Sans"/>
            <w:color w:val="0000EE"/>
            <w:sz w:val="24"/>
            <w:szCs w:val="24"/>
            <w:u w:val="single"/>
            <w:lang w:val="en-CA"/>
          </w:rPr>
          <w:t>https://weisongshi.org/papers/liu19-EdgeAV.pdf</w:t>
        </w:r>
      </w:hyperlink>
    </w:p>
    <w:p w14:paraId="1F193105"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Bande passante réseau | Compute Engine Documentation - Google Cloud, dernier accès : septembre 27, 2025, </w:t>
      </w:r>
      <w:hyperlink r:id="rId591">
        <w:r>
          <w:rPr>
            <w:rFonts w:ascii="Google Sans" w:eastAsia="Google Sans" w:hAnsi="Google Sans" w:cs="Google Sans"/>
            <w:color w:val="0000EE"/>
            <w:sz w:val="24"/>
            <w:szCs w:val="24"/>
            <w:u w:val="single"/>
          </w:rPr>
          <w:t>https://cloud.google.com/compute/docs/network-bandwidth?hl=fr</w:t>
        </w:r>
      </w:hyperlink>
    </w:p>
    <w:p w14:paraId="247A4DA2"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Fog vs Edge Computing: What's the difference? - Opto 22, dernier accès : septembre 27, 2025, </w:t>
      </w:r>
      <w:hyperlink r:id="rId592">
        <w:r w:rsidRPr="0099619B">
          <w:rPr>
            <w:rFonts w:ascii="Google Sans" w:eastAsia="Google Sans" w:hAnsi="Google Sans" w:cs="Google Sans"/>
            <w:color w:val="0000EE"/>
            <w:sz w:val="24"/>
            <w:szCs w:val="24"/>
            <w:u w:val="single"/>
            <w:lang w:val="en-CA"/>
          </w:rPr>
          <w:t>https://info.opto22.com/fog-vs-edge-computing</w:t>
        </w:r>
      </w:hyperlink>
    </w:p>
    <w:p w14:paraId="0300F7E7"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Understanding Fog Computing vs Edge Computing | OnLogic, dernier accès : septembre 27, 2025, </w:t>
      </w:r>
      <w:hyperlink r:id="rId593">
        <w:r w:rsidRPr="0099619B">
          <w:rPr>
            <w:rFonts w:ascii="Google Sans" w:eastAsia="Google Sans" w:hAnsi="Google Sans" w:cs="Google Sans"/>
            <w:color w:val="0000EE"/>
            <w:sz w:val="24"/>
            <w:szCs w:val="24"/>
            <w:u w:val="single"/>
            <w:lang w:val="en-CA"/>
          </w:rPr>
          <w:t>https://www.onlogic.com/blog/fog-computing-vs-edge-computing/</w:t>
        </w:r>
      </w:hyperlink>
    </w:p>
    <w:p w14:paraId="5733074C"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Edge Computing VS Fog Computing: A Comprehensive Guide | Xailient, dernier accès : septembre 27, 2025, </w:t>
      </w:r>
      <w:hyperlink r:id="rId594">
        <w:r>
          <w:rPr>
            <w:rFonts w:ascii="Google Sans" w:eastAsia="Google Sans" w:hAnsi="Google Sans" w:cs="Google Sans"/>
            <w:color w:val="0000EE"/>
            <w:sz w:val="24"/>
            <w:szCs w:val="24"/>
            <w:u w:val="single"/>
          </w:rPr>
          <w:t>https://xailient.com/blog/edge-computing-vs-fog-computing-a-comprehensive-guide/</w:t>
        </w:r>
      </w:hyperlink>
    </w:p>
    <w:p w14:paraId="5BABD929"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What Is Edge Computing? | Microsoft Azure, dernier accès : septembre 27, 2025, </w:t>
      </w:r>
      <w:hyperlink r:id="rId595">
        <w:r>
          <w:rPr>
            <w:rFonts w:ascii="Google Sans" w:eastAsia="Google Sans" w:hAnsi="Google Sans" w:cs="Google Sans"/>
            <w:color w:val="0000EE"/>
            <w:sz w:val="24"/>
            <w:szCs w:val="24"/>
            <w:u w:val="single"/>
          </w:rPr>
          <w:t>https://azure.microsoft.com/en-us/resources/cloud-computing-dictionary/what-is-edge-computing</w:t>
        </w:r>
      </w:hyperlink>
    </w:p>
    <w:p w14:paraId="6AB6CF9C"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Fog Computing and Edge Computing: What's the Difference? - Planet Technology USA, dernier accès : septembre 27, 2025, </w:t>
      </w:r>
      <w:hyperlink r:id="rId596">
        <w:r w:rsidRPr="0099619B">
          <w:rPr>
            <w:rFonts w:ascii="Google Sans" w:eastAsia="Google Sans" w:hAnsi="Google Sans" w:cs="Google Sans"/>
            <w:color w:val="0000EE"/>
            <w:sz w:val="24"/>
            <w:szCs w:val="24"/>
            <w:u w:val="single"/>
            <w:lang w:val="en-CA"/>
          </w:rPr>
          <w:t>https://planetechusa.com/fog-computing-and-edge-computing-whats-the-difference/</w:t>
        </w:r>
      </w:hyperlink>
    </w:p>
    <w:p w14:paraId="02478C16"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Fog Computing vs Edge Computing Key Differences, Use Cases, and 2025 Insights, dernier accès : septembre 27, 2025, </w:t>
      </w:r>
      <w:hyperlink r:id="rId597">
        <w:r w:rsidRPr="0099619B">
          <w:rPr>
            <w:rFonts w:ascii="Google Sans" w:eastAsia="Google Sans" w:hAnsi="Google Sans" w:cs="Google Sans"/>
            <w:color w:val="0000EE"/>
            <w:sz w:val="24"/>
            <w:szCs w:val="24"/>
            <w:u w:val="single"/>
            <w:lang w:val="en-CA"/>
          </w:rPr>
          <w:t>https://monovm.com/blog/fog-computing-vs-edge-computing/</w:t>
        </w:r>
      </w:hyperlink>
    </w:p>
    <w:p w14:paraId="0DD5D780" w14:textId="77777777" w:rsidR="00651F2C" w:rsidRDefault="00651F2C" w:rsidP="00651F2C">
      <w:pPr>
        <w:pBdr>
          <w:top w:val="nil"/>
          <w:left w:val="nil"/>
          <w:bottom w:val="nil"/>
          <w:right w:val="nil"/>
          <w:between w:val="nil"/>
        </w:pBdr>
        <w:ind w:left="600" w:hanging="360"/>
      </w:pPr>
      <w:r>
        <w:rPr>
          <w:rFonts w:ascii="Google Sans" w:eastAsia="Google Sans" w:hAnsi="Google Sans" w:cs="Google Sans"/>
          <w:sz w:val="24"/>
          <w:szCs w:val="24"/>
        </w:rPr>
        <w:t xml:space="preserve">www.akamai.com, dernier accès : septembre 27, 2025, </w:t>
      </w:r>
      <w:hyperlink r:id="rId598" w:anchor=":~:text=Edge%20nodes%20are%20stationed%20directly,also%20differences%20in%20computing%20power.">
        <w:r>
          <w:rPr>
            <w:rFonts w:ascii="Google Sans" w:eastAsia="Google Sans" w:hAnsi="Google Sans" w:cs="Google Sans"/>
            <w:color w:val="0000EE"/>
            <w:sz w:val="24"/>
            <w:szCs w:val="24"/>
            <w:u w:val="single"/>
          </w:rPr>
          <w:t>https://www.akamai.com/blog/edge/fog-computing-edge-computing-roles-modern-technology#:~:text=Edge%20nodes%20are%20stationed%20directly,also%20differences%20in%20computing%20power.</w:t>
        </w:r>
      </w:hyperlink>
    </w:p>
    <w:p w14:paraId="5FB9031F"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Fog Computing vs Edge Computing – What's the difference? - Premio Inc, dernier accès : septembre 27, 2025, </w:t>
      </w:r>
      <w:hyperlink r:id="rId599">
        <w:r w:rsidRPr="0099619B">
          <w:rPr>
            <w:rFonts w:ascii="Google Sans" w:eastAsia="Google Sans" w:hAnsi="Google Sans" w:cs="Google Sans"/>
            <w:color w:val="0000EE"/>
            <w:sz w:val="24"/>
            <w:szCs w:val="24"/>
            <w:u w:val="single"/>
            <w:lang w:val="en-CA"/>
          </w:rPr>
          <w:t>https://premioinc.com/blogs/blog/fog-computing-vs-edge-computing-what-s-the-difference</w:t>
        </w:r>
      </w:hyperlink>
    </w:p>
    <w:p w14:paraId="57B9A0E4"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Difference Between Edge Computing and Fog Computing | taikun.cloud, dernier accès : septembre 27, 2025, </w:t>
      </w:r>
      <w:hyperlink r:id="rId600">
        <w:r w:rsidRPr="0099619B">
          <w:rPr>
            <w:rFonts w:ascii="Google Sans" w:eastAsia="Google Sans" w:hAnsi="Google Sans" w:cs="Google Sans"/>
            <w:color w:val="0000EE"/>
            <w:sz w:val="24"/>
            <w:szCs w:val="24"/>
            <w:u w:val="single"/>
            <w:lang w:val="en-CA"/>
          </w:rPr>
          <w:t>https://taikun.cloud/difference-between-edge-computing-and-fog-computing/</w:t>
        </w:r>
      </w:hyperlink>
    </w:p>
    <w:p w14:paraId="075E227F"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Autonomous Vehicles Enabled by the Integration of IoT, Edge Intelligence, 5G, and Blockchain - PMC - PubMed Central, dernier accès : septembre 27, 2025, </w:t>
      </w:r>
      <w:hyperlink r:id="rId601">
        <w:r w:rsidRPr="0099619B">
          <w:rPr>
            <w:rFonts w:ascii="Google Sans" w:eastAsia="Google Sans" w:hAnsi="Google Sans" w:cs="Google Sans"/>
            <w:color w:val="0000EE"/>
            <w:sz w:val="24"/>
            <w:szCs w:val="24"/>
            <w:u w:val="single"/>
            <w:lang w:val="en-CA"/>
          </w:rPr>
          <w:t>https://pmc.ncbi.nlm.nih.gov/articles/PMC9963447/</w:t>
        </w:r>
      </w:hyperlink>
    </w:p>
    <w:p w14:paraId="415E298B"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10 Edge computing use case examples - STL Partners, dernier accès : septembre 27, 2025, </w:t>
      </w:r>
      <w:hyperlink r:id="rId602">
        <w:r w:rsidRPr="0099619B">
          <w:rPr>
            <w:rFonts w:ascii="Google Sans" w:eastAsia="Google Sans" w:hAnsi="Google Sans" w:cs="Google Sans"/>
            <w:color w:val="0000EE"/>
            <w:sz w:val="24"/>
            <w:szCs w:val="24"/>
            <w:u w:val="single"/>
            <w:lang w:val="en-CA"/>
          </w:rPr>
          <w:t>https://stlpartners.com/articles/edge-computing/10-edge-computing-use-case-examples/</w:t>
        </w:r>
      </w:hyperlink>
    </w:p>
    <w:p w14:paraId="546C974E"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Can Edge Computing fulfill the requirements of automated vehicular services using 5G network ? - arXiv, dernier accès : septembre 27, 2025, </w:t>
      </w:r>
      <w:hyperlink r:id="rId603">
        <w:r w:rsidRPr="0099619B">
          <w:rPr>
            <w:rFonts w:ascii="Google Sans" w:eastAsia="Google Sans" w:hAnsi="Google Sans" w:cs="Google Sans"/>
            <w:color w:val="0000EE"/>
            <w:sz w:val="24"/>
            <w:szCs w:val="24"/>
            <w:u w:val="single"/>
            <w:lang w:val="en-CA"/>
          </w:rPr>
          <w:t>https://arxiv.org/html/2404.05296v1</w:t>
        </w:r>
      </w:hyperlink>
    </w:p>
    <w:p w14:paraId="64F5750F"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A Case Study of Edge Computing Implementations: Multi-access Edge Computing, Fog Computing and Cloudlet - ResearchGate, dernier accès : septembre 27, 2025, </w:t>
      </w:r>
      <w:hyperlink r:id="rId604">
        <w:r w:rsidRPr="0099619B">
          <w:rPr>
            <w:rFonts w:ascii="Google Sans" w:eastAsia="Google Sans" w:hAnsi="Google Sans" w:cs="Google Sans"/>
            <w:color w:val="0000EE"/>
            <w:sz w:val="24"/>
            <w:szCs w:val="24"/>
            <w:u w:val="single"/>
            <w:lang w:val="en-CA"/>
          </w:rPr>
          <w:t>https://www.researchgate.net/publication/374275357_A_Case_Study_of_Edge_Computing_Implementations_Multi-access_Edge_Computing_Fog_Computing_and_Cloudlet</w:t>
        </w:r>
      </w:hyperlink>
    </w:p>
    <w:p w14:paraId="3798A59A" w14:textId="77777777" w:rsidR="00651F2C" w:rsidRPr="0099619B" w:rsidRDefault="00651F2C" w:rsidP="00651F2C">
      <w:pPr>
        <w:pBdr>
          <w:top w:val="nil"/>
          <w:left w:val="nil"/>
          <w:bottom w:val="nil"/>
          <w:right w:val="nil"/>
          <w:between w:val="nil"/>
        </w:pBdr>
        <w:ind w:left="600" w:hanging="360"/>
        <w:rPr>
          <w:lang w:val="en-CA"/>
        </w:rPr>
      </w:pPr>
      <w:r w:rsidRPr="0099619B">
        <w:rPr>
          <w:rFonts w:ascii="Google Sans" w:eastAsia="Google Sans" w:hAnsi="Google Sans" w:cs="Google Sans"/>
          <w:sz w:val="24"/>
          <w:szCs w:val="24"/>
          <w:lang w:val="en-CA"/>
        </w:rPr>
        <w:t xml:space="preserve">Edge Computing Versus Cloud Computing: Key Similarities and Differences - Akamai, dernier accès : septembre 27, 2025, </w:t>
      </w:r>
      <w:hyperlink r:id="rId605">
        <w:r w:rsidRPr="0099619B">
          <w:rPr>
            <w:rFonts w:ascii="Google Sans" w:eastAsia="Google Sans" w:hAnsi="Google Sans" w:cs="Google Sans"/>
            <w:color w:val="0000EE"/>
            <w:sz w:val="24"/>
            <w:szCs w:val="24"/>
            <w:u w:val="single"/>
            <w:lang w:val="en-CA"/>
          </w:rPr>
          <w:t>https://www.akamai.com/blog/edge/edge-computing-versus-cloud-computing-key-similarities-differences</w:t>
        </w:r>
      </w:hyperlink>
    </w:p>
    <w:p w14:paraId="5CCF6414" w14:textId="5206BF3C" w:rsidR="0099619B" w:rsidRDefault="0099619B">
      <w:pPr>
        <w:widowControl/>
        <w:spacing w:after="160" w:line="259" w:lineRule="auto"/>
        <w:rPr>
          <w:rFonts w:ascii="Google Sans Text" w:eastAsia="Google Sans Text" w:hAnsi="Google Sans Text" w:cs="Google Sans Text"/>
          <w:color w:val="1B1C1D"/>
          <w:sz w:val="48"/>
          <w:szCs w:val="40"/>
          <w:lang w:val="en-CA"/>
        </w:rPr>
      </w:pPr>
      <w:r>
        <w:rPr>
          <w:rFonts w:ascii="Google Sans Text" w:eastAsia="Google Sans Text" w:hAnsi="Google Sans Text" w:cs="Google Sans Text"/>
          <w:color w:val="1B1C1D"/>
          <w:lang w:val="en-CA"/>
        </w:rPr>
        <w:br w:type="page"/>
      </w:r>
    </w:p>
    <w:p w14:paraId="5A08BBB9" w14:textId="77777777" w:rsidR="00200CEB" w:rsidRDefault="00200CEB" w:rsidP="00200CEB">
      <w:pPr>
        <w:pStyle w:val="Titre1"/>
        <w:spacing w:before="0" w:after="120" w:line="275" w:lineRule="auto"/>
        <w:rPr>
          <w:rFonts w:ascii="Google Sans" w:eastAsia="Google Sans" w:hAnsi="Google Sans" w:cs="Google Sans"/>
          <w:color w:val="1B1C1D"/>
        </w:rPr>
      </w:pPr>
      <w:bookmarkStart w:id="11" w:name="_Toc209853829"/>
      <w:r>
        <w:rPr>
          <w:rFonts w:ascii="Google Sans" w:eastAsia="Google Sans" w:hAnsi="Google Sans" w:cs="Google Sans"/>
          <w:color w:val="1B1C1D"/>
        </w:rPr>
        <w:lastRenderedPageBreak/>
        <w:t>Chapitre 37 : Fondements de la Sécurité Informatique</w:t>
      </w:r>
      <w:bookmarkEnd w:id="11"/>
    </w:p>
    <w:p w14:paraId="1C168772"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2756CEB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sécurité informatique, ou cybersécurité, est devenue une préoccupation centrale dans la conception et l'exploitation des systèmes informatiques modernes. Loin d'être une simple collection de technologies ou de produits à appliquer après coup, elle constitue une discipline d'ingénierie à part entière, dont les principes doivent imprégner chaque phase du cycle de vie d'un système, de sa conception initiale à son démantèlement. Traiter la sécurité comme une réflexion après coup est une invitation quasi certaine à l'échec, entraînant des vulnérabilités coûteuses, des pertes de données catastrophiques et une érosion de la confiance des utilisateurs. L'impératif est donc de l'intégrer comme une exigence fondamentale, au même titre que la performance, la fiabilité ou la maintenabilité. Ce chapitre a pour vocation d'établir les fondements de cette discipline, en présentant non pas un catalogue de solutions ponctuelles, mais un cadre de pensée rigoureux et systématique.</w:t>
      </w:r>
    </w:p>
    <w:p w14:paraId="48454C6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ce faire, notre exploration s'articulera autour d'une progression logique. Nous commencerons par définir les objectifs ultimes de la sécurité, c'est-à-dire les propriétés fondamentales que nous cherchons à préserver. Cette démarche nous mènera d'abord au modèle classique et universellement reconnu de la triade Confidentialité, Intégrité et Disponibilité (CIA), avant de l'étendre à d'autres concepts essentiels tels que l'authenticité et la non-répudiation, qui sont indispensables à la construction de la confiance dans les écosystèmes numériques complexes. Une fois ces objectifs établis, nous aborderons la méthodologie proactive permettant de les atteindre. Nous présenterons l'analyse des risques comme un processus formel et la modélisation des menaces comme une technique d'ingénierie préventive, permettant d'anticiper et de neutraliser les vulnérabilités avant même qu'elles ne soient exploitées. Enfin, nous nous plongerons dans l'étude détaillée de deux piliers opérationnels de la sécurité : l'authentification, qui consiste à vérifier l'identité d'une entité, et le contrôle d'accès, qui détermine les actions que cette identité est autorisée à accomplir. À travers ce parcours, des principes premiers aux mécanismes concrets, ce chapitre vise à doter l'ingénieur, l'architecte et le futur professionnel de la sécurité des bases conceptuelles indispensables pour construire des systèmes non seulement fonctionnels, mais fondamentalement sûrs.</w:t>
      </w:r>
    </w:p>
    <w:p w14:paraId="2591B47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C3E110" w14:textId="77777777" w:rsidR="00200CEB" w:rsidRDefault="00200CEB" w:rsidP="00200CE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37.1 Les Objectifs Fondamentaux de la Sécurité</w:t>
      </w:r>
    </w:p>
    <w:p w14:paraId="329DFB61"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1C1868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Avant de pouvoir construire des systèmes sécurisés, il est impératif de définir précisément ce que le terme « sécurité » signifie. En ingénierie, on ne peut protéger un système sans d'abord établir les propriétés que cette protection vise à garantir. Au cœur de la sécurité de l'information se trouve un ensemble d'objectifs fondamentaux qui servent de boussole pour l'analyse des menaces, la conception des contrôles et l'évaluation de l'efficacité des mesures mises en place. Le modèle le plus ancien et le plus influent pour conceptualiser ces objectifs est la triade CIA, qui se concentre sur la Confidentialité, l'Intégrité et la Disponibilité des informations. Ce modèle, par sa simplicité et sa puissance, constitue le socle de la discipline. Toutefois, l'évolution des systèmes vers des environnements transactionnels et juridiquement contraignants a mis en lumière la nécessité d'étendre ce cadre pour y inclure des propriétés qui garantissent non seulement la protection des données, mais aussi la confiance dans les actions et les identités numériques.</w:t>
      </w:r>
    </w:p>
    <w:p w14:paraId="28532EDB"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394F6B"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37.1.1 La Triade CIA : Le Socle de la Sécurité de l'Information</w:t>
      </w:r>
    </w:p>
    <w:p w14:paraId="23A876C4"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10E10E34"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triade CIA est un modèle fondamental qui constitue la base du développement des systèmes de sécurité.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Composée des trois principes de Confidentialité, d'Intégrité et de Disponibilité, elle offre un cadre simple mais complet pour identifier les vulnérabilités, classer les menaces et orienter la mise en œuvre de contre-mesures.</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Chaque pilier de la triade répond à une question essentielle sur la protection de l'information : « Qui peut accéder à l'information? » (Confidentialité), « L'information est-elle fiable? » (Intégrité), et « Peut-on accéder à l'information quand on en a besoin? » (Disponibilité).</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L'universalité de ce modèle est telle qu'il est explicitement référencé dans des normes et réglementations internationales majeures, telles que la norme ISO/IEC 27001 pour la gestion de la sécurité de l'information et le Règlement Général sur la Protection des Données (RGPD) de l'Union européenne, ce qui cimente son importance en tant que langage commun pour les professionnels de la sécurité.</w:t>
      </w:r>
      <w:r>
        <w:rPr>
          <w:rFonts w:ascii="Google Sans Text" w:eastAsia="Google Sans Text" w:hAnsi="Google Sans Text" w:cs="Google Sans Text"/>
          <w:color w:val="575B5F"/>
          <w:sz w:val="24"/>
          <w:szCs w:val="24"/>
          <w:vertAlign w:val="superscript"/>
        </w:rPr>
        <w:t>3</w:t>
      </w:r>
    </w:p>
    <w:p w14:paraId="24EAA1EE"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52F469"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Confidentialité : Protéger le secret</w:t>
      </w:r>
    </w:p>
    <w:p w14:paraId="01774EE5"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91A462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confidentialité est la propriété qui garantit que l'information n'est pas divulguée ou rendue accessible à des individus, entités ou processus non autorisés.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Elle vise à prévenir l'accès illicite à des données sensibles, qu'il s'agisse de secrets commerciaux, d'informations personnelles, de dossiers médicaux ou de données gouvernementales classifiées. En somme, la confidentialité est synonyme de secret et de contrôle de l'accès à l'information.</w:t>
      </w:r>
    </w:p>
    <w:p w14:paraId="6001873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Menaces et Vecteurs d'Attaque</w:t>
      </w:r>
    </w:p>
    <w:p w14:paraId="35ADB18F"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menaces visant la confidentialité sont nombreuses et variées. Elles peuvent être intentionnelles, comme dans le cas d'une cyberattaque, ou accidentelles, résultant d'une erreur humaine. Parmi les vecteurs d'attaque les plus courants, on retrouve :</w:t>
      </w:r>
    </w:p>
    <w:p w14:paraId="63818D98"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violations de données (Data Breaches)</w:t>
      </w:r>
      <w:r>
        <w:rPr>
          <w:rFonts w:ascii="Google Sans Text" w:eastAsia="Google Sans Text" w:hAnsi="Google Sans Text" w:cs="Google Sans Text"/>
          <w:color w:val="1B1C1D"/>
        </w:rPr>
        <w:t xml:space="preserve"> : Il s'agit de l'accès non autorisé et de l'exfiltration de données stockées dans des bases de données ou des systèmes de fichiers. Ces attaques peuvent résulter de l'exploitation de vulnérabilités logicielles ou de configurations de sécurité inadéquates.</w:t>
      </w:r>
      <w:r>
        <w:rPr>
          <w:rFonts w:ascii="Google Sans Text" w:eastAsia="Google Sans Text" w:hAnsi="Google Sans Text" w:cs="Google Sans Text"/>
          <w:color w:val="575B5F"/>
          <w:sz w:val="24"/>
          <w:szCs w:val="24"/>
          <w:vertAlign w:val="superscript"/>
        </w:rPr>
        <w:t>6</w:t>
      </w:r>
    </w:p>
    <w:p w14:paraId="7C21E77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L'ingénierie sociale</w:t>
      </w:r>
      <w:r>
        <w:rPr>
          <w:rFonts w:ascii="Google Sans Text" w:eastAsia="Google Sans Text" w:hAnsi="Google Sans Text" w:cs="Google Sans Text"/>
          <w:color w:val="1B1C1D"/>
        </w:rPr>
        <w:t xml:space="preserve"> : Des techniques comme l'hameçonnage (phishing) visent à tromper les utilisateurs pour qu'ils divulguent volontairement leurs informations d'identification (mots de passe, codes d'accès), permettant ainsi à un attaquant d'usurper leur identité et d'accéder à des données confidentielles.</w:t>
      </w:r>
      <w:r>
        <w:rPr>
          <w:rFonts w:ascii="Google Sans Text" w:eastAsia="Google Sans Text" w:hAnsi="Google Sans Text" w:cs="Google Sans Text"/>
          <w:color w:val="575B5F"/>
          <w:sz w:val="24"/>
          <w:szCs w:val="24"/>
          <w:vertAlign w:val="superscript"/>
        </w:rPr>
        <w:t>3</w:t>
      </w:r>
    </w:p>
    <w:p w14:paraId="3BB9CBF9"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attaques de l'homme du milieu (Man-in-the-Middle, MitM)</w:t>
      </w:r>
      <w:r>
        <w:rPr>
          <w:rFonts w:ascii="Google Sans Text" w:eastAsia="Google Sans Text" w:hAnsi="Google Sans Text" w:cs="Google Sans Text"/>
          <w:color w:val="1B1C1D"/>
        </w:rPr>
        <w:t xml:space="preserve"> : Un attaquant intercepte secrètement les communications entre deux parties pour écouter, voire modifier, les données échangées. Si les communications ne sont pas chiffrées, les informations confidentielles sont exposées en clair.</w:t>
      </w:r>
      <w:r>
        <w:rPr>
          <w:rFonts w:ascii="Google Sans Text" w:eastAsia="Google Sans Text" w:hAnsi="Google Sans Text" w:cs="Google Sans Text"/>
          <w:color w:val="575B5F"/>
          <w:sz w:val="24"/>
          <w:szCs w:val="24"/>
          <w:vertAlign w:val="superscript"/>
        </w:rPr>
        <w:t>6</w:t>
      </w:r>
    </w:p>
    <w:p w14:paraId="61D2E02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logiciels malveillants</w:t>
      </w:r>
      <w:r>
        <w:rPr>
          <w:rFonts w:ascii="Google Sans Text" w:eastAsia="Google Sans Text" w:hAnsi="Google Sans Text" w:cs="Google Sans Text"/>
          <w:color w:val="1B1C1D"/>
        </w:rPr>
        <w:t xml:space="preserve"> : Des logiciels espions (spyware) ou des enregistreurs de frappe (keyloggers) peuvent être installés sur le poste de travail d'un utilisateur pour capturer des informations sensibles, telles que des mots de passe ou des numéros de carte de crédit, directement à la source.</w:t>
      </w:r>
      <w:r>
        <w:rPr>
          <w:rFonts w:ascii="Google Sans Text" w:eastAsia="Google Sans Text" w:hAnsi="Google Sans Text" w:cs="Google Sans Text"/>
          <w:color w:val="575B5F"/>
          <w:sz w:val="24"/>
          <w:szCs w:val="24"/>
          <w:vertAlign w:val="superscript"/>
        </w:rPr>
        <w:t>3</w:t>
      </w:r>
    </w:p>
    <w:p w14:paraId="71EE2A0E"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menaces internes (Insider Threats)</w:t>
      </w:r>
      <w:r>
        <w:rPr>
          <w:rFonts w:ascii="Google Sans Text" w:eastAsia="Google Sans Text" w:hAnsi="Google Sans Text" w:cs="Google Sans Text"/>
          <w:color w:val="1B1C1D"/>
        </w:rPr>
        <w:t xml:space="preserve"> : Un employé ou un partenaire disposant d'un accès légitime peut, de manière malveillante ou par négligence, divulguer des informations confidentielles à des tiers non autorisés.</w:t>
      </w:r>
      <w:r>
        <w:rPr>
          <w:rFonts w:ascii="Google Sans Text" w:eastAsia="Google Sans Text" w:hAnsi="Google Sans Text" w:cs="Google Sans Text"/>
          <w:color w:val="575B5F"/>
          <w:sz w:val="24"/>
          <w:szCs w:val="24"/>
          <w:vertAlign w:val="superscript"/>
        </w:rPr>
        <w:t>3</w:t>
      </w:r>
    </w:p>
    <w:p w14:paraId="58D05EE2"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Contre-mesures et Mécanismes de Protection</w:t>
      </w:r>
    </w:p>
    <w:p w14:paraId="4CD4F16C"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préserver la confidentialité, une approche de défense en profondeur est nécessaire, combinant plusieurs types de contrôles :</w:t>
      </w:r>
    </w:p>
    <w:p w14:paraId="203E969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chiffrement (Encryption)</w:t>
      </w:r>
      <w:r>
        <w:rPr>
          <w:rFonts w:ascii="Google Sans Text" w:eastAsia="Google Sans Text" w:hAnsi="Google Sans Text" w:cs="Google Sans Text"/>
          <w:color w:val="1B1C1D"/>
        </w:rPr>
        <w:t xml:space="preserve"> : C'est le principal mécanisme technique pour garantir la confidentialité. Le chiffrement transforme les données lisibles (texte en clair) en un format inintelligible (texte chiffré) à l'aide d'un algorithme et d'une clé. Seuls ceux qui possèdent la clé de déchiffrement peuvent accéder à l'information originale. Le chiffrement est essentiel pour protéger les données au repos (stockées sur un disque) et en transit (transmises sur un réseau).</w:t>
      </w:r>
      <w:r>
        <w:rPr>
          <w:rFonts w:ascii="Google Sans Text" w:eastAsia="Google Sans Text" w:hAnsi="Google Sans Text" w:cs="Google Sans Text"/>
          <w:color w:val="575B5F"/>
          <w:sz w:val="24"/>
          <w:szCs w:val="24"/>
          <w:vertAlign w:val="superscript"/>
        </w:rPr>
        <w:t>6</w:t>
      </w:r>
    </w:p>
    <w:p w14:paraId="1C2447AC"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contrôles d'accès (Access Controls)</w:t>
      </w:r>
      <w:r>
        <w:rPr>
          <w:rFonts w:ascii="Google Sans Text" w:eastAsia="Google Sans Text" w:hAnsi="Google Sans Text" w:cs="Google Sans Text"/>
          <w:color w:val="1B1C1D"/>
        </w:rPr>
        <w:t xml:space="preserve"> : Ces mécanismes, qui seront détaillés dans la section 37.4, consistent à définir et à appliquer des politiques rigoureuses pour déterminer qui peut accéder à quelles ressources. Ils sont le fondement de la mise en œuvre de la confidentialité en s'assurant que seuls les utilisateurs authentifiés et autorisés peuvent consulter des données spécifiques.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Cette approche est directement liée au Contrôle CIS 6 (Gestion des contrôles d'accès).</w:t>
      </w:r>
      <w:r>
        <w:rPr>
          <w:rFonts w:ascii="Google Sans Text" w:eastAsia="Google Sans Text" w:hAnsi="Google Sans Text" w:cs="Google Sans Text"/>
          <w:color w:val="575B5F"/>
          <w:sz w:val="24"/>
          <w:szCs w:val="24"/>
          <w:vertAlign w:val="superscript"/>
        </w:rPr>
        <w:t>3</w:t>
      </w:r>
    </w:p>
    <w:p w14:paraId="36DE4E0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classification des données (Data Classification)</w:t>
      </w:r>
      <w:r>
        <w:rPr>
          <w:rFonts w:ascii="Google Sans Text" w:eastAsia="Google Sans Text" w:hAnsi="Google Sans Text" w:cs="Google Sans Text"/>
          <w:color w:val="1B1C1D"/>
        </w:rPr>
        <w:t xml:space="preserve"> : Il s'agit d'un processus organisationnel qui consiste à catégoriser les données en fonction de leur niveau de sensibilité (par exemple, Publique, Interne, Confidentielle, Secrète). Cette classification dicte ensuite le niveau de protection requis pour chaque catégorie de données, permettant d'allouer les ressources de sécurité de manière proportionnée.</w:t>
      </w:r>
      <w:r>
        <w:rPr>
          <w:rFonts w:ascii="Google Sans Text" w:eastAsia="Google Sans Text" w:hAnsi="Google Sans Text" w:cs="Google Sans Text"/>
          <w:color w:val="575B5F"/>
          <w:sz w:val="24"/>
          <w:szCs w:val="24"/>
          <w:vertAlign w:val="superscript"/>
        </w:rPr>
        <w:t>3</w:t>
      </w:r>
    </w:p>
    <w:p w14:paraId="09643365"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prévention des pertes de données (Data Loss Prevention, DLP)</w:t>
      </w:r>
      <w:r>
        <w:rPr>
          <w:rFonts w:ascii="Google Sans Text" w:eastAsia="Google Sans Text" w:hAnsi="Google Sans Text" w:cs="Google Sans Text"/>
          <w:color w:val="1B1C1D"/>
        </w:rPr>
        <w:t xml:space="preserve"> : Les systèmes DLP sont des outils technologiques conçus pour surveiller, détecter et bloquer les transferts non autorisés de données sensibles hors du périmètre de l'organisation, que ce soit par courriel, sur des clés USB ou vers des services infonuagiques.</w:t>
      </w:r>
      <w:r>
        <w:rPr>
          <w:rFonts w:ascii="Google Sans Text" w:eastAsia="Google Sans Text" w:hAnsi="Google Sans Text" w:cs="Google Sans Text"/>
          <w:color w:val="575B5F"/>
          <w:sz w:val="24"/>
          <w:szCs w:val="24"/>
          <w:vertAlign w:val="superscript"/>
        </w:rPr>
        <w:t>7</w:t>
      </w:r>
    </w:p>
    <w:p w14:paraId="64145CCA"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C38ACF0"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L'Intégrité : Garantir la fidélité des données</w:t>
      </w:r>
    </w:p>
    <w:p w14:paraId="254F612F"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150146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L'intégrité est la propriété qui assure le maintien de la cohérence, de l'exactitude et de la fiabilité des données tout au long de leur cycle de vie.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Elle garantit que les données n'ont été ni modifiées, ni altérées, ni détruites de manière non autorisée. L'intégrité est cruciale dans d'innombrables contextes : un système bancaire doit garantir l'intégrité des soldes de comptes, un système médical doit préserver l'intégrité des dossiers des patients, et un système de déploiement de logiciels doit assurer l'intégrité de son code source.</w:t>
      </w:r>
    </w:p>
    <w:p w14:paraId="282C76F6"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Menaces et Vecteurs d'Attaque</w:t>
      </w:r>
    </w:p>
    <w:p w14:paraId="4CDC7B6E"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menaces à l'intégrité peuvent compromettre la confiance que l'on accorde aux données et aux systèmes.</w:t>
      </w:r>
    </w:p>
    <w:p w14:paraId="4178106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L'altération non autorisée de données (Tampering)</w:t>
      </w:r>
      <w:r>
        <w:rPr>
          <w:rFonts w:ascii="Google Sans Text" w:eastAsia="Google Sans Text" w:hAnsi="Google Sans Text" w:cs="Google Sans Text"/>
          <w:color w:val="1B1C1D"/>
        </w:rPr>
        <w:t xml:space="preserve"> : C'est l'acte de modifier délibérément des données pour un gain malveillant. Cela peut inclure la falsification de transactions financières, la modification de journaux d'audit pour effacer des traces, ou la défiguration d'un site web pour diffuser de la désinformation.</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L'attaque contre la chaîne d'approvisionnement de SolarWinds, où du code malveillant a été injecté dans des mises à jour logicielles légitimes, est un exemple emblématique de violation de l'intégrité logicielle.</w:t>
      </w:r>
      <w:r>
        <w:rPr>
          <w:rFonts w:ascii="Google Sans Text" w:eastAsia="Google Sans Text" w:hAnsi="Google Sans Text" w:cs="Google Sans Text"/>
          <w:color w:val="575B5F"/>
          <w:sz w:val="24"/>
          <w:szCs w:val="24"/>
          <w:vertAlign w:val="superscript"/>
        </w:rPr>
        <w:t>6</w:t>
      </w:r>
    </w:p>
    <w:p w14:paraId="361A8A1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logiciels malveillants</w:t>
      </w:r>
      <w:r>
        <w:rPr>
          <w:rFonts w:ascii="Google Sans Text" w:eastAsia="Google Sans Text" w:hAnsi="Google Sans Text" w:cs="Google Sans Text"/>
          <w:color w:val="1B1C1D"/>
        </w:rPr>
        <w:t xml:space="preserve"> : Les virus peuvent corrompre des fichiers, tandis que les rançongiciels (ransomware) chiffrent les données, modifiant leur état et les rendant inutilisables, ce qui constitue une attaque directe contre leur intégrité.</w:t>
      </w:r>
      <w:r>
        <w:rPr>
          <w:rFonts w:ascii="Google Sans Text" w:eastAsia="Google Sans Text" w:hAnsi="Google Sans Text" w:cs="Google Sans Text"/>
          <w:color w:val="575B5F"/>
          <w:sz w:val="24"/>
          <w:szCs w:val="24"/>
          <w:vertAlign w:val="superscript"/>
        </w:rPr>
        <w:t>3</w:t>
      </w:r>
    </w:p>
    <w:p w14:paraId="3330C7E2"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Les erreurs humaines</w:t>
      </w:r>
      <w:r>
        <w:rPr>
          <w:rFonts w:ascii="Google Sans Text" w:eastAsia="Google Sans Text" w:hAnsi="Google Sans Text" w:cs="Google Sans Text"/>
          <w:color w:val="1B1C1D"/>
        </w:rPr>
        <w:t xml:space="preserve"> : Un utilisateur autorisé peut accidentellement supprimer ou modifier des données critiques, compromettant ainsi leur intégrité sans intention malveillante.</w:t>
      </w:r>
      <w:r>
        <w:rPr>
          <w:rFonts w:ascii="Google Sans Text" w:eastAsia="Google Sans Text" w:hAnsi="Google Sans Text" w:cs="Google Sans Text"/>
          <w:color w:val="575B5F"/>
          <w:sz w:val="24"/>
          <w:szCs w:val="24"/>
          <w:vertAlign w:val="superscript"/>
        </w:rPr>
        <w:t>9</w:t>
      </w:r>
    </w:p>
    <w:p w14:paraId="71710B08"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défaillances système</w:t>
      </w:r>
      <w:r>
        <w:rPr>
          <w:rFonts w:ascii="Google Sans Text" w:eastAsia="Google Sans Text" w:hAnsi="Google Sans Text" w:cs="Google Sans Text"/>
          <w:color w:val="1B1C1D"/>
        </w:rPr>
        <w:t xml:space="preserve"> : Des événements non humains, comme une panne de serveur, une coupure de courant ou une impulsion électromagnétique, peuvent entraîner la corruption des données stockées.</w:t>
      </w:r>
      <w:r>
        <w:rPr>
          <w:rFonts w:ascii="Google Sans Text" w:eastAsia="Google Sans Text" w:hAnsi="Google Sans Text" w:cs="Google Sans Text"/>
          <w:color w:val="575B5F"/>
          <w:sz w:val="24"/>
          <w:szCs w:val="24"/>
          <w:vertAlign w:val="superscript"/>
        </w:rPr>
        <w:t>9</w:t>
      </w:r>
    </w:p>
    <w:p w14:paraId="18C11B42"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Contre-mesures et Mécanismes de Protection</w:t>
      </w:r>
    </w:p>
    <w:p w14:paraId="433F7570"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Plusieurs mécanismes cryptographiques et procéduraux sont utilisés pour garantir l'intégrité :</w:t>
      </w:r>
    </w:p>
    <w:p w14:paraId="748927F2"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fonctions de hachage (Hashing)</w:t>
      </w:r>
      <w:r>
        <w:rPr>
          <w:rFonts w:ascii="Google Sans Text" w:eastAsia="Google Sans Text" w:hAnsi="Google Sans Text" w:cs="Google Sans Text"/>
          <w:color w:val="1B1C1D"/>
        </w:rPr>
        <w:t xml:space="preserve"> : Un algorithme de hachage génère une empreinte numérique de taille fixe (appelée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ou somme de contrôle) à partir d'un ensemble de données. La moindre modification des données d'entrée produit une empreinte complètement différente. En stockant ou en transmettant l'empreinte avec les données, un destinataire peut recalculer l'empreinte et la comparer à celle fournie pour vérifier si les données ont été altérées.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C'est un principe fondamental du Contrôle CIS 3 (Protection des données).</w:t>
      </w:r>
      <w:r>
        <w:rPr>
          <w:rFonts w:ascii="Google Sans Text" w:eastAsia="Google Sans Text" w:hAnsi="Google Sans Text" w:cs="Google Sans Text"/>
          <w:color w:val="575B5F"/>
          <w:sz w:val="24"/>
          <w:szCs w:val="24"/>
          <w:vertAlign w:val="superscript"/>
        </w:rPr>
        <w:t>3</w:t>
      </w:r>
    </w:p>
    <w:p w14:paraId="4CCE5C16"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signatures numériques (Digital Signatures)</w:t>
      </w:r>
      <w:r>
        <w:rPr>
          <w:rFonts w:ascii="Google Sans Text" w:eastAsia="Google Sans Text" w:hAnsi="Google Sans Text" w:cs="Google Sans Text"/>
          <w:color w:val="1B1C1D"/>
        </w:rPr>
        <w:t xml:space="preserve"> : En utilisant la cryptographie asymétrique, une signature numérique lie l'identité d'un signataire à un document ou à un ensemble de données. Elle garantit non seulement l'intégrité des données (car la signature est invalide si les données sont modifiées), mais aussi leur authenticité.</w:t>
      </w:r>
      <w:r>
        <w:rPr>
          <w:rFonts w:ascii="Google Sans Text" w:eastAsia="Google Sans Text" w:hAnsi="Google Sans Text" w:cs="Google Sans Text"/>
          <w:color w:val="575B5F"/>
          <w:sz w:val="24"/>
          <w:szCs w:val="24"/>
          <w:vertAlign w:val="superscript"/>
        </w:rPr>
        <w:t>3</w:t>
      </w:r>
    </w:p>
    <w:p w14:paraId="23AF847F"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systèmes de contrôle de version</w:t>
      </w:r>
      <w:r>
        <w:rPr>
          <w:rFonts w:ascii="Google Sans Text" w:eastAsia="Google Sans Text" w:hAnsi="Google Sans Text" w:cs="Google Sans Text"/>
          <w:color w:val="1B1C1D"/>
        </w:rPr>
        <w:t xml:space="preserve"> : Des outils comme Git permettent de suivre toutes les modifications apportées aux fichiers (en particulier le code source) et de revenir à une version antérieure et correcte en cas de modification erronée ou de suppression accidentelle.</w:t>
      </w:r>
      <w:r>
        <w:rPr>
          <w:rFonts w:ascii="Google Sans Text" w:eastAsia="Google Sans Text" w:hAnsi="Google Sans Text" w:cs="Google Sans Text"/>
          <w:color w:val="575B5F"/>
          <w:sz w:val="24"/>
          <w:szCs w:val="24"/>
          <w:vertAlign w:val="superscript"/>
        </w:rPr>
        <w:t>9</w:t>
      </w:r>
    </w:p>
    <w:p w14:paraId="1F7AC113"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sauvegardes (Backups)</w:t>
      </w:r>
      <w:r>
        <w:rPr>
          <w:rFonts w:ascii="Google Sans Text" w:eastAsia="Google Sans Text" w:hAnsi="Google Sans Text" w:cs="Google Sans Text"/>
          <w:color w:val="1B1C1D"/>
        </w:rPr>
        <w:t xml:space="preserve"> : La création régulière de copies des données permet de restaurer un état intègre connu en cas de corruption ou de perte de données.</w:t>
      </w:r>
      <w:r>
        <w:rPr>
          <w:rFonts w:ascii="Google Sans Text" w:eastAsia="Google Sans Text" w:hAnsi="Google Sans Text" w:cs="Google Sans Text"/>
          <w:color w:val="575B5F"/>
          <w:sz w:val="24"/>
          <w:szCs w:val="24"/>
          <w:vertAlign w:val="superscript"/>
        </w:rPr>
        <w:t>9</w:t>
      </w:r>
    </w:p>
    <w:p w14:paraId="434DAD93"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608B8AC"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Disponibilité : Assurer l'accès aux services</w:t>
      </w:r>
    </w:p>
    <w:p w14:paraId="67A150E9"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2A9DDD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disponibilité est la propriété qui garantit qu'un système, un service ou une donnée est accessible et utilisable sur demande par une entité autorisée.</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Une défaillance de la disponibilité peut paralyser les opérations d'une organisation, entraîner des pertes financières et nuire à sa réputation. Pour de nombreux services en ligne, la disponibilité est la propriété de sécurité la plus visible et la plus critique du point de vue de l'utilisateur.</w:t>
      </w:r>
    </w:p>
    <w:p w14:paraId="39B0BA8E"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Menaces et Vecteurs d'Attaque</w:t>
      </w:r>
    </w:p>
    <w:p w14:paraId="4BF1A291"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menaces à la disponibilité visent à perturber ou à empêcher l'accès légitime aux ressources.</w:t>
      </w:r>
    </w:p>
    <w:p w14:paraId="0FF66B5F"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attaques par déni de service (DoS et DDoS)</w:t>
      </w:r>
      <w:r>
        <w:rPr>
          <w:rFonts w:ascii="Google Sans Text" w:eastAsia="Google Sans Text" w:hAnsi="Google Sans Text" w:cs="Google Sans Text"/>
          <w:color w:val="1B1C1D"/>
        </w:rPr>
        <w:t xml:space="preserve"> : Une attaque par déni de service (DoS) ou par déni de service distribué (DDoS) a pour but de submerger un serveur, un service ou un réseau avec un volume massif de trafic ou de requêtes illégitimes, le rendant ainsi incapable de répondre aux utilisateurs légitimes.</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L'attaque par rançongiciel contre Colonial Pipeline en 2021, qui a entraîné l'arrêt d'un important oléoduc, a mis en évidence l'impact dévastateur des attaques sur la disponibilité des infrastructures critiques.</w:t>
      </w:r>
      <w:r>
        <w:rPr>
          <w:rFonts w:ascii="Google Sans Text" w:eastAsia="Google Sans Text" w:hAnsi="Google Sans Text" w:cs="Google Sans Text"/>
          <w:color w:val="575B5F"/>
          <w:sz w:val="24"/>
          <w:szCs w:val="24"/>
          <w:vertAlign w:val="superscript"/>
        </w:rPr>
        <w:t>6</w:t>
      </w:r>
    </w:p>
    <w:p w14:paraId="7B81D50E"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rançongiciels (Ransomware)</w:t>
      </w:r>
      <w:r>
        <w:rPr>
          <w:rFonts w:ascii="Google Sans Text" w:eastAsia="Google Sans Text" w:hAnsi="Google Sans Text" w:cs="Google Sans Text"/>
          <w:color w:val="1B1C1D"/>
        </w:rPr>
        <w:t xml:space="preserve"> : En chiffrant les fichiers d'un système et en exigeant une rançon pour leur déchiffrement, les rançongiciels rendent les données et les systèmes inaccessibles, constituant ainsi une attaque directe contre la disponibilité.</w:t>
      </w:r>
      <w:r>
        <w:rPr>
          <w:rFonts w:ascii="Google Sans Text" w:eastAsia="Google Sans Text" w:hAnsi="Google Sans Text" w:cs="Google Sans Text"/>
          <w:color w:val="575B5F"/>
          <w:sz w:val="24"/>
          <w:szCs w:val="24"/>
          <w:vertAlign w:val="superscript"/>
        </w:rPr>
        <w:t>3</w:t>
      </w:r>
    </w:p>
    <w:p w14:paraId="3ED7671B"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défaillances matérielles ou logicielles</w:t>
      </w:r>
      <w:r>
        <w:rPr>
          <w:rFonts w:ascii="Google Sans Text" w:eastAsia="Google Sans Text" w:hAnsi="Google Sans Text" w:cs="Google Sans Text"/>
          <w:color w:val="1B1C1D"/>
        </w:rPr>
        <w:t xml:space="preserve"> : La panne d'un composant matériel (disque dur, alimentation), un bogue </w:t>
      </w:r>
      <w:r>
        <w:rPr>
          <w:rFonts w:ascii="Google Sans Text" w:eastAsia="Google Sans Text" w:hAnsi="Google Sans Text" w:cs="Google Sans Text"/>
          <w:color w:val="1B1C1D"/>
        </w:rPr>
        <w:lastRenderedPageBreak/>
        <w:t>logiciel critique ou une mauvaise configuration peuvent rendre un système indisponible.</w:t>
      </w:r>
      <w:r>
        <w:rPr>
          <w:rFonts w:ascii="Google Sans Text" w:eastAsia="Google Sans Text" w:hAnsi="Google Sans Text" w:cs="Google Sans Text"/>
          <w:color w:val="575B5F"/>
          <w:sz w:val="24"/>
          <w:szCs w:val="24"/>
          <w:vertAlign w:val="superscript"/>
        </w:rPr>
        <w:t>3</w:t>
      </w:r>
    </w:p>
    <w:p w14:paraId="689B5BBC"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catastrophes naturelles et les pannes d'infrastructure</w:t>
      </w:r>
      <w:r>
        <w:rPr>
          <w:rFonts w:ascii="Google Sans Text" w:eastAsia="Google Sans Text" w:hAnsi="Google Sans Text" w:cs="Google Sans Text"/>
          <w:color w:val="1B1C1D"/>
        </w:rPr>
        <w:t xml:space="preserve"> : Des événements comme les incendies, les inondations, les tremblements de terre ou les pannes de courant prolongées peuvent détruire les centres de données et interrompre les services.</w:t>
      </w:r>
      <w:r>
        <w:rPr>
          <w:rFonts w:ascii="Google Sans Text" w:eastAsia="Google Sans Text" w:hAnsi="Google Sans Text" w:cs="Google Sans Text"/>
          <w:color w:val="575B5F"/>
          <w:sz w:val="24"/>
          <w:szCs w:val="24"/>
          <w:vertAlign w:val="superscript"/>
        </w:rPr>
        <w:t>3</w:t>
      </w:r>
    </w:p>
    <w:p w14:paraId="2B1B2ED7"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Contre-mesures et Mécanismes de Protection</w:t>
      </w:r>
    </w:p>
    <w:p w14:paraId="4CE0A507"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Assurer une haute disponibilité repose sur des principes d'ingénierie de la résilience :</w:t>
      </w:r>
    </w:p>
    <w:p w14:paraId="6127DCD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redondance</w:t>
      </w:r>
      <w:r>
        <w:rPr>
          <w:rFonts w:ascii="Google Sans Text" w:eastAsia="Google Sans Text" w:hAnsi="Google Sans Text" w:cs="Google Sans Text"/>
          <w:color w:val="1B1C1D"/>
        </w:rPr>
        <w:t xml:space="preserve"> : La mise en place de composants ou de systèmes de secours permet d'éliminer les points de défaillance uniques. Cela peut inclure des serveurs redondants (clustering), des connexions réseau multiples, des alimentations sans interruption (ASI) et des génératrices de secours.</w:t>
      </w:r>
      <w:r>
        <w:rPr>
          <w:rFonts w:ascii="Google Sans Text" w:eastAsia="Google Sans Text" w:hAnsi="Google Sans Text" w:cs="Google Sans Text"/>
          <w:color w:val="575B5F"/>
          <w:sz w:val="24"/>
          <w:szCs w:val="24"/>
          <w:vertAlign w:val="superscript"/>
        </w:rPr>
        <w:t>6</w:t>
      </w:r>
    </w:p>
    <w:p w14:paraId="515072D5"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plans de reprise après sinistre (Disaster Recovery Plans)</w:t>
      </w:r>
      <w:r>
        <w:rPr>
          <w:rFonts w:ascii="Google Sans Text" w:eastAsia="Google Sans Text" w:hAnsi="Google Sans Text" w:cs="Google Sans Text"/>
          <w:color w:val="1B1C1D"/>
        </w:rPr>
        <w:t xml:space="preserve"> : Il s'agit de procédures formelles et testées pour restaurer les opérations critiques après une perturbation majeure. Ces plans définissent les étapes à suivre, les responsabilités et les ressources nécessaires pour minimiser les temps d'arrêt.</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La planification de la récupération des données est au cœur du Contrôle CIS 11.</w:t>
      </w:r>
      <w:r>
        <w:rPr>
          <w:rFonts w:ascii="Google Sans Text" w:eastAsia="Google Sans Text" w:hAnsi="Google Sans Text" w:cs="Google Sans Text"/>
          <w:color w:val="575B5F"/>
          <w:sz w:val="24"/>
          <w:szCs w:val="24"/>
          <w:vertAlign w:val="superscript"/>
        </w:rPr>
        <w:t>3</w:t>
      </w:r>
    </w:p>
    <w:p w14:paraId="165234D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sauvegardes régulières (Regular Backups)</w:t>
      </w:r>
      <w:r>
        <w:rPr>
          <w:rFonts w:ascii="Google Sans Text" w:eastAsia="Google Sans Text" w:hAnsi="Google Sans Text" w:cs="Google Sans Text"/>
          <w:color w:val="1B1C1D"/>
        </w:rPr>
        <w:t xml:space="preserve"> : Essentielles pour l'intégrité, elles le sont tout autant pour la disponibilité, car elles permettent de restaurer des données qui auraient été perdues ou rendues inaccessibles.</w:t>
      </w:r>
      <w:r>
        <w:rPr>
          <w:rFonts w:ascii="Google Sans Text" w:eastAsia="Google Sans Text" w:hAnsi="Google Sans Text" w:cs="Google Sans Text"/>
          <w:color w:val="575B5F"/>
          <w:sz w:val="24"/>
          <w:szCs w:val="24"/>
          <w:vertAlign w:val="superscript"/>
        </w:rPr>
        <w:t>6</w:t>
      </w:r>
    </w:p>
    <w:p w14:paraId="6AC1DF50"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protection contre les attaques DDoS</w:t>
      </w:r>
      <w:r>
        <w:rPr>
          <w:rFonts w:ascii="Google Sans Text" w:eastAsia="Google Sans Text" w:hAnsi="Google Sans Text" w:cs="Google Sans Text"/>
          <w:color w:val="1B1C1D"/>
        </w:rPr>
        <w:t xml:space="preserve"> : Des services spécialisés et des équipements réseau peuvent analyser le trafic entrant pour filtrer les requêtes malveillantes et ne laisser passer que le trafic légitime, protégeant ainsi les services en aval.</w:t>
      </w:r>
    </w:p>
    <w:p w14:paraId="2AA0FDA5"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D2F66E6"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L'équilibre délicat de la Triade</w:t>
      </w:r>
    </w:p>
    <w:p w14:paraId="1E8B7C18"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682465FB"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Il est essentiel de comprendre que les trois composantes de la triade CIA ne sont pas toujours mutuellement renforçantes ; elles existent souvent dans un état de tension. L'amélioration d'une propriété peut se faire au détriment d'une autre, et la tâche de l'ingénieur en sécurité est de trouver un équilibre optimal adapté au contexte spécifique du système à protéger.</w:t>
      </w:r>
      <w:r>
        <w:rPr>
          <w:rFonts w:ascii="Google Sans Text" w:eastAsia="Google Sans Text" w:hAnsi="Google Sans Text" w:cs="Google Sans Text"/>
          <w:color w:val="575B5F"/>
          <w:sz w:val="24"/>
          <w:szCs w:val="24"/>
          <w:vertAlign w:val="superscript"/>
        </w:rPr>
        <w:t>1</w:t>
      </w:r>
    </w:p>
    <w:p w14:paraId="5769300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tension se manifeste de plusieurs manières. Par exemple, des mesures de confidentialité très strictes, comme le chiffrement complexe et des contrôles d'accès multi-niveaux, peuvent introduire une latence et une complexité d'utilisation qui dégradent la performance et, par conséquent, la disponibilité pour les utilisateurs légitimes.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Un système parfaitement confidentiel mais inaccessible n'a aucune valeur. De même, des vérifications d'intégrité rigoureuses, telles que le calcul de sommes de contrôle à chaque lecture de données, peuvent consommer des ressources de calcul importantes et ralentir le système, affectant ainsi sa disponibilité dans des applications à haut débit.</w:t>
      </w:r>
    </w:p>
    <w:p w14:paraId="7964D20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priorisation des composantes de la triade dépend entièrement de la mission du système. Pour un site web d'information public, la disponibilité est primordiale ; une interruption de service est plus dommageable qu'une violation de confidentialité des données publiques. À l'inverse, pour un système de commandement et de contrôle militaire, la confidentialité et l'intégrité des ordres sont absolues, même si cela signifie que le système est moins accessible ou plus lent. Pour une plateforme de transactions financières, l'intégrité des transactions est non négociable. La sécurité n'est donc pas une quête d'absolus, mais un exercice d'ingénierie consistant à équilibrer ces objectifs concurrents en fonction </w:t>
      </w:r>
      <w:r>
        <w:rPr>
          <w:rFonts w:ascii="Google Sans Text" w:eastAsia="Google Sans Text" w:hAnsi="Google Sans Text" w:cs="Google Sans Text"/>
          <w:color w:val="1B1C1D"/>
        </w:rPr>
        <w:lastRenderedPageBreak/>
        <w:t>du profil de risque et des exigences métier de l'organisation.</w:t>
      </w:r>
      <w:r>
        <w:rPr>
          <w:rFonts w:ascii="Google Sans Text" w:eastAsia="Google Sans Text" w:hAnsi="Google Sans Text" w:cs="Google Sans Text"/>
          <w:color w:val="575B5F"/>
          <w:sz w:val="24"/>
          <w:szCs w:val="24"/>
          <w:vertAlign w:val="superscript"/>
        </w:rPr>
        <w:t>4</w:t>
      </w:r>
    </w:p>
    <w:p w14:paraId="2BD9A9E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857396A"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37.1.2 Au-delà de la Triade : Propriétés Essentielles pour la Confiance Numérique</w:t>
      </w:r>
    </w:p>
    <w:p w14:paraId="25426A15"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FEC618B"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Bien que la triade CIA soit un cadre nécessaire et puissant pour la protection des actifs informationnels, elle n'est plus suffisante pour décrire l'ensemble des exigences de sécurité des systèmes modernes. Les interactions numériques, en particulier celles qui ont des conséquences juridiques ou financières, exigent des garanties qui vont au-delà de la simple protection des données. Des propriétés comme l'Authenticité, la Non-répudiation et la Redevabilité sont devenues essentielles pour construire et maintenir la confiance dans un monde où les transactions et les communications sont de plus en plus dématérialisées.</w:t>
      </w:r>
    </w:p>
    <w:p w14:paraId="2A67215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17796AB"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L'Authenticité : La preuve de l'origine</w:t>
      </w:r>
    </w:p>
    <w:p w14:paraId="73DC0C90"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BDAE67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L'authenticité est la propriété qui garantit qu'une information, une communication ou une entité est bien ce qu'elle prétend être.</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Elle assure que la source d'une donnée est véritable et digne de confiance. Si l'intégrité répond à la question « Les données ont-elles été modifiées? », l'authenticité répond à la question « Ces données proviennent-elles bien de la source alléguée? ».</w:t>
      </w:r>
    </w:p>
    <w:p w14:paraId="77C89B0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 deux concepts sont intimement liés mais distincts. Il est possible de recevoir un message dont l'intégrité est parfaite (il n'a pas été altéré en transit) mais qui provient d'une source usurpée (son authenticité est nulle). Inversement, un message peut provenir d'une source authentique mais avoir été corrompu en chemin, perdant ainsi son intégrité. Pour qu'une communication soit fiable, les deux propriétés doivent être garanties. Le principal mécanisme cryptographique permettant d'assurer à la fois l'intégrité et l'authenticité est la </w:t>
      </w:r>
      <w:r>
        <w:rPr>
          <w:rFonts w:ascii="Google Sans Text" w:eastAsia="Google Sans Text" w:hAnsi="Google Sans Text" w:cs="Google Sans Text"/>
          <w:b/>
          <w:color w:val="1B1C1D"/>
        </w:rPr>
        <w:t>signature numérique</w:t>
      </w:r>
      <w:r>
        <w:rPr>
          <w:rFonts w:ascii="Google Sans Text" w:eastAsia="Google Sans Text" w:hAnsi="Google Sans Text" w:cs="Google Sans Text"/>
          <w:color w:val="1B1C1D"/>
        </w:rPr>
        <w:t>. En liant cryptographiquement l'identité du signataire au contenu du message, elle prouve que le message n'a pas été modifié et qu'il provient bien de l'expéditeur attendu.</w:t>
      </w:r>
      <w:r>
        <w:rPr>
          <w:rFonts w:ascii="Google Sans Text" w:eastAsia="Google Sans Text" w:hAnsi="Google Sans Text" w:cs="Google Sans Text"/>
          <w:color w:val="575B5F"/>
          <w:sz w:val="24"/>
          <w:szCs w:val="24"/>
          <w:vertAlign w:val="superscript"/>
        </w:rPr>
        <w:t>12</w:t>
      </w:r>
    </w:p>
    <w:p w14:paraId="65F04B0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E7B7CE6"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Non-répudiation : L'impossibilité de nier une action</w:t>
      </w:r>
    </w:p>
    <w:p w14:paraId="72735B38"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E7F611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non-répudiation est une garantie encore plus forte que l'authenticité. Elle assure qu'une partie à une transaction ou une communication ne peut pas nier ultérieurement y avoir participé.</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Cette propriété est fondamentale pour la validité juridique des contrats électroniques, des transactions financières et de toute action numérique qui doit être prouvable. Elle fournit une preuve irréfutable de l'origine et de l'intégrité des données, rendant les enregistrements électroniques recevables devant un tribunal.</w:t>
      </w:r>
      <w:r>
        <w:rPr>
          <w:rFonts w:ascii="Google Sans Text" w:eastAsia="Google Sans Text" w:hAnsi="Google Sans Text" w:cs="Google Sans Text"/>
          <w:color w:val="575B5F"/>
          <w:sz w:val="24"/>
          <w:szCs w:val="24"/>
          <w:vertAlign w:val="superscript"/>
        </w:rPr>
        <w:t>13</w:t>
      </w:r>
    </w:p>
    <w:p w14:paraId="07BD736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Il est crucial de distinguer la non-répudiation de l'authentification. L'authentification est le processus qui vérifie l'identité </w:t>
      </w:r>
      <w:r>
        <w:rPr>
          <w:rFonts w:ascii="Google Sans Text" w:eastAsia="Google Sans Text" w:hAnsi="Google Sans Text" w:cs="Google Sans Text"/>
          <w:color w:val="1B1C1D"/>
        </w:rPr>
        <w:lastRenderedPageBreak/>
        <w:t xml:space="preserve">d'un utilisateur </w:t>
      </w:r>
      <w:r>
        <w:rPr>
          <w:rFonts w:ascii="Google Sans Text" w:eastAsia="Google Sans Text" w:hAnsi="Google Sans Text" w:cs="Google Sans Text"/>
          <w:i/>
          <w:color w:val="1B1C1D"/>
        </w:rPr>
        <w:t>au moment où il accède à un système</w:t>
      </w:r>
      <w:r>
        <w:rPr>
          <w:rFonts w:ascii="Google Sans Text" w:eastAsia="Google Sans Text" w:hAnsi="Google Sans Text" w:cs="Google Sans Text"/>
          <w:color w:val="1B1C1D"/>
        </w:rPr>
        <w:t xml:space="preserve"> (par exemple, avec un mot de passe). Elle établit que la personne est bien celle qu'elle prétend être à un instant T. La non-répudiation, quant à elle, fournit une preuve durable et vérifiable d'une action spécifique </w:t>
      </w:r>
      <w:r>
        <w:rPr>
          <w:rFonts w:ascii="Google Sans Text" w:eastAsia="Google Sans Text" w:hAnsi="Google Sans Text" w:cs="Google Sans Text"/>
          <w:i/>
          <w:color w:val="1B1C1D"/>
        </w:rPr>
        <w:t>après qu'elle a eu lieu</w:t>
      </w:r>
      <w:r>
        <w:rPr>
          <w:rFonts w:ascii="Google Sans Text" w:eastAsia="Google Sans Text" w:hAnsi="Google Sans Text" w:cs="Google Sans Text"/>
          <w:color w:val="1B1C1D"/>
        </w:rPr>
        <w:t>. Un utilisateur authentifié pourrait toujours tenter de nier avoir effectué une transaction ; la non-répudiation l'en empêche.</w:t>
      </w:r>
      <w:r>
        <w:rPr>
          <w:rFonts w:ascii="Google Sans Text" w:eastAsia="Google Sans Text" w:hAnsi="Google Sans Text" w:cs="Google Sans Text"/>
          <w:color w:val="575B5F"/>
          <w:sz w:val="24"/>
          <w:szCs w:val="24"/>
          <w:vertAlign w:val="superscript"/>
        </w:rPr>
        <w:t>12</w:t>
      </w:r>
    </w:p>
    <w:p w14:paraId="0A01C091"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atteindre la non-répudiation, plusieurs mécanismes doivent être combinés :</w:t>
      </w:r>
    </w:p>
    <w:p w14:paraId="00453559"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signatures numériques</w:t>
      </w:r>
      <w:r>
        <w:rPr>
          <w:rFonts w:ascii="Google Sans Text" w:eastAsia="Google Sans Text" w:hAnsi="Google Sans Text" w:cs="Google Sans Text"/>
          <w:color w:val="1B1C1D"/>
        </w:rPr>
        <w:t xml:space="preserve"> : Elles sont le pilier de la non-répudiation, car elles lient de manière unique une identité cryptographique à une action spécifique.</w:t>
      </w:r>
      <w:r>
        <w:rPr>
          <w:rFonts w:ascii="Google Sans Text" w:eastAsia="Google Sans Text" w:hAnsi="Google Sans Text" w:cs="Google Sans Text"/>
          <w:color w:val="575B5F"/>
          <w:sz w:val="24"/>
          <w:szCs w:val="24"/>
          <w:vertAlign w:val="superscript"/>
        </w:rPr>
        <w:t>14</w:t>
      </w:r>
    </w:p>
    <w:p w14:paraId="7A1C536C"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L'horodatage (Timestamping)</w:t>
      </w:r>
      <w:r>
        <w:rPr>
          <w:rFonts w:ascii="Google Sans Text" w:eastAsia="Google Sans Text" w:hAnsi="Google Sans Text" w:cs="Google Sans Text"/>
          <w:color w:val="1B1C1D"/>
        </w:rPr>
        <w:t xml:space="preserve"> : Pour éviter les litiges sur le moment où une action a eu lieu, un service d'horodatage de confiance peut apposer un sceau temporel cryptographiquement sécurisé sur une transaction ou un document, prouvant son existence à une date et une heure précises.</w:t>
      </w:r>
      <w:r>
        <w:rPr>
          <w:rFonts w:ascii="Google Sans Text" w:eastAsia="Google Sans Text" w:hAnsi="Google Sans Text" w:cs="Google Sans Text"/>
          <w:color w:val="575B5F"/>
          <w:sz w:val="24"/>
          <w:szCs w:val="24"/>
          <w:vertAlign w:val="superscript"/>
        </w:rPr>
        <w:t>14</w:t>
      </w:r>
    </w:p>
    <w:p w14:paraId="2BB94A00"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journaux d'audit sécurisés (Secure Audit Logs)</w:t>
      </w:r>
      <w:r>
        <w:rPr>
          <w:rFonts w:ascii="Google Sans Text" w:eastAsia="Google Sans Text" w:hAnsi="Google Sans Text" w:cs="Google Sans Text"/>
          <w:color w:val="1B1C1D"/>
        </w:rPr>
        <w:t xml:space="preserve"> : La tenue de registres détaillés et immuables de toutes les actions effectuées dans un système fournit une piste d'audit qui peut servir de preuve en cas de litige.</w:t>
      </w:r>
      <w:r>
        <w:rPr>
          <w:rFonts w:ascii="Google Sans Text" w:eastAsia="Google Sans Text" w:hAnsi="Google Sans Text" w:cs="Google Sans Text"/>
          <w:color w:val="575B5F"/>
          <w:sz w:val="24"/>
          <w:szCs w:val="24"/>
          <w:vertAlign w:val="superscript"/>
        </w:rPr>
        <w:t>14</w:t>
      </w:r>
    </w:p>
    <w:p w14:paraId="7E58BC49"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D3C3801"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Redevabilité (Accountability) : L'imputabilité des actions</w:t>
      </w:r>
    </w:p>
    <w:p w14:paraId="7A3D3F06"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1AA7C005"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redevabilité est la propriété de sécurité qui garantit que les actions d'une entité peuvent être tracées de manière unique jusqu'à cette entité. C'est le principe général qui englobe les mécanismes précédents. Alors que l'authentification identifie un acteur et que la non-répudiation prouve une de ses actions, la redevabilité est l'objectif global qui vise à rendre chaque acteur responsable de ses faits et gestes au sein du système. Un système qui assure la redevabilité est un système où l'impunité est impossible ; toute action, qu'elle soit légitime ou malveillante, laisse une trace indélébile menant à son auteur. La redevabilité est donc la pierre angulaire de la gouvernance de la sécurité, de la réponse aux incidents et de la conformité réglementaire.</w:t>
      </w:r>
    </w:p>
    <w:p w14:paraId="307E369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01103A"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Chaîne de Confiance : De l'Authentification à la Redevabilité</w:t>
      </w:r>
    </w:p>
    <w:p w14:paraId="44D864F3"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CA59D1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propriétés de sécurité étendues ne sont pas des concepts isolés. Elles forment une chaîne logique et hiérarchique qui, ensemble, permettent d'établir la confiance dans les interactions numériques. Cette chaîne de confiance se construit par étapes successives, chaque maillon s'appuyant sur la solidité du précédent.</w:t>
      </w:r>
    </w:p>
    <w:p w14:paraId="3887400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point de départ de toute sécurité transactionnelle est une </w:t>
      </w:r>
      <w:r>
        <w:rPr>
          <w:rFonts w:ascii="Google Sans Text" w:eastAsia="Google Sans Text" w:hAnsi="Google Sans Text" w:cs="Google Sans Text"/>
          <w:b/>
          <w:color w:val="1B1C1D"/>
        </w:rPr>
        <w:t>authentification</w:t>
      </w:r>
      <w:r>
        <w:rPr>
          <w:rFonts w:ascii="Google Sans Text" w:eastAsia="Google Sans Text" w:hAnsi="Google Sans Text" w:cs="Google Sans Text"/>
          <w:color w:val="1B1C1D"/>
        </w:rPr>
        <w:t xml:space="preserve"> robuste. Sans une méthode fiable pour vérifier l'identité d'un utilisateur, toutes les garanties ultérieures s'effondrent. Une fois l'identité établie, les mécanismes d'</w:t>
      </w: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 xml:space="preserve"> et d'</w:t>
      </w:r>
      <w:r>
        <w:rPr>
          <w:rFonts w:ascii="Google Sans Text" w:eastAsia="Google Sans Text" w:hAnsi="Google Sans Text" w:cs="Google Sans Text"/>
          <w:b/>
          <w:color w:val="1B1C1D"/>
        </w:rPr>
        <w:t>intégrité</w:t>
      </w:r>
      <w:r>
        <w:rPr>
          <w:rFonts w:ascii="Google Sans Text" w:eastAsia="Google Sans Text" w:hAnsi="Google Sans Text" w:cs="Google Sans Text"/>
          <w:color w:val="1B1C1D"/>
        </w:rPr>
        <w:t xml:space="preserve">, souvent combinés dans une </w:t>
      </w:r>
      <w:r>
        <w:rPr>
          <w:rFonts w:ascii="Google Sans Text" w:eastAsia="Google Sans Text" w:hAnsi="Google Sans Text" w:cs="Google Sans Text"/>
          <w:b/>
          <w:color w:val="1B1C1D"/>
        </w:rPr>
        <w:t>signature numérique</w:t>
      </w:r>
      <w:r>
        <w:rPr>
          <w:rFonts w:ascii="Google Sans Text" w:eastAsia="Google Sans Text" w:hAnsi="Google Sans Text" w:cs="Google Sans Text"/>
          <w:color w:val="1B1C1D"/>
        </w:rPr>
        <w:t>, entrent en jeu pour garantir qu'une action spécifique (comme l'envoi d'un ordre de virement ou la signature d'un contrat) émane bien de l'utilisateur authentifié et que son contenu n'a pas été altéré.</w:t>
      </w:r>
      <w:r>
        <w:rPr>
          <w:rFonts w:ascii="Google Sans Text" w:eastAsia="Google Sans Text" w:hAnsi="Google Sans Text" w:cs="Google Sans Text"/>
          <w:color w:val="575B5F"/>
          <w:sz w:val="24"/>
          <w:szCs w:val="24"/>
          <w:vertAlign w:val="superscript"/>
        </w:rPr>
        <w:t>14</w:t>
      </w:r>
    </w:p>
    <w:p w14:paraId="37B06F3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combinaison d'une identité prouvée (grâce à l'authentification) et d'une action prouvée et inaltérée (grâce à l'authenticité et à l'intégrité) donne naissance à la </w:t>
      </w:r>
      <w:r>
        <w:rPr>
          <w:rFonts w:ascii="Google Sans Text" w:eastAsia="Google Sans Text" w:hAnsi="Google Sans Text" w:cs="Google Sans Text"/>
          <w:b/>
          <w:color w:val="1B1C1D"/>
        </w:rPr>
        <w:t>non-répudiation</w:t>
      </w:r>
      <w:r>
        <w:rPr>
          <w:rFonts w:ascii="Google Sans Text" w:eastAsia="Google Sans Text" w:hAnsi="Google Sans Text" w:cs="Google Sans Text"/>
          <w:color w:val="1B1C1D"/>
        </w:rPr>
        <w:t xml:space="preserve">. L'utilisateur ne peut plus nier de manière crédible </w:t>
      </w:r>
      <w:r>
        <w:rPr>
          <w:rFonts w:ascii="Google Sans Text" w:eastAsia="Google Sans Text" w:hAnsi="Google Sans Text" w:cs="Google Sans Text"/>
          <w:color w:val="1B1C1D"/>
        </w:rPr>
        <w:lastRenderedPageBreak/>
        <w:t>avoir initié cette action.</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Enfin, un système qui applique systématiquement ces principes et qui enregistre chaque étape dans des journaux d'audit sécurisés atteint la</w:t>
      </w:r>
    </w:p>
    <w:p w14:paraId="06A7519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redevabilité</w:t>
      </w:r>
      <w:r>
        <w:rPr>
          <w:rFonts w:ascii="Google Sans Text" w:eastAsia="Google Sans Text" w:hAnsi="Google Sans Text" w:cs="Google Sans Text"/>
          <w:color w:val="1B1C1D"/>
        </w:rPr>
        <w:t>. Toute action peut être imputée à son auteur, créant une piste de preuves complète et vérifiable.</w:t>
      </w:r>
      <w:r>
        <w:rPr>
          <w:rFonts w:ascii="Google Sans Text" w:eastAsia="Google Sans Text" w:hAnsi="Google Sans Text" w:cs="Google Sans Text"/>
          <w:color w:val="575B5F"/>
          <w:sz w:val="24"/>
          <w:szCs w:val="24"/>
          <w:vertAlign w:val="superscript"/>
        </w:rPr>
        <w:t>12</w:t>
      </w:r>
    </w:p>
    <w:p w14:paraId="5BF1178B"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modèle en couches illustre une distinction fondamentale : la triade CIA se concentre principalement sur la protection de l'</w:t>
      </w:r>
      <w:r>
        <w:rPr>
          <w:rFonts w:ascii="Google Sans Text" w:eastAsia="Google Sans Text" w:hAnsi="Google Sans Text" w:cs="Google Sans Text"/>
          <w:b/>
          <w:color w:val="1B1C1D"/>
        </w:rPr>
        <w:t>actif informationnel</w:t>
      </w:r>
      <w:r>
        <w:rPr>
          <w:rFonts w:ascii="Google Sans Text" w:eastAsia="Google Sans Text" w:hAnsi="Google Sans Text" w:cs="Google Sans Text"/>
          <w:color w:val="1B1C1D"/>
        </w:rPr>
        <w:t xml:space="preserve"> lui-même (le secret, la fidélité et l'accès aux données). Les propriétés étendues, quant à elles, se concentrent sur la protection des </w:t>
      </w:r>
      <w:r>
        <w:rPr>
          <w:rFonts w:ascii="Google Sans Text" w:eastAsia="Google Sans Text" w:hAnsi="Google Sans Text" w:cs="Google Sans Text"/>
          <w:b/>
          <w:color w:val="1B1C1D"/>
        </w:rPr>
        <w:t>transactions et des interactions</w:t>
      </w:r>
      <w:r>
        <w:rPr>
          <w:rFonts w:ascii="Google Sans Text" w:eastAsia="Google Sans Text" w:hAnsi="Google Sans Text" w:cs="Google Sans Text"/>
          <w:color w:val="1B1C1D"/>
        </w:rPr>
        <w:t xml:space="preserve"> impliquant ces données. Cette vision globale est indispensable pour concevoir des systèmes à haute assurance, où la preuve d'une action est aussi critique que la protection de l'information sous-jacente.</w:t>
      </w:r>
    </w:p>
    <w:p w14:paraId="4B21109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E86CD5E" w14:textId="77777777" w:rsidR="00200CEB" w:rsidRDefault="00200CEB" w:rsidP="00200CE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37.2 L'Ingénierie Proactive de la Sécurité : Analyse des Risques et Modélisation des Menaces</w:t>
      </w:r>
    </w:p>
    <w:p w14:paraId="24817ECB"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16E9FDF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avoir défini les objectifs de la sécurité, la question suivante est de savoir comment les atteindre de manière structurée et efficace. Une approche réactive, qui consiste à attendre qu'un incident se produise pour y répondre, est non seulement coûteuse mais aussi souvent inefficace. La discipline de la sécurité informatique moderne prône une démarche proactive, ancrée dans des principes d'ingénierie, qui vise à anticiper et à neutraliser les menaces avant qu'elles ne puissent causer des dommages. Cette section se consacre à deux piliers de cette approche proactive : le processus formel d'analyse des risques, qui permet d'identifier et de prioriser les dangers auxquels une organisation est confrontée, et la modélisation des menaces, une technique de conception qui intègre la sécurité au cœur même du cycle de vie du développement logiciel.</w:t>
      </w:r>
    </w:p>
    <w:p w14:paraId="29C022B4"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001B8C"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37.2.1 Le Processus Formel d'Analyse des Risques</w:t>
      </w:r>
    </w:p>
    <w:p w14:paraId="5E2DA0A0"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1778010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des risques est une démarche systématique visant à identifier, évaluer et hiérarchiser les risques qui pèsent sur les actifs, les opérations et les individus d'une organisation en raison de l'utilisation de ses systèmes d'information.</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Il ne s'agit pas d'un simple exercice technique, mais d'une activité de gestion fondamentale qui aligne les investissements en sécurité sur les objectifs stratégiques de l'entreprise.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Des méthodologies reconnues, comme la norme internationale ISO/IEC 27005 ou le cadre de gestion des risques du NIST (National Institute of Standards and Technology), fournissent des structures éprouvées pour mener à bien ce processus de manière rigoureuse et reproductible.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Le processus se décompose généralement en plusieurs étapes clés.</w:t>
      </w:r>
    </w:p>
    <w:p w14:paraId="71CB45E6"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456DC9"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1 : Établissement du Contexte et Identification des Actifs</w:t>
      </w:r>
    </w:p>
    <w:p w14:paraId="68917AC7"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0201E6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La première étape consiste à définir le périmètre de l'analyse et à identifier les actifs critiques qui s'y trouvent.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Un actif est tout élément ayant de la valeur pour l'organisation. Cela inclut non seulement les actifs tangibles comme les serveurs et les postes de travail, mais aussi les actifs intangibles tels que les données (bases de données clients, propriété intellectuelle), les logiciels, les services (plateforme de commerce électronique, messagerie interne) et même la réputation de l'entreprise. Pour chaque actif, il est crucial d'évaluer sa valeur ou sa criticité. Par exemple, la compromission de la base de données clients aura un impact beaucoup plus important que la panne d'une imprimante de bureau. Cette hiérarchisation permet de concentrer les efforts de protection sur ce qui compte le plus.</w:t>
      </w:r>
      <w:r>
        <w:rPr>
          <w:rFonts w:ascii="Google Sans Text" w:eastAsia="Google Sans Text" w:hAnsi="Google Sans Text" w:cs="Google Sans Text"/>
          <w:color w:val="575B5F"/>
          <w:sz w:val="24"/>
          <w:szCs w:val="24"/>
          <w:vertAlign w:val="superscript"/>
        </w:rPr>
        <w:t>18</w:t>
      </w:r>
    </w:p>
    <w:p w14:paraId="5B3C1848"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B7C7672"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2 : Identification des Menaces et des Vulnérabilités</w:t>
      </w:r>
    </w:p>
    <w:p w14:paraId="60D8C9A8"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7BD0E7D"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les actifs identifiés, l'étape suivante consiste à déterminer ce qui pourrait leur nuire. Pour ce faire, il faut distinguer deux concepts :</w:t>
      </w:r>
    </w:p>
    <w:p w14:paraId="2AE1D729"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menace</w:t>
      </w:r>
      <w:r>
        <w:rPr>
          <w:rFonts w:ascii="Google Sans Text" w:eastAsia="Google Sans Text" w:hAnsi="Google Sans Text" w:cs="Google Sans Text"/>
          <w:color w:val="1B1C1D"/>
        </w:rPr>
        <w:t xml:space="preserve"> est un événement ou une circonstance susceptible de causer un dommage à un actif. Les menaces peuvent être d'origine humaine (attaquant externe, employé malveillant ou négligent) ou non humaine (catastrophe naturelle, panne matérielle).</w:t>
      </w:r>
      <w:r>
        <w:rPr>
          <w:rFonts w:ascii="Google Sans Text" w:eastAsia="Google Sans Text" w:hAnsi="Google Sans Text" w:cs="Google Sans Text"/>
          <w:color w:val="575B5F"/>
          <w:sz w:val="24"/>
          <w:szCs w:val="24"/>
          <w:vertAlign w:val="superscript"/>
        </w:rPr>
        <w:t>16</w:t>
      </w:r>
    </w:p>
    <w:p w14:paraId="3507FC36"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vulnérabilité</w:t>
      </w:r>
      <w:r>
        <w:rPr>
          <w:rFonts w:ascii="Google Sans Text" w:eastAsia="Google Sans Text" w:hAnsi="Google Sans Text" w:cs="Google Sans Text"/>
          <w:color w:val="1B1C1D"/>
        </w:rPr>
        <w:t xml:space="preserve"> est une faiblesse dans un actif ou un contrôle de sécurité qui peut être exploitée par une menace.</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Un logiciel non mis à jour, un mot de passe faible, une absence de plan de sauvegarde ou un manque de formation des employés sont autant d'exemples de vulnérabilités.</w:t>
      </w:r>
    </w:p>
    <w:p w14:paraId="0E6385ED"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risque n'existe que lorsqu'une menace peut exploiter une vulnérabilité pour porter atteinte à un actif. L'identification de ces paires menace-vulnérabilité se fait par le biais d'audits de sécurité, de scanners de vulnérabilités, de tests d'intrusion et d'une veille sur les nouvelles techniques d'attaque.</w:t>
      </w:r>
      <w:r>
        <w:rPr>
          <w:rFonts w:ascii="Google Sans Text" w:eastAsia="Google Sans Text" w:hAnsi="Google Sans Text" w:cs="Google Sans Text"/>
          <w:color w:val="575B5F"/>
          <w:sz w:val="24"/>
          <w:szCs w:val="24"/>
          <w:vertAlign w:val="superscript"/>
        </w:rPr>
        <w:t>16</w:t>
      </w:r>
    </w:p>
    <w:p w14:paraId="1B15949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5F12C62"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3 : Évaluation de l'Impact et de la Vraisemblance</w:t>
      </w:r>
    </w:p>
    <w:p w14:paraId="30407DCD"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526DEEA"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Toutes les paires menace-vulnérabilité ne présentent pas le même niveau de danger. Pour les hiérarchiser, il faut évaluer deux dimensions pour chacune d'entre elles :</w:t>
      </w:r>
    </w:p>
    <w:p w14:paraId="2F428EC0"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vraisemblance</w:t>
      </w:r>
      <w:r>
        <w:rPr>
          <w:rFonts w:ascii="Google Sans Text" w:eastAsia="Google Sans Text" w:hAnsi="Google Sans Text" w:cs="Google Sans Text"/>
          <w:color w:val="1B1C1D"/>
        </w:rPr>
        <w:t xml:space="preserve"> (ou probabilité) d'occurrence de la menace. Est-il très probable ou très improbable qu'un attaquant tente d'exploiter cette vulnérabilité?</w:t>
      </w:r>
    </w:p>
    <w:p w14:paraId="276B2A20"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w:t>
      </w:r>
      <w:r>
        <w:rPr>
          <w:rFonts w:ascii="Google Sans Text" w:eastAsia="Google Sans Text" w:hAnsi="Google Sans Text" w:cs="Google Sans Text"/>
          <w:b/>
          <w:color w:val="1B1C1D"/>
        </w:rPr>
        <w:t>impact</w:t>
      </w:r>
      <w:r>
        <w:rPr>
          <w:rFonts w:ascii="Google Sans Text" w:eastAsia="Google Sans Text" w:hAnsi="Google Sans Text" w:cs="Google Sans Text"/>
          <w:color w:val="1B1C1D"/>
        </w:rPr>
        <w:t xml:space="preserve"> (ou conséquence) potentiel si la menace se matérialise. Quels seraient les dommages pour l'organisation en termes financiers, opérationnels, réputationnels ou réglementaires? </w:t>
      </w:r>
      <w:r>
        <w:rPr>
          <w:rFonts w:ascii="Google Sans Text" w:eastAsia="Google Sans Text" w:hAnsi="Google Sans Text" w:cs="Google Sans Text"/>
          <w:color w:val="575B5F"/>
          <w:sz w:val="24"/>
          <w:szCs w:val="24"/>
          <w:vertAlign w:val="superscript"/>
        </w:rPr>
        <w:t>16</w:t>
      </w:r>
    </w:p>
    <w:p w14:paraId="553BE750"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évaluation peut être qualitative (par exemple, en utilisant une échelle de type faible, moyenne, élevée) ou quantitative (en tentant d'assigner une valeur monétaire à l'impact et une probabilité numérique à la vraisemblance).</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Le niveau de risque est souvent exprimé comme le produit de ces deux facteurs :</w:t>
      </w:r>
    </w:p>
    <w:p w14:paraId="7625D228"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Risque=Vraisemblance×Impact.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Ce calcul permet de créer une cartographie des risques, mettant en évidence les risques les plus critiques qui nécessitent une attention prioritaire.</w:t>
      </w:r>
    </w:p>
    <w:p w14:paraId="23FC508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1AA1899"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4 : Traitement du Risque</w:t>
      </w:r>
    </w:p>
    <w:p w14:paraId="157E58FC"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2B288641"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les risques identifiés et hiérarchisés, l'organisation doit décider de la manière de les traiter. Quatre stratégies principales sont possibles </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w:t>
      </w:r>
    </w:p>
    <w:p w14:paraId="4CB322C3"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Réduction (ou Atténuation)</w:t>
      </w:r>
      <w:r>
        <w:rPr>
          <w:rFonts w:ascii="Google Sans Text" w:eastAsia="Google Sans Text" w:hAnsi="Google Sans Text" w:cs="Google Sans Text"/>
          <w:color w:val="1B1C1D"/>
        </w:rPr>
        <w:t xml:space="preserve"> : C'est la stratégie la plus courante. Elle consiste à mettre en œuvre des contrôles de sécurité (techniques, organisationnels ou procéduraux) pour réduire soit la vraisemblance d'occurrence de la menace, soit son impact potentiel. L'installation d'un pare-feu, le renforcement des mots de passe ou la formation des employés sont des exemples de mesures de réduction.</w:t>
      </w:r>
      <w:r>
        <w:rPr>
          <w:rFonts w:ascii="Google Sans Text" w:eastAsia="Google Sans Text" w:hAnsi="Google Sans Text" w:cs="Google Sans Text"/>
          <w:color w:val="575B5F"/>
          <w:sz w:val="24"/>
          <w:szCs w:val="24"/>
          <w:vertAlign w:val="superscript"/>
        </w:rPr>
        <w:t>16</w:t>
      </w:r>
    </w:p>
    <w:p w14:paraId="0F4960B2"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Transfert</w:t>
      </w:r>
      <w:r>
        <w:rPr>
          <w:rFonts w:ascii="Google Sans Text" w:eastAsia="Google Sans Text" w:hAnsi="Google Sans Text" w:cs="Google Sans Text"/>
          <w:color w:val="1B1C1D"/>
        </w:rPr>
        <w:t xml:space="preserve"> : Cette stratégie consiste à déplacer la charge financière du risque vers une autre entité. La souscription à une cyberassurance est l'exemple le plus typique de transfert de risque. L'externalisation d'un service à un fournisseur spécialisé peut également être une forme de transfert, bien que l'organisation reste ultimement responsable de la sécurité de ses données.</w:t>
      </w:r>
      <w:r>
        <w:rPr>
          <w:rFonts w:ascii="Google Sans Text" w:eastAsia="Google Sans Text" w:hAnsi="Google Sans Text" w:cs="Google Sans Text"/>
          <w:color w:val="575B5F"/>
          <w:sz w:val="24"/>
          <w:szCs w:val="24"/>
          <w:vertAlign w:val="superscript"/>
        </w:rPr>
        <w:t>16</w:t>
      </w:r>
    </w:p>
    <w:p w14:paraId="0D0F3594"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Évitement</w:t>
      </w:r>
      <w:r>
        <w:rPr>
          <w:rFonts w:ascii="Google Sans Text" w:eastAsia="Google Sans Text" w:hAnsi="Google Sans Text" w:cs="Google Sans Text"/>
          <w:color w:val="1B1C1D"/>
        </w:rPr>
        <w:t xml:space="preserve"> : Parfois, le risque associé à une activité est si élevé que la meilleure solution est de cesser cette activité. Par exemple, une organisation pourrait décider de démanteler un vieux système informatique trop vulnérable plutôt que de tenter de le sécuriser, évitant ainsi tous les risques qui y sont associés.</w:t>
      </w:r>
      <w:r>
        <w:rPr>
          <w:rFonts w:ascii="Google Sans Text" w:eastAsia="Google Sans Text" w:hAnsi="Google Sans Text" w:cs="Google Sans Text"/>
          <w:color w:val="575B5F"/>
          <w:sz w:val="24"/>
          <w:szCs w:val="24"/>
          <w:vertAlign w:val="superscript"/>
        </w:rPr>
        <w:t>22</w:t>
      </w:r>
    </w:p>
    <w:p w14:paraId="1B8728FD" w14:textId="77777777" w:rsidR="00200CEB" w:rsidRDefault="00200CEB" w:rsidP="00200CE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Acceptation</w:t>
      </w:r>
      <w:r>
        <w:rPr>
          <w:rFonts w:ascii="Google Sans Text" w:eastAsia="Google Sans Text" w:hAnsi="Google Sans Text" w:cs="Google Sans Text"/>
          <w:color w:val="1B1C1D"/>
        </w:rPr>
        <w:t xml:space="preserve"> : Il n'est ni possible ni économiquement viable d'éliminer tous les risques. L'acceptation du risque est une décision consciente et documentée de ne pas prendre de mesure pour un risque donné, généralement parce que son niveau est jugé acceptable (inférieur au seuil de tolérance de l'organisation) ou que le coût de son traitement dépasserait largement l'impact potentiel.</w:t>
      </w:r>
      <w:r>
        <w:rPr>
          <w:rFonts w:ascii="Google Sans Text" w:eastAsia="Google Sans Text" w:hAnsi="Google Sans Text" w:cs="Google Sans Text"/>
          <w:color w:val="575B5F"/>
          <w:sz w:val="24"/>
          <w:szCs w:val="24"/>
          <w:vertAlign w:val="superscript"/>
        </w:rPr>
        <w:t>22</w:t>
      </w:r>
    </w:p>
    <w:p w14:paraId="2B3C2A8F"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3E396FB7"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Étape 5 : Surveillance et Réévaluation Continue</w:t>
      </w:r>
    </w:p>
    <w:p w14:paraId="3C7F8910"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03B9EC8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L'analyse des risques n'est pas un projet ponctuel, mais un cycle de vie continu. Le paysage des menaces, les vulnérabilités, la valeur des actifs et les objectifs de l'organisation évoluent constamment.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Il est donc impératif de surveiller en permanence l'efficacité des contrôles mis en place et de réévaluer régulièrement l'analyse des risques pour s'assurer qu'elle reste pertinente et à jour. Cette surveillance continue permet à l'organisation de s'adapter de manière agile aux nouvelles menaces et de maintenir une posture de sécurité résiliente.</w:t>
      </w:r>
      <w:r>
        <w:rPr>
          <w:rFonts w:ascii="Google Sans Text" w:eastAsia="Google Sans Text" w:hAnsi="Google Sans Text" w:cs="Google Sans Text"/>
          <w:color w:val="575B5F"/>
          <w:sz w:val="24"/>
          <w:szCs w:val="24"/>
          <w:vertAlign w:val="superscript"/>
        </w:rPr>
        <w:t>16</w:t>
      </w:r>
    </w:p>
    <w:p w14:paraId="0EB3B5F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F594E34"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37.2.2 La Modélisation des Menaces : Penser comme un Attaquant</w:t>
      </w:r>
    </w:p>
    <w:p w14:paraId="4019E992"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D22673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Alors que l'analyse des risques offre une vue d'ensemble de la posture de sécurité d'une organisation, la modélisation des menaces est une technique d'ingénierie plus ciblée, appliquée spécifiquement au cycle de vie du développement logiciel (SDLC). Il s'agit d'un processus structuré pour identifier, évaluer et atténuer les menaces de sécurité et les vulnérabilités potentielles au niveau de la conception d'une application ou d'un système.</w:t>
      </w:r>
      <w:r>
        <w:rPr>
          <w:rFonts w:ascii="Google Sans Text" w:eastAsia="Google Sans Text" w:hAnsi="Google Sans Text" w:cs="Google Sans Text"/>
          <w:color w:val="575B5F"/>
          <w:sz w:val="24"/>
          <w:szCs w:val="24"/>
          <w:vertAlign w:val="superscript"/>
        </w:rPr>
        <w:t>31</w:t>
      </w:r>
    </w:p>
    <w:p w14:paraId="6BDEBFB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L'avantage fondamental de la modélisation des menaces réside dans son approche "shift-left" : elle déplace la sécurité au début du processus de développement. Identifier et corriger une faille de conception avant qu'une seule ligne de code ne soit écrite est exponentiellement moins coûteux et plus efficace que de découvrir et de réparer une vulnérabilité dans un système en production.</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Cette pratique incarne le principe de la "sécurité dès la conception" (</w:t>
      </w:r>
    </w:p>
    <w:p w14:paraId="5B6E7AD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security by design</w:t>
      </w:r>
      <w:r>
        <w:rPr>
          <w:rFonts w:ascii="Google Sans Text" w:eastAsia="Google Sans Text" w:hAnsi="Google Sans Text" w:cs="Google Sans Text"/>
          <w:color w:val="1B1C1D"/>
        </w:rPr>
        <w:t>).</w:t>
      </w:r>
    </w:p>
    <w:p w14:paraId="386A96F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C2D6E6B"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de Modélisation des Menaces</w:t>
      </w:r>
    </w:p>
    <w:p w14:paraId="25F1FB07"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F3814A2"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Bien qu'il existe plusieurs méthodologies, le processus de modélisation des menaces suit généralement quatre grandes étapes, souvent résumées par le cadre des quatre questions de l'OWASP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357C6391"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Décomposer l'application (Sur quoi travaillons-nous?)</w:t>
      </w:r>
      <w:r>
        <w:rPr>
          <w:rFonts w:ascii="Google Sans Text" w:eastAsia="Google Sans Text" w:hAnsi="Google Sans Text" w:cs="Google Sans Text"/>
          <w:color w:val="1B1C1D"/>
        </w:rPr>
        <w:t xml:space="preserve"> : La première étape consiste à comprendre le système et à le représenter visuellement. L'outil le plus courant pour cela est le Diagramme de Flux de Données (DFD). Un DFD identifie les composants clés du système (processus, magasins de données, entités externes) et les flux de données qui circulent entre eux. Un élément crucial de cette étape est la définition des </w:t>
      </w:r>
      <w:r>
        <w:rPr>
          <w:rFonts w:ascii="Google Sans Text" w:eastAsia="Google Sans Text" w:hAnsi="Google Sans Text" w:cs="Google Sans Text"/>
          <w:b/>
          <w:color w:val="1B1C1D"/>
        </w:rPr>
        <w:t>frontières de confiance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trust boundaries</w:t>
      </w:r>
      <w:r>
        <w:rPr>
          <w:rFonts w:ascii="Google Sans Text" w:eastAsia="Google Sans Text" w:hAnsi="Google Sans Text" w:cs="Google Sans Text"/>
          <w:color w:val="1B1C1D"/>
        </w:rPr>
        <w:t>). Une frontière de confiance est une ligne imaginaire sur le diagramme qui sépare des zones de niveaux de confiance différents (par exemple, entre un navigateur non authentifié et un serveur web, ou entre le serveur web et une base de données interne). Les flux de données qui traversent ces frontières sont des points de contrôle de sécurité critiques et souvent des cibles privilégiées pour les attaquants.</w:t>
      </w:r>
      <w:r>
        <w:rPr>
          <w:rFonts w:ascii="Google Sans Text" w:eastAsia="Google Sans Text" w:hAnsi="Google Sans Text" w:cs="Google Sans Text"/>
          <w:color w:val="575B5F"/>
          <w:sz w:val="24"/>
          <w:szCs w:val="24"/>
          <w:vertAlign w:val="superscript"/>
        </w:rPr>
        <w:t>31</w:t>
      </w:r>
    </w:p>
    <w:p w14:paraId="00048DEB"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menaces (Qu'est-ce qui pourrait mal tourner?)</w:t>
      </w:r>
      <w:r>
        <w:rPr>
          <w:rFonts w:ascii="Google Sans Text" w:eastAsia="Google Sans Text" w:hAnsi="Google Sans Text" w:cs="Google Sans Text"/>
          <w:color w:val="1B1C1D"/>
        </w:rPr>
        <w:t xml:space="preserve"> : Une fois le système décomposé, l'étape suivante consiste à analyser systématiquement chaque composant et chaque flux de données du DFD pour identifier les menaces potentielles. C'est là qu'une taxonomie des menaces, comme la méthodologie STRIDE, devient un outil inestimable pour guider ce brainstorming de manière structurée et exhaustive.</w:t>
      </w:r>
      <w:r>
        <w:rPr>
          <w:rFonts w:ascii="Google Sans Text" w:eastAsia="Google Sans Text" w:hAnsi="Google Sans Text" w:cs="Google Sans Text"/>
          <w:color w:val="575B5F"/>
          <w:sz w:val="24"/>
          <w:szCs w:val="24"/>
          <w:vertAlign w:val="superscript"/>
        </w:rPr>
        <w:t>35</w:t>
      </w:r>
    </w:p>
    <w:p w14:paraId="49C5147C"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Déterminer les contre-mesures (Que pouvons-nous faire?)</w:t>
      </w:r>
      <w:r>
        <w:rPr>
          <w:rFonts w:ascii="Google Sans Text" w:eastAsia="Google Sans Text" w:hAnsi="Google Sans Text" w:cs="Google Sans Text"/>
          <w:color w:val="1B1C1D"/>
        </w:rPr>
        <w:t xml:space="preserve"> : Pour chaque menace identifiée, l'équipe doit proposer et documenter des mesures d'atténuation ou des contrôles de sécurité. L'objectif est de réduire le risque associé à la menace à un niveau acceptable. Les contre-mesures peuvent être des modifications de la conception, l'ajout de contrôles de sécurité spécifiques (comme le chiffrement ou la validation des entrées) ou des changements de configuration.</w:t>
      </w:r>
      <w:r>
        <w:rPr>
          <w:rFonts w:ascii="Google Sans Text" w:eastAsia="Google Sans Text" w:hAnsi="Google Sans Text" w:cs="Google Sans Text"/>
          <w:color w:val="575B5F"/>
          <w:sz w:val="24"/>
          <w:szCs w:val="24"/>
          <w:vertAlign w:val="superscript"/>
        </w:rPr>
        <w:t>31</w:t>
      </w:r>
    </w:p>
    <w:p w14:paraId="28AFC805" w14:textId="77777777" w:rsidR="00200CEB" w:rsidRDefault="00200CEB" w:rsidP="00200CE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Valider (Avons-nous fait un bon travail?)</w:t>
      </w:r>
      <w:r>
        <w:rPr>
          <w:rFonts w:ascii="Google Sans Text" w:eastAsia="Google Sans Text" w:hAnsi="Google Sans Text" w:cs="Google Sans Text"/>
          <w:color w:val="1B1C1D"/>
        </w:rPr>
        <w:t xml:space="preserve"> : La dernière étape consiste à s'assurer que les contre-mesures ont été correctement mises en œuvre et qu'elles sont efficaces pour atténuer les menaces identifiées. Cela peut impliquer des revues de code, des tests de sécurité et une mise à jour continue du modèle de menaces à mesure que l'application évolue.</w:t>
      </w:r>
      <w:r>
        <w:rPr>
          <w:rFonts w:ascii="Google Sans Text" w:eastAsia="Google Sans Text" w:hAnsi="Google Sans Text" w:cs="Google Sans Text"/>
          <w:color w:val="575B5F"/>
          <w:sz w:val="24"/>
          <w:szCs w:val="24"/>
          <w:vertAlign w:val="superscript"/>
        </w:rPr>
        <w:t>35</w:t>
      </w:r>
    </w:p>
    <w:p w14:paraId="7A992986"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0DB0558"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Méthodologie STRIDE : Une Taxonomie des Menaces</w:t>
      </w:r>
    </w:p>
    <w:p w14:paraId="4D68F0FC"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DF1E29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Développée chez Microsoft, la méthodologie STRIDE est un mnémonique qui aide les ingénieurs à identifier les menaces de sécurité en les classant en six catégories distinctes.</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Sa force réside dans sa capacité à fournir un cadre complet qui garantit que tous les principaux types de menaces sont pris en compte lors de l'analyse d'un système.</w:t>
      </w:r>
      <w:r>
        <w:rPr>
          <w:rFonts w:ascii="Google Sans Text" w:eastAsia="Google Sans Text" w:hAnsi="Google Sans Text" w:cs="Google Sans Text"/>
          <w:color w:val="575B5F"/>
          <w:sz w:val="24"/>
          <w:szCs w:val="24"/>
          <w:vertAlign w:val="superscript"/>
        </w:rPr>
        <w:t>45</w:t>
      </w:r>
    </w:p>
    <w:p w14:paraId="538E9C0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104F5AA"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S – </w:t>
      </w:r>
      <w:r>
        <w:rPr>
          <w:rFonts w:ascii="Google Sans Text" w:eastAsia="Google Sans Text" w:hAnsi="Google Sans Text" w:cs="Google Sans Text"/>
          <w:b/>
          <w:i/>
          <w:color w:val="1B1C1D"/>
          <w:sz w:val="18"/>
          <w:szCs w:val="18"/>
        </w:rPr>
        <w:t>Spoofing</w:t>
      </w:r>
      <w:r>
        <w:rPr>
          <w:rFonts w:ascii="Google Sans" w:eastAsia="Google Sans" w:hAnsi="Google Sans" w:cs="Google Sans"/>
          <w:color w:val="1B1C1D"/>
        </w:rPr>
        <w:t xml:space="preserve"> (Usurpation d'identité)</w:t>
      </w:r>
    </w:p>
    <w:p w14:paraId="56513FEA"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060DE6F4"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L'usurpation d'identité est l'acte pour un attaquant de se faire passer pour un autre utilisateur, un autre processus ou un autre système afin d'obtenir un accès non autorisé.</w:t>
      </w:r>
      <w:r>
        <w:rPr>
          <w:rFonts w:ascii="Google Sans Text" w:eastAsia="Google Sans Text" w:hAnsi="Google Sans Text" w:cs="Google Sans Text"/>
          <w:color w:val="575B5F"/>
          <w:sz w:val="24"/>
          <w:szCs w:val="24"/>
          <w:vertAlign w:val="superscript"/>
        </w:rPr>
        <w:t>31</w:t>
      </w:r>
    </w:p>
    <w:p w14:paraId="5E61C42E"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w:t>
      </w:r>
    </w:p>
    <w:p w14:paraId="67AFF29F"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Utiliser des identifiants de connexion volés pour accéder à un compte, falsifier l'adresse IP source d'un paquet réseau, ou envoyer un courriel d'hameçonnage qui semble provenir d'une banque légitime.</w:t>
      </w:r>
      <w:r>
        <w:rPr>
          <w:rFonts w:ascii="Google Sans Text" w:eastAsia="Google Sans Text" w:hAnsi="Google Sans Text" w:cs="Google Sans Text"/>
          <w:color w:val="575B5F"/>
          <w:sz w:val="24"/>
          <w:szCs w:val="24"/>
          <w:vertAlign w:val="superscript"/>
        </w:rPr>
        <w:t>31</w:t>
      </w:r>
    </w:p>
    <w:p w14:paraId="63FBBCC3"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Des mécanismes d'authentification robustes (mots de passe forts, authentification multifacteur), des signatures numériques pour vérifier l'origine des messages, et des protocoles réseau sécurisés qui valident l'identité des participants.</w:t>
      </w:r>
    </w:p>
    <w:p w14:paraId="4B858079"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B9E708E"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T – </w:t>
      </w:r>
      <w:r>
        <w:rPr>
          <w:rFonts w:ascii="Google Sans Text" w:eastAsia="Google Sans Text" w:hAnsi="Google Sans Text" w:cs="Google Sans Text"/>
          <w:b/>
          <w:i/>
          <w:color w:val="1B1C1D"/>
          <w:sz w:val="18"/>
          <w:szCs w:val="18"/>
        </w:rPr>
        <w:t>Tampering</w:t>
      </w:r>
      <w:r>
        <w:rPr>
          <w:rFonts w:ascii="Google Sans" w:eastAsia="Google Sans" w:hAnsi="Google Sans" w:cs="Google Sans"/>
          <w:color w:val="1B1C1D"/>
        </w:rPr>
        <w:t xml:space="preserve"> (Altération)</w:t>
      </w:r>
    </w:p>
    <w:p w14:paraId="6850E62E"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029B5073"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L'altération est la modification non autorisée de données, que ce soit au repos (dans un fichier, une base de données) ou en transit (sur un réseau).</w:t>
      </w:r>
      <w:r>
        <w:rPr>
          <w:rFonts w:ascii="Google Sans Text" w:eastAsia="Google Sans Text" w:hAnsi="Google Sans Text" w:cs="Google Sans Text"/>
          <w:color w:val="575B5F"/>
          <w:sz w:val="24"/>
          <w:szCs w:val="24"/>
          <w:vertAlign w:val="superscript"/>
        </w:rPr>
        <w:t>31</w:t>
      </w:r>
    </w:p>
    <w:p w14:paraId="1B6A082C"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Intégrité</w:t>
      </w:r>
      <w:r>
        <w:rPr>
          <w:rFonts w:ascii="Google Sans Text" w:eastAsia="Google Sans Text" w:hAnsi="Google Sans Text" w:cs="Google Sans Text"/>
          <w:color w:val="1B1C1D"/>
        </w:rPr>
        <w:t>.</w:t>
      </w:r>
    </w:p>
    <w:p w14:paraId="4DC842E6"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Modifier le montant d'une transaction financière interceptée, injecter du code SQL malveillant dans une requête de base de données, ou altérer un fichier de configuration sur un serveur pour désactiver des contrôles de sécurité.</w:t>
      </w:r>
      <w:r>
        <w:rPr>
          <w:rFonts w:ascii="Google Sans Text" w:eastAsia="Google Sans Text" w:hAnsi="Google Sans Text" w:cs="Google Sans Text"/>
          <w:color w:val="575B5F"/>
          <w:sz w:val="24"/>
          <w:szCs w:val="24"/>
          <w:vertAlign w:val="superscript"/>
        </w:rPr>
        <w:t>31</w:t>
      </w:r>
    </w:p>
    <w:p w14:paraId="16BB43E7"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Les fonctions de hachage (sommes de contrôle) pour détecter les modifications, les signatures numériques, les listes de contrôle d'accès (ACL) pour restreindre les permissions d'écriture, et l'utilisation de protocoles de communication chiffrés et authentifiés comme TLS.</w:t>
      </w:r>
    </w:p>
    <w:p w14:paraId="2928C04C"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1B65F31C"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R – </w:t>
      </w:r>
      <w:r>
        <w:rPr>
          <w:rFonts w:ascii="Google Sans Text" w:eastAsia="Google Sans Text" w:hAnsi="Google Sans Text" w:cs="Google Sans Text"/>
          <w:b/>
          <w:i/>
          <w:color w:val="1B1C1D"/>
          <w:sz w:val="18"/>
          <w:szCs w:val="18"/>
        </w:rPr>
        <w:t>Repudiation</w:t>
      </w:r>
      <w:r>
        <w:rPr>
          <w:rFonts w:ascii="Google Sans" w:eastAsia="Google Sans" w:hAnsi="Google Sans" w:cs="Google Sans"/>
          <w:color w:val="1B1C1D"/>
        </w:rPr>
        <w:t xml:space="preserve"> (Répudiation)</w:t>
      </w:r>
    </w:p>
    <w:p w14:paraId="312C484C"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0ADE5E42"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La répudiation se produit lorsqu'un utilisateur nie avoir effectué une action, et que le système ne dispose d'aucune preuve pour le contredire. Cela concerne la traçabilité et l'imputabilité des actions.</w:t>
      </w:r>
      <w:r>
        <w:rPr>
          <w:rFonts w:ascii="Google Sans Text" w:eastAsia="Google Sans Text" w:hAnsi="Google Sans Text" w:cs="Google Sans Text"/>
          <w:color w:val="575B5F"/>
          <w:sz w:val="24"/>
          <w:szCs w:val="24"/>
          <w:vertAlign w:val="superscript"/>
        </w:rPr>
        <w:t>31</w:t>
      </w:r>
    </w:p>
    <w:p w14:paraId="0FD2CADE"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Non-répudiation</w:t>
      </w:r>
      <w:r>
        <w:rPr>
          <w:rFonts w:ascii="Google Sans Text" w:eastAsia="Google Sans Text" w:hAnsi="Google Sans Text" w:cs="Google Sans Text"/>
          <w:color w:val="1B1C1D"/>
        </w:rPr>
        <w:t>.</w:t>
      </w:r>
    </w:p>
    <w:p w14:paraId="24BD65A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Un utilisateur qui prétend ne jamais avoir approuvé un paiement en ligne, ou un administrateur système qui nie avoir supprimé des fichiers critiques, en l'absence de journaux d'audit fiables.</w:t>
      </w:r>
      <w:r>
        <w:rPr>
          <w:rFonts w:ascii="Google Sans Text" w:eastAsia="Google Sans Text" w:hAnsi="Google Sans Text" w:cs="Google Sans Text"/>
          <w:color w:val="575B5F"/>
          <w:sz w:val="24"/>
          <w:szCs w:val="24"/>
          <w:vertAlign w:val="superscript"/>
        </w:rPr>
        <w:t>31</w:t>
      </w:r>
    </w:p>
    <w:p w14:paraId="10F1FB62"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La mise en place de journaux d'audit sécurisés et immuables qui enregistrent toutes les actions critiques, l'utilisation de signatures numériques pour lier une action à une identité, et l'horodatage de confiance pour prouver le moment de l'action.</w:t>
      </w:r>
    </w:p>
    <w:p w14:paraId="2E45A32A"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0913D74"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 xml:space="preserve">I – </w:t>
      </w:r>
      <w:r>
        <w:rPr>
          <w:rFonts w:ascii="Google Sans Text" w:eastAsia="Google Sans Text" w:hAnsi="Google Sans Text" w:cs="Google Sans Text"/>
          <w:b/>
          <w:i/>
          <w:color w:val="1B1C1D"/>
          <w:sz w:val="18"/>
          <w:szCs w:val="18"/>
        </w:rPr>
        <w:t>Information Disclosure</w:t>
      </w:r>
      <w:r>
        <w:rPr>
          <w:rFonts w:ascii="Google Sans" w:eastAsia="Google Sans" w:hAnsi="Google Sans" w:cs="Google Sans"/>
          <w:color w:val="1B1C1D"/>
        </w:rPr>
        <w:t xml:space="preserve"> (Divulgation d'information)</w:t>
      </w:r>
    </w:p>
    <w:p w14:paraId="1EEF51A7"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5E1C2438"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La divulgation d'information est l'exposition de données sensibles à des personnes qui ne devraient pas y avoir accès.</w:t>
      </w:r>
      <w:r>
        <w:rPr>
          <w:rFonts w:ascii="Google Sans Text" w:eastAsia="Google Sans Text" w:hAnsi="Google Sans Text" w:cs="Google Sans Text"/>
          <w:color w:val="575B5F"/>
          <w:sz w:val="24"/>
          <w:szCs w:val="24"/>
          <w:vertAlign w:val="superscript"/>
        </w:rPr>
        <w:t>31</w:t>
      </w:r>
    </w:p>
    <w:p w14:paraId="78A66D2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w:t>
      </w:r>
    </w:p>
    <w:p w14:paraId="23B67831"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Une application web qui affiche des informations de débogage détaillées, y compris des chaînes de connexion à la base de données, dans un message d'erreur ; une fuite de données due à un compartiment de stockage en nuage mal configuré ; ou l'interception de trafic réseau non chiffré.</w:t>
      </w:r>
      <w:r>
        <w:rPr>
          <w:rFonts w:ascii="Google Sans Text" w:eastAsia="Google Sans Text" w:hAnsi="Google Sans Text" w:cs="Google Sans Text"/>
          <w:color w:val="575B5F"/>
          <w:sz w:val="24"/>
          <w:szCs w:val="24"/>
          <w:vertAlign w:val="superscript"/>
        </w:rPr>
        <w:t>31</w:t>
      </w:r>
    </w:p>
    <w:p w14:paraId="2A2DAF91"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Le chiffrement des données au repos et en transit, des contrôles d'accès stricts, une gestion rigoureuse des erreurs pour ne pas révéler d'informations sensibles, et le principe de minimisation des données (ne collecter et ne stocker que les données absolument nécessaires).</w:t>
      </w:r>
    </w:p>
    <w:p w14:paraId="35B51742"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F4A00AF"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D – </w:t>
      </w:r>
      <w:r>
        <w:rPr>
          <w:rFonts w:ascii="Google Sans Text" w:eastAsia="Google Sans Text" w:hAnsi="Google Sans Text" w:cs="Google Sans Text"/>
          <w:b/>
          <w:i/>
          <w:color w:val="1B1C1D"/>
          <w:sz w:val="18"/>
          <w:szCs w:val="18"/>
        </w:rPr>
        <w:t>Denial of Service</w:t>
      </w:r>
      <w:r>
        <w:rPr>
          <w:rFonts w:ascii="Google Sans" w:eastAsia="Google Sans" w:hAnsi="Google Sans" w:cs="Google Sans"/>
          <w:color w:val="1B1C1D"/>
        </w:rPr>
        <w:t xml:space="preserve"> (Déni de service)</w:t>
      </w:r>
    </w:p>
    <w:p w14:paraId="5509453D"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5FB2252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Le déni de service vise à rendre un système ou une ressource indisponible pour ses utilisateurs légitimes, soit en le submergeant de requêtes, soit en exploitant une vulnérabilité qui le fait planter.</w:t>
      </w:r>
      <w:r>
        <w:rPr>
          <w:rFonts w:ascii="Google Sans Text" w:eastAsia="Google Sans Text" w:hAnsi="Google Sans Text" w:cs="Google Sans Text"/>
          <w:color w:val="575B5F"/>
          <w:sz w:val="24"/>
          <w:szCs w:val="24"/>
          <w:vertAlign w:val="superscript"/>
        </w:rPr>
        <w:t>31</w:t>
      </w:r>
    </w:p>
    <w:p w14:paraId="50491E64"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Disponibilité</w:t>
      </w:r>
      <w:r>
        <w:rPr>
          <w:rFonts w:ascii="Google Sans Text" w:eastAsia="Google Sans Text" w:hAnsi="Google Sans Text" w:cs="Google Sans Text"/>
          <w:color w:val="1B1C1D"/>
        </w:rPr>
        <w:t>.</w:t>
      </w:r>
    </w:p>
    <w:p w14:paraId="201FC383"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Une attaque DDoS qui sature la bande passante d'un serveur web, une "bombe de décompression" qui épuise la mémoire d'un système en traitant un fichier compressé malveillant, ou une attaque par rançongiciel qui chiffre les données critiques.</w:t>
      </w:r>
      <w:r>
        <w:rPr>
          <w:rFonts w:ascii="Google Sans Text" w:eastAsia="Google Sans Text" w:hAnsi="Google Sans Text" w:cs="Google Sans Text"/>
          <w:color w:val="575B5F"/>
          <w:sz w:val="24"/>
          <w:szCs w:val="24"/>
          <w:vertAlign w:val="superscript"/>
        </w:rPr>
        <w:t>31</w:t>
      </w:r>
    </w:p>
    <w:p w14:paraId="7D9C429E"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La mise en place de systèmes de détection et de mitigation des attaques DDoS, l'équilibrage de charge et la redondance pour répartir la charge, la limitation du débit des requêtes (</w:t>
      </w:r>
      <w:r>
        <w:rPr>
          <w:rFonts w:ascii="Google Sans Text" w:eastAsia="Google Sans Text" w:hAnsi="Google Sans Text" w:cs="Google Sans Text"/>
          <w:i/>
          <w:color w:val="1B1C1D"/>
        </w:rPr>
        <w:t>rate limiting</w:t>
      </w:r>
      <w:r>
        <w:rPr>
          <w:rFonts w:ascii="Google Sans Text" w:eastAsia="Google Sans Text" w:hAnsi="Google Sans Text" w:cs="Google Sans Text"/>
          <w:color w:val="1B1C1D"/>
        </w:rPr>
        <w:t>), et une gestion prudente des ressources système.</w:t>
      </w:r>
    </w:p>
    <w:p w14:paraId="6EB492EB"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0753463" w14:textId="77777777" w:rsidR="00200CEB" w:rsidRDefault="00200CEB" w:rsidP="00200CEB">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E – </w:t>
      </w:r>
      <w:r>
        <w:rPr>
          <w:rFonts w:ascii="Google Sans Text" w:eastAsia="Google Sans Text" w:hAnsi="Google Sans Text" w:cs="Google Sans Text"/>
          <w:b/>
          <w:i/>
          <w:color w:val="1B1C1D"/>
          <w:sz w:val="18"/>
          <w:szCs w:val="18"/>
        </w:rPr>
        <w:t>Elevation of Privilege</w:t>
      </w:r>
      <w:r>
        <w:rPr>
          <w:rFonts w:ascii="Google Sans" w:eastAsia="Google Sans" w:hAnsi="Google Sans" w:cs="Google Sans"/>
          <w:color w:val="1B1C1D"/>
        </w:rPr>
        <w:t xml:space="preserve"> (Élévation de privilèges)</w:t>
      </w:r>
    </w:p>
    <w:p w14:paraId="4B678CE9" w14:textId="77777777" w:rsidR="00200CEB" w:rsidRDefault="00200CEB" w:rsidP="00200CEB">
      <w:pPr>
        <w:pBdr>
          <w:top w:val="nil"/>
          <w:left w:val="nil"/>
          <w:bottom w:val="nil"/>
          <w:right w:val="nil"/>
          <w:between w:val="nil"/>
        </w:pBdr>
        <w:spacing w:after="120" w:line="275" w:lineRule="auto"/>
        <w:rPr>
          <w:rFonts w:ascii="Google Sans" w:eastAsia="Google Sans" w:hAnsi="Google Sans" w:cs="Google Sans"/>
          <w:color w:val="1B1C1D"/>
        </w:rPr>
      </w:pPr>
    </w:p>
    <w:p w14:paraId="5E95A36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Définition</w:t>
      </w:r>
      <w:r>
        <w:rPr>
          <w:rFonts w:ascii="Google Sans Text" w:eastAsia="Google Sans Text" w:hAnsi="Google Sans Text" w:cs="Google Sans Text"/>
          <w:color w:val="1B1C1D"/>
        </w:rPr>
        <w:t xml:space="preserve"> : L'élévation de privilèges se produit lorsqu'un utilisateur ou un processus parvient à obtenir des droits d'accès supérieurs à ceux qui lui ont été initialement accordés, lui permettant d'effectuer des actions non autorisées.</w:t>
      </w:r>
      <w:r>
        <w:rPr>
          <w:rFonts w:ascii="Google Sans Text" w:eastAsia="Google Sans Text" w:hAnsi="Google Sans Text" w:cs="Google Sans Text"/>
          <w:color w:val="575B5F"/>
          <w:sz w:val="24"/>
          <w:szCs w:val="24"/>
          <w:vertAlign w:val="superscript"/>
        </w:rPr>
        <w:t>31</w:t>
      </w:r>
    </w:p>
    <w:p w14:paraId="2DAAA1A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Propriété de sécurité violée</w:t>
      </w:r>
      <w:r>
        <w:rPr>
          <w:rFonts w:ascii="Google Sans Text" w:eastAsia="Google Sans Text" w:hAnsi="Google Sans Text" w:cs="Google Sans Text"/>
          <w:color w:val="1B1C1D"/>
        </w:rPr>
        <w:t xml:space="preserve"> : </w:t>
      </w:r>
      <w:r>
        <w:rPr>
          <w:rFonts w:ascii="Google Sans Text" w:eastAsia="Google Sans Text" w:hAnsi="Google Sans Text" w:cs="Google Sans Text"/>
          <w:b/>
          <w:color w:val="1B1C1D"/>
        </w:rPr>
        <w:t>Autorisation</w:t>
      </w:r>
      <w:r>
        <w:rPr>
          <w:rFonts w:ascii="Google Sans Text" w:eastAsia="Google Sans Text" w:hAnsi="Google Sans Text" w:cs="Google Sans Text"/>
          <w:color w:val="1B1C1D"/>
        </w:rPr>
        <w:t xml:space="preserve"> (et le principe du moindre privilège).</w:t>
      </w:r>
    </w:p>
    <w:p w14:paraId="06093BF9"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Exemples</w:t>
      </w:r>
      <w:r>
        <w:rPr>
          <w:rFonts w:ascii="Google Sans Text" w:eastAsia="Google Sans Text" w:hAnsi="Google Sans Text" w:cs="Google Sans Text"/>
          <w:color w:val="1B1C1D"/>
        </w:rPr>
        <w:t xml:space="preserve"> : Un utilisateur standard exploitant une vulnérabilité de type "dépassement de tampon" (</w:t>
      </w:r>
      <w:r>
        <w:rPr>
          <w:rFonts w:ascii="Google Sans Text" w:eastAsia="Google Sans Text" w:hAnsi="Google Sans Text" w:cs="Google Sans Text"/>
          <w:i/>
          <w:color w:val="1B1C1D"/>
        </w:rPr>
        <w:t>buffer overflow</w:t>
      </w:r>
      <w:r>
        <w:rPr>
          <w:rFonts w:ascii="Google Sans Text" w:eastAsia="Google Sans Text" w:hAnsi="Google Sans Text" w:cs="Google Sans Text"/>
          <w:color w:val="1B1C1D"/>
        </w:rPr>
        <w:t>) pour exécuter du code avec les privilèges de l'administrateur ; un attaquant qui découvre une API interne non protégée lui donnant un accès direct à la base de données.</w:t>
      </w:r>
      <w:r>
        <w:rPr>
          <w:rFonts w:ascii="Google Sans Text" w:eastAsia="Google Sans Text" w:hAnsi="Google Sans Text" w:cs="Google Sans Text"/>
          <w:color w:val="575B5F"/>
          <w:sz w:val="24"/>
          <w:szCs w:val="24"/>
          <w:vertAlign w:val="superscript"/>
        </w:rPr>
        <w:t>31</w:t>
      </w:r>
    </w:p>
    <w:p w14:paraId="2B4E75EE"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Contre-mesures</w:t>
      </w:r>
      <w:r>
        <w:rPr>
          <w:rFonts w:ascii="Google Sans Text" w:eastAsia="Google Sans Text" w:hAnsi="Google Sans Text" w:cs="Google Sans Text"/>
          <w:color w:val="1B1C1D"/>
        </w:rPr>
        <w:t xml:space="preserve"> : L'application stricte du principe du moindre privilège (chaque composant ne doit avoir que les permissions minimales nécessaires à son fonctionnement), la validation rigoureuse de toutes les entrées, la séparation des privilèges, et l'exécution des processus avec des comptes à faibles droits.</w:t>
      </w:r>
    </w:p>
    <w:p w14:paraId="7C0F0752"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798C927"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STRIDE comme Pont entre les Principes et la Pratique</w:t>
      </w:r>
    </w:p>
    <w:p w14:paraId="6B69BA74"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222D37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véritable élégance de la méthodologie STRIDE réside dans le fait qu'elle n'est pas une simple liste de contrôle arbitraire. Elle constitue un pont conceptuel direct entre les objectifs de sécurité abstraits définis dans la section 37.1 et les menaces concrètes auxquelles les ingénieurs sont confrontés. Chaque catégorie de menace STRIDE correspond directement à la violation d'une propriété de sécurité fondamentale.</w:t>
      </w:r>
      <w:r>
        <w:rPr>
          <w:rFonts w:ascii="Google Sans Text" w:eastAsia="Google Sans Text" w:hAnsi="Google Sans Text" w:cs="Google Sans Text"/>
          <w:color w:val="575B5F"/>
          <w:sz w:val="24"/>
          <w:szCs w:val="24"/>
          <w:vertAlign w:val="superscript"/>
        </w:rPr>
        <w:t>38</w:t>
      </w:r>
    </w:p>
    <w:p w14:paraId="1D16BE6B"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correspondance est explicite et puissante :</w:t>
      </w:r>
    </w:p>
    <w:p w14:paraId="0C93C7F8"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L'usurpation d'identité (</w:t>
      </w:r>
      <w:r>
        <w:rPr>
          <w:rFonts w:ascii="Google Sans Text" w:eastAsia="Google Sans Text" w:hAnsi="Google Sans Text" w:cs="Google Sans Text"/>
          <w:b/>
          <w:color w:val="1B1C1D"/>
        </w:rPr>
        <w:t>S</w:t>
      </w:r>
      <w:r>
        <w:rPr>
          <w:rFonts w:ascii="Google Sans Text" w:eastAsia="Google Sans Text" w:hAnsi="Google Sans Text" w:cs="Google Sans Text"/>
          <w:color w:val="1B1C1D"/>
        </w:rPr>
        <w:t>poofing) est une attaque contre l'</w:t>
      </w:r>
      <w:r>
        <w:rPr>
          <w:rFonts w:ascii="Google Sans Text" w:eastAsia="Google Sans Text" w:hAnsi="Google Sans Text" w:cs="Google Sans Text"/>
          <w:b/>
          <w:color w:val="1B1C1D"/>
        </w:rPr>
        <w:t>A</w:t>
      </w:r>
      <w:r>
        <w:rPr>
          <w:rFonts w:ascii="Google Sans Text" w:eastAsia="Google Sans Text" w:hAnsi="Google Sans Text" w:cs="Google Sans Text"/>
          <w:color w:val="1B1C1D"/>
        </w:rPr>
        <w:t>uthenticité.</w:t>
      </w:r>
    </w:p>
    <w:p w14:paraId="1C6B384F"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L'altération (</w:t>
      </w:r>
      <w:r>
        <w:rPr>
          <w:rFonts w:ascii="Google Sans Text" w:eastAsia="Google Sans Text" w:hAnsi="Google Sans Text" w:cs="Google Sans Text"/>
          <w:b/>
          <w:color w:val="1B1C1D"/>
        </w:rPr>
        <w:t>T</w:t>
      </w:r>
      <w:r>
        <w:rPr>
          <w:rFonts w:ascii="Google Sans Text" w:eastAsia="Google Sans Text" w:hAnsi="Google Sans Text" w:cs="Google Sans Text"/>
          <w:color w:val="1B1C1D"/>
        </w:rPr>
        <w:t>ampering) est une attaque contre l'</w:t>
      </w:r>
      <w:r>
        <w:rPr>
          <w:rFonts w:ascii="Google Sans Text" w:eastAsia="Google Sans Text" w:hAnsi="Google Sans Text" w:cs="Google Sans Text"/>
          <w:b/>
          <w:color w:val="1B1C1D"/>
        </w:rPr>
        <w:t>I</w:t>
      </w:r>
      <w:r>
        <w:rPr>
          <w:rFonts w:ascii="Google Sans Text" w:eastAsia="Google Sans Text" w:hAnsi="Google Sans Text" w:cs="Google Sans Text"/>
          <w:color w:val="1B1C1D"/>
        </w:rPr>
        <w:t>ntégrité.</w:t>
      </w:r>
    </w:p>
    <w:p w14:paraId="585BDF8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répudiation (</w:t>
      </w:r>
      <w:r>
        <w:rPr>
          <w:rFonts w:ascii="Google Sans Text" w:eastAsia="Google Sans Text" w:hAnsi="Google Sans Text" w:cs="Google Sans Text"/>
          <w:b/>
          <w:color w:val="1B1C1D"/>
        </w:rPr>
        <w:t>R</w:t>
      </w:r>
      <w:r>
        <w:rPr>
          <w:rFonts w:ascii="Google Sans Text" w:eastAsia="Google Sans Text" w:hAnsi="Google Sans Text" w:cs="Google Sans Text"/>
          <w:color w:val="1B1C1D"/>
        </w:rPr>
        <w:t xml:space="preserve">epudiation) est une attaque contre la </w:t>
      </w:r>
      <w:r>
        <w:rPr>
          <w:rFonts w:ascii="Google Sans Text" w:eastAsia="Google Sans Text" w:hAnsi="Google Sans Text" w:cs="Google Sans Text"/>
          <w:b/>
          <w:color w:val="1B1C1D"/>
        </w:rPr>
        <w:t>N</w:t>
      </w:r>
      <w:r>
        <w:rPr>
          <w:rFonts w:ascii="Google Sans Text" w:eastAsia="Google Sans Text" w:hAnsi="Google Sans Text" w:cs="Google Sans Text"/>
          <w:color w:val="1B1C1D"/>
        </w:rPr>
        <w:t>on-répudiation.</w:t>
      </w:r>
    </w:p>
    <w:p w14:paraId="579C0E8B"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divulgation d'information (</w:t>
      </w:r>
      <w:r>
        <w:rPr>
          <w:rFonts w:ascii="Google Sans Text" w:eastAsia="Google Sans Text" w:hAnsi="Google Sans Text" w:cs="Google Sans Text"/>
          <w:b/>
          <w:color w:val="1B1C1D"/>
        </w:rPr>
        <w:t>I</w:t>
      </w:r>
      <w:r>
        <w:rPr>
          <w:rFonts w:ascii="Google Sans Text" w:eastAsia="Google Sans Text" w:hAnsi="Google Sans Text" w:cs="Google Sans Text"/>
          <w:color w:val="1B1C1D"/>
        </w:rPr>
        <w:t xml:space="preserve">nformation Disclosure) est une attaque contre la </w:t>
      </w:r>
      <w:r>
        <w:rPr>
          <w:rFonts w:ascii="Google Sans Text" w:eastAsia="Google Sans Text" w:hAnsi="Google Sans Text" w:cs="Google Sans Text"/>
          <w:b/>
          <w:color w:val="1B1C1D"/>
        </w:rPr>
        <w:t>C</w:t>
      </w:r>
      <w:r>
        <w:rPr>
          <w:rFonts w:ascii="Google Sans Text" w:eastAsia="Google Sans Text" w:hAnsi="Google Sans Text" w:cs="Google Sans Text"/>
          <w:color w:val="1B1C1D"/>
        </w:rPr>
        <w:t>onfidentialité.</w:t>
      </w:r>
    </w:p>
    <w:p w14:paraId="18E6E109"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déni de service (</w:t>
      </w:r>
      <w:r>
        <w:rPr>
          <w:rFonts w:ascii="Google Sans Text" w:eastAsia="Google Sans Text" w:hAnsi="Google Sans Text" w:cs="Google Sans Text"/>
          <w:b/>
          <w:color w:val="1B1C1D"/>
        </w:rPr>
        <w:t>D</w:t>
      </w:r>
      <w:r>
        <w:rPr>
          <w:rFonts w:ascii="Google Sans Text" w:eastAsia="Google Sans Text" w:hAnsi="Google Sans Text" w:cs="Google Sans Text"/>
          <w:color w:val="1B1C1D"/>
        </w:rPr>
        <w:t xml:space="preserve">enial of Service) est une attaque contre la </w:t>
      </w:r>
      <w:r>
        <w:rPr>
          <w:rFonts w:ascii="Google Sans Text" w:eastAsia="Google Sans Text" w:hAnsi="Google Sans Text" w:cs="Google Sans Text"/>
          <w:b/>
          <w:color w:val="1B1C1D"/>
        </w:rPr>
        <w:t>A</w:t>
      </w:r>
      <w:r>
        <w:rPr>
          <w:rFonts w:ascii="Google Sans Text" w:eastAsia="Google Sans Text" w:hAnsi="Google Sans Text" w:cs="Google Sans Text"/>
          <w:color w:val="1B1C1D"/>
        </w:rPr>
        <w:t>vailability (Disponibilité).</w:t>
      </w:r>
    </w:p>
    <w:p w14:paraId="6C53D761"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L'élévation de privilèges (</w:t>
      </w:r>
      <w:r>
        <w:rPr>
          <w:rFonts w:ascii="Google Sans Text" w:eastAsia="Google Sans Text" w:hAnsi="Google Sans Text" w:cs="Google Sans Text"/>
          <w:b/>
          <w:color w:val="1B1C1D"/>
        </w:rPr>
        <w:t>E</w:t>
      </w:r>
      <w:r>
        <w:rPr>
          <w:rFonts w:ascii="Google Sans Text" w:eastAsia="Google Sans Text" w:hAnsi="Google Sans Text" w:cs="Google Sans Text"/>
          <w:color w:val="1B1C1D"/>
        </w:rPr>
        <w:t>levation of Privilege) est une attaque contre l'</w:t>
      </w:r>
      <w:r>
        <w:rPr>
          <w:rFonts w:ascii="Google Sans Text" w:eastAsia="Google Sans Text" w:hAnsi="Google Sans Text" w:cs="Google Sans Text"/>
          <w:b/>
          <w:color w:val="1B1C1D"/>
        </w:rPr>
        <w:t>A</w:t>
      </w:r>
      <w:r>
        <w:rPr>
          <w:rFonts w:ascii="Google Sans Text" w:eastAsia="Google Sans Text" w:hAnsi="Google Sans Text" w:cs="Google Sans Text"/>
          <w:color w:val="1B1C1D"/>
        </w:rPr>
        <w:t>utorisation.</w:t>
      </w:r>
    </w:p>
    <w:p w14:paraId="677A9E85"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cartographie transforme la modélisation des menaces d'un exercice de sécurité potentiellement intimidant en une extension logique de l'ingénierie de la qualité. Lorsqu'un développeur identifie une menace potentielle d'altération (</w:t>
      </w:r>
      <w:r>
        <w:rPr>
          <w:rFonts w:ascii="Google Sans Text" w:eastAsia="Google Sans Text" w:hAnsi="Google Sans Text" w:cs="Google Sans Text"/>
          <w:i/>
          <w:color w:val="1B1C1D"/>
        </w:rPr>
        <w:t>Tampering</w:t>
      </w:r>
      <w:r>
        <w:rPr>
          <w:rFonts w:ascii="Google Sans Text" w:eastAsia="Google Sans Text" w:hAnsi="Google Sans Text" w:cs="Google Sans Text"/>
          <w:color w:val="1B1C1D"/>
        </w:rPr>
        <w:t>) sur un flux de données, il ne fait pas que cocher une case ; il travaille consciemment à préserver le principe d'intégrité du système. De même, en concevant un mécanisme de journalisation robuste pour contrer une menace de répudiation (</w:t>
      </w:r>
      <w:r>
        <w:rPr>
          <w:rFonts w:ascii="Google Sans Text" w:eastAsia="Google Sans Text" w:hAnsi="Google Sans Text" w:cs="Google Sans Text"/>
          <w:i/>
          <w:color w:val="1B1C1D"/>
        </w:rPr>
        <w:t>Repudiation</w:t>
      </w:r>
      <w:r>
        <w:rPr>
          <w:rFonts w:ascii="Google Sans Text" w:eastAsia="Google Sans Text" w:hAnsi="Google Sans Text" w:cs="Google Sans Text"/>
          <w:color w:val="1B1C1D"/>
        </w:rPr>
        <w:t>), il met en œuvre le principe de non-répudiation. STRIDE fournit ainsi un langage commun qui permet de traduire les politiques de sécurité de haut niveau en exigences d'ingénierie concrètes et actionnables, intégrant la sécurité au cœur du processus de conception.</w:t>
      </w:r>
    </w:p>
    <w:p w14:paraId="66203EF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1B693B" w14:textId="77777777" w:rsidR="00200CEB" w:rsidRDefault="00200CEB" w:rsidP="00200CE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37.3 L'Authentification : La Vérification de l'Identité</w:t>
      </w:r>
    </w:p>
    <w:p w14:paraId="7CA0F9C9"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69B8FE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L'authentification est le processus par lequel un système vérifie la validité d'une identité déclarée par une entité (un utilisateur, un processus ou un appareil). C'est la première ligne de défense de tout système sécurisé. Avant de pouvoir décider des actions qu'un utilisateur est autorisé à effectuer (le contrôle d'accès), le système doit d'abord répondre avec un haut degré de certitude à la question fondamentale : « Êtes-vous bien qui vous prétendez être? ». Une authentification faible ou compromise rend toutes les autres mesures de sécurité en aval inefficaces. Un attaquant qui parvient à se faire passer pour un utilisateur légitime hérite de tous les droits et privilèges de cet utilisateur, contournant ainsi les pare-feu, les contrôles d'accès et autres protections. Cette section explore les principes fondamentaux de l'authentification, des facteurs théoriques qui la sous-tendent à l'analyse critique des mécanismes les plus répandus, en passant par l'importance cruciale des approches multi-facteurs dans le paysage des menaces actuel.</w:t>
      </w:r>
    </w:p>
    <w:p w14:paraId="58EB67F4"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FFE4D7"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37.3.1 Les Facteurs d'Authentification : Savoir, Avoir, Être</w:t>
      </w:r>
    </w:p>
    <w:p w14:paraId="48FAE6D8"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C76C508"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Pour prouver son identité, un utilisateur doit fournir une ou plusieurs preuves, appelées facteurs d'authentification. Ces facteurs sont traditionnellement classés en trois catégories distinctes, basées sur la nature de la preuve fournie.</w:t>
      </w:r>
      <w:r>
        <w:rPr>
          <w:rFonts w:ascii="Google Sans Text" w:eastAsia="Google Sans Text" w:hAnsi="Google Sans Text" w:cs="Google Sans Text"/>
          <w:color w:val="575B5F"/>
          <w:sz w:val="24"/>
          <w:szCs w:val="24"/>
          <w:vertAlign w:val="superscript"/>
        </w:rPr>
        <w:t>49</w:t>
      </w:r>
    </w:p>
    <w:p w14:paraId="5371B892"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facteur de connaissance ("quelque chose que vous savez")</w:t>
      </w:r>
      <w:r>
        <w:rPr>
          <w:rFonts w:ascii="Google Sans Text" w:eastAsia="Google Sans Text" w:hAnsi="Google Sans Text" w:cs="Google Sans Text"/>
          <w:color w:val="1B1C1D"/>
        </w:rPr>
        <w:t xml:space="preserve"> : Ce facteur repose sur une information que seul l'utilisateur est censé connaître. Le mot de passe est l'exemple le plus universel de ce type de facteur. D'autres exemples incluent les numéros d'identification personnels (NIP), les phrases secrètes ou les réponses à des questions de sécurité ("Quel est le nom de jeune fille de votre mère?"). C'est le facteur le plus couramment utilisé, mais aussi le plus vulnérable. Les secrets peuvent être oubliés, devinés, partagés, ou volés par le biais d'attaques d'hameçonnage, de logiciels malveillants ou d'ingénierie sociale.</w:t>
      </w:r>
      <w:r>
        <w:rPr>
          <w:rFonts w:ascii="Google Sans Text" w:eastAsia="Google Sans Text" w:hAnsi="Google Sans Text" w:cs="Google Sans Text"/>
          <w:color w:val="575B5F"/>
          <w:sz w:val="24"/>
          <w:szCs w:val="24"/>
          <w:vertAlign w:val="superscript"/>
        </w:rPr>
        <w:t>50</w:t>
      </w:r>
    </w:p>
    <w:p w14:paraId="4CC28BC2"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facteur de possession ("quelque chose que vous avez")</w:t>
      </w:r>
      <w:r>
        <w:rPr>
          <w:rFonts w:ascii="Google Sans Text" w:eastAsia="Google Sans Text" w:hAnsi="Google Sans Text" w:cs="Google Sans Text"/>
          <w:color w:val="1B1C1D"/>
        </w:rPr>
        <w:t xml:space="preserve"> : Ce facteur repose sur la possession d'un objet physique ou numérique unique. L'utilisateur prouve son identité en démontrant qu'il a cet objet en sa possession. Les exemples traditionnels incluent une clé physique ou une carte d'identité. Dans le monde numérique, cela se traduit par des jetons de sécurité matériels (comme une clé YubiKey), une carte à puce, un téléphone intelligent (capable de recevoir un code par SMS ou de générer un code via une application), ou un certificat numérique stocké sur un appareil.</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La principale faiblesse de ce facteur est que l'objet peut être perdu, volé ou dupliqué.</w:t>
      </w:r>
      <w:r>
        <w:rPr>
          <w:rFonts w:ascii="Google Sans Text" w:eastAsia="Google Sans Text" w:hAnsi="Google Sans Text" w:cs="Google Sans Text"/>
          <w:color w:val="575B5F"/>
          <w:sz w:val="24"/>
          <w:szCs w:val="24"/>
          <w:vertAlign w:val="superscript"/>
        </w:rPr>
        <w:t>8</w:t>
      </w:r>
    </w:p>
    <w:p w14:paraId="5E787FB2"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facteur d'inhérence ("quelque chose que vous êtes")</w:t>
      </w:r>
      <w:r>
        <w:rPr>
          <w:rFonts w:ascii="Google Sans Text" w:eastAsia="Google Sans Text" w:hAnsi="Google Sans Text" w:cs="Google Sans Text"/>
          <w:color w:val="1B1C1D"/>
        </w:rPr>
        <w:t xml:space="preserve"> : Ce facteur repose sur une caractéristique biologique ou comportementale unique de l'individu. C'est ce qu'on appelle la biométrie. L'utilisateur prouve son identité en fournissant une mesure de cette caractéristique. Les exemples incluent les empreintes digitales, la reconnaissance faciale, la géométrie de la main, le scan de l'iris ou de la rétine, et la reconnaissance vocale. Les facteurs comportementaux, comme la dynamique de frappe au clavier ou la signature manuscrite, sont parfois considérés comme une quatrième catégorie ("quelque chose que vous faites"), mais sont souvent regroupés avec l'inhérence.</w:t>
      </w:r>
      <w:r>
        <w:rPr>
          <w:rFonts w:ascii="Google Sans Text" w:eastAsia="Google Sans Text" w:hAnsi="Google Sans Text" w:cs="Google Sans Text"/>
          <w:color w:val="575B5F"/>
          <w:sz w:val="24"/>
          <w:szCs w:val="24"/>
          <w:vertAlign w:val="superscript"/>
        </w:rPr>
        <w:t>51</w:t>
      </w:r>
    </w:p>
    <w:p w14:paraId="4FC7B0EC"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force d'un système d'authentification dépend non seulement de la robustesse de chaque facteur, mais aussi du nombre et de la diversité des facteurs requis. Une authentification qui ne repose que sur un seul facteur est appelée authentification à facteur simple (SFA). Une authentification qui en requiert au moins deux est une authentification multifacteur (MFA), dont le cas le plus courant est l'authentification à deux facteurs (2FA).</w:t>
      </w:r>
      <w:r>
        <w:rPr>
          <w:rFonts w:ascii="Google Sans Text" w:eastAsia="Google Sans Text" w:hAnsi="Google Sans Text" w:cs="Google Sans Text"/>
          <w:color w:val="575B5F"/>
          <w:sz w:val="24"/>
          <w:szCs w:val="24"/>
          <w:vertAlign w:val="superscript"/>
        </w:rPr>
        <w:t>52</w:t>
      </w:r>
    </w:p>
    <w:p w14:paraId="3ADB1EB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336D357"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37.3.2 Le Mot de Passe : Analyse d'un Mécanisme Faillible mais Omniprésent</w:t>
      </w:r>
    </w:p>
    <w:p w14:paraId="69565731"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05BE18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Malgré ses faiblesses bien connues, le mot de passe reste le mécanisme d'authentification le plus répandu. Sa sécurité ne dépend pas seulement du choix d'un mot de passe fort par l'utilisateur, mais aussi, et de manière critique, de la manière dont le système le stocke et le protège.</w:t>
      </w:r>
    </w:p>
    <w:p w14:paraId="4FE8942C"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892D6F"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Stockage Sécurisé : Hachage et Salage</w:t>
      </w:r>
    </w:p>
    <w:p w14:paraId="31A0BFCF"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EEB42C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règle la plus fondamentale de la gestion des mots de passe est qu'</w:t>
      </w:r>
      <w:r>
        <w:rPr>
          <w:rFonts w:ascii="Google Sans Text" w:eastAsia="Google Sans Text" w:hAnsi="Google Sans Text" w:cs="Google Sans Text"/>
          <w:b/>
          <w:color w:val="1B1C1D"/>
        </w:rPr>
        <w:t>un mot de passe ne doit jamais être stocké en clair</w:t>
      </w:r>
      <w:r>
        <w:rPr>
          <w:rFonts w:ascii="Google Sans Text" w:eastAsia="Google Sans Text" w:hAnsi="Google Sans Text" w:cs="Google Sans Text"/>
          <w:color w:val="1B1C1D"/>
        </w:rPr>
        <w:t xml:space="preserve"> dans une base de données. Si un attaquant parvenait à accéder à cette base, il aurait immédiatement accès à tous les comptes des utilisateurs. De même, le chiffrement réversible n'est pas une solution adéquate, car si l'attaquant vole la </w:t>
      </w:r>
      <w:r>
        <w:rPr>
          <w:rFonts w:ascii="Google Sans Text" w:eastAsia="Google Sans Text" w:hAnsi="Google Sans Text" w:cs="Google Sans Text"/>
          <w:color w:val="1B1C1D"/>
        </w:rPr>
        <w:lastRenderedPageBreak/>
        <w:t>base de données et la clé de chiffrement, il peut déchiffrer tous les mots de passe.</w:t>
      </w:r>
    </w:p>
    <w:p w14:paraId="226E0A0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méthode standard pour le stockage sécurisé des mots de passe est le </w:t>
      </w:r>
      <w:r>
        <w:rPr>
          <w:rFonts w:ascii="Google Sans Text" w:eastAsia="Google Sans Text" w:hAnsi="Google Sans Text" w:cs="Google Sans Text"/>
          <w:b/>
          <w:color w:val="1B1C1D"/>
        </w:rPr>
        <w:t>hachage cryptographique</w:t>
      </w:r>
      <w:r>
        <w:rPr>
          <w:rFonts w:ascii="Google Sans Text" w:eastAsia="Google Sans Text" w:hAnsi="Google Sans Text" w:cs="Google Sans Text"/>
          <w:color w:val="1B1C1D"/>
        </w:rPr>
        <w:t xml:space="preserve">. Un algorithme de hachage est une fonction mathématique à sens unique : il est facile de calculer le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(une chaîne de caractères de taille fixe) d'un mot de passe, mais il est calculatoirement impossible de retrouver le mot de passe original à partir de son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Lorsqu'un utilisateur crée un compte, le système ne stocke pas son mot de passe, mais le</w:t>
      </w:r>
    </w:p>
    <w:p w14:paraId="7282EBA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de son mot de passe. Lors d'une tentative de connexion ultérieure, le système hache le mot de passe fourni et compare le résultat au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stocké. S'ils correspondent, l'authentification réussit.</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En cas de vol de la base de données, l'attaquant ne récupère qu'une liste de</w:t>
      </w:r>
    </w:p>
    <w:p w14:paraId="239677D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hashes</w:t>
      </w:r>
      <w:r>
        <w:rPr>
          <w:rFonts w:ascii="Google Sans Text" w:eastAsia="Google Sans Text" w:hAnsi="Google Sans Text" w:cs="Google Sans Text"/>
          <w:color w:val="1B1C1D"/>
        </w:rPr>
        <w:t>, et non les mots de passe eux-mêmes.</w:t>
      </w:r>
      <w:r>
        <w:rPr>
          <w:rFonts w:ascii="Google Sans Text" w:eastAsia="Google Sans Text" w:hAnsi="Google Sans Text" w:cs="Google Sans Text"/>
          <w:color w:val="575B5F"/>
          <w:sz w:val="24"/>
          <w:szCs w:val="24"/>
          <w:vertAlign w:val="superscript"/>
        </w:rPr>
        <w:t>53</w:t>
      </w:r>
    </w:p>
    <w:p w14:paraId="5E7FA8B3"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Cependant, le hachage seul n'est pas suffisant. Si deux utilisateurs choisissent le même mot de passe (par exemple, "123456"), ils auront le même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dans la base de données. Les attaquants peuvent exploiter cette faiblesse en utilisant des </w:t>
      </w:r>
      <w:r>
        <w:rPr>
          <w:rFonts w:ascii="Google Sans Text" w:eastAsia="Google Sans Text" w:hAnsi="Google Sans Text" w:cs="Google Sans Text"/>
          <w:b/>
          <w:color w:val="1B1C1D"/>
        </w:rPr>
        <w:t>tables arc-en-ciel (rainbow tables)</w:t>
      </w:r>
      <w:r>
        <w:rPr>
          <w:rFonts w:ascii="Google Sans Text" w:eastAsia="Google Sans Text" w:hAnsi="Google Sans Text" w:cs="Google Sans Text"/>
          <w:color w:val="1B1C1D"/>
        </w:rPr>
        <w:t xml:space="preserve">, qui sont d'immenses bases de données précalculées associant des millions de mots de passe courants à leurs </w:t>
      </w:r>
      <w:r>
        <w:rPr>
          <w:rFonts w:ascii="Google Sans Text" w:eastAsia="Google Sans Text" w:hAnsi="Google Sans Text" w:cs="Google Sans Text"/>
          <w:i/>
          <w:color w:val="1B1C1D"/>
        </w:rPr>
        <w:t>hashes</w:t>
      </w:r>
      <w:r>
        <w:rPr>
          <w:rFonts w:ascii="Google Sans Text" w:eastAsia="Google Sans Text" w:hAnsi="Google Sans Text" w:cs="Google Sans Text"/>
          <w:color w:val="1B1C1D"/>
        </w:rPr>
        <w:t xml:space="preserve"> correspondants.</w:t>
      </w:r>
      <w:r>
        <w:rPr>
          <w:rFonts w:ascii="Google Sans Text" w:eastAsia="Google Sans Text" w:hAnsi="Google Sans Text" w:cs="Google Sans Text"/>
          <w:color w:val="575B5F"/>
          <w:sz w:val="24"/>
          <w:szCs w:val="24"/>
          <w:vertAlign w:val="superscript"/>
        </w:rPr>
        <w:t>55</w:t>
      </w:r>
      <w:r>
        <w:rPr>
          <w:rFonts w:ascii="Google Sans Text" w:eastAsia="Google Sans Text" w:hAnsi="Google Sans Text" w:cs="Google Sans Text"/>
          <w:color w:val="1B1C1D"/>
        </w:rPr>
        <w:t xml:space="preserve"> En recherchant un</w:t>
      </w:r>
    </w:p>
    <w:p w14:paraId="6277CD1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volé dans cette table, un attaquant peut instantanément retrouver le mot de passe original.</w:t>
      </w:r>
    </w:p>
    <w:p w14:paraId="2902F08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contrer cette attaque, il est impératif d'utiliser une technique appelée le </w:t>
      </w:r>
      <w:r>
        <w:rPr>
          <w:rFonts w:ascii="Google Sans Text" w:eastAsia="Google Sans Text" w:hAnsi="Google Sans Text" w:cs="Google Sans Text"/>
          <w:b/>
          <w:color w:val="1B1C1D"/>
        </w:rPr>
        <w:t>salage (salting)</w:t>
      </w:r>
      <w:r>
        <w:rPr>
          <w:rFonts w:ascii="Google Sans Text" w:eastAsia="Google Sans Text" w:hAnsi="Google Sans Text" w:cs="Google Sans Text"/>
          <w:color w:val="1B1C1D"/>
        </w:rPr>
        <w:t xml:space="preserve">. Un "sel" est une chaîne de caractères aléatoire et unique qui est générée pour chaque utilisateur lors de la création de son compte. Ce sel est ensuite ajouté au mot de passe de l'utilisateur </w:t>
      </w:r>
      <w:r>
        <w:rPr>
          <w:rFonts w:ascii="Google Sans Text" w:eastAsia="Google Sans Text" w:hAnsi="Google Sans Text" w:cs="Google Sans Text"/>
          <w:i/>
          <w:color w:val="1B1C1D"/>
        </w:rPr>
        <w:t>avant</w:t>
      </w:r>
      <w:r>
        <w:rPr>
          <w:rFonts w:ascii="Google Sans Text" w:eastAsia="Google Sans Text" w:hAnsi="Google Sans Text" w:cs="Google Sans Text"/>
          <w:color w:val="1B1C1D"/>
        </w:rPr>
        <w:t xml:space="preserve"> le hachage. Le sel lui-même est stocké en clair dans la base de données, à côté du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 xml:space="preserve"> final.</w:t>
      </w:r>
      <w:r>
        <w:rPr>
          <w:rFonts w:ascii="Google Sans Text" w:eastAsia="Google Sans Text" w:hAnsi="Google Sans Text" w:cs="Google Sans Text"/>
          <w:color w:val="575B5F"/>
          <w:sz w:val="24"/>
          <w:szCs w:val="24"/>
          <w:vertAlign w:val="superscript"/>
        </w:rPr>
        <w:t>57</w:t>
      </w:r>
    </w:p>
    <w:p w14:paraId="70D30FDC"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devient alors :</w:t>
      </w:r>
    </w:p>
    <w:p w14:paraId="6C14656D"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 de la création du compte : hash_stockeˊ=hachage(mot_de_passe+sel_unique)</w:t>
      </w:r>
    </w:p>
    <w:p w14:paraId="65840633" w14:textId="77777777" w:rsidR="00200CEB" w:rsidRDefault="00200CEB" w:rsidP="00200CEB">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Lors de la connexion : L'utilisateur fournit son mot de passe. Le système récupère son sel unique dans la base de données, calcule hachage(mot_de_passe_fourni+sel_unique) et le compare au hash_stockeˊ.</w:t>
      </w:r>
    </w:p>
    <w:p w14:paraId="14EEB942"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salage garantit que même si deux utilisateurs ont le même mot de passe, leurs </w:t>
      </w:r>
      <w:r>
        <w:rPr>
          <w:rFonts w:ascii="Google Sans Text" w:eastAsia="Google Sans Text" w:hAnsi="Google Sans Text" w:cs="Google Sans Text"/>
          <w:i/>
          <w:color w:val="1B1C1D"/>
        </w:rPr>
        <w:t>hashes</w:t>
      </w:r>
      <w:r>
        <w:rPr>
          <w:rFonts w:ascii="Google Sans Text" w:eastAsia="Google Sans Text" w:hAnsi="Google Sans Text" w:cs="Google Sans Text"/>
          <w:color w:val="1B1C1D"/>
        </w:rPr>
        <w:t xml:space="preserve"> stockés seront différents, car leurs sels sont différents. Cela rend les tables arc-en-ciel inefficaces, car un attaquant devrait générer une table spécifique pour chaque sel, ce qui est calculatoirement irréalisable.</w:t>
      </w:r>
      <w:r>
        <w:rPr>
          <w:rFonts w:ascii="Google Sans Text" w:eastAsia="Google Sans Text" w:hAnsi="Google Sans Text" w:cs="Google Sans Text"/>
          <w:color w:val="575B5F"/>
          <w:sz w:val="24"/>
          <w:szCs w:val="24"/>
          <w:vertAlign w:val="superscript"/>
        </w:rPr>
        <w:t>55</w:t>
      </w:r>
    </w:p>
    <w:p w14:paraId="2545CD94"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Enfin, le choix de l'algorithme de hachage est crucial. Les algorithmes rapides comme MD5 ou SHA-256 sont conçus pour la vérification d'intégrité et sont vulnérables aux attaques par force brute sur les </w:t>
      </w:r>
      <w:r>
        <w:rPr>
          <w:rFonts w:ascii="Google Sans Text" w:eastAsia="Google Sans Text" w:hAnsi="Google Sans Text" w:cs="Google Sans Text"/>
          <w:i/>
          <w:color w:val="1B1C1D"/>
        </w:rPr>
        <w:t>hashes</w:t>
      </w:r>
      <w:r>
        <w:rPr>
          <w:rFonts w:ascii="Google Sans Text" w:eastAsia="Google Sans Text" w:hAnsi="Google Sans Text" w:cs="Google Sans Text"/>
          <w:color w:val="1B1C1D"/>
        </w:rPr>
        <w:t xml:space="preserve"> volés. Pour les mots de passe, il faut utiliser des fonctions de dérivation de clé (KDF) intentionnellement lentes et gourmandes en ressources, comme </w:t>
      </w:r>
      <w:r>
        <w:rPr>
          <w:rFonts w:ascii="Google Sans Text" w:eastAsia="Google Sans Text" w:hAnsi="Google Sans Text" w:cs="Google Sans Text"/>
          <w:b/>
          <w:color w:val="1B1C1D"/>
        </w:rPr>
        <w:t>bcrypt</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scrypt</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Argon2</w:t>
      </w:r>
      <w:r>
        <w:rPr>
          <w:rFonts w:ascii="Google Sans Text" w:eastAsia="Google Sans Text" w:hAnsi="Google Sans Text" w:cs="Google Sans Text"/>
          <w:color w:val="1B1C1D"/>
        </w:rPr>
        <w:t xml:space="preserve"> ou </w:t>
      </w:r>
      <w:r>
        <w:rPr>
          <w:rFonts w:ascii="Google Sans Text" w:eastAsia="Google Sans Text" w:hAnsi="Google Sans Text" w:cs="Google Sans Text"/>
          <w:b/>
          <w:color w:val="1B1C1D"/>
        </w:rPr>
        <w:t>PBKDF2</w:t>
      </w:r>
      <w:r>
        <w:rPr>
          <w:rFonts w:ascii="Google Sans Text" w:eastAsia="Google Sans Text" w:hAnsi="Google Sans Text" w:cs="Google Sans Text"/>
          <w:color w:val="1B1C1D"/>
        </w:rPr>
        <w:t>. Leur lenteur rend les tentatives de deviner des milliards de mots de passe par seconde beaucoup plus coûteuses pour un attaquant.</w:t>
      </w:r>
      <w:r>
        <w:rPr>
          <w:rFonts w:ascii="Google Sans Text" w:eastAsia="Google Sans Text" w:hAnsi="Google Sans Text" w:cs="Google Sans Text"/>
          <w:color w:val="575B5F"/>
          <w:sz w:val="24"/>
          <w:szCs w:val="24"/>
          <w:vertAlign w:val="superscript"/>
        </w:rPr>
        <w:t>10</w:t>
      </w:r>
    </w:p>
    <w:p w14:paraId="01EC6DE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63FEC4F"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Attaques Courantes contre les Mots de Passe</w:t>
      </w:r>
    </w:p>
    <w:p w14:paraId="3D598CE9"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2F7F9AF1"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Malgré un stockage sécurisé, les mots de passe restent vulnérables à plusieurs types d'attaques qui ciblent le processus </w:t>
      </w:r>
      <w:r>
        <w:rPr>
          <w:rFonts w:ascii="Google Sans Text" w:eastAsia="Google Sans Text" w:hAnsi="Google Sans Text" w:cs="Google Sans Text"/>
          <w:color w:val="1B1C1D"/>
        </w:rPr>
        <w:lastRenderedPageBreak/>
        <w:t>de connexion lui-même ou exploitent les mauvaises habitudes des utilisateurs.</w:t>
      </w:r>
    </w:p>
    <w:p w14:paraId="4D67D04A"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L'attaque par force brute</w:t>
      </w:r>
      <w:r>
        <w:rPr>
          <w:rFonts w:ascii="Google Sans Text" w:eastAsia="Google Sans Text" w:hAnsi="Google Sans Text" w:cs="Google Sans Text"/>
          <w:color w:val="1B1C1D"/>
        </w:rPr>
        <w:t xml:space="preserve"> : C'est la méthode la plus simple, qui consiste à essayer systématiquement toutes les combinaisons possibles de caractères jusqu'à trouver le bon mot de passe. Bien que théoriquement toujours possible, sa faisabilité dépend de la longueur et de la complexité du mot de passe. Des contre-mesures comme le verrouillage de compte après un certain nombre d'échecs ou l'utilisation de CAPTCHAs peuvent la rendre impraticable.</w:t>
      </w:r>
      <w:r>
        <w:rPr>
          <w:rFonts w:ascii="Google Sans Text" w:eastAsia="Google Sans Text" w:hAnsi="Google Sans Text" w:cs="Google Sans Text"/>
          <w:color w:val="575B5F"/>
          <w:sz w:val="24"/>
          <w:szCs w:val="24"/>
          <w:vertAlign w:val="superscript"/>
        </w:rPr>
        <w:t>57</w:t>
      </w:r>
    </w:p>
    <w:p w14:paraId="22AE7E54"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L'attaque par dictionnaire</w:t>
      </w:r>
      <w:r>
        <w:rPr>
          <w:rFonts w:ascii="Google Sans Text" w:eastAsia="Google Sans Text" w:hAnsi="Google Sans Text" w:cs="Google Sans Text"/>
          <w:color w:val="1B1C1D"/>
        </w:rPr>
        <w:t xml:space="preserve"> : Une version plus intelligente de l'attaque par force brute, où l'attaquant n'essaie pas toutes les combinaisons, mais se concentre sur une liste de mots de passe probables : mots du dictionnaire, mots de passe courants ("123456", "password"), variations communes (remplacement de "e" par "3"), et mots de passe divulgués lors de précédentes fuites de données.</w:t>
      </w:r>
      <w:r>
        <w:rPr>
          <w:rFonts w:ascii="Google Sans Text" w:eastAsia="Google Sans Text" w:hAnsi="Google Sans Text" w:cs="Google Sans Text"/>
          <w:color w:val="575B5F"/>
          <w:sz w:val="24"/>
          <w:szCs w:val="24"/>
          <w:vertAlign w:val="superscript"/>
        </w:rPr>
        <w:t>57</w:t>
      </w:r>
    </w:p>
    <w:p w14:paraId="1B310F05"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bourrage d'identifiants (</w:t>
      </w:r>
      <w:r>
        <w:rPr>
          <w:rFonts w:ascii="Google Sans Text" w:eastAsia="Google Sans Text" w:hAnsi="Google Sans Text" w:cs="Google Sans Text"/>
          <w:b/>
          <w:i/>
          <w:color w:val="1B1C1D"/>
        </w:rPr>
        <w:t>Credential Stuffing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Cette attaque automatisée est l'une des plus répandues et des plus efficaces aujourd'hui. Elle exploite la tendance des utilisateurs à réutiliser le même mot de passe sur plusieurs sites web. L'attaquant obtient une liste d'identifiants (courriel/mot de passe) provenant d'une fuite de données sur un site A, puis utilise des bots pour essayer systématiquement ces mêmes identifiants sur de nombreux autres sites (B, C, D, etc.). Le taux de succès est faible (souvent autour de 0.1% à 2%), mais étant donné le volume de milliards d'identifiants disponibles sur le dark web, cela permet aux attaquants de compromettre des millions de comptes.</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La force du mot de passe lui-même n'offre aucune protection si celui-ci est réutilisé.</w:t>
      </w:r>
      <w:r>
        <w:rPr>
          <w:rFonts w:ascii="Google Sans Text" w:eastAsia="Google Sans Text" w:hAnsi="Google Sans Text" w:cs="Google Sans Text"/>
          <w:color w:val="575B5F"/>
          <w:sz w:val="24"/>
          <w:szCs w:val="24"/>
          <w:vertAlign w:val="superscript"/>
        </w:rPr>
        <w:t>66</w:t>
      </w:r>
    </w:p>
    <w:p w14:paraId="4419F6A0"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pulvérisation de mots de passe (</w:t>
      </w:r>
      <w:r>
        <w:rPr>
          <w:rFonts w:ascii="Google Sans Text" w:eastAsia="Google Sans Text" w:hAnsi="Google Sans Text" w:cs="Google Sans Text"/>
          <w:b/>
          <w:i/>
          <w:color w:val="1B1C1D"/>
        </w:rPr>
        <w:t>Password Spraying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Cette attaque adopte une approche inverse du </w:t>
      </w:r>
      <w:r>
        <w:rPr>
          <w:rFonts w:ascii="Google Sans Text" w:eastAsia="Google Sans Text" w:hAnsi="Google Sans Text" w:cs="Google Sans Text"/>
          <w:i/>
          <w:color w:val="1B1C1D"/>
        </w:rPr>
        <w:t>credential stuffing</w:t>
      </w:r>
      <w:r>
        <w:rPr>
          <w:rFonts w:ascii="Google Sans Text" w:eastAsia="Google Sans Text" w:hAnsi="Google Sans Text" w:cs="Google Sans Text"/>
          <w:color w:val="1B1C1D"/>
        </w:rPr>
        <w:t>. Au lieu d'essayer de nombreux mots de passe pour un seul compte, l'attaquant essaie un seul mot de passe (ou une très petite liste de mots de passe très courants comme "Hiver2024" ou "Bienvenue1") contre un très grand nombre de noms d'utilisateur. Cette technique "lente et basse" est conçue pour contourner les politiques de verrouillage de compte, car elle ne génère qu'une ou deux tentatives de connexion infructueuses par compte sur une longue période. Elle est particulièrement efficace contre les organisations qui ont des politiques de mot de passe faibles ou prévisibles.</w:t>
      </w:r>
      <w:r>
        <w:rPr>
          <w:rFonts w:ascii="Google Sans Text" w:eastAsia="Google Sans Text" w:hAnsi="Google Sans Text" w:cs="Google Sans Text"/>
          <w:color w:val="575B5F"/>
          <w:sz w:val="24"/>
          <w:szCs w:val="24"/>
          <w:vertAlign w:val="superscript"/>
        </w:rPr>
        <w:t>74</w:t>
      </w:r>
    </w:p>
    <w:p w14:paraId="331740BA"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E1AE8ED"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37.3.3 L'Authentification Biométrique : Avantages et Périls</w:t>
      </w:r>
    </w:p>
    <w:p w14:paraId="09669F46"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0F8E55F"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L'authentification biométrique, qui utilise des caractéristiques physiologiques ou comportementales uniques, est souvent perçue comme une solution futuriste et hautement sécurisée aux problèmes des mots de passe. Elle offre des avantages indéniables, mais présente également des risques et des inconvénients significatifs qui doivent être soigneusement évalués.</w:t>
      </w:r>
      <w:r>
        <w:rPr>
          <w:rFonts w:ascii="Google Sans Text" w:eastAsia="Google Sans Text" w:hAnsi="Google Sans Text" w:cs="Google Sans Text"/>
          <w:color w:val="575B5F"/>
          <w:sz w:val="24"/>
          <w:szCs w:val="24"/>
          <w:vertAlign w:val="superscript"/>
        </w:rPr>
        <w:t>82</w:t>
      </w:r>
    </w:p>
    <w:p w14:paraId="2784360B"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Avantages</w:t>
      </w:r>
    </w:p>
    <w:p w14:paraId="161A173F"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Commodité et rapidité</w:t>
      </w:r>
      <w:r>
        <w:rPr>
          <w:rFonts w:ascii="Google Sans Text" w:eastAsia="Google Sans Text" w:hAnsi="Google Sans Text" w:cs="Google Sans Text"/>
          <w:color w:val="1B1C1D"/>
        </w:rPr>
        <w:t xml:space="preserve"> : L'avantage le plus évident est la facilité d'utilisation. Il n'y a rien à mémoriser ou à transporter. Une simple pression du doigt ou un regard suffit pour s'authentifier, ce qui rend le processus rapide et fluide.</w:t>
      </w:r>
      <w:r>
        <w:rPr>
          <w:rFonts w:ascii="Google Sans Text" w:eastAsia="Google Sans Text" w:hAnsi="Google Sans Text" w:cs="Google Sans Text"/>
          <w:color w:val="575B5F"/>
          <w:sz w:val="24"/>
          <w:szCs w:val="24"/>
          <w:vertAlign w:val="superscript"/>
        </w:rPr>
        <w:t>82</w:t>
      </w:r>
    </w:p>
    <w:p w14:paraId="01FA77CC"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Difficulté de falsification</w:t>
      </w:r>
      <w:r>
        <w:rPr>
          <w:rFonts w:ascii="Google Sans Text" w:eastAsia="Google Sans Text" w:hAnsi="Google Sans Text" w:cs="Google Sans Text"/>
          <w:color w:val="1B1C1D"/>
        </w:rPr>
        <w:t xml:space="preserve"> : Les caractéristiques biométriques sont uniques à chaque individu et difficiles à copier ou à partager, ce qui offre un niveau de sécurité élevé contre les attaques simples.</w:t>
      </w:r>
      <w:r>
        <w:rPr>
          <w:rFonts w:ascii="Google Sans Text" w:eastAsia="Google Sans Text" w:hAnsi="Google Sans Text" w:cs="Google Sans Text"/>
          <w:color w:val="575B5F"/>
          <w:sz w:val="24"/>
          <w:szCs w:val="24"/>
          <w:vertAlign w:val="superscript"/>
        </w:rPr>
        <w:t>83</w:t>
      </w:r>
    </w:p>
    <w:p w14:paraId="00D29186" w14:textId="77777777" w:rsidR="00200CEB" w:rsidRDefault="00200CEB" w:rsidP="00200CEB">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Inconvénients et Risques</w:t>
      </w:r>
    </w:p>
    <w:p w14:paraId="29256EF1"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Préoccupations relatives à la vie privée</w:t>
      </w:r>
      <w:r>
        <w:rPr>
          <w:rFonts w:ascii="Google Sans Text" w:eastAsia="Google Sans Text" w:hAnsi="Google Sans Text" w:cs="Google Sans Text"/>
          <w:color w:val="1B1C1D"/>
        </w:rPr>
        <w:t xml:space="preserve"> : Les données biométriques sont des informations personnelles extrêmement </w:t>
      </w:r>
      <w:r>
        <w:rPr>
          <w:rFonts w:ascii="Google Sans Text" w:eastAsia="Google Sans Text" w:hAnsi="Google Sans Text" w:cs="Google Sans Text"/>
          <w:color w:val="1B1C1D"/>
        </w:rPr>
        <w:lastRenderedPageBreak/>
        <w:t>sensibles. Leur collecte et leur stockage centralisé créent des bases de données très attractives pour les attaquants et soulèvent des questions éthiques et réglementaires majeures.</w:t>
      </w:r>
      <w:r>
        <w:rPr>
          <w:rFonts w:ascii="Google Sans Text" w:eastAsia="Google Sans Text" w:hAnsi="Google Sans Text" w:cs="Google Sans Text"/>
          <w:color w:val="575B5F"/>
          <w:sz w:val="24"/>
          <w:szCs w:val="24"/>
          <w:vertAlign w:val="superscript"/>
        </w:rPr>
        <w:t>82</w:t>
      </w:r>
    </w:p>
    <w:p w14:paraId="1C1DD2F0"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Coût de mise en œuvre</w:t>
      </w:r>
      <w:r>
        <w:rPr>
          <w:rFonts w:ascii="Google Sans Text" w:eastAsia="Google Sans Text" w:hAnsi="Google Sans Text" w:cs="Google Sans Text"/>
          <w:color w:val="1B1C1D"/>
        </w:rPr>
        <w:t xml:space="preserve"> : Le déploiement de capteurs biométriques et de l'infrastructure logicielle associée peut être coûteux, en particulier à grande échelle.</w:t>
      </w:r>
      <w:r>
        <w:rPr>
          <w:rFonts w:ascii="Google Sans Text" w:eastAsia="Google Sans Text" w:hAnsi="Google Sans Text" w:cs="Google Sans Text"/>
          <w:color w:val="575B5F"/>
          <w:sz w:val="24"/>
          <w:szCs w:val="24"/>
          <w:vertAlign w:val="superscript"/>
        </w:rPr>
        <w:t>82</w:t>
      </w:r>
    </w:p>
    <w:p w14:paraId="3F31FB25"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Erreurs de mesure</w:t>
      </w:r>
      <w:r>
        <w:rPr>
          <w:rFonts w:ascii="Google Sans Text" w:eastAsia="Google Sans Text" w:hAnsi="Google Sans Text" w:cs="Google Sans Text"/>
          <w:color w:val="1B1C1D"/>
        </w:rPr>
        <w:t xml:space="preserve"> : Aucun système biométrique n'est parfait. Ils peuvent produire des </w:t>
      </w:r>
      <w:r>
        <w:rPr>
          <w:rFonts w:ascii="Google Sans Text" w:eastAsia="Google Sans Text" w:hAnsi="Google Sans Text" w:cs="Google Sans Text"/>
          <w:b/>
          <w:color w:val="1B1C1D"/>
        </w:rPr>
        <w:t>faux rejets</w:t>
      </w:r>
      <w:r>
        <w:rPr>
          <w:rFonts w:ascii="Google Sans Text" w:eastAsia="Google Sans Text" w:hAnsi="Google Sans Text" w:cs="Google Sans Text"/>
          <w:color w:val="1B1C1D"/>
        </w:rPr>
        <w:t xml:space="preserve"> (un utilisateur légitime est refusé) et, plus gravement, des </w:t>
      </w:r>
      <w:r>
        <w:rPr>
          <w:rFonts w:ascii="Google Sans Text" w:eastAsia="Google Sans Text" w:hAnsi="Google Sans Text" w:cs="Google Sans Text"/>
          <w:b/>
          <w:color w:val="1B1C1D"/>
        </w:rPr>
        <w:t>faux positifs</w:t>
      </w:r>
      <w:r>
        <w:rPr>
          <w:rFonts w:ascii="Google Sans Text" w:eastAsia="Google Sans Text" w:hAnsi="Google Sans Text" w:cs="Google Sans Text"/>
          <w:color w:val="1B1C1D"/>
        </w:rPr>
        <w:t xml:space="preserve"> (un imposteur est accepté). Le réglage du seuil de sensibilité est un compromis délicat entre sécurité et commodité.</w:t>
      </w:r>
      <w:r>
        <w:rPr>
          <w:rFonts w:ascii="Google Sans Text" w:eastAsia="Google Sans Text" w:hAnsi="Google Sans Text" w:cs="Google Sans Text"/>
          <w:color w:val="575B5F"/>
          <w:sz w:val="24"/>
          <w:szCs w:val="24"/>
          <w:vertAlign w:val="superscript"/>
        </w:rPr>
        <w:t>82</w:t>
      </w:r>
    </w:p>
    <w:p w14:paraId="7B7C943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Vulnérabilité à l'usurpation (</w:t>
      </w:r>
      <w:r>
        <w:rPr>
          <w:rFonts w:ascii="Google Sans Text" w:eastAsia="Google Sans Text" w:hAnsi="Google Sans Text" w:cs="Google Sans Text"/>
          <w:b/>
          <w:i/>
          <w:color w:val="1B1C1D"/>
        </w:rPr>
        <w:t>Spoofing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Malgré leur unicité, les caractéristiques biométriques peuvent être usurpées. Des attaquants ont démontré qu'il était possible de tromper des capteurs d'empreintes digitales avec des moules en gélatine, ou des systèmes de reconnaissance faciale avec des photos haute résolution ou des masques 3D.</w:t>
      </w:r>
      <w:r>
        <w:rPr>
          <w:rFonts w:ascii="Google Sans Text" w:eastAsia="Google Sans Text" w:hAnsi="Google Sans Text" w:cs="Google Sans Text"/>
          <w:color w:val="575B5F"/>
          <w:sz w:val="24"/>
          <w:szCs w:val="24"/>
          <w:vertAlign w:val="superscript"/>
        </w:rPr>
        <w:t>86</w:t>
      </w:r>
    </w:p>
    <w:p w14:paraId="754FEFED"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 risque de compromission irrévocable</w:t>
      </w:r>
      <w:r>
        <w:rPr>
          <w:rFonts w:ascii="Google Sans Text" w:eastAsia="Google Sans Text" w:hAnsi="Google Sans Text" w:cs="Google Sans Text"/>
          <w:color w:val="1B1C1D"/>
        </w:rPr>
        <w:t xml:space="preserve"> : C'est le principal et le plus grave inconvénient de la biométrie. Si un mot de passe est volé, on peut le changer. Si un jeton de sécurité est perdu, on peut le révoquer. Mais si une base de données contenant les empreintes de vos empreintes digitales est compromise, vous ne pouvez pas "changer vos doigts". La compromission d'un identifiant biométrique est permanente et irréversible, créant un risque d'usurpation d'identité à vie.</w:t>
      </w:r>
      <w:r>
        <w:rPr>
          <w:rFonts w:ascii="Google Sans Text" w:eastAsia="Google Sans Text" w:hAnsi="Google Sans Text" w:cs="Google Sans Text"/>
          <w:color w:val="575B5F"/>
          <w:sz w:val="24"/>
          <w:szCs w:val="24"/>
          <w:vertAlign w:val="superscript"/>
        </w:rPr>
        <w:t>82</w:t>
      </w:r>
    </w:p>
    <w:p w14:paraId="16B45C66"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0496DED"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37.3.4 L'Authentification Multi-facteurs (MFA) : Une Défense en Profondeur Essentielle</w:t>
      </w:r>
    </w:p>
    <w:p w14:paraId="3C0AF1C4"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0AE9CFC9"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aux faiblesses inhérentes à chaque facteur d'authentification pris isolément, la norme de l'industrie pour une sécurité robuste est l'</w:t>
      </w:r>
      <w:r>
        <w:rPr>
          <w:rFonts w:ascii="Google Sans Text" w:eastAsia="Google Sans Text" w:hAnsi="Google Sans Text" w:cs="Google Sans Text"/>
          <w:b/>
          <w:color w:val="1B1C1D"/>
        </w:rPr>
        <w:t>authentification multifacteur (MFA)</w:t>
      </w:r>
      <w:r>
        <w:rPr>
          <w:rFonts w:ascii="Google Sans Text" w:eastAsia="Google Sans Text" w:hAnsi="Google Sans Text" w:cs="Google Sans Text"/>
          <w:color w:val="1B1C1D"/>
        </w:rPr>
        <w:t xml:space="preserve">. Le principe de la MFA est d'exiger de l'utilisateur qu'il fournisse au moins deux preuves d'identité provenant de </w:t>
      </w:r>
      <w:r>
        <w:rPr>
          <w:rFonts w:ascii="Google Sans Text" w:eastAsia="Google Sans Text" w:hAnsi="Google Sans Text" w:cs="Google Sans Text"/>
          <w:b/>
          <w:color w:val="1B1C1D"/>
        </w:rPr>
        <w:t>catégories de facteurs différentes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50</w:t>
      </w:r>
    </w:p>
    <w:p w14:paraId="46D514DB"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demander un mot de passe (savoir) et une réponse à une question de sécurité (savoir) n'est pas une véritable MFA, mais une authentification en deux étapes, car les deux preuves proviennent de la même catégorie. Une véritable MFA combine des facteurs de types différents, par exemple :</w:t>
      </w:r>
    </w:p>
    <w:p w14:paraId="778DF04B"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 mot de passe (savoir) + un code à usage unique généré par une application sur un téléphone (avoir).</w:t>
      </w:r>
    </w:p>
    <w:p w14:paraId="1B486C2D"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Une empreinte digitale (être) + un NIP (savoir).</w:t>
      </w:r>
    </w:p>
    <w:p w14:paraId="446AC8CC"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MFA augmente considérablement la sécurité car un attaquant doit compromettre simultanément deux types de facteurs différents, ce qui est beaucoup plus difficile. Par exemple, même si un attaquant vole le mot de passe d'un utilisateur par hameçonnage, il ne pourra pas se connecter sans avoir également volé physiquement le téléphone de l'utilisateur.</w:t>
      </w:r>
    </w:p>
    <w:p w14:paraId="4FA61AC4"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des implémentations les plus courantes et sécurisées de la MFA est le </w:t>
      </w:r>
      <w:r>
        <w:rPr>
          <w:rFonts w:ascii="Google Sans Text" w:eastAsia="Google Sans Text" w:hAnsi="Google Sans Text" w:cs="Google Sans Text"/>
          <w:b/>
          <w:color w:val="1B1C1D"/>
        </w:rPr>
        <w:t>mot de passe à usage unique basé sur le temps (Time-based One-Time Password, TOTP)</w:t>
      </w:r>
      <w:r>
        <w:rPr>
          <w:rFonts w:ascii="Google Sans Text" w:eastAsia="Google Sans Text" w:hAnsi="Google Sans Text" w:cs="Google Sans Text"/>
          <w:color w:val="1B1C1D"/>
        </w:rPr>
        <w:t xml:space="preserve">. Le fonctionnement du TOTP repose sur deux éléments partagés entre le serveur et l'appareil de l'utilisateur (généralement une application d'authentification comme Google Authenticator ou Authy) lors d'une phase d'enregistrement initiale </w:t>
      </w:r>
      <w:r>
        <w:rPr>
          <w:rFonts w:ascii="Google Sans Text" w:eastAsia="Google Sans Text" w:hAnsi="Google Sans Text" w:cs="Google Sans Text"/>
          <w:color w:val="575B5F"/>
          <w:sz w:val="24"/>
          <w:szCs w:val="24"/>
          <w:vertAlign w:val="superscript"/>
        </w:rPr>
        <w:t>90</w:t>
      </w:r>
      <w:r>
        <w:rPr>
          <w:rFonts w:ascii="Google Sans Text" w:eastAsia="Google Sans Text" w:hAnsi="Google Sans Text" w:cs="Google Sans Text"/>
          <w:color w:val="1B1C1D"/>
        </w:rPr>
        <w:t xml:space="preserve"> :</w:t>
      </w:r>
    </w:p>
    <w:p w14:paraId="325DB72F" w14:textId="77777777" w:rsidR="00200CEB" w:rsidRDefault="00200CEB" w:rsidP="00200CE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Une </w:t>
      </w:r>
      <w:r>
        <w:rPr>
          <w:rFonts w:ascii="Google Sans Text" w:eastAsia="Google Sans Text" w:hAnsi="Google Sans Text" w:cs="Google Sans Text"/>
          <w:b/>
          <w:color w:val="1B1C1D"/>
        </w:rPr>
        <w:t>clé secrète partagée</w:t>
      </w:r>
      <w:r>
        <w:rPr>
          <w:rFonts w:ascii="Google Sans Text" w:eastAsia="Google Sans Text" w:hAnsi="Google Sans Text" w:cs="Google Sans Text"/>
          <w:color w:val="1B1C1D"/>
        </w:rPr>
        <w:t>, généralement représentée par un code QR.</w:t>
      </w:r>
    </w:p>
    <w:p w14:paraId="504941B7" w14:textId="77777777" w:rsidR="00200CEB" w:rsidRDefault="00200CEB" w:rsidP="00200CEB">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Un accord sur des paramètres, notamment la durée de validité d'un code (généralement 30 secondes) et l'algorithme </w:t>
      </w:r>
      <w:r>
        <w:rPr>
          <w:rFonts w:ascii="Google Sans Text" w:eastAsia="Google Sans Text" w:hAnsi="Google Sans Text" w:cs="Google Sans Text"/>
          <w:color w:val="1B1C1D"/>
        </w:rPr>
        <w:lastRenderedPageBreak/>
        <w:t>cryptographique à utiliser (généralement HMAC-SHA1).</w:t>
      </w:r>
    </w:p>
    <w:p w14:paraId="256AF9CD"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Ensuite, à chaque intervalle de temps, l'application et le serveur calculent indépendamment un code numérique à 6 chiffres en utilisant la clé secrète et l'heure actuelle comme entrées de l'algorithme HMAC. Comme ils partagent la même clé et la même notion du temps, ils génèrent le même code. L'utilisateur lit le code sur son application et le saisit lors de la connexion. Le serveur le vérifie, et comme le code change toutes les 30 secondes, il ne peut être utilisé qu'une seule fois. Le TOTP est considéré comme plus sûr que les codes envoyés par SMS, car ces derniers peuvent être interceptés par des attaques de type "SIM swapping".</w:t>
      </w:r>
      <w:r>
        <w:rPr>
          <w:rFonts w:ascii="Google Sans Text" w:eastAsia="Google Sans Text" w:hAnsi="Google Sans Text" w:cs="Google Sans Text"/>
          <w:color w:val="575B5F"/>
          <w:sz w:val="24"/>
          <w:szCs w:val="24"/>
          <w:vertAlign w:val="superscript"/>
        </w:rPr>
        <w:t>90</w:t>
      </w:r>
    </w:p>
    <w:p w14:paraId="13FDEBAB"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46A975"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L'Asymétrie des Facteurs d'Authentification</w:t>
      </w:r>
    </w:p>
    <w:p w14:paraId="24DFB909"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35CA4558"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est fondamental de reconnaître que les trois facteurs d'authentification ne sont pas équivalents en termes de propriétés de sécurité, notamment en ce qui concerne leur secret et leur révocabilité. Cette asymétrie a des implications profondes sur la manière de concevoir des systèmes d'authentification robustes.</w:t>
      </w:r>
    </w:p>
    <w:p w14:paraId="2BD307D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facteur de connaissance</w:t>
      </w:r>
      <w:r>
        <w:rPr>
          <w:rFonts w:ascii="Google Sans Text" w:eastAsia="Google Sans Text" w:hAnsi="Google Sans Text" w:cs="Google Sans Text"/>
          <w:color w:val="1B1C1D"/>
        </w:rPr>
        <w:t xml:space="preserve">, comme un mot de passe, a pour force théorique son caractère secret. Sa faiblesse réside dans la difficulté pour les humains de mémoriser des secrets complexes et uniques, ce qui conduit à la création de mots de passe faibles ou réutilisés. Cependant, sa caractéristique de sécurité la plus importante est qu'il est </w:t>
      </w:r>
      <w:r>
        <w:rPr>
          <w:rFonts w:ascii="Google Sans Text" w:eastAsia="Google Sans Text" w:hAnsi="Google Sans Text" w:cs="Google Sans Text"/>
          <w:b/>
          <w:color w:val="1B1C1D"/>
        </w:rPr>
        <w:t>révocable</w:t>
      </w:r>
      <w:r>
        <w:rPr>
          <w:rFonts w:ascii="Google Sans Text" w:eastAsia="Google Sans Text" w:hAnsi="Google Sans Text" w:cs="Google Sans Text"/>
          <w:color w:val="1B1C1D"/>
        </w:rPr>
        <w:t>. Si un mot de passe est compromis, l'utilisateur peut le changer, invalidant ainsi l'information volée.</w:t>
      </w:r>
    </w:p>
    <w:p w14:paraId="59E1099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facteur de possession</w:t>
      </w:r>
      <w:r>
        <w:rPr>
          <w:rFonts w:ascii="Google Sans Text" w:eastAsia="Google Sans Text" w:hAnsi="Google Sans Text" w:cs="Google Sans Text"/>
          <w:color w:val="1B1C1D"/>
        </w:rPr>
        <w:t>, comme un jeton matériel ou un téléphone, tire sa force de son unicité physique. Sa faiblesse est qu'il peut être perdu, volé ou, dans certains cas, cloné.</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Tout comme le mot de passe, il est également</w:t>
      </w:r>
    </w:p>
    <w:p w14:paraId="2939C611"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révocable</w:t>
      </w:r>
      <w:r>
        <w:rPr>
          <w:rFonts w:ascii="Google Sans Text" w:eastAsia="Google Sans Text" w:hAnsi="Google Sans Text" w:cs="Google Sans Text"/>
          <w:color w:val="1B1C1D"/>
        </w:rPr>
        <w:t>. Si un téléphone est perdu, il peut être désenregistré des services et un nouvel appareil peut être enregistré à sa place.</w:t>
      </w:r>
    </w:p>
    <w:p w14:paraId="28703658"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facteur d'inhérence</w:t>
      </w:r>
      <w:r>
        <w:rPr>
          <w:rFonts w:ascii="Google Sans Text" w:eastAsia="Google Sans Text" w:hAnsi="Google Sans Text" w:cs="Google Sans Text"/>
          <w:color w:val="1B1C1D"/>
        </w:rPr>
        <w:t xml:space="preserve">, ou biométrie, a pour force sa commodité et le fait qu'il est intrinsèquement lié à l'utilisateur. Cependant, sa faiblesse critique est double : il n'est pas secret (nos visages et nos empreintes digitales sont constamment exposés publiquement) et, surtout, il est </w:t>
      </w:r>
      <w:r>
        <w:rPr>
          <w:rFonts w:ascii="Google Sans Text" w:eastAsia="Google Sans Text" w:hAnsi="Google Sans Text" w:cs="Google Sans Text"/>
          <w:b/>
          <w:color w:val="1B1C1D"/>
        </w:rPr>
        <w:t>irrévocable</w:t>
      </w:r>
      <w:r>
        <w:rPr>
          <w:rFonts w:ascii="Google Sans Text" w:eastAsia="Google Sans Text" w:hAnsi="Google Sans Text" w:cs="Google Sans Text"/>
          <w:color w:val="1B1C1D"/>
        </w:rPr>
        <w:t>. Comme mentionné précédemment, si une base de données de modèles biométriques est volée, les victimes ne peuvent pas obtenir de nouvelles empreintes digitales ou de nouveaux iris.</w:t>
      </w:r>
      <w:r>
        <w:rPr>
          <w:rFonts w:ascii="Google Sans Text" w:eastAsia="Google Sans Text" w:hAnsi="Google Sans Text" w:cs="Google Sans Text"/>
          <w:color w:val="575B5F"/>
          <w:sz w:val="24"/>
          <w:szCs w:val="24"/>
          <w:vertAlign w:val="superscript"/>
        </w:rPr>
        <w:t>82</w:t>
      </w:r>
    </w:p>
    <w:p w14:paraId="73E1A256"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analyse révèle la véritable raison pour laquelle l'authentification multifacteur est si essentielle. Il ne s'agit pas simplement d'ajouter des obstacles, mais de combiner des facteurs ayant des </w:t>
      </w:r>
      <w:r>
        <w:rPr>
          <w:rFonts w:ascii="Google Sans Text" w:eastAsia="Google Sans Text" w:hAnsi="Google Sans Text" w:cs="Google Sans Text"/>
          <w:b/>
          <w:color w:val="1B1C1D"/>
        </w:rPr>
        <w:t>modes de défaillance différents et complémentaires</w:t>
      </w:r>
      <w:r>
        <w:rPr>
          <w:rFonts w:ascii="Google Sans Text" w:eastAsia="Google Sans Text" w:hAnsi="Google Sans Text" w:cs="Google Sans Text"/>
          <w:color w:val="1B1C1D"/>
        </w:rPr>
        <w:t>. Un attaquant peut réussir à voler un mot de passe par hameçonnage (compromettant le facteur de connaissance), mais cette attaque ne lui donne pas accès au téléphone de la victime (le facteur de possession). Cette asymétrie explique également pourquoi les bases de données biométriques centralisées représentent un risque si élevé. La compromission d'un mot de passe est un inconvénient qui peut être corrigé ; la compromission d'un identifiant biométrique est un risque d'identité permanent. Par conséquent, la MFA devrait être la norme par défaut pour tout service sensible, et la biométrie devrait être mise en œuvre avec une extrême prudence, en privilégiant le stockage et le traitement sur l'appareil de l'utilisateur plutôt que dans des bases de données centralisées.</w:t>
      </w:r>
    </w:p>
    <w:p w14:paraId="321DAB5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741EF75" w14:textId="77777777" w:rsidR="00200CEB" w:rsidRDefault="00200CEB" w:rsidP="00200CE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37.4 Le Contrôle d'Accès : L'Application des Politiques d'Autorisation</w:t>
      </w:r>
    </w:p>
    <w:p w14:paraId="778C3BB5"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9DB97A6"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fois qu'un utilisateur a été authentifié avec succès, le système sait </w:t>
      </w:r>
      <w:r>
        <w:rPr>
          <w:rFonts w:ascii="Google Sans Text" w:eastAsia="Google Sans Text" w:hAnsi="Google Sans Text" w:cs="Google Sans Text"/>
          <w:i/>
          <w:color w:val="1B1C1D"/>
        </w:rPr>
        <w:t>qui</w:t>
      </w:r>
      <w:r>
        <w:rPr>
          <w:rFonts w:ascii="Google Sans Text" w:eastAsia="Google Sans Text" w:hAnsi="Google Sans Text" w:cs="Google Sans Text"/>
          <w:color w:val="1B1C1D"/>
        </w:rPr>
        <w:t xml:space="preserve"> il est. La question suivante, tout aussi cruciale, est de déterminer </w:t>
      </w:r>
      <w:r>
        <w:rPr>
          <w:rFonts w:ascii="Google Sans Text" w:eastAsia="Google Sans Text" w:hAnsi="Google Sans Text" w:cs="Google Sans Text"/>
          <w:i/>
          <w:color w:val="1B1C1D"/>
        </w:rPr>
        <w:t>ce qu'il est autorisé à faire</w:t>
      </w:r>
      <w:r>
        <w:rPr>
          <w:rFonts w:ascii="Google Sans Text" w:eastAsia="Google Sans Text" w:hAnsi="Google Sans Text" w:cs="Google Sans Text"/>
          <w:color w:val="1B1C1D"/>
        </w:rPr>
        <w:t>. C'est le rôle du contrôle d'accès, également appelé autorisation. Le contrôle d'accès est le processus qui consiste à appliquer des politiques pour accorder ou refuser des permissions d'accès à des ressources.</w:t>
      </w:r>
      <w:r>
        <w:rPr>
          <w:rFonts w:ascii="Google Sans Text" w:eastAsia="Google Sans Text" w:hAnsi="Google Sans Text" w:cs="Google Sans Text"/>
          <w:color w:val="575B5F"/>
          <w:sz w:val="24"/>
          <w:szCs w:val="24"/>
          <w:vertAlign w:val="superscript"/>
        </w:rPr>
        <w:t>93</w:t>
      </w:r>
      <w:r>
        <w:rPr>
          <w:rFonts w:ascii="Google Sans Text" w:eastAsia="Google Sans Text" w:hAnsi="Google Sans Text" w:cs="Google Sans Text"/>
          <w:color w:val="1B1C1D"/>
        </w:rPr>
        <w:t xml:space="preserve"> Ces ressources peuvent être des fichiers, des bases de données, des fonctions d'une application ou des systèmes entiers. L'authentification ouvre la porte d'entrée ; le contrôle d'accès détermine dans quelles pièces de la maison l'utilisateur peut entrer et ce qu'il peut y faire. Cette section explore les modèles fondamentaux du contrôle d'accès, en commençant par le concept théorique de la matrice d'accès, puis en examinant l'évolution des modèles pratiques, du plus simple et flexible au plus complexe et granulaire.</w:t>
      </w:r>
    </w:p>
    <w:p w14:paraId="58558FBF"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578876C"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37.4.1 Le Modèle Théorique : La Matrice de Contrôle d'Accès</w:t>
      </w:r>
    </w:p>
    <w:p w14:paraId="5BF02FCC"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28667EBA"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fondement théorique de tous les modèles de contrôle d'accès a été formalisé en 1971 par Butler Lampson sous la forme de la </w:t>
      </w:r>
      <w:r>
        <w:rPr>
          <w:rFonts w:ascii="Google Sans Text" w:eastAsia="Google Sans Text" w:hAnsi="Google Sans Text" w:cs="Google Sans Text"/>
          <w:b/>
          <w:color w:val="1B1C1D"/>
        </w:rPr>
        <w:t>matrice de contrôle d'accès (Access Control Matrix, ACM)</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94</w:t>
      </w:r>
      <w:r>
        <w:rPr>
          <w:rFonts w:ascii="Google Sans Text" w:eastAsia="Google Sans Text" w:hAnsi="Google Sans Text" w:cs="Google Sans Text"/>
          <w:color w:val="1B1C1D"/>
        </w:rPr>
        <w:t xml:space="preserve"> Ce modèle abstrait représente l'état des permissions d'un système à un instant donné sous la forme d'un tableau à deux dimensions.</w:t>
      </w:r>
      <w:r>
        <w:rPr>
          <w:rFonts w:ascii="Google Sans Text" w:eastAsia="Google Sans Text" w:hAnsi="Google Sans Text" w:cs="Google Sans Text"/>
          <w:color w:val="575B5F"/>
          <w:sz w:val="24"/>
          <w:szCs w:val="24"/>
          <w:vertAlign w:val="superscript"/>
        </w:rPr>
        <w:t>94</w:t>
      </w:r>
    </w:p>
    <w:p w14:paraId="7F186255"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lignes</w:t>
      </w:r>
      <w:r>
        <w:rPr>
          <w:rFonts w:ascii="Google Sans Text" w:eastAsia="Google Sans Text" w:hAnsi="Google Sans Text" w:cs="Google Sans Text"/>
          <w:color w:val="1B1C1D"/>
        </w:rPr>
        <w:t xml:space="preserve"> de la matrice représentent les </w:t>
      </w:r>
      <w:r>
        <w:rPr>
          <w:rFonts w:ascii="Google Sans Text" w:eastAsia="Google Sans Text" w:hAnsi="Google Sans Text" w:cs="Google Sans Text"/>
          <w:b/>
          <w:color w:val="1B1C1D"/>
        </w:rPr>
        <w:t>sujets</w:t>
      </w:r>
      <w:r>
        <w:rPr>
          <w:rFonts w:ascii="Google Sans Text" w:eastAsia="Google Sans Text" w:hAnsi="Google Sans Text" w:cs="Google Sans Text"/>
          <w:color w:val="1B1C1D"/>
        </w:rPr>
        <w:t xml:space="preserve"> (ou principaux), c'est-à-dire les entités actives qui demandent l'accès. Il s'agit généralement des utilisateurs, des groupes d'utilisateurs ou des processus agissant en leur nom.</w:t>
      </w:r>
    </w:p>
    <w:p w14:paraId="658162FE"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colonnes</w:t>
      </w:r>
      <w:r>
        <w:rPr>
          <w:rFonts w:ascii="Google Sans Text" w:eastAsia="Google Sans Text" w:hAnsi="Google Sans Text" w:cs="Google Sans Text"/>
          <w:color w:val="1B1C1D"/>
        </w:rPr>
        <w:t xml:space="preserve"> représentent les </w:t>
      </w:r>
      <w:r>
        <w:rPr>
          <w:rFonts w:ascii="Google Sans Text" w:eastAsia="Google Sans Text" w:hAnsi="Google Sans Text" w:cs="Google Sans Text"/>
          <w:b/>
          <w:color w:val="1B1C1D"/>
        </w:rPr>
        <w:t>objets</w:t>
      </w:r>
      <w:r>
        <w:rPr>
          <w:rFonts w:ascii="Google Sans Text" w:eastAsia="Google Sans Text" w:hAnsi="Google Sans Text" w:cs="Google Sans Text"/>
          <w:color w:val="1B1C1D"/>
        </w:rPr>
        <w:t>, c'est-à-dire les ressources passives auxquelles on accède. Il peut s'agir de fichiers, de répertoires, de périphériques, de tables de base de données, etc.</w:t>
      </w:r>
    </w:p>
    <w:p w14:paraId="2FBF9DE4"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Chaque </w:t>
      </w:r>
      <w:r>
        <w:rPr>
          <w:rFonts w:ascii="Google Sans Text" w:eastAsia="Google Sans Text" w:hAnsi="Google Sans Text" w:cs="Google Sans Text"/>
          <w:b/>
          <w:color w:val="1B1C1D"/>
        </w:rPr>
        <w:t>cellule</w:t>
      </w:r>
      <w:r>
        <w:rPr>
          <w:rFonts w:ascii="Google Sans Text" w:eastAsia="Google Sans Text" w:hAnsi="Google Sans Text" w:cs="Google Sans Text"/>
          <w:color w:val="1B1C1D"/>
        </w:rPr>
        <w:t xml:space="preserve"> de la matrice, à l'intersection d'un sujet et d'un objet, contient l'ensemble des </w:t>
      </w:r>
      <w:r>
        <w:rPr>
          <w:rFonts w:ascii="Google Sans Text" w:eastAsia="Google Sans Text" w:hAnsi="Google Sans Text" w:cs="Google Sans Text"/>
          <w:b/>
          <w:color w:val="1B1C1D"/>
        </w:rPr>
        <w:t>droits</w:t>
      </w:r>
      <w:r>
        <w:rPr>
          <w:rFonts w:ascii="Google Sans Text" w:eastAsia="Google Sans Text" w:hAnsi="Google Sans Text" w:cs="Google Sans Text"/>
          <w:color w:val="1B1C1D"/>
        </w:rPr>
        <w:t xml:space="preserve"> (ou permissions) que le sujet possède sur l'objet. Ces droits peuvent être des actions comme lecture, écriture, exécution, suppression ou propriétaire.</w:t>
      </w:r>
    </w:p>
    <w:p w14:paraId="6518F1B8"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exemple, une matrice simple pourrait ressembler à ceci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00CEB" w14:paraId="13D1B437"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FDFB09"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Sujet/Objet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43DEC"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Fichier 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183C4F"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Fichier 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E77AB"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Programme C</w:t>
            </w:r>
          </w:p>
        </w:tc>
      </w:tr>
      <w:tr w:rsidR="00200CEB" w14:paraId="46E0F193"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FB5454"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Alice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F1D1E"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écriture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6CD274"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27BB8"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exécution</w:t>
            </w:r>
          </w:p>
        </w:tc>
      </w:tr>
      <w:tr w:rsidR="00200CEB" w14:paraId="1B8A389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A062ED"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0005BA"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86C10"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86843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exécution</w:t>
            </w:r>
          </w:p>
        </w:tc>
      </w:tr>
      <w:tr w:rsidR="00200CEB" w14:paraId="166D5D2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A1588"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Carol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8D4FA"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propriétaire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F5B1A"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lecture, écriture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6DDF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r>
    </w:tbl>
    <w:p w14:paraId="7C9BDC56" w14:textId="77777777" w:rsidR="00200CEB" w:rsidRDefault="00200CEB" w:rsidP="00200CEB">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Ce modèle est conceptuellement puissant car il décrit de manière exhaustive et non ambiguë l'état de toutes les permissions dans le système. Cependant, une implémentation littérale d'une telle matrice est impraticable dans les systèmes réels pour plusieurs raisons. La matrice serait extrêmement grande et principalement vide (creuse), car la plupart des utilisateurs n'ont de droits que sur un petit sous-ensemble des objets. De plus, sa gestion deviendrait un cauchemar administratif.</w:t>
      </w:r>
    </w:p>
    <w:p w14:paraId="0260C568"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Par conséquent, la matrice d'accès est rarement implémentée directement. Elle est plutôt décomposée de deux manières principales pour une mise en œuvre pratique </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xml:space="preserve"> :</w:t>
      </w:r>
    </w:p>
    <w:p w14:paraId="5581EB7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Listes de Contrôle d'Accès (Access Control Lists, ACL)</w:t>
      </w:r>
      <w:r>
        <w:rPr>
          <w:rFonts w:ascii="Google Sans Text" w:eastAsia="Google Sans Text" w:hAnsi="Google Sans Text" w:cs="Google Sans Text"/>
          <w:color w:val="1B1C1D"/>
        </w:rPr>
        <w:t xml:space="preserve"> : En stockant la matrice par </w:t>
      </w:r>
      <w:r>
        <w:rPr>
          <w:rFonts w:ascii="Google Sans Text" w:eastAsia="Google Sans Text" w:hAnsi="Google Sans Text" w:cs="Google Sans Text"/>
          <w:b/>
          <w:color w:val="1B1C1D"/>
        </w:rPr>
        <w:t>colonne</w:t>
      </w:r>
      <w:r>
        <w:rPr>
          <w:rFonts w:ascii="Google Sans Text" w:eastAsia="Google Sans Text" w:hAnsi="Google Sans Text" w:cs="Google Sans Text"/>
          <w:color w:val="1B1C1D"/>
        </w:rPr>
        <w:t>, chaque objet se voit associer une liste (l'ACL) qui énumère tous les sujets ayant des droits sur cet objet, ainsi que la nature de ces droits. C'est l'approche utilisée par de nombreux systèmes de fichiers.</w:t>
      </w:r>
    </w:p>
    <w:p w14:paraId="743409E7"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Listes de Capacités (Capability Lists)</w:t>
      </w:r>
      <w:r>
        <w:rPr>
          <w:rFonts w:ascii="Google Sans Text" w:eastAsia="Google Sans Text" w:hAnsi="Google Sans Text" w:cs="Google Sans Text"/>
          <w:color w:val="1B1C1D"/>
        </w:rPr>
        <w:t xml:space="preserve"> : En stockant la matrice par </w:t>
      </w:r>
      <w:r>
        <w:rPr>
          <w:rFonts w:ascii="Google Sans Text" w:eastAsia="Google Sans Text" w:hAnsi="Google Sans Text" w:cs="Google Sans Text"/>
          <w:b/>
          <w:color w:val="1B1C1D"/>
        </w:rPr>
        <w:t>ligne</w:t>
      </w:r>
      <w:r>
        <w:rPr>
          <w:rFonts w:ascii="Google Sans Text" w:eastAsia="Google Sans Text" w:hAnsi="Google Sans Text" w:cs="Google Sans Text"/>
          <w:color w:val="1B1C1D"/>
        </w:rPr>
        <w:t>, chaque sujet se voit attribuer une liste de "capacités" (ou jetons) qui spécifient les objets auxquels il peut accéder et les droits qu'il possède sur eux.</w:t>
      </w:r>
    </w:p>
    <w:p w14:paraId="0B6CDE8E"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6AA295F8"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37.4.2 Le Contrôle d'Accès Discrétionnaire (DAC)</w:t>
      </w:r>
    </w:p>
    <w:p w14:paraId="7A60479F"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AA89A9E"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Contrôle d'Accès Discrétionnaire (Discretionary Access Control, DAC) est un modèle dans lequel le propriétaire d'une ressource a la </w:t>
      </w:r>
      <w:r>
        <w:rPr>
          <w:rFonts w:ascii="Google Sans Text" w:eastAsia="Google Sans Text" w:hAnsi="Google Sans Text" w:cs="Google Sans Text"/>
          <w:b/>
          <w:color w:val="1B1C1D"/>
        </w:rPr>
        <w:t>discrétion</w:t>
      </w:r>
      <w:r>
        <w:rPr>
          <w:rFonts w:ascii="Google Sans Text" w:eastAsia="Google Sans Text" w:hAnsi="Google Sans Text" w:cs="Google Sans Text"/>
          <w:color w:val="1B1C1D"/>
        </w:rPr>
        <w:t xml:space="preserve"> de décider qui peut y accéder et de transférer ces droits à d'autres utilisateurs.</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Dans un système DAC, chaque objet a un propriétaire, et c'est ce propriétaire qui gère la liste de contrôle d'accès (ACL) de l'objet.</w:t>
      </w:r>
    </w:p>
    <w:p w14:paraId="114082FB"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fondamental</w:t>
      </w:r>
      <w:r>
        <w:rPr>
          <w:rFonts w:ascii="Google Sans Text" w:eastAsia="Google Sans Text" w:hAnsi="Google Sans Text" w:cs="Google Sans Text"/>
          <w:color w:val="1B1C1D"/>
        </w:rPr>
        <w:t xml:space="preserve"> : Le contrôle est décentralisé et repose sur l'identité de l'utilisateur et la propriété des objets.</w:t>
      </w:r>
    </w:p>
    <w:p w14:paraId="72ED9A04"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w:t>
      </w:r>
      <w:r>
        <w:rPr>
          <w:rFonts w:ascii="Google Sans Text" w:eastAsia="Google Sans Text" w:hAnsi="Google Sans Text" w:cs="Google Sans Text"/>
          <w:color w:val="1B1C1D"/>
        </w:rPr>
        <w:t xml:space="preserve"> : Le principal avantage du DAC est sa </w:t>
      </w:r>
      <w:r>
        <w:rPr>
          <w:rFonts w:ascii="Google Sans Text" w:eastAsia="Google Sans Text" w:hAnsi="Google Sans Text" w:cs="Google Sans Text"/>
          <w:b/>
          <w:color w:val="1B1C1D"/>
        </w:rPr>
        <w:t>flexibilité</w:t>
      </w:r>
      <w:r>
        <w:rPr>
          <w:rFonts w:ascii="Google Sans Text" w:eastAsia="Google Sans Text" w:hAnsi="Google Sans Text" w:cs="Google Sans Text"/>
          <w:color w:val="1B1C1D"/>
        </w:rPr>
        <w:t>. Il est très simple à comprendre et à utiliser dans des environnements collaboratifs où les utilisateurs ont besoin de partager facilement des informations.</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Cependant, cette flexibilité est aussi sa plus grande faiblesse en matière de sécurité. La gestion décentralisée rend difficile l'application d'une politique de sécurité globale et cohérente. Il est très difficile pour un administrateur central de savoir qui a accès à quoi. De plus, le DAC est vulnérable au problème de l'</w:t>
      </w:r>
      <w:r>
        <w:rPr>
          <w:color w:val="000000"/>
        </w:rPr>
        <w:br/>
      </w:r>
      <w:r>
        <w:rPr>
          <w:rFonts w:ascii="Google Sans Text" w:eastAsia="Google Sans Text" w:hAnsi="Google Sans Text" w:cs="Google Sans Text"/>
          <w:b/>
          <w:color w:val="1B1C1D"/>
        </w:rPr>
        <w:t>escalade des privilèges</w:t>
      </w:r>
      <w:r>
        <w:rPr>
          <w:rFonts w:ascii="Google Sans Text" w:eastAsia="Google Sans Text" w:hAnsi="Google Sans Text" w:cs="Google Sans Text"/>
          <w:color w:val="1B1C1D"/>
        </w:rPr>
        <w:t xml:space="preserve"> et aux attaques de type </w:t>
      </w:r>
      <w:r>
        <w:rPr>
          <w:rFonts w:ascii="Google Sans Text" w:eastAsia="Google Sans Text" w:hAnsi="Google Sans Text" w:cs="Google Sans Text"/>
          <w:b/>
          <w:color w:val="1B1C1D"/>
        </w:rPr>
        <w:t>cheval de Troie</w:t>
      </w:r>
      <w:r>
        <w:rPr>
          <w:rFonts w:ascii="Google Sans Text" w:eastAsia="Google Sans Text" w:hAnsi="Google Sans Text" w:cs="Google Sans Text"/>
          <w:color w:val="1B1C1D"/>
        </w:rPr>
        <w:t xml:space="preserve"> : si un programme malveillant s'exécute avec les droits d'un utilisateur, il peut faire tout ce que l'utilisateur est autorisé à faire, y compris accorder l'accès à ses fichiers à un attaquant.</w:t>
      </w:r>
    </w:p>
    <w:p w14:paraId="203A8C8F"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Exemple classique</w:t>
      </w:r>
      <w:r>
        <w:rPr>
          <w:rFonts w:ascii="Google Sans Text" w:eastAsia="Google Sans Text" w:hAnsi="Google Sans Text" w:cs="Google Sans Text"/>
          <w:color w:val="1B1C1D"/>
        </w:rPr>
        <w:t xml:space="preserve"> : Le système de permissions de fichiers dans les systèmes d'exploitation de type UNIX (Linux, macOS) est un exemple typique de DAC. Le propriétaire d'un fichier peut définir les permissions de lecture, d'écriture et d'exécution pour lui-même, pour un groupe et pour tous les autres utilisateurs.</w:t>
      </w:r>
    </w:p>
    <w:p w14:paraId="012EFC3B"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28F1258"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37.4.3 Le Contrôle d'Accès Obligatoire (MAC)</w:t>
      </w:r>
    </w:p>
    <w:p w14:paraId="45BF6235"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A275EFC"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Contrôle d'Accès Obligatoire (Mandatory Access Control, MAC) est un modèle beaucoup plus strict et centralisé. Dans un système MAC, les décisions de contrôle d'accès ne sont pas laissées à la discrétion des utilisateurs, mais sont </w:t>
      </w:r>
      <w:r>
        <w:rPr>
          <w:rFonts w:ascii="Google Sans Text" w:eastAsia="Google Sans Text" w:hAnsi="Google Sans Text" w:cs="Google Sans Text"/>
          <w:b/>
          <w:color w:val="1B1C1D"/>
        </w:rPr>
        <w:t>obligatoirement</w:t>
      </w:r>
      <w:r>
        <w:rPr>
          <w:rFonts w:ascii="Google Sans Text" w:eastAsia="Google Sans Text" w:hAnsi="Google Sans Text" w:cs="Google Sans Text"/>
          <w:color w:val="1B1C1D"/>
        </w:rPr>
        <w:t xml:space="preserve"> appliquées par le système d'exploitation sur la base d'une politique de sécurité globale.</w:t>
      </w:r>
      <w:r>
        <w:rPr>
          <w:rFonts w:ascii="Google Sans Text" w:eastAsia="Google Sans Text" w:hAnsi="Google Sans Text" w:cs="Google Sans Text"/>
          <w:color w:val="575B5F"/>
          <w:sz w:val="24"/>
          <w:szCs w:val="24"/>
          <w:vertAlign w:val="superscript"/>
        </w:rPr>
        <w:t>100</w:t>
      </w:r>
    </w:p>
    <w:p w14:paraId="3373BEF7"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Principe fondamental</w:t>
      </w:r>
      <w:r>
        <w:rPr>
          <w:rFonts w:ascii="Google Sans Text" w:eastAsia="Google Sans Text" w:hAnsi="Google Sans Text" w:cs="Google Sans Text"/>
          <w:color w:val="1B1C1D"/>
        </w:rPr>
        <w:t xml:space="preserve"> : Le système associe des </w:t>
      </w:r>
      <w:r>
        <w:rPr>
          <w:rFonts w:ascii="Google Sans Text" w:eastAsia="Google Sans Text" w:hAnsi="Google Sans Text" w:cs="Google Sans Text"/>
          <w:b/>
          <w:color w:val="1B1C1D"/>
        </w:rPr>
        <w:t>étiquettes de sécurité</w:t>
      </w:r>
      <w:r>
        <w:rPr>
          <w:rFonts w:ascii="Google Sans Text" w:eastAsia="Google Sans Text" w:hAnsi="Google Sans Text" w:cs="Google Sans Text"/>
          <w:color w:val="1B1C1D"/>
        </w:rPr>
        <w:t xml:space="preserve"> (ou labels) à tous les sujets (utilisateurs, processus) et à tous les objets (fichiers, données). Une étiquette de sujet représente son niveau d'habilitation (par exemple, "Confidentiel", "Secret", "Très Secret"), tandis qu'une étiquette d'objet représente son niveau de classification. Le système applique ensuite des règles fixes pour déterminer si un sujet peut accéder à un objet en comparant leurs étiquettes respectives. Les utilisateurs ne peuvent pas modifier ces règles.</w:t>
      </w:r>
    </w:p>
    <w:p w14:paraId="7A71E643"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w:t>
      </w:r>
      <w:r>
        <w:rPr>
          <w:rFonts w:ascii="Google Sans Text" w:eastAsia="Google Sans Text" w:hAnsi="Google Sans Text" w:cs="Google Sans Text"/>
          <w:color w:val="1B1C1D"/>
        </w:rPr>
        <w:t xml:space="preserve"> : Le MAC offre un niveau de sécurité très élevé et un contrôle centralisé, ce qui le rend idéal pour les environnements où la confidentialité des informations est primordiale, comme les agences gouvernementales, militaires ou de renseignement.</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Sa principale faiblesse est son</w:t>
      </w:r>
      <w:r>
        <w:rPr>
          <w:color w:val="000000"/>
        </w:rPr>
        <w:br/>
      </w:r>
      <w:r>
        <w:rPr>
          <w:rFonts w:ascii="Google Sans Text" w:eastAsia="Google Sans Text" w:hAnsi="Google Sans Text" w:cs="Google Sans Text"/>
          <w:b/>
          <w:color w:val="1B1C1D"/>
        </w:rPr>
        <w:t>manque de flexibilité</w:t>
      </w:r>
      <w:r>
        <w:rPr>
          <w:rFonts w:ascii="Google Sans Text" w:eastAsia="Google Sans Text" w:hAnsi="Google Sans Text" w:cs="Google Sans Text"/>
          <w:color w:val="1B1C1D"/>
        </w:rPr>
        <w:t xml:space="preserve"> et sa </w:t>
      </w:r>
      <w:r>
        <w:rPr>
          <w:rFonts w:ascii="Google Sans Text" w:eastAsia="Google Sans Text" w:hAnsi="Google Sans Text" w:cs="Google Sans Text"/>
          <w:b/>
          <w:color w:val="1B1C1D"/>
        </w:rPr>
        <w:t>complexité</w:t>
      </w:r>
      <w:r>
        <w:rPr>
          <w:rFonts w:ascii="Google Sans Text" w:eastAsia="Google Sans Text" w:hAnsi="Google Sans Text" w:cs="Google Sans Text"/>
          <w:color w:val="1B1C1D"/>
        </w:rPr>
        <w:t xml:space="preserve"> de gestion. La classification de toutes les données et l'attribution des habilitations à tous les utilisateurs est une tâche administrative lourde et rigide.</w:t>
      </w:r>
    </w:p>
    <w:p w14:paraId="7E9BA50D"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Étude de cas : Le modèle Bell-LaPadula</w:t>
      </w:r>
      <w:r>
        <w:rPr>
          <w:rFonts w:ascii="Google Sans Text" w:eastAsia="Google Sans Text" w:hAnsi="Google Sans Text" w:cs="Google Sans Text"/>
          <w:color w:val="1B1C1D"/>
        </w:rPr>
        <w:t xml:space="preserve"> : Le modèle de sécurité Bell-LaPadula est le modèle MAC le plus célèbre, conçu spécifiquement pour garantir la confidentialité.</w:t>
      </w:r>
      <w:r>
        <w:rPr>
          <w:rFonts w:ascii="Google Sans Text" w:eastAsia="Google Sans Text" w:hAnsi="Google Sans Text" w:cs="Google Sans Text"/>
          <w:color w:val="575B5F"/>
          <w:sz w:val="24"/>
          <w:szCs w:val="24"/>
          <w:vertAlign w:val="superscript"/>
        </w:rPr>
        <w:t>112</w:t>
      </w:r>
      <w:r>
        <w:rPr>
          <w:rFonts w:ascii="Google Sans Text" w:eastAsia="Google Sans Text" w:hAnsi="Google Sans Text" w:cs="Google Sans Text"/>
          <w:color w:val="1B1C1D"/>
        </w:rPr>
        <w:t xml:space="preserve"> Il repose sur deux règles fondamentales :</w:t>
      </w:r>
    </w:p>
    <w:p w14:paraId="3417E8B9" w14:textId="77777777" w:rsidR="00200CEB" w:rsidRDefault="00200CEB" w:rsidP="00200CE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La Propriété de Sécurité Simple (No Read-Up)</w:t>
      </w:r>
      <w:r>
        <w:rPr>
          <w:rFonts w:ascii="Google Sans Text" w:eastAsia="Google Sans Text" w:hAnsi="Google Sans Text" w:cs="Google Sans Text"/>
          <w:color w:val="1B1C1D"/>
        </w:rPr>
        <w:t xml:space="preserve"> : Un sujet ne peut lire un objet que si son niveau d'habilitation est supérieur ou égal au niveau de classification de l'objet. Un utilisateur habilité "Secret" ne peut pas lire un document "Très Secret".</w:t>
      </w:r>
    </w:p>
    <w:p w14:paraId="1447C492" w14:textId="77777777" w:rsidR="00200CEB" w:rsidRDefault="00200CEB" w:rsidP="00200CE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La Propriété Étoile (*-Property, No Write-Down)</w:t>
      </w:r>
      <w:r>
        <w:rPr>
          <w:rFonts w:ascii="Google Sans Text" w:eastAsia="Google Sans Text" w:hAnsi="Google Sans Text" w:cs="Google Sans Text"/>
          <w:color w:val="1B1C1D"/>
        </w:rPr>
        <w:t xml:space="preserve"> : Un sujet ne peut écrire dans un objet que si son niveau d'habilitation est inférieur ou égal au niveau de classification de l'objet. Un utilisateur habilité "Secret" ne peut pas écrire d'informations dans un fichier "Confidentiel". Cette règle empêche la fuite d'informations d'un niveau de sécurité élevé vers un niveau inférieur.</w:t>
      </w:r>
    </w:p>
    <w:p w14:paraId="204CD3D5"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E674E19"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37.4.4 Le Contrôle d'Accès Basé sur les Rôles (RBAC)</w:t>
      </w:r>
    </w:p>
    <w:p w14:paraId="1C2BE602"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B2394CB"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Contrôle d'Accès Basé sur les Rôles (Role-Based Access Control, RBAC) est devenu le modèle de facto pour la plupart des applications d'entreprise. Il offre un compromis entre la flexibilité du DAC et la rigueur du MAC. L'idée centrale du RBAC est d'abstraire les permissions des utilisateurs individuels en les associant à des </w:t>
      </w:r>
      <w:r>
        <w:rPr>
          <w:rFonts w:ascii="Google Sans Text" w:eastAsia="Google Sans Text" w:hAnsi="Google Sans Text" w:cs="Google Sans Text"/>
          <w:b/>
          <w:color w:val="1B1C1D"/>
        </w:rPr>
        <w:t>rôles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98</w:t>
      </w:r>
    </w:p>
    <w:p w14:paraId="7F10272E"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fondamental</w:t>
      </w:r>
      <w:r>
        <w:rPr>
          <w:rFonts w:ascii="Google Sans Text" w:eastAsia="Google Sans Text" w:hAnsi="Google Sans Text" w:cs="Google Sans Text"/>
          <w:color w:val="1B1C1D"/>
        </w:rPr>
        <w:t xml:space="preserve"> : La gestion des accès se fait en trois étapes :</w:t>
      </w:r>
    </w:p>
    <w:p w14:paraId="29BBFE15" w14:textId="77777777" w:rsidR="00200CEB" w:rsidRDefault="00200CEB" w:rsidP="00200CE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Des permissions (comme "créer une facture" ou "lire le dossier client") sont assignées à des rôles.</w:t>
      </w:r>
    </w:p>
    <w:p w14:paraId="2C0F3489" w14:textId="77777777" w:rsidR="00200CEB" w:rsidRDefault="00200CEB" w:rsidP="00200CE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Des rôles (comme "Comptable", "Vendeur", "Administrateur") sont créés en fonction des fonctions métier de l'organisation.</w:t>
      </w:r>
    </w:p>
    <w:p w14:paraId="5E5F3B7E" w14:textId="77777777" w:rsidR="00200CEB" w:rsidRDefault="00200CEB" w:rsidP="00200CE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Les utilisateurs se voient attribuer un ou plusieurs rôles.</w:t>
      </w:r>
      <w:r>
        <w:rPr>
          <w:color w:val="000000"/>
        </w:rPr>
        <w:br/>
      </w:r>
      <w:r>
        <w:rPr>
          <w:rFonts w:ascii="Google Sans Text" w:eastAsia="Google Sans Text" w:hAnsi="Google Sans Text" w:cs="Google Sans Text"/>
          <w:color w:val="1B1C1D"/>
        </w:rPr>
        <w:t>Un utilisateur hérite alors de toutes les permissions associées aux rôles qui lui sont assignés.</w:t>
      </w:r>
    </w:p>
    <w:p w14:paraId="067A34CE"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w:t>
      </w:r>
      <w:r>
        <w:rPr>
          <w:rFonts w:ascii="Google Sans Text" w:eastAsia="Google Sans Text" w:hAnsi="Google Sans Text" w:cs="Google Sans Text"/>
          <w:color w:val="1B1C1D"/>
        </w:rPr>
        <w:t xml:space="preserve"> : Le RBAC simplifie considérablement l'administration de la sécurité dans les grandes organisations. Au lieu de gérer des milliers de permissions individuelles, les administrateurs n'ont qu'à gérer une poignée de rôles. L'arrivée, le départ ou le changement de fonction d'un employé se résume à une simple modification de son attribution de rôle.</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Le RBAC facilite également l'application du</w:t>
      </w:r>
      <w:r>
        <w:rPr>
          <w:color w:val="000000"/>
        </w:rPr>
        <w:br/>
      </w:r>
      <w:r>
        <w:rPr>
          <w:rFonts w:ascii="Google Sans Text" w:eastAsia="Google Sans Text" w:hAnsi="Google Sans Text" w:cs="Google Sans Text"/>
          <w:b/>
          <w:color w:val="1B1C1D"/>
        </w:rPr>
        <w:t>principe du moindre privilège</w:t>
      </w:r>
      <w:r>
        <w:rPr>
          <w:rFonts w:ascii="Google Sans Text" w:eastAsia="Google Sans Text" w:hAnsi="Google Sans Text" w:cs="Google Sans Text"/>
          <w:color w:val="1B1C1D"/>
        </w:rPr>
        <w:t>, en garantissant que les employés n'ont accès qu'aux informations strictement nécessaires à l'exercice de leurs fonctions. Enfin, il simplifie les audits de conformité en offrant une vue claire de qui peut faire quoi.</w:t>
      </w:r>
      <w:r>
        <w:rPr>
          <w:rFonts w:ascii="Google Sans Text" w:eastAsia="Google Sans Text" w:hAnsi="Google Sans Text" w:cs="Google Sans Text"/>
          <w:color w:val="575B5F"/>
          <w:sz w:val="24"/>
          <w:szCs w:val="24"/>
          <w:vertAlign w:val="superscript"/>
        </w:rPr>
        <w:t>118</w:t>
      </w:r>
      <w:r>
        <w:rPr>
          <w:rFonts w:ascii="Google Sans Text" w:eastAsia="Google Sans Text" w:hAnsi="Google Sans Text" w:cs="Google Sans Text"/>
          <w:color w:val="1B1C1D"/>
        </w:rPr>
        <w:t xml:space="preserve"> Par exemple, dans un hôpital, un rôle "Infirmier" peut être créé avec les permissions de consulter les dossiers des patients et d'enregistrer des observations, mais sans la permission de prescrire des médicaments, qui serait réservée au rôle "Médecin".</w:t>
      </w:r>
      <w:r>
        <w:rPr>
          <w:rFonts w:ascii="Google Sans Text" w:eastAsia="Google Sans Text" w:hAnsi="Google Sans Text" w:cs="Google Sans Text"/>
          <w:color w:val="575B5F"/>
          <w:sz w:val="24"/>
          <w:szCs w:val="24"/>
          <w:vertAlign w:val="superscript"/>
        </w:rPr>
        <w:t>118</w:t>
      </w:r>
    </w:p>
    <w:p w14:paraId="1948891F"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0EC12C47"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37.4.5 Le Contrôle d'Accès Basé sur les Attributs (ABAC)</w:t>
      </w:r>
    </w:p>
    <w:p w14:paraId="23CC543F"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70C8AE0E" w14:textId="77777777" w:rsidR="00200CEB" w:rsidRDefault="00200CEB" w:rsidP="00200CE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Contrôle d'Accès Basé sur les Attributs (Attribute-Based Access Control, ABAC), parfois appelé contrôle d'accès basé sur des politiques (PBAC), est le modèle le plus dynamique, le plus flexible et le plus granulaire. Dans un système ABAC, les décisions d'accès ne sont plus basées sur des rôles statiques, mais sur des </w:t>
      </w:r>
      <w:r>
        <w:rPr>
          <w:rFonts w:ascii="Google Sans Text" w:eastAsia="Google Sans Text" w:hAnsi="Google Sans Text" w:cs="Google Sans Text"/>
          <w:b/>
          <w:color w:val="1B1C1D"/>
        </w:rPr>
        <w:t>politiques</w:t>
      </w:r>
      <w:r>
        <w:rPr>
          <w:rFonts w:ascii="Google Sans Text" w:eastAsia="Google Sans Text" w:hAnsi="Google Sans Text" w:cs="Google Sans Text"/>
          <w:color w:val="1B1C1D"/>
        </w:rPr>
        <w:t xml:space="preserve"> qui évaluent en temps réel une combinaison d'</w:t>
      </w:r>
      <w:r>
        <w:rPr>
          <w:rFonts w:ascii="Google Sans Text" w:eastAsia="Google Sans Text" w:hAnsi="Google Sans Text" w:cs="Google Sans Text"/>
          <w:b/>
          <w:color w:val="1B1C1D"/>
        </w:rPr>
        <w:t>attributs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97</w:t>
      </w:r>
    </w:p>
    <w:p w14:paraId="5DCA3FA0" w14:textId="77777777" w:rsidR="00200CEB" w:rsidRDefault="00200CEB" w:rsidP="00200CE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Principe fondamental</w:t>
      </w:r>
      <w:r>
        <w:rPr>
          <w:rFonts w:ascii="Google Sans Text" w:eastAsia="Google Sans Text" w:hAnsi="Google Sans Text" w:cs="Google Sans Text"/>
          <w:color w:val="1B1C1D"/>
        </w:rPr>
        <w:t xml:space="preserve"> : Une décision d'accès est prise en évaluant des règles qui prennent en compte plusieurs types d'attributs :</w:t>
      </w:r>
    </w:p>
    <w:p w14:paraId="32F7D6BC" w14:textId="77777777" w:rsidR="00200CEB" w:rsidRDefault="00200CEB" w:rsidP="00200CE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du sujet</w:t>
      </w:r>
      <w:r>
        <w:rPr>
          <w:rFonts w:ascii="Google Sans Text" w:eastAsia="Google Sans Text" w:hAnsi="Google Sans Text" w:cs="Google Sans Text"/>
          <w:color w:val="1B1C1D"/>
        </w:rPr>
        <w:t xml:space="preserve"> : Le rôle de l'utilisateur, son service, son niveau d'habilitation, sa nationalité, etc.</w:t>
      </w:r>
    </w:p>
    <w:p w14:paraId="68F5BC91" w14:textId="77777777" w:rsidR="00200CEB" w:rsidRDefault="00200CEB" w:rsidP="00200CE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de l'objet</w:t>
      </w:r>
      <w:r>
        <w:rPr>
          <w:rFonts w:ascii="Google Sans Text" w:eastAsia="Google Sans Text" w:hAnsi="Google Sans Text" w:cs="Google Sans Text"/>
          <w:color w:val="1B1C1D"/>
        </w:rPr>
        <w:t xml:space="preserve"> : Le type de document, son niveau de sensibilité, son propriétaire, sa date de création, etc.</w:t>
      </w:r>
    </w:p>
    <w:p w14:paraId="364FF173" w14:textId="77777777" w:rsidR="00200CEB" w:rsidRDefault="00200CEB" w:rsidP="00200CE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de l'action</w:t>
      </w:r>
      <w:r>
        <w:rPr>
          <w:rFonts w:ascii="Google Sans Text" w:eastAsia="Google Sans Text" w:hAnsi="Google Sans Text" w:cs="Google Sans Text"/>
          <w:color w:val="1B1C1D"/>
        </w:rPr>
        <w:t xml:space="preserve"> : L'action demandée (lire, écrire, supprimer).</w:t>
      </w:r>
    </w:p>
    <w:p w14:paraId="33EE9C66" w14:textId="77777777" w:rsidR="00200CEB" w:rsidRDefault="00200CEB" w:rsidP="00200CE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Attributs de l'environnement</w:t>
      </w:r>
      <w:r>
        <w:rPr>
          <w:rFonts w:ascii="Google Sans Text" w:eastAsia="Google Sans Text" w:hAnsi="Google Sans Text" w:cs="Google Sans Text"/>
          <w:color w:val="1B1C1D"/>
        </w:rPr>
        <w:t xml:space="preserve"> : L'heure de la journée, la localisation géographique de l'utilisateur, l'adresse IP, le niveau de sécurité de l'appareil utilisé, etc.</w:t>
      </w:r>
    </w:p>
    <w:p w14:paraId="63F2C3CD" w14:textId="77777777" w:rsidR="00200CEB" w:rsidRDefault="00200CEB" w:rsidP="00200CE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w:t>
      </w:r>
      <w:r>
        <w:rPr>
          <w:rFonts w:ascii="Google Sans Text" w:eastAsia="Google Sans Text" w:hAnsi="Google Sans Text" w:cs="Google Sans Text"/>
          <w:color w:val="1B1C1D"/>
        </w:rPr>
        <w:t xml:space="preserve"> : L'ABAC offre une granularité et une flexibilité inégalées. Il permet de définir des politiques de sécurité extrêmement riches et contextuelles, comme "Un médecin peut lire le dossier médical d'un patient qui lui est assigné, mais uniquement pendant les heures de travail et depuis un appareil géré par l'hôpital". Il est particulièrement bien adapté aux environnements complexes et dynamiques comme le cloud computing et l'Internet des objets.</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Cependant, cette puissance a un coût : la conception, la mise en œuvre et la gestion des politiques ABAC sont nettement plus complexes que pour les autres modèles.</w:t>
      </w:r>
      <w:r>
        <w:rPr>
          <w:rFonts w:ascii="Google Sans Text" w:eastAsia="Google Sans Text" w:hAnsi="Google Sans Text" w:cs="Google Sans Text"/>
          <w:color w:val="575B5F"/>
          <w:sz w:val="24"/>
          <w:szCs w:val="24"/>
          <w:vertAlign w:val="superscript"/>
        </w:rPr>
        <w:t>97</w:t>
      </w:r>
    </w:p>
    <w:p w14:paraId="734E8C00" w14:textId="77777777" w:rsidR="00200CEB" w:rsidRDefault="00200CEB" w:rsidP="00200CE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75DD7DC" w14:textId="77777777" w:rsidR="00200CEB" w:rsidRDefault="00200CEB" w:rsidP="00200CE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37.4.6 Synthèse Comparative des Modèles de Contrôle d'Accès</w:t>
      </w:r>
    </w:p>
    <w:p w14:paraId="562ED023"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5CF3B7EA"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Chaque modèle de contrôle d'accès présente un ensemble unique de compromis entre sécurité, flexibilité et complexité administrative. Le choix du modèle approprié dépend des exigences spécifiques de l'environnement à protéger. Le tableau ci-dessous synthétise les caractéristiques clés de chaque modèle pour en faciliter la comparaison.</w:t>
      </w:r>
      <w:r>
        <w:rPr>
          <w:rFonts w:ascii="Google Sans Text" w:eastAsia="Google Sans Text" w:hAnsi="Google Sans Text" w:cs="Google Sans Text"/>
          <w:color w:val="575B5F"/>
          <w:sz w:val="24"/>
          <w:szCs w:val="24"/>
          <w:vertAlign w:val="superscript"/>
        </w:rPr>
        <w:t>97</w:t>
      </w:r>
    </w:p>
    <w:p w14:paraId="0CE366C0"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37.4.1: Tableau Comparatif des Modèles de Contrôle d'Accès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200CEB" w14:paraId="4B7E4C71"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E985F5"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C4AFF1"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d'Accès Discrétionnaire (DAC)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9E8347"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d'Accès Obligatoire (MAC)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EDC48"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d'Accès Basé sur les Rôles (RBAC)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F5BDC8"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Contrôle d'Accès Basé sur les Attributs (ABAC)</w:t>
            </w:r>
          </w:p>
        </w:tc>
      </w:tr>
      <w:tr w:rsidR="00200CEB" w14:paraId="307A2CEF"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75A07"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Unité de Contrôle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559A4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propriétaire de la ressource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0B960A"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L'administrateur système via une politique </w:t>
            </w:r>
            <w:r>
              <w:rPr>
                <w:rFonts w:ascii="Google Sans Text" w:eastAsia="Google Sans Text" w:hAnsi="Google Sans Text" w:cs="Google Sans Text"/>
                <w:color w:val="1B1C1D"/>
              </w:rPr>
              <w:lastRenderedPageBreak/>
              <w:t>centrale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87E316"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L'administrateur système via l'assignation de </w:t>
            </w:r>
            <w:r>
              <w:rPr>
                <w:rFonts w:ascii="Google Sans Text" w:eastAsia="Google Sans Text" w:hAnsi="Google Sans Text" w:cs="Google Sans Text"/>
                <w:color w:val="1B1C1D"/>
              </w:rPr>
              <w:lastRenderedPageBreak/>
              <w:t>rôles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1F9A96"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Moteur de politiques évaluant des règles </w:t>
            </w:r>
            <w:r>
              <w:rPr>
                <w:rFonts w:ascii="Google Sans Text" w:eastAsia="Google Sans Text" w:hAnsi="Google Sans Text" w:cs="Google Sans Text"/>
                <w:color w:val="1B1C1D"/>
              </w:rPr>
              <w:lastRenderedPageBreak/>
              <w:t>complexes</w:t>
            </w:r>
          </w:p>
        </w:tc>
      </w:tr>
      <w:tr w:rsidR="00200CEB" w14:paraId="0A978230"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1A8864"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Granularité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F4DAD"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à moyenne (par utilisateur/groupe)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3CE85"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(basée sur les niveaux de classification)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6BB0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(basée sur les fonctions métier)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0E46B"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(basée sur une multitude d'attributs contextuels)</w:t>
            </w:r>
          </w:p>
        </w:tc>
      </w:tr>
      <w:tr w:rsidR="00200CEB" w14:paraId="65D393D1"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6A307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D16A6C"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EC5F04"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faible (rigide)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5F59E"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(flexible au niveau des rôles)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C8E15"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(dynamique et contextuelle)</w:t>
            </w:r>
          </w:p>
        </w:tc>
      </w:tr>
      <w:tr w:rsidR="00200CEB" w14:paraId="2292E6EA"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DAB11D"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 Admin.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C9667F"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(pour les petits systèmes), élevée (pour les grands)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E027C"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622702"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Moyenne (simplifie la gestion à grande échelle)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7F815E"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élevée (nécessite une conception de politiques experte)</w:t>
            </w:r>
          </w:p>
        </w:tc>
      </w:tr>
      <w:tr w:rsidR="00200CEB" w14:paraId="4B856257"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16AD5"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Idéal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C66B0"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de fichiers personnels, petits groupes de collaboration, environnements de développement.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DC4AC5"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Agences gouvernementales, militaires, systèmes traitant des informations classifiées, environnements à haute sécurité.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D69CB"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plupart des applications d'entreprise, gestion des accès pour les employés, conformité réglementaire.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405EE6" w14:textId="77777777" w:rsidR="00200CEB" w:rsidRDefault="00200CE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Cloud computing, Internet des Objets (IdO), environnements Zero Trust, partage de données inter-organisationnel.</w:t>
            </w:r>
          </w:p>
        </w:tc>
      </w:tr>
    </w:tbl>
    <w:p w14:paraId="571A73B4" w14:textId="77777777" w:rsidR="00200CEB" w:rsidRDefault="00200CEB" w:rsidP="00200CEB">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CD5A0E6" w14:textId="77777777" w:rsidR="00200CEB" w:rsidRDefault="00200CEB" w:rsidP="00200CE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Trajectoire Évolutive du Contrôle d'Accès : de l'Identité au Contexte</w:t>
      </w:r>
    </w:p>
    <w:p w14:paraId="1A8A6F99" w14:textId="77777777" w:rsidR="00200CEB" w:rsidRDefault="00200CEB" w:rsidP="00200CEB">
      <w:pPr>
        <w:pBdr>
          <w:top w:val="nil"/>
          <w:left w:val="nil"/>
          <w:bottom w:val="nil"/>
          <w:right w:val="nil"/>
          <w:between w:val="nil"/>
        </w:pBdr>
        <w:spacing w:after="240" w:line="275" w:lineRule="auto"/>
        <w:rPr>
          <w:rFonts w:ascii="Google Sans" w:eastAsia="Google Sans" w:hAnsi="Google Sans" w:cs="Google Sans"/>
          <w:color w:val="1B1C1D"/>
        </w:rPr>
      </w:pPr>
    </w:p>
    <w:p w14:paraId="4BE80477"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des modèles de contrôle d'accès n'est pas une simple succession de technologies, mais le reflet de l'évolution des besoins en matière de sécurité, passant de règles simples et statiques à des décisions complexes et dynamiques. Cette trajectoire révèle une tendance claire : un déplacement du paradigme de contrôle de l'</w:t>
      </w:r>
      <w:r>
        <w:rPr>
          <w:rFonts w:ascii="Google Sans Text" w:eastAsia="Google Sans Text" w:hAnsi="Google Sans Text" w:cs="Google Sans Text"/>
          <w:b/>
          <w:color w:val="1B1C1D"/>
        </w:rPr>
        <w:t>identité</w:t>
      </w:r>
      <w:r>
        <w:rPr>
          <w:rFonts w:ascii="Google Sans Text" w:eastAsia="Google Sans Text" w:hAnsi="Google Sans Text" w:cs="Google Sans Text"/>
          <w:color w:val="1B1C1D"/>
        </w:rPr>
        <w:t xml:space="preserve"> vers le </w:t>
      </w:r>
      <w:r>
        <w:rPr>
          <w:rFonts w:ascii="Google Sans Text" w:eastAsia="Google Sans Text" w:hAnsi="Google Sans Text" w:cs="Google Sans Text"/>
          <w:b/>
          <w:color w:val="1B1C1D"/>
        </w:rPr>
        <w:t>contexte</w:t>
      </w:r>
      <w:r>
        <w:rPr>
          <w:rFonts w:ascii="Google Sans Text" w:eastAsia="Google Sans Text" w:hAnsi="Google Sans Text" w:cs="Google Sans Text"/>
          <w:color w:val="1B1C1D"/>
        </w:rPr>
        <w:t>.</w:t>
      </w:r>
    </w:p>
    <w:p w14:paraId="1F0038C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DAC</w:t>
      </w:r>
      <w:r>
        <w:rPr>
          <w:rFonts w:ascii="Google Sans Text" w:eastAsia="Google Sans Text" w:hAnsi="Google Sans Text" w:cs="Google Sans Text"/>
          <w:color w:val="1B1C1D"/>
        </w:rPr>
        <w:t xml:space="preserve"> représente le modèle le plus élémentaire, entièrement centré sur l'identité de l'utilisateur et son statut de propriétaire. Il est décentralisé et convient à des interactions simples entre individus. Le </w:t>
      </w:r>
      <w:r>
        <w:rPr>
          <w:rFonts w:ascii="Google Sans Text" w:eastAsia="Google Sans Text" w:hAnsi="Google Sans Text" w:cs="Google Sans Text"/>
          <w:b/>
          <w:color w:val="1B1C1D"/>
        </w:rPr>
        <w:t>MAC</w:t>
      </w:r>
      <w:r>
        <w:rPr>
          <w:rFonts w:ascii="Google Sans Text" w:eastAsia="Google Sans Text" w:hAnsi="Google Sans Text" w:cs="Google Sans Text"/>
          <w:color w:val="1B1C1D"/>
        </w:rPr>
        <w:t xml:space="preserve"> a introduit une notion de politique de sécurité à l'échelle du système, mais la décision d'accès reste principalement liée à un attribut statique du sujet : son niveau d'habilitation. C'est un modèle hiérarchique et rigide, conçu pour des structures organisationnelles </w:t>
      </w:r>
      <w:r>
        <w:rPr>
          <w:rFonts w:ascii="Google Sans Text" w:eastAsia="Google Sans Text" w:hAnsi="Google Sans Text" w:cs="Google Sans Text"/>
          <w:color w:val="1B1C1D"/>
        </w:rPr>
        <w:lastRenderedPageBreak/>
        <w:t>très structurées.</w:t>
      </w:r>
    </w:p>
    <w:p w14:paraId="668FD5B4"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RBAC</w:t>
      </w:r>
      <w:r>
        <w:rPr>
          <w:rFonts w:ascii="Google Sans Text" w:eastAsia="Google Sans Text" w:hAnsi="Google Sans Text" w:cs="Google Sans Text"/>
          <w:color w:val="1B1C1D"/>
        </w:rPr>
        <w:t xml:space="preserve"> a constitué une avancée majeure en alignant le contrôle d'accès sur la réalité de l'entreprise. L'unité de contrôle n'est plus l'individu, mais son </w:t>
      </w:r>
      <w:r>
        <w:rPr>
          <w:rFonts w:ascii="Google Sans Text" w:eastAsia="Google Sans Text" w:hAnsi="Google Sans Text" w:cs="Google Sans Text"/>
          <w:b/>
          <w:color w:val="1B1C1D"/>
        </w:rPr>
        <w:t>rôle organisationnel</w:t>
      </w:r>
      <w:r>
        <w:rPr>
          <w:rFonts w:ascii="Google Sans Text" w:eastAsia="Google Sans Text" w:hAnsi="Google Sans Text" w:cs="Google Sans Text"/>
          <w:color w:val="1B1C1D"/>
        </w:rPr>
        <w:t>. Cela a permis de gérer la complexité administrative des grandes organisations, mais la décision reste fondamentalement statique : si vous avez le bon rôle, vous avez l'accès, quel que soit le contexte.</w:t>
      </w:r>
    </w:p>
    <w:p w14:paraId="3706544D" w14:textId="77777777" w:rsidR="00200CEB" w:rsidRDefault="00200CEB" w:rsidP="00200CE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Enfin, l'</w:t>
      </w:r>
      <w:r>
        <w:rPr>
          <w:rFonts w:ascii="Google Sans Text" w:eastAsia="Google Sans Text" w:hAnsi="Google Sans Text" w:cs="Google Sans Text"/>
          <w:b/>
          <w:color w:val="1B1C1D"/>
        </w:rPr>
        <w:t>ABAC</w:t>
      </w:r>
      <w:r>
        <w:rPr>
          <w:rFonts w:ascii="Google Sans Text" w:eastAsia="Google Sans Text" w:hAnsi="Google Sans Text" w:cs="Google Sans Text"/>
          <w:color w:val="1B1C1D"/>
        </w:rPr>
        <w:t xml:space="preserve"> marque la dernière évolution de ce paradigme. Il découple la décision d'accès de tout attribut statique unique, que ce soit l'identité ou le rôle. La décision devient une évaluation de risque en temps réel, basée sur une riche combinaison d'attributs et de </w:t>
      </w:r>
      <w:r>
        <w:rPr>
          <w:rFonts w:ascii="Google Sans Text" w:eastAsia="Google Sans Text" w:hAnsi="Google Sans Text" w:cs="Google Sans Text"/>
          <w:b/>
          <w:color w:val="1B1C1D"/>
        </w:rPr>
        <w:t>contexte</w:t>
      </w:r>
      <w:r>
        <w:rPr>
          <w:rFonts w:ascii="Google Sans Text" w:eastAsia="Google Sans Text" w:hAnsi="Google Sans Text" w:cs="Google Sans Text"/>
          <w:color w:val="1B1C1D"/>
        </w:rPr>
        <w:t>. Un utilisateur peut être un "Comptable" (rôle) tentant d'accéder à un rapport financier (objet), mais si la tentative a lieu à 3 heures du matin depuis un réseau inconnu dans un pays étranger (contexte), l'accès sera refusé.</w:t>
      </w:r>
    </w:p>
    <w:p w14:paraId="08DCD5C2" w14:textId="77777777" w:rsidR="00200CEB" w:rsidRDefault="00200CEB" w:rsidP="00200CEB">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évolution est au cœur des architectures de sécurité modernes, notamment le modèle </w:t>
      </w:r>
      <w:r>
        <w:rPr>
          <w:rFonts w:ascii="Google Sans Text" w:eastAsia="Google Sans Text" w:hAnsi="Google Sans Text" w:cs="Google Sans Text"/>
          <w:b/>
          <w:color w:val="1B1C1D"/>
        </w:rPr>
        <w:t>Zero Trust</w:t>
      </w:r>
      <w:r>
        <w:rPr>
          <w:rFonts w:ascii="Google Sans Text" w:eastAsia="Google Sans Text" w:hAnsi="Google Sans Text" w:cs="Google Sans Text"/>
          <w:color w:val="1B1C1D"/>
        </w:rPr>
        <w:t>, qui postule qu'aucune confiance ne doit être accordée a priori, et que chaque demande d'accès doit être vérifiée de manière dynamique. L'ABAC est le modèle qui incarne le mieux cette philosophie. Cependant, sa complexité signifie que de nombreuses organisations adoptent une approche hybride, utilisant le RBAC pour définir des permissions de base et y superposant des politiques ABAC pour les accès les plus sensibles et les plus contextuels. Le choix d'un modèle de contrôle d'accès est donc un arbitrage d'ingénierie fondamental entre le niveau de sécurité requis, la flexibilité opérationnelle et la complexité de gestion.</w:t>
      </w:r>
    </w:p>
    <w:p w14:paraId="1B012768" w14:textId="77777777" w:rsidR="00200CEB" w:rsidRPr="00D325A6" w:rsidRDefault="00200CEB" w:rsidP="00200CEB">
      <w:pPr>
        <w:pStyle w:val="Titre4"/>
        <w:spacing w:before="0"/>
        <w:rPr>
          <w:rFonts w:ascii="Google Sans" w:eastAsia="Google Sans" w:hAnsi="Google Sans" w:cs="Google Sans"/>
          <w:lang w:val="en-CA"/>
        </w:rPr>
      </w:pPr>
      <w:r w:rsidRPr="00D325A6">
        <w:rPr>
          <w:rFonts w:ascii="Google Sans" w:eastAsia="Google Sans" w:hAnsi="Google Sans" w:cs="Google Sans"/>
          <w:lang w:val="en-CA"/>
        </w:rPr>
        <w:t>Ouvrages cités</w:t>
      </w:r>
    </w:p>
    <w:p w14:paraId="16516F8A"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What is the CIA Triad and Why is it important? - Fortinet, dernier accès : septembre 27, 2025, </w:t>
      </w:r>
      <w:hyperlink r:id="rId606">
        <w:r w:rsidRPr="00D325A6">
          <w:rPr>
            <w:rFonts w:ascii="Google Sans" w:eastAsia="Google Sans" w:hAnsi="Google Sans" w:cs="Google Sans"/>
            <w:color w:val="0000EE"/>
            <w:sz w:val="24"/>
            <w:szCs w:val="24"/>
            <w:u w:val="single"/>
            <w:lang w:val="en-CA"/>
          </w:rPr>
          <w:t>https://www.fortinet.com/resources/cyberglossary/cia-triad</w:t>
        </w:r>
      </w:hyperlink>
    </w:p>
    <w:p w14:paraId="4D30C1CC"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 triade CIA et pourquoi est-elle importante ? | Fortinet, dernier accès : septembre 27, 2025, </w:t>
      </w:r>
      <w:hyperlink r:id="rId607">
        <w:r>
          <w:rPr>
            <w:rFonts w:ascii="Google Sans" w:eastAsia="Google Sans" w:hAnsi="Google Sans" w:cs="Google Sans"/>
            <w:color w:val="0000EE"/>
            <w:sz w:val="24"/>
            <w:szCs w:val="24"/>
            <w:u w:val="single"/>
          </w:rPr>
          <w:t>https://www.fortinet.com/fr/resources/cyberglossary/cia-triad</w:t>
        </w:r>
      </w:hyperlink>
    </w:p>
    <w:p w14:paraId="62877F95"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CIA triad: Confidentiality, integrity, and availability - SailPoint, dernier accès : septembre 27, 2025, </w:t>
      </w:r>
      <w:hyperlink r:id="rId608">
        <w:r w:rsidRPr="00D325A6">
          <w:rPr>
            <w:rFonts w:ascii="Google Sans" w:eastAsia="Google Sans" w:hAnsi="Google Sans" w:cs="Google Sans"/>
            <w:color w:val="0000EE"/>
            <w:sz w:val="24"/>
            <w:szCs w:val="24"/>
            <w:u w:val="single"/>
            <w:lang w:val="en-CA"/>
          </w:rPr>
          <w:t>https://www.sailpoint.com/identity-library/cia-triad</w:t>
        </w:r>
      </w:hyperlink>
    </w:p>
    <w:p w14:paraId="0336541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Triade CIA : En quoi ça consiste ? Pourquoi est-ce important ? - DataScientest, dernier accès : septembre 27, 2025, </w:t>
      </w:r>
      <w:hyperlink r:id="rId609">
        <w:r>
          <w:rPr>
            <w:rFonts w:ascii="Google Sans" w:eastAsia="Google Sans" w:hAnsi="Google Sans" w:cs="Google Sans"/>
            <w:color w:val="0000EE"/>
            <w:sz w:val="24"/>
            <w:szCs w:val="24"/>
            <w:u w:val="single"/>
          </w:rPr>
          <w:t>https://datascientest.com/triade-cia-tout-savoir</w:t>
        </w:r>
      </w:hyperlink>
    </w:p>
    <w:p w14:paraId="5645C65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Triade CIA : confidentialité, intégrité, disponibilité - SailPoint, dernier accès : septembre 27, 2025, </w:t>
      </w:r>
      <w:hyperlink r:id="rId610">
        <w:r>
          <w:rPr>
            <w:rFonts w:ascii="Google Sans" w:eastAsia="Google Sans" w:hAnsi="Google Sans" w:cs="Google Sans"/>
            <w:color w:val="0000EE"/>
            <w:sz w:val="24"/>
            <w:szCs w:val="24"/>
            <w:u w:val="single"/>
          </w:rPr>
          <w:t>https://www.sailpoint.com/fr/identity-library/cia-triad</w:t>
        </w:r>
      </w:hyperlink>
    </w:p>
    <w:p w14:paraId="4DD6970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 Triade de la CIA ? | Bitsight - BitSight Technologies, dernier accès : septembre 27, 2025, </w:t>
      </w:r>
      <w:hyperlink r:id="rId611">
        <w:r>
          <w:rPr>
            <w:rFonts w:ascii="Google Sans" w:eastAsia="Google Sans" w:hAnsi="Google Sans" w:cs="Google Sans"/>
            <w:color w:val="0000EE"/>
            <w:sz w:val="24"/>
            <w:szCs w:val="24"/>
            <w:u w:val="single"/>
          </w:rPr>
          <w:t>https://www.bitsight.com/fr/glossary/la-triade-de-la-cia</w:t>
        </w:r>
      </w:hyperlink>
    </w:p>
    <w:p w14:paraId="3C6BCFF7"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Confidentiality, Integrity, and Availability: The CIA Triad | Office of Information Security | Washington University in St. Louis, dernier accès : septembre 27, 2025, </w:t>
      </w:r>
      <w:hyperlink r:id="rId612">
        <w:r w:rsidRPr="00D325A6">
          <w:rPr>
            <w:rFonts w:ascii="Google Sans" w:eastAsia="Google Sans" w:hAnsi="Google Sans" w:cs="Google Sans"/>
            <w:color w:val="0000EE"/>
            <w:sz w:val="24"/>
            <w:szCs w:val="24"/>
            <w:u w:val="single"/>
            <w:lang w:val="en-CA"/>
          </w:rPr>
          <w:t>https://informationsecurity.wustl.edu/guidance/confidentiality-integrity-and-availability-the-cia-triad/</w:t>
        </w:r>
      </w:hyperlink>
    </w:p>
    <w:p w14:paraId="0F15FEF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Guide sur l'authentification des utilisateurs dans les systèmes de technologie de l'information (ITSP.30.031 v3) - Centre canadien pour la cybersécurité, dernier accès : septembre 27, 2025, </w:t>
      </w:r>
      <w:hyperlink r:id="rId613">
        <w:r>
          <w:rPr>
            <w:rFonts w:ascii="Google Sans" w:eastAsia="Google Sans" w:hAnsi="Google Sans" w:cs="Google Sans"/>
            <w:color w:val="0000EE"/>
            <w:sz w:val="24"/>
            <w:szCs w:val="24"/>
            <w:u w:val="single"/>
          </w:rPr>
          <w:t>https://www.cyber.gc.ca/fr/orientation/guide-sur-lauthentification-des-utilisateurs-dans-les-systemes-de-technologie-de</w:t>
        </w:r>
      </w:hyperlink>
    </w:p>
    <w:p w14:paraId="59E3011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Cybersécurité : qu'est-ce que la triade CIA ? - Jedha, dernier accès : septembre 27, 2025, </w:t>
      </w:r>
      <w:hyperlink r:id="rId614">
        <w:r>
          <w:rPr>
            <w:rFonts w:ascii="Google Sans" w:eastAsia="Google Sans" w:hAnsi="Google Sans" w:cs="Google Sans"/>
            <w:color w:val="0000EE"/>
            <w:sz w:val="24"/>
            <w:szCs w:val="24"/>
            <w:u w:val="single"/>
          </w:rPr>
          <w:t>https://www.jedha.co/blog/cybersecurite-quest-ce-que-la-triade-cia</w:t>
        </w:r>
      </w:hyperlink>
    </w:p>
    <w:p w14:paraId="74AE2533"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Sécurité : Chiffrement, hachage, signature - CNIL, dernier accès : septembre 27, 2025, </w:t>
      </w:r>
      <w:hyperlink r:id="rId615">
        <w:r>
          <w:rPr>
            <w:rFonts w:ascii="Google Sans" w:eastAsia="Google Sans" w:hAnsi="Google Sans" w:cs="Google Sans"/>
            <w:color w:val="0000EE"/>
            <w:sz w:val="24"/>
            <w:szCs w:val="24"/>
            <w:u w:val="single"/>
          </w:rPr>
          <w:t>https://www.cnil.fr/fr/securite-chiffrement-hachage-signature</w:t>
        </w:r>
      </w:hyperlink>
    </w:p>
    <w:p w14:paraId="57D5FECD"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Cybersecurity reference guide - Axis Documentation, dernier accès : septembre 27, 2025, </w:t>
      </w:r>
      <w:hyperlink r:id="rId616">
        <w:r>
          <w:rPr>
            <w:rFonts w:ascii="Google Sans" w:eastAsia="Google Sans" w:hAnsi="Google Sans" w:cs="Google Sans"/>
            <w:color w:val="0000EE"/>
            <w:sz w:val="24"/>
            <w:szCs w:val="24"/>
            <w:u w:val="single"/>
          </w:rPr>
          <w:t>https://help.axis.com/fr-fr/cybersecurity-reference-guide</w:t>
        </w:r>
      </w:hyperlink>
    </w:p>
    <w:p w14:paraId="479CE041"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What's the Difference Between Authenticity and Non-Repudiation in ..., dernier accès : septembre 27, 2025, </w:t>
      </w:r>
      <w:hyperlink r:id="rId617">
        <w:r w:rsidRPr="00D325A6">
          <w:rPr>
            <w:rFonts w:ascii="Google Sans" w:eastAsia="Google Sans" w:hAnsi="Google Sans" w:cs="Google Sans"/>
            <w:color w:val="0000EE"/>
            <w:sz w:val="24"/>
            <w:szCs w:val="24"/>
            <w:u w:val="single"/>
            <w:lang w:val="en-CA"/>
          </w:rPr>
          <w:t>https://securityscorecard.com/blog/whats-the-difference-between-authenticity-and-non-repudiation-in-cybersecurity/</w:t>
        </w:r>
      </w:hyperlink>
    </w:p>
    <w:p w14:paraId="6853F906"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Non-répudiation - ISMS.online, dernier accès : septembre 27, 2025, </w:t>
      </w:r>
      <w:hyperlink r:id="rId618">
        <w:r>
          <w:rPr>
            <w:rFonts w:ascii="Google Sans" w:eastAsia="Google Sans" w:hAnsi="Google Sans" w:cs="Google Sans"/>
            <w:color w:val="0000EE"/>
            <w:sz w:val="24"/>
            <w:szCs w:val="24"/>
            <w:u w:val="single"/>
          </w:rPr>
          <w:t>https://fr.isms.online/glossary/non-repudiation/</w:t>
        </w:r>
      </w:hyperlink>
    </w:p>
    <w:p w14:paraId="78854C18" w14:textId="77777777" w:rsidR="00200CEB" w:rsidRDefault="00200CEB" w:rsidP="00200CEB">
      <w:pPr>
        <w:pBdr>
          <w:top w:val="nil"/>
          <w:left w:val="nil"/>
          <w:bottom w:val="nil"/>
          <w:right w:val="nil"/>
          <w:between w:val="nil"/>
        </w:pBdr>
        <w:ind w:left="600" w:hanging="360"/>
      </w:pPr>
      <w:r w:rsidRPr="00D325A6">
        <w:rPr>
          <w:rFonts w:ascii="Google Sans" w:eastAsia="Google Sans" w:hAnsi="Google Sans" w:cs="Google Sans"/>
          <w:sz w:val="24"/>
          <w:szCs w:val="24"/>
          <w:lang w:val="en-CA"/>
        </w:rPr>
        <w:t xml:space="preserve">What is Non-repudiation in Cyber Security? </w:t>
      </w:r>
      <w:r>
        <w:rPr>
          <w:rFonts w:ascii="Google Sans" w:eastAsia="Google Sans" w:hAnsi="Google Sans" w:cs="Google Sans"/>
          <w:sz w:val="24"/>
          <w:szCs w:val="24"/>
        </w:rPr>
        <w:t xml:space="preserve">| Bitsight, dernier accès : septembre 27, 2025, </w:t>
      </w:r>
      <w:hyperlink r:id="rId619">
        <w:r>
          <w:rPr>
            <w:rFonts w:ascii="Google Sans" w:eastAsia="Google Sans" w:hAnsi="Google Sans" w:cs="Google Sans"/>
            <w:color w:val="0000EE"/>
            <w:sz w:val="24"/>
            <w:szCs w:val="24"/>
            <w:u w:val="single"/>
          </w:rPr>
          <w:t>https://www.bitsight.com/glossary/non-repudiation-cyber-security</w:t>
        </w:r>
      </w:hyperlink>
    </w:p>
    <w:p w14:paraId="2CC52AA8"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Assurer la non-répudiation de vos documents en ligne - rgpd-expert, dernier accès : septembre 27, 2025, </w:t>
      </w:r>
      <w:hyperlink r:id="rId620">
        <w:r>
          <w:rPr>
            <w:rFonts w:ascii="Google Sans" w:eastAsia="Google Sans" w:hAnsi="Google Sans" w:cs="Google Sans"/>
            <w:color w:val="0000EE"/>
            <w:sz w:val="24"/>
            <w:szCs w:val="24"/>
            <w:u w:val="single"/>
          </w:rPr>
          <w:t>https://www.rgpd-expert.com/assurer-la-non-repudiation-de-vos-documents-en-ligne/</w:t>
        </w:r>
      </w:hyperlink>
    </w:p>
    <w:p w14:paraId="2302454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Analyse de risque cybersécurité : comment identifier, évaluer et maîtriser les menaces pour votre entreprise - Make IT Safe, dernier accès : septembre 27, 2025, </w:t>
      </w:r>
      <w:hyperlink r:id="rId621">
        <w:r>
          <w:rPr>
            <w:rFonts w:ascii="Google Sans" w:eastAsia="Google Sans" w:hAnsi="Google Sans" w:cs="Google Sans"/>
            <w:color w:val="0000EE"/>
            <w:sz w:val="24"/>
            <w:szCs w:val="24"/>
            <w:u w:val="single"/>
          </w:rPr>
          <w:t>https://www.makeitsafe.fr/analyse-de-risque-cybersecurite-comment-identifier-evaluer-et-maitriser-les-menaces-pour-votre-entreprise/</w:t>
        </w:r>
      </w:hyperlink>
    </w:p>
    <w:p w14:paraId="29286AE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Gestion des risques de cybersécurité : évaluer les risques en 5 étapes - Splunk, dernier accès : septembre 27, 2025, </w:t>
      </w:r>
      <w:hyperlink r:id="rId622">
        <w:r>
          <w:rPr>
            <w:rFonts w:ascii="Google Sans" w:eastAsia="Google Sans" w:hAnsi="Google Sans" w:cs="Google Sans"/>
            <w:color w:val="0000EE"/>
            <w:sz w:val="24"/>
            <w:szCs w:val="24"/>
            <w:u w:val="single"/>
          </w:rPr>
          <w:t>https://www.splunk.com/fr_fr/blog/learn/cybersecurity-risk-management.html</w:t>
        </w:r>
      </w:hyperlink>
    </w:p>
    <w:p w14:paraId="0E998C3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Gestion des risques cyber : guide complet - SailPoint, dernier accès : septembre 27, 2025, </w:t>
      </w:r>
      <w:hyperlink r:id="rId623">
        <w:r>
          <w:rPr>
            <w:rFonts w:ascii="Google Sans" w:eastAsia="Google Sans" w:hAnsi="Google Sans" w:cs="Google Sans"/>
            <w:color w:val="0000EE"/>
            <w:sz w:val="24"/>
            <w:szCs w:val="24"/>
            <w:u w:val="single"/>
          </w:rPr>
          <w:t>https://www.sailpoint.com/fr/identity-library/cyber-risk-management</w:t>
        </w:r>
      </w:hyperlink>
    </w:p>
    <w:p w14:paraId="33A4D639"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Comment réaliser une évaluation des risques informatiques - Blog - Netwrix, dernier accès : septembre 27, 2025, </w:t>
      </w:r>
      <w:hyperlink r:id="rId624">
        <w:r>
          <w:rPr>
            <w:rFonts w:ascii="Google Sans" w:eastAsia="Google Sans" w:hAnsi="Google Sans" w:cs="Google Sans"/>
            <w:color w:val="0000EE"/>
            <w:sz w:val="24"/>
            <w:szCs w:val="24"/>
            <w:u w:val="single"/>
          </w:rPr>
          <w:t>https://blog.netwrix.fr/2019/04/03/comment-realiser-une-evaluation-des-risques-informatiques/</w:t>
        </w:r>
      </w:hyperlink>
    </w:p>
    <w:p w14:paraId="55BB240B"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Les Méthodes D'analyse Du Risque Cyber | PDF | Sécurité des systèmes d'information, dernier accès : septembre 27, 2025, </w:t>
      </w:r>
      <w:hyperlink r:id="rId625">
        <w:r>
          <w:rPr>
            <w:rFonts w:ascii="Google Sans" w:eastAsia="Google Sans" w:hAnsi="Google Sans" w:cs="Google Sans"/>
            <w:color w:val="0000EE"/>
            <w:sz w:val="24"/>
            <w:szCs w:val="24"/>
            <w:u w:val="single"/>
          </w:rPr>
          <w:t>https://fr.scribd.com/document/749359235/Les-Methodes-d-Analyse-Du-Risque-Cyber</w:t>
        </w:r>
      </w:hyperlink>
    </w:p>
    <w:p w14:paraId="0762A3F3"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5 étapes pour évaluer les risques de cybersécurité - Swiss Post Cybersecurity, dernier accès : septembre 27, 2025, </w:t>
      </w:r>
      <w:hyperlink r:id="rId626">
        <w:r>
          <w:rPr>
            <w:rFonts w:ascii="Google Sans" w:eastAsia="Google Sans" w:hAnsi="Google Sans" w:cs="Google Sans"/>
            <w:color w:val="0000EE"/>
            <w:sz w:val="24"/>
            <w:szCs w:val="24"/>
            <w:u w:val="single"/>
          </w:rPr>
          <w:t>https://www.swisspost-cybersecurity.ch/fr/news/5-steps-to-cybersecurity-risk-assessment</w:t>
        </w:r>
      </w:hyperlink>
    </w:p>
    <w:p w14:paraId="6E384E9B"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ISO 27005 : Le guide ultime pour maîtriser vos risques cyber - Donnees.net, dernier accès : septembre 27, 2025, </w:t>
      </w:r>
      <w:hyperlink r:id="rId627">
        <w:r>
          <w:rPr>
            <w:rFonts w:ascii="Google Sans" w:eastAsia="Google Sans" w:hAnsi="Google Sans" w:cs="Google Sans"/>
            <w:color w:val="0000EE"/>
            <w:sz w:val="24"/>
            <w:szCs w:val="24"/>
            <w:u w:val="single"/>
          </w:rPr>
          <w:t>https://donnees.net/iso-27005</w:t>
        </w:r>
      </w:hyperlink>
    </w:p>
    <w:p w14:paraId="012C8C6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Certification ISO 27005 : comment opérer la gestion des risques - Cyber University, dernier accès : septembre 27, 2025, </w:t>
      </w:r>
      <w:hyperlink r:id="rId628">
        <w:r>
          <w:rPr>
            <w:rFonts w:ascii="Google Sans" w:eastAsia="Google Sans" w:hAnsi="Google Sans" w:cs="Google Sans"/>
            <w:color w:val="0000EE"/>
            <w:sz w:val="24"/>
            <w:szCs w:val="24"/>
            <w:u w:val="single"/>
          </w:rPr>
          <w:t>https://www.cyberuniversity.com/post/certification-iso-27005-gestion-risques</w:t>
        </w:r>
      </w:hyperlink>
    </w:p>
    <w:p w14:paraId="2512AA6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Gestion des cyber-risques : la norme ISO 27005 - Prosica, dernier accès : septembre 27, 2025, </w:t>
      </w:r>
      <w:hyperlink r:id="rId629">
        <w:r>
          <w:rPr>
            <w:rFonts w:ascii="Google Sans" w:eastAsia="Google Sans" w:hAnsi="Google Sans" w:cs="Google Sans"/>
            <w:color w:val="0000EE"/>
            <w:sz w:val="24"/>
            <w:szCs w:val="24"/>
            <w:u w:val="single"/>
          </w:rPr>
          <w:t>https://www.prosica.fr/blog/138-gestion-des-cyber-risques-la-norme-iso-27005.html</w:t>
        </w:r>
      </w:hyperlink>
    </w:p>
    <w:p w14:paraId="581EFAB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L'Approche ISO 27005 pour la Gestion des Risques de Sécurité de l'Information : Explication des Mises à Jour de 2022 - Secureframe, dernier accès : septembre 27, 2025, </w:t>
      </w:r>
      <w:hyperlink r:id="rId630">
        <w:r>
          <w:rPr>
            <w:rFonts w:ascii="Google Sans" w:eastAsia="Google Sans" w:hAnsi="Google Sans" w:cs="Google Sans"/>
            <w:color w:val="0000EE"/>
            <w:sz w:val="24"/>
            <w:szCs w:val="24"/>
            <w:u w:val="single"/>
          </w:rPr>
          <w:t>https://secureframe.com/fr-fr/blog/iso-27005</w:t>
        </w:r>
      </w:hyperlink>
    </w:p>
    <w:p w14:paraId="37863682"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Gestion des risques en cybersécurité - In-Sec-M, dernier accès : septembre 27, 2025, </w:t>
      </w:r>
      <w:hyperlink r:id="rId631">
        <w:r>
          <w:rPr>
            <w:rFonts w:ascii="Google Sans" w:eastAsia="Google Sans" w:hAnsi="Google Sans" w:cs="Google Sans"/>
            <w:color w:val="0000EE"/>
            <w:sz w:val="24"/>
            <w:szCs w:val="24"/>
            <w:u w:val="single"/>
          </w:rPr>
          <w:t>https://insecm.ca/infolettre/gestion-des-risques-en-cybersecurite/</w:t>
        </w:r>
      </w:hyperlink>
    </w:p>
    <w:p w14:paraId="32E5F58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 gestion des cyber-risques - IBM, dernier accès : septembre 27, 2025, </w:t>
      </w:r>
      <w:hyperlink r:id="rId632">
        <w:r>
          <w:rPr>
            <w:rFonts w:ascii="Google Sans" w:eastAsia="Google Sans" w:hAnsi="Google Sans" w:cs="Google Sans"/>
            <w:color w:val="0000EE"/>
            <w:sz w:val="24"/>
            <w:szCs w:val="24"/>
            <w:u w:val="single"/>
          </w:rPr>
          <w:t>https://www.ibm.com/fr-fr/topics/cyber-risk-management</w:t>
        </w:r>
      </w:hyperlink>
    </w:p>
    <w:p w14:paraId="3B09809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L'analyse de risques, un indispensable pour votre cybersécurité - MS Solutions, dernier accès : septembre 27, 2025, </w:t>
      </w:r>
      <w:hyperlink r:id="rId633">
        <w:r>
          <w:rPr>
            <w:rFonts w:ascii="Google Sans" w:eastAsia="Google Sans" w:hAnsi="Google Sans" w:cs="Google Sans"/>
            <w:color w:val="0000EE"/>
            <w:sz w:val="24"/>
            <w:szCs w:val="24"/>
            <w:u w:val="single"/>
          </w:rPr>
          <w:t>https://mssolutions.ca/blogue/actualite/lanalyse-de-risques-un-indispensable-pour-votre-cybersecurite/</w:t>
        </w:r>
      </w:hyperlink>
    </w:p>
    <w:p w14:paraId="7696989C"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Évaluation des risques liés à la cybersécurité : guide du développeur | Xygeni, dernier accès : septembre 27, 2025, </w:t>
      </w:r>
      <w:hyperlink r:id="rId634">
        <w:r>
          <w:rPr>
            <w:rFonts w:ascii="Google Sans" w:eastAsia="Google Sans" w:hAnsi="Google Sans" w:cs="Google Sans"/>
            <w:color w:val="0000EE"/>
            <w:sz w:val="24"/>
            <w:szCs w:val="24"/>
            <w:u w:val="single"/>
          </w:rPr>
          <w:t>https://xygeni.io/fr/blog/cybersecurity-risk-assessment-a-developers-guide/</w:t>
        </w:r>
      </w:hyperlink>
    </w:p>
    <w:p w14:paraId="0A6999A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Processus d'analyse et d'évaluation des risques - GUIDE DE PRATIQUE PROFESSIONNELLE, dernier accès : septembre 27, 2025, </w:t>
      </w:r>
      <w:hyperlink r:id="rId635">
        <w:r>
          <w:rPr>
            <w:rFonts w:ascii="Google Sans" w:eastAsia="Google Sans" w:hAnsi="Google Sans" w:cs="Google Sans"/>
            <w:color w:val="0000EE"/>
            <w:sz w:val="24"/>
            <w:szCs w:val="24"/>
            <w:u w:val="single"/>
          </w:rPr>
          <w:t>https://gpp.oiq.qc.ca/Le_processus_d_analyse_et_d_evaluation_des_risques.htm</w:t>
        </w:r>
      </w:hyperlink>
    </w:p>
    <w:p w14:paraId="103759D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de menace STRIDE - Pure Storage, dernier accès : septembre 27, 2025, </w:t>
      </w:r>
      <w:hyperlink r:id="rId636">
        <w:r>
          <w:rPr>
            <w:rFonts w:ascii="Google Sans" w:eastAsia="Google Sans" w:hAnsi="Google Sans" w:cs="Google Sans"/>
            <w:color w:val="0000EE"/>
            <w:sz w:val="24"/>
            <w:szCs w:val="24"/>
            <w:u w:val="single"/>
          </w:rPr>
          <w:t>https://www.purestorage.com/fr/knowledge/stride-threat-model.html</w:t>
        </w:r>
      </w:hyperlink>
    </w:p>
    <w:p w14:paraId="367DF78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Threat modeling : Quelle méthode choisir pour votre entreprise ? (Stride, Dread, QTMM, LINDDUN, PASTA), </w:t>
      </w:r>
      <w:r>
        <w:rPr>
          <w:rFonts w:ascii="Google Sans" w:eastAsia="Google Sans" w:hAnsi="Google Sans" w:cs="Google Sans"/>
          <w:sz w:val="24"/>
          <w:szCs w:val="24"/>
        </w:rPr>
        <w:lastRenderedPageBreak/>
        <w:t xml:space="preserve">dernier accès : septembre 27, 2025, </w:t>
      </w:r>
      <w:hyperlink r:id="rId637">
        <w:r>
          <w:rPr>
            <w:rFonts w:ascii="Google Sans" w:eastAsia="Google Sans" w:hAnsi="Google Sans" w:cs="Google Sans"/>
            <w:color w:val="0000EE"/>
            <w:sz w:val="24"/>
            <w:szCs w:val="24"/>
            <w:u w:val="single"/>
          </w:rPr>
          <w:t>https://positivethinking.tech/fr/insights-fr/threat-modeling-quelle-methode-choisir-pour-votre-entreprise-stride-dread-qtmm-linddun-pasta/</w:t>
        </w:r>
      </w:hyperlink>
    </w:p>
    <w:p w14:paraId="198DC3E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Intégration de la modélisation des menaces à DevOps - Microsoft Learn, dernier accès : septembre 27, 2025, </w:t>
      </w:r>
      <w:hyperlink r:id="rId638">
        <w:r>
          <w:rPr>
            <w:rFonts w:ascii="Google Sans" w:eastAsia="Google Sans" w:hAnsi="Google Sans" w:cs="Google Sans"/>
            <w:color w:val="0000EE"/>
            <w:sz w:val="24"/>
            <w:szCs w:val="24"/>
            <w:u w:val="single"/>
          </w:rPr>
          <w:t>https://learn.microsoft.com/fr-fr/security/engineering/threat-modeling-with-dev-ops</w:t>
        </w:r>
      </w:hyperlink>
    </w:p>
    <w:p w14:paraId="6EA0F777"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Workload threat analysis recommendation for Power Platform workloads - Microsoft Learn, dernier accès : septembre 27, 2025, </w:t>
      </w:r>
      <w:hyperlink r:id="rId639">
        <w:r w:rsidRPr="00D325A6">
          <w:rPr>
            <w:rFonts w:ascii="Google Sans" w:eastAsia="Google Sans" w:hAnsi="Google Sans" w:cs="Google Sans"/>
            <w:color w:val="0000EE"/>
            <w:sz w:val="24"/>
            <w:szCs w:val="24"/>
            <w:u w:val="single"/>
            <w:lang w:val="en-CA"/>
          </w:rPr>
          <w:t>https://learn.microsoft.com/en-us/power-platform/well-architected/security/threat-model</w:t>
        </w:r>
      </w:hyperlink>
    </w:p>
    <w:p w14:paraId="304270D0"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 OWASP Foundation, dernier accès : septembre 27, 2025, </w:t>
      </w:r>
      <w:hyperlink r:id="rId640">
        <w:r w:rsidRPr="00D325A6">
          <w:rPr>
            <w:rFonts w:ascii="Google Sans" w:eastAsia="Google Sans" w:hAnsi="Google Sans" w:cs="Google Sans"/>
            <w:color w:val="0000EE"/>
            <w:sz w:val="24"/>
            <w:szCs w:val="24"/>
            <w:u w:val="single"/>
            <w:lang w:val="en-CA"/>
          </w:rPr>
          <w:t>https://owasp.org/www-community/Threat_Modeling</w:t>
        </w:r>
      </w:hyperlink>
    </w:p>
    <w:p w14:paraId="7FEEBAA5"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 OWASP Cheat Sheet Series, dernier accès : septembre 27, 2025, </w:t>
      </w:r>
      <w:hyperlink r:id="rId641">
        <w:r w:rsidRPr="00D325A6">
          <w:rPr>
            <w:rFonts w:ascii="Google Sans" w:eastAsia="Google Sans" w:hAnsi="Google Sans" w:cs="Google Sans"/>
            <w:color w:val="0000EE"/>
            <w:sz w:val="24"/>
            <w:szCs w:val="24"/>
            <w:u w:val="single"/>
            <w:lang w:val="en-CA"/>
          </w:rPr>
          <w:t>https://cheatsheetseries.owasp.org/cheatsheets/Threat_Modeling_Cheat_Sheet.html</w:t>
        </w:r>
      </w:hyperlink>
    </w:p>
    <w:p w14:paraId="047B390A" w14:textId="77777777" w:rsidR="00200CEB" w:rsidRDefault="00200CEB" w:rsidP="00200CEB">
      <w:pPr>
        <w:pBdr>
          <w:top w:val="nil"/>
          <w:left w:val="nil"/>
          <w:bottom w:val="nil"/>
          <w:right w:val="nil"/>
          <w:between w:val="nil"/>
        </w:pBdr>
        <w:ind w:left="600" w:hanging="360"/>
      </w:pPr>
      <w:r w:rsidRPr="00D325A6">
        <w:rPr>
          <w:rFonts w:ascii="Google Sans" w:eastAsia="Google Sans" w:hAnsi="Google Sans" w:cs="Google Sans"/>
          <w:sz w:val="24"/>
          <w:szCs w:val="24"/>
          <w:lang w:val="en-CA"/>
        </w:rPr>
        <w:t xml:space="preserve">What Is the STRIDE Threat Model? </w:t>
      </w:r>
      <w:r>
        <w:rPr>
          <w:rFonts w:ascii="Google Sans" w:eastAsia="Google Sans" w:hAnsi="Google Sans" w:cs="Google Sans"/>
          <w:sz w:val="24"/>
          <w:szCs w:val="24"/>
        </w:rPr>
        <w:t xml:space="preserve">| Pure Storage, dernier accès : septembre 27, 2025, </w:t>
      </w:r>
      <w:hyperlink r:id="rId642">
        <w:r>
          <w:rPr>
            <w:rFonts w:ascii="Google Sans" w:eastAsia="Google Sans" w:hAnsi="Google Sans" w:cs="Google Sans"/>
            <w:color w:val="0000EE"/>
            <w:sz w:val="24"/>
            <w:szCs w:val="24"/>
            <w:u w:val="single"/>
          </w:rPr>
          <w:t>https://www.purestorage.com/knowledge/stride-threat-model.html</w:t>
        </w:r>
      </w:hyperlink>
    </w:p>
    <w:p w14:paraId="0647FA18"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Process - OWASP Foundation, dernier accès : septembre 27, 2025, </w:t>
      </w:r>
      <w:hyperlink r:id="rId643">
        <w:r w:rsidRPr="00D325A6">
          <w:rPr>
            <w:rFonts w:ascii="Google Sans" w:eastAsia="Google Sans" w:hAnsi="Google Sans" w:cs="Google Sans"/>
            <w:color w:val="0000EE"/>
            <w:sz w:val="24"/>
            <w:szCs w:val="24"/>
            <w:u w:val="single"/>
            <w:lang w:val="en-CA"/>
          </w:rPr>
          <w:t>https://owasp.org/www-community/Threat_Modeling_Process</w:t>
        </w:r>
      </w:hyperlink>
    </w:p>
    <w:p w14:paraId="12522CCF"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Bien démarrer - Outil Microsoft de modélisation des menaces - Azure, dernier accès : septembre 27, 2025, </w:t>
      </w:r>
      <w:hyperlink r:id="rId644">
        <w:r>
          <w:rPr>
            <w:rFonts w:ascii="Google Sans" w:eastAsia="Google Sans" w:hAnsi="Google Sans" w:cs="Google Sans"/>
            <w:color w:val="0000EE"/>
            <w:sz w:val="24"/>
            <w:szCs w:val="24"/>
            <w:u w:val="single"/>
          </w:rPr>
          <w:t>https://learn.microsoft.com/fr-fr/azure/security/develop/threat-modeling-tool-getting-started</w:t>
        </w:r>
      </w:hyperlink>
    </w:p>
    <w:p w14:paraId="758DBC9D"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Security Fundamentals - Training | Microsoft Learn, dernier accès : septembre 27, 2025, </w:t>
      </w:r>
      <w:hyperlink r:id="rId645">
        <w:r w:rsidRPr="00D325A6">
          <w:rPr>
            <w:rFonts w:ascii="Google Sans" w:eastAsia="Google Sans" w:hAnsi="Google Sans" w:cs="Google Sans"/>
            <w:color w:val="0000EE"/>
            <w:sz w:val="24"/>
            <w:szCs w:val="24"/>
            <w:u w:val="single"/>
            <w:lang w:val="en-CA"/>
          </w:rPr>
          <w:t>https://learn.microsoft.com/en-us/training/paths/tm-threat-modeling-fundamentals/</w:t>
        </w:r>
      </w:hyperlink>
    </w:p>
    <w:p w14:paraId="5989D4CF"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Tool 2016 User Guide.docx - Microsoft, dernier accès : septembre 27, 2025, </w:t>
      </w:r>
      <w:hyperlink r:id="rId646">
        <w:r w:rsidRPr="00D325A6">
          <w:rPr>
            <w:rFonts w:ascii="Google Sans" w:eastAsia="Google Sans" w:hAnsi="Google Sans" w:cs="Google Sans"/>
            <w:color w:val="0000EE"/>
            <w:sz w:val="24"/>
            <w:szCs w:val="24"/>
            <w:u w:val="single"/>
            <w:lang w:val="en-CA"/>
          </w:rPr>
          <w:t>https://download.microsoft.com/download/4/F/D/4FDDEA98-4ABD-47A7-AA0E-815CE8660A76/Threat%20Modeling%20Tool%202016%20User%20Guide.docx</w:t>
        </w:r>
      </w:hyperlink>
    </w:p>
    <w:p w14:paraId="17B5FA1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de menace? - CrowdStrike, dernier accès : septembre 27, 2025, </w:t>
      </w:r>
      <w:hyperlink r:id="rId647">
        <w:r>
          <w:rPr>
            <w:rFonts w:ascii="Google Sans" w:eastAsia="Google Sans" w:hAnsi="Google Sans" w:cs="Google Sans"/>
            <w:color w:val="0000EE"/>
            <w:sz w:val="24"/>
            <w:szCs w:val="24"/>
            <w:u w:val="single"/>
          </w:rPr>
          <w:t>https://www.crowdstrike.com/fr-fr/cybersecurity-101/threat-intelligence/threat-model/</w:t>
        </w:r>
      </w:hyperlink>
    </w:p>
    <w:p w14:paraId="3B492079"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Modèle de Menace STRIDE : Identification des Risques de Cybersécurité - DataSunrise, dernier accès : septembre 27, 2025, </w:t>
      </w:r>
      <w:hyperlink r:id="rId648">
        <w:r>
          <w:rPr>
            <w:rFonts w:ascii="Google Sans" w:eastAsia="Google Sans" w:hAnsi="Google Sans" w:cs="Google Sans"/>
            <w:color w:val="0000EE"/>
            <w:sz w:val="24"/>
            <w:szCs w:val="24"/>
            <w:u w:val="single"/>
          </w:rPr>
          <w:t>https://www.datasunrise.com/fr/centre-de-connaissances/modele-de-menaces-stride/</w:t>
        </w:r>
      </w:hyperlink>
    </w:p>
    <w:p w14:paraId="7F6F980C"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STRIDE model - Wikipedia, dernier accès : septembre 27, 2025, </w:t>
      </w:r>
      <w:hyperlink r:id="rId649">
        <w:r>
          <w:rPr>
            <w:rFonts w:ascii="Google Sans" w:eastAsia="Google Sans" w:hAnsi="Google Sans" w:cs="Google Sans"/>
            <w:color w:val="0000EE"/>
            <w:sz w:val="24"/>
            <w:szCs w:val="24"/>
            <w:u w:val="single"/>
          </w:rPr>
          <w:t>https://en.wikipedia.org/wiki/STRIDE_model</w:t>
        </w:r>
      </w:hyperlink>
    </w:p>
    <w:p w14:paraId="7728F93F"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Threat Modeling Methodology: STRIDE - IriusRisk, dernier accès : septembre 27, 2025, </w:t>
      </w:r>
      <w:hyperlink r:id="rId650">
        <w:r w:rsidRPr="00D325A6">
          <w:rPr>
            <w:rFonts w:ascii="Google Sans" w:eastAsia="Google Sans" w:hAnsi="Google Sans" w:cs="Google Sans"/>
            <w:color w:val="0000EE"/>
            <w:sz w:val="24"/>
            <w:szCs w:val="24"/>
            <w:u w:val="single"/>
            <w:lang w:val="en-CA"/>
          </w:rPr>
          <w:t>https://www.iriusrisk.com/resources-blog/threat-modeling-methodology-stride</w:t>
        </w:r>
      </w:hyperlink>
    </w:p>
    <w:p w14:paraId="79EECD82" w14:textId="77777777" w:rsidR="00200CEB" w:rsidRDefault="00200CEB" w:rsidP="00200CEB">
      <w:pPr>
        <w:pBdr>
          <w:top w:val="nil"/>
          <w:left w:val="nil"/>
          <w:bottom w:val="nil"/>
          <w:right w:val="nil"/>
          <w:between w:val="nil"/>
        </w:pBdr>
        <w:ind w:left="600" w:hanging="360"/>
      </w:pPr>
      <w:r w:rsidRPr="00D325A6">
        <w:rPr>
          <w:rFonts w:ascii="Google Sans" w:eastAsia="Google Sans" w:hAnsi="Google Sans" w:cs="Google Sans"/>
          <w:sz w:val="24"/>
          <w:szCs w:val="24"/>
          <w:lang w:val="en-CA"/>
        </w:rPr>
        <w:t xml:space="preserve">What Is the STRIDE Threat Model? </w:t>
      </w:r>
      <w:r>
        <w:rPr>
          <w:rFonts w:ascii="Google Sans" w:eastAsia="Google Sans" w:hAnsi="Google Sans" w:cs="Google Sans"/>
          <w:sz w:val="24"/>
          <w:szCs w:val="24"/>
        </w:rPr>
        <w:t xml:space="preserve">Beginner's Guide - 2025 - Practical DevSecOps, dernier accès : septembre 27, 2025, </w:t>
      </w:r>
      <w:hyperlink r:id="rId651">
        <w:r>
          <w:rPr>
            <w:rFonts w:ascii="Google Sans" w:eastAsia="Google Sans" w:hAnsi="Google Sans" w:cs="Google Sans"/>
            <w:color w:val="0000EE"/>
            <w:sz w:val="24"/>
            <w:szCs w:val="24"/>
            <w:u w:val="single"/>
          </w:rPr>
          <w:t>https://www.practical-devsecops.com/what-is-stride-threat-model/</w:t>
        </w:r>
      </w:hyperlink>
    </w:p>
    <w:p w14:paraId="594EFC8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The STRIDE Threat Model - A Comprehensive Guide - Aptori, dernier accès : septembre 27, 2025, </w:t>
      </w:r>
      <w:hyperlink r:id="rId652">
        <w:r>
          <w:rPr>
            <w:rFonts w:ascii="Google Sans" w:eastAsia="Google Sans" w:hAnsi="Google Sans" w:cs="Google Sans"/>
            <w:color w:val="0000EE"/>
            <w:sz w:val="24"/>
            <w:szCs w:val="24"/>
            <w:u w:val="single"/>
          </w:rPr>
          <w:t>https://www.aptori.com/blog/the-stride-threat-model-a-comprehensive-guide</w:t>
        </w:r>
      </w:hyperlink>
    </w:p>
    <w:p w14:paraId="463A63B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STRIDE-LM Threat Model - CSF Tools, dernier accès : septembre 27, 2025, </w:t>
      </w:r>
      <w:hyperlink r:id="rId653">
        <w:r>
          <w:rPr>
            <w:rFonts w:ascii="Google Sans" w:eastAsia="Google Sans" w:hAnsi="Google Sans" w:cs="Google Sans"/>
            <w:color w:val="0000EE"/>
            <w:sz w:val="24"/>
            <w:szCs w:val="24"/>
            <w:u w:val="single"/>
          </w:rPr>
          <w:t>https://csf.tools/reference/stride-lm/</w:t>
        </w:r>
      </w:hyperlink>
    </w:p>
    <w:p w14:paraId="4911394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fr.wikipedia.org, dernier accès : septembre 27, 2025, </w:t>
      </w:r>
      <w:hyperlink r:id="rId654" w:anchor=":~:text=Le%20facteur%20d'authentification%20est,et%20doit%20pouvoir%20%C3%AAtre%20num%C3%A9ris%C3%A9e.">
        <w:r>
          <w:rPr>
            <w:rFonts w:ascii="Google Sans" w:eastAsia="Google Sans" w:hAnsi="Google Sans" w:cs="Google Sans"/>
            <w:color w:val="0000EE"/>
            <w:sz w:val="24"/>
            <w:szCs w:val="24"/>
            <w:u w:val="single"/>
          </w:rPr>
          <w:t>https://fr.wikipedia.org/wiki/Facteur_d%27authentification#:~:text=Le%20facteur%20d'authentification%20est,et%20doit%20pouvoir%20%C3%AAtre%20num%C3%A9ris%C3%A9e.</w:t>
        </w:r>
      </w:hyperlink>
    </w:p>
    <w:p w14:paraId="34D0318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 2FA (authentification à deux facteurs) ? | IBM, dernier accès : septembre 27, 2025, </w:t>
      </w:r>
      <w:hyperlink r:id="rId655">
        <w:r>
          <w:rPr>
            <w:rFonts w:ascii="Google Sans" w:eastAsia="Google Sans" w:hAnsi="Google Sans" w:cs="Google Sans"/>
            <w:color w:val="0000EE"/>
            <w:sz w:val="24"/>
            <w:szCs w:val="24"/>
            <w:u w:val="single"/>
          </w:rPr>
          <w:t>https://www.ibm.com/fr-fr/think/topics/2fa</w:t>
        </w:r>
      </w:hyperlink>
    </w:p>
    <w:p w14:paraId="32094A8F"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Facteur d'authentification - Wikipédia, dernier accès : septembre 27, 2025, </w:t>
      </w:r>
      <w:hyperlink r:id="rId656">
        <w:r>
          <w:rPr>
            <w:rFonts w:ascii="Google Sans" w:eastAsia="Google Sans" w:hAnsi="Google Sans" w:cs="Google Sans"/>
            <w:color w:val="0000EE"/>
            <w:sz w:val="24"/>
            <w:szCs w:val="24"/>
            <w:u w:val="single"/>
          </w:rPr>
          <w:t>https://fr.wikipedia.org/wiki/Facteur_d%27authentification</w:t>
        </w:r>
      </w:hyperlink>
    </w:p>
    <w:p w14:paraId="297E181B"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Authentification à facteur simple, à double facteur et multifacteu | Ping Identity, dernier accès : septembre 27, 2025, </w:t>
      </w:r>
      <w:hyperlink r:id="rId657">
        <w:r>
          <w:rPr>
            <w:rFonts w:ascii="Google Sans" w:eastAsia="Google Sans" w:hAnsi="Google Sans" w:cs="Google Sans"/>
            <w:color w:val="0000EE"/>
            <w:sz w:val="24"/>
            <w:szCs w:val="24"/>
            <w:u w:val="single"/>
          </w:rPr>
          <w:t>https://www.pingidentity.com/fr/resources/identity-fundamentals/authentication/single-factor-two-factor-multi-factor-authentication.html</w:t>
        </w:r>
      </w:hyperlink>
    </w:p>
    <w:p w14:paraId="656F9A93"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qu'un hachage de mot de passe : Notions de cryptographie | Tuta, dernier accès : septembre 27, </w:t>
      </w:r>
      <w:r>
        <w:rPr>
          <w:rFonts w:ascii="Google Sans" w:eastAsia="Google Sans" w:hAnsi="Google Sans" w:cs="Google Sans"/>
          <w:sz w:val="24"/>
          <w:szCs w:val="24"/>
        </w:rPr>
        <w:lastRenderedPageBreak/>
        <w:t xml:space="preserve">2025, </w:t>
      </w:r>
      <w:hyperlink r:id="rId658">
        <w:r>
          <w:rPr>
            <w:rFonts w:ascii="Google Sans" w:eastAsia="Google Sans" w:hAnsi="Google Sans" w:cs="Google Sans"/>
            <w:color w:val="0000EE"/>
            <w:sz w:val="24"/>
            <w:szCs w:val="24"/>
            <w:u w:val="single"/>
          </w:rPr>
          <w:t>https://tuta.com/fr/blog/what-is-a-password-hash</w:t>
        </w:r>
      </w:hyperlink>
    </w:p>
    <w:p w14:paraId="0589E048"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hachage et comment cela fonctionne-t-il ? - Keeper Security, dernier accès : septembre 27, 2025, </w:t>
      </w:r>
      <w:hyperlink r:id="rId659">
        <w:r>
          <w:rPr>
            <w:rFonts w:ascii="Google Sans" w:eastAsia="Google Sans" w:hAnsi="Google Sans" w:cs="Google Sans"/>
            <w:color w:val="0000EE"/>
            <w:sz w:val="24"/>
            <w:szCs w:val="24"/>
            <w:u w:val="single"/>
          </w:rPr>
          <w:t>https://www.keepersecurity.com/blog/fr/2017/04/18/whats-the-big-deal-with-hashing-and-why-should-i-care/</w:t>
        </w:r>
      </w:hyperlink>
    </w:p>
    <w:p w14:paraId="156DECB2"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Comprendre le Cryptage : Chiffrement, Hachage &amp; Salage - laConsole, dernier accès : septembre 27, 2025, </w:t>
      </w:r>
      <w:hyperlink r:id="rId660">
        <w:r>
          <w:rPr>
            <w:rFonts w:ascii="Google Sans" w:eastAsia="Google Sans" w:hAnsi="Google Sans" w:cs="Google Sans"/>
            <w:color w:val="0000EE"/>
            <w:sz w:val="24"/>
            <w:szCs w:val="24"/>
            <w:u w:val="single"/>
          </w:rPr>
          <w:t>https://laconsole.dev/blog/cryptage-chiffrement-hachage-salage</w:t>
        </w:r>
      </w:hyperlink>
    </w:p>
    <w:p w14:paraId="351E2788"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qu'une attaque « rainbow table » et comment l ... - Proton, dernier accès : septembre 27, 2025, </w:t>
      </w:r>
      <w:hyperlink r:id="rId661">
        <w:r>
          <w:rPr>
            <w:rFonts w:ascii="Google Sans" w:eastAsia="Google Sans" w:hAnsi="Google Sans" w:cs="Google Sans"/>
            <w:color w:val="0000EE"/>
            <w:sz w:val="24"/>
            <w:szCs w:val="24"/>
            <w:u w:val="single"/>
          </w:rPr>
          <w:t>https://proton.me/blog/fr/what-is-rainbow-table-attack</w:t>
        </w:r>
      </w:hyperlink>
    </w:p>
    <w:p w14:paraId="60DF4F1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salage de mot de passe ? | NordPass, dernier accès : septembre 27, 2025, </w:t>
      </w:r>
      <w:hyperlink r:id="rId662">
        <w:r>
          <w:rPr>
            <w:rFonts w:ascii="Google Sans" w:eastAsia="Google Sans" w:hAnsi="Google Sans" w:cs="Google Sans"/>
            <w:color w:val="0000EE"/>
            <w:sz w:val="24"/>
            <w:szCs w:val="24"/>
            <w:u w:val="single"/>
          </w:rPr>
          <w:t>https://nordpass.com/fr/blog/password-salt/</w:t>
        </w:r>
      </w:hyperlink>
    </w:p>
    <w:p w14:paraId="71EA1884"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Stockez-vous votre sel avec le mot de passe salé haché en 2022 : r/hacking - Reddit, dernier accès : septembre 27, 2025, </w:t>
      </w:r>
      <w:hyperlink r:id="rId663">
        <w:r>
          <w:rPr>
            <w:rFonts w:ascii="Google Sans" w:eastAsia="Google Sans" w:hAnsi="Google Sans" w:cs="Google Sans"/>
            <w:color w:val="0000EE"/>
            <w:sz w:val="24"/>
            <w:szCs w:val="24"/>
            <w:u w:val="single"/>
          </w:rPr>
          <w:t>https://www.reddit.com/r/hacking/comments/xde4mw/do_you_store_your_salt_with_the_hashed_salted/?tl=fr</w:t>
        </w:r>
      </w:hyperlink>
    </w:p>
    <w:p w14:paraId="3CBB872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qu'une Rainbow Table ? - Oracle Blogs, dernier accès : septembre 27, 2025, </w:t>
      </w:r>
      <w:hyperlink r:id="rId664">
        <w:r>
          <w:rPr>
            <w:rFonts w:ascii="Google Sans" w:eastAsia="Google Sans" w:hAnsi="Google Sans" w:cs="Google Sans"/>
            <w:color w:val="0000EE"/>
            <w:sz w:val="24"/>
            <w:szCs w:val="24"/>
            <w:u w:val="single"/>
          </w:rPr>
          <w:t>https://blogs.oracle.com/oracle-france/post/quest-ce-quune-rainbow-table</w:t>
        </w:r>
      </w:hyperlink>
    </w:p>
    <w:p w14:paraId="013BA42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Rainbow table - Wikipédia, dernier accès : septembre 27, 2025, </w:t>
      </w:r>
      <w:hyperlink r:id="rId665">
        <w:r>
          <w:rPr>
            <w:rFonts w:ascii="Google Sans" w:eastAsia="Google Sans" w:hAnsi="Google Sans" w:cs="Google Sans"/>
            <w:color w:val="0000EE"/>
            <w:sz w:val="24"/>
            <w:szCs w:val="24"/>
            <w:u w:val="single"/>
          </w:rPr>
          <w:t>https://fr.wikipedia.org/wiki/Rainbow_table</w:t>
        </w:r>
      </w:hyperlink>
    </w:p>
    <w:p w14:paraId="68162C1C"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Attaques par force brute : quoi, comment, pourquoi ? | NordPass, dernier accès : septembre 27, 2025, </w:t>
      </w:r>
      <w:hyperlink r:id="rId666">
        <w:r>
          <w:rPr>
            <w:rFonts w:ascii="Google Sans" w:eastAsia="Google Sans" w:hAnsi="Google Sans" w:cs="Google Sans"/>
            <w:color w:val="0000EE"/>
            <w:sz w:val="24"/>
            <w:szCs w:val="24"/>
            <w:u w:val="single"/>
          </w:rPr>
          <w:t>https://nordpass.com/fr/blog/brute-force-attack/</w:t>
        </w:r>
      </w:hyperlink>
    </w:p>
    <w:p w14:paraId="35A71F3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qu'une attaque par force brute ? | F5, dernier accès : septembre 27, 2025, </w:t>
      </w:r>
      <w:hyperlink r:id="rId667">
        <w:r>
          <w:rPr>
            <w:rFonts w:ascii="Google Sans" w:eastAsia="Google Sans" w:hAnsi="Google Sans" w:cs="Google Sans"/>
            <w:color w:val="0000EE"/>
            <w:sz w:val="24"/>
            <w:szCs w:val="24"/>
            <w:u w:val="single"/>
          </w:rPr>
          <w:t>https://www.f5.com/fr_fr/glossary/brute-force-attack</w:t>
        </w:r>
      </w:hyperlink>
    </w:p>
    <w:p w14:paraId="67665022"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Force brute (attaque informatique) - CNIL, dernier accès : septembre 27, 2025, </w:t>
      </w:r>
      <w:hyperlink r:id="rId668">
        <w:r>
          <w:rPr>
            <w:rFonts w:ascii="Google Sans" w:eastAsia="Google Sans" w:hAnsi="Google Sans" w:cs="Google Sans"/>
            <w:color w:val="0000EE"/>
            <w:sz w:val="24"/>
            <w:szCs w:val="24"/>
            <w:u w:val="single"/>
          </w:rPr>
          <w:t>https://www.cnil.fr/fr/definition/force-brute-attaque-informatique</w:t>
        </w:r>
      </w:hyperlink>
    </w:p>
    <w:p w14:paraId="5B1D148C"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Credential Stuffing vs Password Spraying - Persona, dernier accès : septembre 27, 2025, </w:t>
      </w:r>
      <w:hyperlink r:id="rId669">
        <w:r w:rsidRPr="00200CEB">
          <w:rPr>
            <w:rFonts w:ascii="Google Sans" w:eastAsia="Google Sans" w:hAnsi="Google Sans" w:cs="Google Sans"/>
            <w:color w:val="0000EE"/>
            <w:sz w:val="24"/>
            <w:szCs w:val="24"/>
            <w:u w:val="single"/>
            <w:lang w:val="en-CA"/>
          </w:rPr>
          <w:t>https://withpersona.com/blog/credential-stuffing-vs-password-spraying</w:t>
        </w:r>
      </w:hyperlink>
    </w:p>
    <w:p w14:paraId="05AA23CB"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Password Spraying vs Credential Stuffing: What's the Difference? - Keeper Security, dernier accès : septembre 27, 2025, </w:t>
      </w:r>
      <w:hyperlink r:id="rId670">
        <w:r w:rsidRPr="00200CEB">
          <w:rPr>
            <w:rFonts w:ascii="Google Sans" w:eastAsia="Google Sans" w:hAnsi="Google Sans" w:cs="Google Sans"/>
            <w:color w:val="0000EE"/>
            <w:sz w:val="24"/>
            <w:szCs w:val="24"/>
            <w:u w:val="single"/>
            <w:lang w:val="en-CA"/>
          </w:rPr>
          <w:t>https://www.keepersecurity.com/blog/2024/03/01/password-spraying-vs-credential-stuffing/</w:t>
        </w:r>
      </w:hyperlink>
    </w:p>
    <w:p w14:paraId="6B2BC98F"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Credential stuffing vs. brute force attacks | Cloudflare, dernier accès : septembre 27, 2025, </w:t>
      </w:r>
      <w:hyperlink r:id="rId671">
        <w:r w:rsidRPr="00200CEB">
          <w:rPr>
            <w:rFonts w:ascii="Google Sans" w:eastAsia="Google Sans" w:hAnsi="Google Sans" w:cs="Google Sans"/>
            <w:color w:val="0000EE"/>
            <w:sz w:val="24"/>
            <w:szCs w:val="24"/>
            <w:u w:val="single"/>
            <w:lang w:val="en-CA"/>
          </w:rPr>
          <w:t>https://www.cloudflare.com/learning/bots/what-is-credential-stuffing/</w:t>
        </w:r>
      </w:hyperlink>
    </w:p>
    <w:p w14:paraId="09E0503D"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Credential Stuffing? How to Detect and Prevent - Fortinet, dernier accès : septembre 27, 2025, </w:t>
      </w:r>
      <w:hyperlink r:id="rId672">
        <w:r w:rsidRPr="00200CEB">
          <w:rPr>
            <w:rFonts w:ascii="Google Sans" w:eastAsia="Google Sans" w:hAnsi="Google Sans" w:cs="Google Sans"/>
            <w:color w:val="0000EE"/>
            <w:sz w:val="24"/>
            <w:szCs w:val="24"/>
            <w:u w:val="single"/>
            <w:lang w:val="en-CA"/>
          </w:rPr>
          <w:t>https://www.fortinet.com/resources/cyberglossary/credential-stuffing</w:t>
        </w:r>
      </w:hyperlink>
    </w:p>
    <w:p w14:paraId="7D72ED2D"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www.fortinet.com, dernier accès : septembre 27, 2025, </w:t>
      </w:r>
      <w:hyperlink r:id="rId673" w:anchor=":~:text=Credential%20stuffing%20is%20an%20automated,most%20prolific%20and%20effective%20techniques.">
        <w:r>
          <w:rPr>
            <w:rFonts w:ascii="Google Sans" w:eastAsia="Google Sans" w:hAnsi="Google Sans" w:cs="Google Sans"/>
            <w:color w:val="0000EE"/>
            <w:sz w:val="24"/>
            <w:szCs w:val="24"/>
            <w:u w:val="single"/>
          </w:rPr>
          <w:t>https://www.fortinet.com/resources/cyberglossary/credential-stuffing#:~:text=Credential%20stuffing%20is%20an%20automated,most%20prolific%20and%20effective%20techniques.</w:t>
        </w:r>
      </w:hyperlink>
    </w:p>
    <w:p w14:paraId="3D01E05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What Is Credential Stuffing? - Akamai, dernier accès : septembre 27, 2025, </w:t>
      </w:r>
      <w:hyperlink r:id="rId674">
        <w:r>
          <w:rPr>
            <w:rFonts w:ascii="Google Sans" w:eastAsia="Google Sans" w:hAnsi="Google Sans" w:cs="Google Sans"/>
            <w:color w:val="0000EE"/>
            <w:sz w:val="24"/>
            <w:szCs w:val="24"/>
            <w:u w:val="single"/>
          </w:rPr>
          <w:t>https://www.akamai.com/glossary/what-is-credential-stuffing</w:t>
        </w:r>
      </w:hyperlink>
    </w:p>
    <w:p w14:paraId="0C075EC4"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What is Credential Stuffing | Attack Example &amp; Defense Methods - Imperva, dernier accès : septembre 27, 2025, </w:t>
      </w:r>
      <w:hyperlink r:id="rId675">
        <w:r>
          <w:rPr>
            <w:rFonts w:ascii="Google Sans" w:eastAsia="Google Sans" w:hAnsi="Google Sans" w:cs="Google Sans"/>
            <w:color w:val="0000EE"/>
            <w:sz w:val="24"/>
            <w:szCs w:val="24"/>
            <w:u w:val="single"/>
          </w:rPr>
          <w:t>https://www.imperva.com/learn/application-security/credential-stuffing/</w:t>
        </w:r>
      </w:hyperlink>
    </w:p>
    <w:p w14:paraId="11CB48CB"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a Credential Stuffing Attack? - F5, dernier accès : septembre 27, 2025, </w:t>
      </w:r>
      <w:hyperlink r:id="rId676">
        <w:r w:rsidRPr="00200CEB">
          <w:rPr>
            <w:rFonts w:ascii="Google Sans" w:eastAsia="Google Sans" w:hAnsi="Google Sans" w:cs="Google Sans"/>
            <w:color w:val="0000EE"/>
            <w:sz w:val="24"/>
            <w:szCs w:val="24"/>
            <w:u w:val="single"/>
            <w:lang w:val="en-CA"/>
          </w:rPr>
          <w:t>https://www.f5.com/glossary/credential-stuffing-attack</w:t>
        </w:r>
      </w:hyperlink>
    </w:p>
    <w:p w14:paraId="3EB44114"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Credential stuffing - Wikipedia, dernier accès : septembre 27, 2025, </w:t>
      </w:r>
      <w:hyperlink r:id="rId677">
        <w:r w:rsidRPr="00200CEB">
          <w:rPr>
            <w:rFonts w:ascii="Google Sans" w:eastAsia="Google Sans" w:hAnsi="Google Sans" w:cs="Google Sans"/>
            <w:color w:val="0000EE"/>
            <w:sz w:val="24"/>
            <w:szCs w:val="24"/>
            <w:u w:val="single"/>
            <w:lang w:val="en-CA"/>
          </w:rPr>
          <w:t>https://en.wikipedia.org/wiki/Credential_stuffing</w:t>
        </w:r>
      </w:hyperlink>
    </w:p>
    <w:p w14:paraId="243171FC" w14:textId="77777777" w:rsidR="00200CEB" w:rsidRDefault="00200CEB" w:rsidP="00200CEB">
      <w:pPr>
        <w:pBdr>
          <w:top w:val="nil"/>
          <w:left w:val="nil"/>
          <w:bottom w:val="nil"/>
          <w:right w:val="nil"/>
          <w:between w:val="nil"/>
        </w:pBdr>
        <w:ind w:left="600" w:hanging="360"/>
      </w:pPr>
      <w:r w:rsidRPr="00200CEB">
        <w:rPr>
          <w:rFonts w:ascii="Google Sans" w:eastAsia="Google Sans" w:hAnsi="Google Sans" w:cs="Google Sans"/>
          <w:sz w:val="24"/>
          <w:szCs w:val="24"/>
          <w:lang w:val="en-CA"/>
        </w:rPr>
        <w:t xml:space="preserve">What is Credential Stuffing? </w:t>
      </w:r>
      <w:r>
        <w:rPr>
          <w:rFonts w:ascii="Google Sans" w:eastAsia="Google Sans" w:hAnsi="Google Sans" w:cs="Google Sans"/>
          <w:sz w:val="24"/>
          <w:szCs w:val="24"/>
        </w:rPr>
        <w:t xml:space="preserve">| CrowdStrike, dernier accès : septembre 27, 2025, </w:t>
      </w:r>
      <w:hyperlink r:id="rId678">
        <w:r>
          <w:rPr>
            <w:rFonts w:ascii="Google Sans" w:eastAsia="Google Sans" w:hAnsi="Google Sans" w:cs="Google Sans"/>
            <w:color w:val="0000EE"/>
            <w:sz w:val="24"/>
            <w:szCs w:val="24"/>
            <w:u w:val="single"/>
          </w:rPr>
          <w:t>https://www.crowdstrike.com/en-us/cybersecurity-101/cyberattacks/credential-stuffing/</w:t>
        </w:r>
      </w:hyperlink>
    </w:p>
    <w:p w14:paraId="17EEA299"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delinea.com, dernier accès : septembre 27, 2025, </w:t>
      </w:r>
      <w:hyperlink r:id="rId679" w:anchor=":~:text=Password%20spraying%20involves%20using%20a,attempt%20to%20breach%20other%20accounts.">
        <w:r>
          <w:rPr>
            <w:rFonts w:ascii="Google Sans" w:eastAsia="Google Sans" w:hAnsi="Google Sans" w:cs="Google Sans"/>
            <w:color w:val="0000EE"/>
            <w:sz w:val="24"/>
            <w:szCs w:val="24"/>
            <w:u w:val="single"/>
          </w:rPr>
          <w:t>https://delinea.com/blog/password-spraying-vs-</w:t>
        </w:r>
        <w:r>
          <w:rPr>
            <w:rFonts w:ascii="Google Sans" w:eastAsia="Google Sans" w:hAnsi="Google Sans" w:cs="Google Sans"/>
            <w:color w:val="0000EE"/>
            <w:sz w:val="24"/>
            <w:szCs w:val="24"/>
            <w:u w:val="single"/>
          </w:rPr>
          <w:lastRenderedPageBreak/>
          <w:t>credential-stuffing#:~:text=Password%20spraying%20involves%20using%20a,attempt%20to%20breach%20other%20accounts.</w:t>
        </w:r>
      </w:hyperlink>
    </w:p>
    <w:p w14:paraId="38E07716"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Password Spraying vs. Credential Stuffing: The difference matters - Delinea, dernier accès : septembre 27, 2025, </w:t>
      </w:r>
      <w:hyperlink r:id="rId680">
        <w:r w:rsidRPr="00200CEB">
          <w:rPr>
            <w:rFonts w:ascii="Google Sans" w:eastAsia="Google Sans" w:hAnsi="Google Sans" w:cs="Google Sans"/>
            <w:color w:val="0000EE"/>
            <w:sz w:val="24"/>
            <w:szCs w:val="24"/>
            <w:u w:val="single"/>
            <w:lang w:val="en-CA"/>
          </w:rPr>
          <w:t>https://delinea.com/blog/password-spraying-vs-credential-stuffing</w:t>
        </w:r>
      </w:hyperlink>
    </w:p>
    <w:p w14:paraId="164566F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www.paloaltonetworks.com, dernier accès : septembre 27, 2025, </w:t>
      </w:r>
      <w:hyperlink r:id="rId681" w:anchor=":~:text=Password%20spraying%20is%20engineered%20to,distributed%2C%20time%2Dseparated%20manner.">
        <w:r>
          <w:rPr>
            <w:rFonts w:ascii="Google Sans" w:eastAsia="Google Sans" w:hAnsi="Google Sans" w:cs="Google Sans"/>
            <w:color w:val="0000EE"/>
            <w:sz w:val="24"/>
            <w:szCs w:val="24"/>
            <w:u w:val="single"/>
          </w:rPr>
          <w:t>https://www.paloaltonetworks.com/cyberpedia/password-spraying#:~:text=Password%20spraying%20is%20engineered%20to,distributed%2C%20time%2Dseparated%20manner.</w:t>
        </w:r>
      </w:hyperlink>
    </w:p>
    <w:p w14:paraId="7F8C5271"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Password Spraying and How Do You Prevent It? - Ping Identity, dernier accès : septembre 27, 2025, </w:t>
      </w:r>
      <w:hyperlink r:id="rId682">
        <w:r w:rsidRPr="00200CEB">
          <w:rPr>
            <w:rFonts w:ascii="Google Sans" w:eastAsia="Google Sans" w:hAnsi="Google Sans" w:cs="Google Sans"/>
            <w:color w:val="0000EE"/>
            <w:sz w:val="24"/>
            <w:szCs w:val="24"/>
            <w:u w:val="single"/>
            <w:lang w:val="en-CA"/>
          </w:rPr>
          <w:t>https://www.pingidentity.com/en/resources/blog/post/password-spraying.html</w:t>
        </w:r>
      </w:hyperlink>
    </w:p>
    <w:p w14:paraId="4543C026"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Password Spraying? - Palo Alto Networks, dernier accès : septembre 27, 2025, </w:t>
      </w:r>
      <w:hyperlink r:id="rId683">
        <w:r w:rsidRPr="00200CEB">
          <w:rPr>
            <w:rFonts w:ascii="Google Sans" w:eastAsia="Google Sans" w:hAnsi="Google Sans" w:cs="Google Sans"/>
            <w:color w:val="0000EE"/>
            <w:sz w:val="24"/>
            <w:szCs w:val="24"/>
            <w:u w:val="single"/>
            <w:lang w:val="en-CA"/>
          </w:rPr>
          <w:t>https://www.paloaltonetworks.com/cyberpedia/password-spraying</w:t>
        </w:r>
      </w:hyperlink>
    </w:p>
    <w:p w14:paraId="532F3876"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Password Spraying ? - Security Wiki - Secret Double Octopus, dernier accès : septembre 27, 2025, </w:t>
      </w:r>
      <w:hyperlink r:id="rId684">
        <w:r w:rsidRPr="00200CEB">
          <w:rPr>
            <w:rFonts w:ascii="Google Sans" w:eastAsia="Google Sans" w:hAnsi="Google Sans" w:cs="Google Sans"/>
            <w:color w:val="0000EE"/>
            <w:sz w:val="24"/>
            <w:szCs w:val="24"/>
            <w:u w:val="single"/>
            <w:lang w:val="en-CA"/>
          </w:rPr>
          <w:t>https://doubleoctopus.com/security-wiki/threats-and-tools/password-spraying/</w:t>
        </w:r>
      </w:hyperlink>
    </w:p>
    <w:p w14:paraId="5595EBB8"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Password Spraying Attacks - Kaspersky, dernier accès : septembre 27, 2025, </w:t>
      </w:r>
      <w:hyperlink r:id="rId685">
        <w:r w:rsidRPr="00200CEB">
          <w:rPr>
            <w:rFonts w:ascii="Google Sans" w:eastAsia="Google Sans" w:hAnsi="Google Sans" w:cs="Google Sans"/>
            <w:color w:val="0000EE"/>
            <w:sz w:val="24"/>
            <w:szCs w:val="24"/>
            <w:u w:val="single"/>
            <w:lang w:val="en-CA"/>
          </w:rPr>
          <w:t>https://www.kaspersky.com/resource-center/definitions/what-is-password-spraying</w:t>
        </w:r>
      </w:hyperlink>
    </w:p>
    <w:p w14:paraId="7380DE69"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Password Spraying | BeyondTrust, dernier accès : septembre 27, 2025, </w:t>
      </w:r>
      <w:hyperlink r:id="rId686">
        <w:r w:rsidRPr="00200CEB">
          <w:rPr>
            <w:rFonts w:ascii="Google Sans" w:eastAsia="Google Sans" w:hAnsi="Google Sans" w:cs="Google Sans"/>
            <w:color w:val="0000EE"/>
            <w:sz w:val="24"/>
            <w:szCs w:val="24"/>
            <w:u w:val="single"/>
            <w:lang w:val="en-CA"/>
          </w:rPr>
          <w:t>https://www.beyondtrust.com/resources/glossary/password-spraying</w:t>
        </w:r>
      </w:hyperlink>
    </w:p>
    <w:p w14:paraId="31E169E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Advantages and Disadvantages of Biometric Authentication, dernier accès : septembre 27, 2025, </w:t>
      </w:r>
      <w:hyperlink r:id="rId687">
        <w:r>
          <w:rPr>
            <w:rFonts w:ascii="Google Sans" w:eastAsia="Google Sans" w:hAnsi="Google Sans" w:cs="Google Sans"/>
            <w:color w:val="0000EE"/>
            <w:sz w:val="24"/>
            <w:szCs w:val="24"/>
            <w:u w:val="single"/>
          </w:rPr>
          <w:t>https://www.miniorange.com/blog/biometric-authentication-advantages-disadvantages/</w:t>
        </w:r>
      </w:hyperlink>
    </w:p>
    <w:p w14:paraId="2FA914F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Les avantages et les inconvénients de la technologie biométrique - CDVI Benelux, dernier accès : septembre 27, 2025, </w:t>
      </w:r>
      <w:hyperlink r:id="rId688">
        <w:r>
          <w:rPr>
            <w:rFonts w:ascii="Google Sans" w:eastAsia="Google Sans" w:hAnsi="Google Sans" w:cs="Google Sans"/>
            <w:color w:val="0000EE"/>
            <w:sz w:val="24"/>
            <w:szCs w:val="24"/>
            <w:u w:val="single"/>
          </w:rPr>
          <w:t>https://www.cdvibenelux.com/fr/avantages-inconvenients-technologie-biometrique/</w:t>
        </w:r>
      </w:hyperlink>
    </w:p>
    <w:p w14:paraId="049540B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 sont les données biométriques et comment sont-elles utilisées - AVG Antivirus, dernier accès : septembre 27, 2025, </w:t>
      </w:r>
      <w:hyperlink r:id="rId689">
        <w:r>
          <w:rPr>
            <w:rFonts w:ascii="Google Sans" w:eastAsia="Google Sans" w:hAnsi="Google Sans" w:cs="Google Sans"/>
            <w:color w:val="0000EE"/>
            <w:sz w:val="24"/>
            <w:szCs w:val="24"/>
            <w:u w:val="single"/>
          </w:rPr>
          <w:t>https://www.avg.com/fr/signal/what-is-biometric-data</w:t>
        </w:r>
      </w:hyperlink>
    </w:p>
    <w:p w14:paraId="6CE053D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La biométrie au service de l'identification et l'authentification - Thales, dernier accès : septembre 27, 2025, </w:t>
      </w:r>
      <w:hyperlink r:id="rId690">
        <w:r>
          <w:rPr>
            <w:rFonts w:ascii="Google Sans" w:eastAsia="Google Sans" w:hAnsi="Google Sans" w:cs="Google Sans"/>
            <w:color w:val="0000EE"/>
            <w:sz w:val="24"/>
            <w:szCs w:val="24"/>
            <w:u w:val="single"/>
          </w:rPr>
          <w:t>https://www.thalesgroup.com/fr/europe/france/dis/gouvernement/inspiration/biometrie</w:t>
        </w:r>
      </w:hyperlink>
    </w:p>
    <w:p w14:paraId="74FC60A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Biométrie - ITSAP.00.019 - Centre canadien pour la cybersécurité, dernier accès : septembre 27, 2025, </w:t>
      </w:r>
      <w:hyperlink r:id="rId691">
        <w:r>
          <w:rPr>
            <w:rFonts w:ascii="Google Sans" w:eastAsia="Google Sans" w:hAnsi="Google Sans" w:cs="Google Sans"/>
            <w:color w:val="0000EE"/>
            <w:sz w:val="24"/>
            <w:szCs w:val="24"/>
            <w:u w:val="single"/>
          </w:rPr>
          <w:t>https://www.cyber.gc.ca/fr/orientation/biometrie-itsap00019</w:t>
        </w:r>
      </w:hyperlink>
    </w:p>
    <w:p w14:paraId="1113C2F4"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Biometric Authentication Benefits and Risks - Identity Management Institute®, dernier accès : septembre 27, 2025, </w:t>
      </w:r>
      <w:hyperlink r:id="rId692">
        <w:r>
          <w:rPr>
            <w:rFonts w:ascii="Google Sans" w:eastAsia="Google Sans" w:hAnsi="Google Sans" w:cs="Google Sans"/>
            <w:color w:val="0000EE"/>
            <w:sz w:val="24"/>
            <w:szCs w:val="24"/>
            <w:u w:val="single"/>
          </w:rPr>
          <w:t>https://identitymanagementinstitute.org/biometric-authentication-benefits-and-risks/</w:t>
        </w:r>
      </w:hyperlink>
    </w:p>
    <w:p w14:paraId="3E2AC29D"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l'authentification à deux facteurs (2FA) ? | Sécurité Microsoft, dernier accès : septembre 27, 2025, </w:t>
      </w:r>
      <w:hyperlink r:id="rId693">
        <w:r>
          <w:rPr>
            <w:rFonts w:ascii="Google Sans" w:eastAsia="Google Sans" w:hAnsi="Google Sans" w:cs="Google Sans"/>
            <w:color w:val="0000EE"/>
            <w:sz w:val="24"/>
            <w:szCs w:val="24"/>
            <w:u w:val="single"/>
          </w:rPr>
          <w:t>https://www.microsoft.com/fr-fr/security/business/security-101/what-is-two-factor-authentication-2fa</w:t>
        </w:r>
      </w:hyperlink>
    </w:p>
    <w:p w14:paraId="0978CED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l'authentification multi-facteurs (MFA) ? - Check Point Software, dernier accès : septembre 27, 2025, </w:t>
      </w:r>
      <w:hyperlink r:id="rId694">
        <w:r>
          <w:rPr>
            <w:rFonts w:ascii="Google Sans" w:eastAsia="Google Sans" w:hAnsi="Google Sans" w:cs="Google Sans"/>
            <w:color w:val="0000EE"/>
            <w:sz w:val="24"/>
            <w:szCs w:val="24"/>
            <w:u w:val="single"/>
          </w:rPr>
          <w:t>https://www.checkpoint.com/fr/cyber-hub/network-security/what-is-multi-factor-authentication-mfa/</w:t>
        </w:r>
      </w:hyperlink>
    </w:p>
    <w:p w14:paraId="7AA2C9DD" w14:textId="77777777" w:rsidR="00200CEB" w:rsidRDefault="00200CEB" w:rsidP="00200CEB">
      <w:pPr>
        <w:pBdr>
          <w:top w:val="nil"/>
          <w:left w:val="nil"/>
          <w:bottom w:val="nil"/>
          <w:right w:val="nil"/>
          <w:between w:val="nil"/>
        </w:pBdr>
        <w:ind w:left="600" w:hanging="360"/>
      </w:pPr>
      <w:r w:rsidRPr="00200CEB">
        <w:rPr>
          <w:rFonts w:ascii="Google Sans" w:eastAsia="Google Sans" w:hAnsi="Google Sans" w:cs="Google Sans"/>
          <w:sz w:val="24"/>
          <w:szCs w:val="24"/>
          <w:lang w:val="en-CA"/>
        </w:rPr>
        <w:t xml:space="preserve">OTP, TOTP, HOTP: What's the Difference? </w:t>
      </w:r>
      <w:r>
        <w:rPr>
          <w:rFonts w:ascii="Google Sans" w:eastAsia="Google Sans" w:hAnsi="Google Sans" w:cs="Google Sans"/>
          <w:sz w:val="24"/>
          <w:szCs w:val="24"/>
        </w:rPr>
        <w:t xml:space="preserve">| OneLogin, dernier accès : septembre 27, 2025, </w:t>
      </w:r>
      <w:hyperlink r:id="rId695">
        <w:r>
          <w:rPr>
            <w:rFonts w:ascii="Google Sans" w:eastAsia="Google Sans" w:hAnsi="Google Sans" w:cs="Google Sans"/>
            <w:color w:val="0000EE"/>
            <w:sz w:val="24"/>
            <w:szCs w:val="24"/>
            <w:u w:val="single"/>
          </w:rPr>
          <w:t>https://www.onelogin.com/learn/otp-totp-hotp</w:t>
        </w:r>
      </w:hyperlink>
    </w:p>
    <w:p w14:paraId="52272E5A"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Multi-factor Authentication Using Time-based One-Time Password (TOTP) - Pangea Cloud, dernier accès : septembre 27, 2025, </w:t>
      </w:r>
      <w:hyperlink r:id="rId696">
        <w:r w:rsidRPr="00200CEB">
          <w:rPr>
            <w:rFonts w:ascii="Google Sans" w:eastAsia="Google Sans" w:hAnsi="Google Sans" w:cs="Google Sans"/>
            <w:color w:val="0000EE"/>
            <w:sz w:val="24"/>
            <w:szCs w:val="24"/>
            <w:u w:val="single"/>
            <w:lang w:val="en-CA"/>
          </w:rPr>
          <w:t>https://pangea.cloud/securebydesign/authn-using-totp/</w:t>
        </w:r>
      </w:hyperlink>
    </w:p>
    <w:p w14:paraId="442A1154" w14:textId="77777777" w:rsidR="00200CEB" w:rsidRPr="00200CEB" w:rsidRDefault="00200CEB" w:rsidP="00200CEB">
      <w:pPr>
        <w:pBdr>
          <w:top w:val="nil"/>
          <w:left w:val="nil"/>
          <w:bottom w:val="nil"/>
          <w:right w:val="nil"/>
          <w:between w:val="nil"/>
        </w:pBdr>
        <w:ind w:left="600" w:hanging="360"/>
        <w:rPr>
          <w:lang w:val="en-CA"/>
        </w:rPr>
      </w:pPr>
      <w:r w:rsidRPr="00200CEB">
        <w:rPr>
          <w:rFonts w:ascii="Google Sans" w:eastAsia="Google Sans" w:hAnsi="Google Sans" w:cs="Google Sans"/>
          <w:sz w:val="24"/>
          <w:szCs w:val="24"/>
          <w:lang w:val="en-CA"/>
        </w:rPr>
        <w:t xml:space="preserve">What is Time-based One-Time Password (TOTP)? - YouTube, dernier accès : septembre 27, 2025, </w:t>
      </w:r>
      <w:hyperlink r:id="rId697">
        <w:r w:rsidRPr="00200CEB">
          <w:rPr>
            <w:rFonts w:ascii="Google Sans" w:eastAsia="Google Sans" w:hAnsi="Google Sans" w:cs="Google Sans"/>
            <w:color w:val="0000EE"/>
            <w:sz w:val="24"/>
            <w:szCs w:val="24"/>
            <w:u w:val="single"/>
            <w:lang w:val="en-CA"/>
          </w:rPr>
          <w:t>https://www.youtube.com/watch?v=6Amc3K4dxEc</w:t>
        </w:r>
      </w:hyperlink>
    </w:p>
    <w:p w14:paraId="1CE7AD2B"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Le contrôle d'accès, qu'est-ce que c'est ? - Red Hat, dernier accès : septembre 27, 2025, </w:t>
      </w:r>
      <w:hyperlink r:id="rId698">
        <w:r>
          <w:rPr>
            <w:rFonts w:ascii="Google Sans" w:eastAsia="Google Sans" w:hAnsi="Google Sans" w:cs="Google Sans"/>
            <w:color w:val="0000EE"/>
            <w:sz w:val="24"/>
            <w:szCs w:val="24"/>
            <w:u w:val="single"/>
          </w:rPr>
          <w:t>https://www.redhat.com/fr/topics/security/what-is-access-control</w:t>
        </w:r>
      </w:hyperlink>
    </w:p>
    <w:p w14:paraId="7EEB027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Matrice d'accès - Cedric-Cnam, dernier accès : septembre 27, 2025, </w:t>
      </w:r>
      <w:hyperlink r:id="rId699">
        <w:r>
          <w:rPr>
            <w:rFonts w:ascii="Google Sans" w:eastAsia="Google Sans" w:hAnsi="Google Sans" w:cs="Google Sans"/>
            <w:color w:val="0000EE"/>
            <w:sz w:val="24"/>
            <w:szCs w:val="24"/>
            <w:u w:val="single"/>
          </w:rPr>
          <w:t>https://cedric.cnam.fr/~paradinas/Documents/%20cours/Cours-AccessControl-Matrix-2013-</w:t>
        </w:r>
        <w:r>
          <w:rPr>
            <w:rFonts w:ascii="Google Sans" w:eastAsia="Google Sans" w:hAnsi="Google Sans" w:cs="Google Sans"/>
            <w:color w:val="0000EE"/>
            <w:sz w:val="24"/>
            <w:szCs w:val="24"/>
            <w:u w:val="single"/>
          </w:rPr>
          <w:lastRenderedPageBreak/>
          <w:t>2014%20copy.pdf</w:t>
        </w:r>
      </w:hyperlink>
    </w:p>
    <w:p w14:paraId="18C98F4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Matrice de contrôle d'accès - IBM, dernier accès : septembre 27, 2025, </w:t>
      </w:r>
      <w:hyperlink r:id="rId700">
        <w:r>
          <w:rPr>
            <w:rFonts w:ascii="Google Sans" w:eastAsia="Google Sans" w:hAnsi="Google Sans" w:cs="Google Sans"/>
            <w:color w:val="0000EE"/>
            <w:sz w:val="24"/>
            <w:szCs w:val="24"/>
            <w:u w:val="single"/>
          </w:rPr>
          <w:t>https://www.ibm.com/docs/fr/mwi?topic=fundamentals-access-control-matrix</w:t>
        </w:r>
      </w:hyperlink>
    </w:p>
    <w:p w14:paraId="0789812A"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Access Control Matrix: Key Components &amp; 5 Critical Best Practices, dernier accès : septembre 27, 2025, </w:t>
      </w:r>
      <w:hyperlink r:id="rId701">
        <w:r>
          <w:rPr>
            <w:rFonts w:ascii="Google Sans" w:eastAsia="Google Sans" w:hAnsi="Google Sans" w:cs="Google Sans"/>
            <w:color w:val="0000EE"/>
            <w:sz w:val="24"/>
            <w:szCs w:val="24"/>
            <w:u w:val="single"/>
          </w:rPr>
          <w:t>https://frontegg.com/blog/access-control-matrix</w:t>
        </w:r>
      </w:hyperlink>
    </w:p>
    <w:p w14:paraId="412CE5D9"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Difference between RBAC vs. ABAC vs. ACL vs. PBAC vs. DAC, dernier accès : septembre 27, 2025, </w:t>
      </w:r>
      <w:hyperlink r:id="rId702">
        <w:r>
          <w:rPr>
            <w:rFonts w:ascii="Google Sans" w:eastAsia="Google Sans" w:hAnsi="Google Sans" w:cs="Google Sans"/>
            <w:color w:val="0000EE"/>
            <w:sz w:val="24"/>
            <w:szCs w:val="24"/>
            <w:u w:val="single"/>
          </w:rPr>
          <w:t>https://www.strongdm.com/blog/rbac-vs-abac</w:t>
        </w:r>
      </w:hyperlink>
    </w:p>
    <w:p w14:paraId="727A9B82"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Understanding Access Control Models: RBAC, ABAC, and DAC - Escape DAST, dernier accès : septembre 27, 2025, </w:t>
      </w:r>
      <w:hyperlink r:id="rId703">
        <w:r w:rsidRPr="00D325A6">
          <w:rPr>
            <w:rFonts w:ascii="Google Sans" w:eastAsia="Google Sans" w:hAnsi="Google Sans" w:cs="Google Sans"/>
            <w:color w:val="0000EE"/>
            <w:sz w:val="24"/>
            <w:szCs w:val="24"/>
            <w:u w:val="single"/>
            <w:lang w:val="en-CA"/>
          </w:rPr>
          <w:t>https://escape.tech/blog/access-control-models/</w:t>
        </w:r>
      </w:hyperlink>
    </w:p>
    <w:p w14:paraId="64ACB6B9"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The 5 access control models: benefits + which to choose - WorkOS, dernier accès : septembre 27, 2025, </w:t>
      </w:r>
      <w:hyperlink r:id="rId704">
        <w:r w:rsidRPr="00D325A6">
          <w:rPr>
            <w:rFonts w:ascii="Google Sans" w:eastAsia="Google Sans" w:hAnsi="Google Sans" w:cs="Google Sans"/>
            <w:color w:val="0000EE"/>
            <w:sz w:val="24"/>
            <w:szCs w:val="24"/>
            <w:u w:val="single"/>
            <w:lang w:val="en-CA"/>
          </w:rPr>
          <w:t>https://workos.com/blog/access-control-models</w:t>
        </w:r>
      </w:hyperlink>
    </w:p>
    <w:p w14:paraId="50EAB1A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contrôle d'accès ? | Sécurité Microsoft, dernier accès : septembre 27, 2025, </w:t>
      </w:r>
      <w:hyperlink r:id="rId705">
        <w:r>
          <w:rPr>
            <w:rFonts w:ascii="Google Sans" w:eastAsia="Google Sans" w:hAnsi="Google Sans" w:cs="Google Sans"/>
            <w:color w:val="0000EE"/>
            <w:sz w:val="24"/>
            <w:szCs w:val="24"/>
            <w:u w:val="single"/>
          </w:rPr>
          <w:t>https://www.microsoft.com/fr-ca/security/business/security-101/what-is-access-control</w:t>
        </w:r>
      </w:hyperlink>
    </w:p>
    <w:p w14:paraId="56ADE9FF"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contrôle d'accès dans la sécurité des bases de données ? - DataSunrise, dernier accès : septembre 27, 2025, </w:t>
      </w:r>
      <w:hyperlink r:id="rId706">
        <w:r>
          <w:rPr>
            <w:rFonts w:ascii="Google Sans" w:eastAsia="Google Sans" w:hAnsi="Google Sans" w:cs="Google Sans"/>
            <w:color w:val="0000EE"/>
            <w:sz w:val="24"/>
            <w:szCs w:val="24"/>
            <w:u w:val="single"/>
          </w:rPr>
          <w:t>https://www.datasunrise.com/fr/informations-professionnelles/qu-est-ce-que-controle-d-acces/</w:t>
        </w:r>
      </w:hyperlink>
    </w:p>
    <w:p w14:paraId="68F6BA6B" w14:textId="77777777" w:rsidR="00200CEB" w:rsidRDefault="00200CEB" w:rsidP="00200CEB">
      <w:pPr>
        <w:pBdr>
          <w:top w:val="nil"/>
          <w:left w:val="nil"/>
          <w:bottom w:val="nil"/>
          <w:right w:val="nil"/>
          <w:between w:val="nil"/>
        </w:pBdr>
        <w:ind w:left="600" w:hanging="360"/>
      </w:pPr>
      <w:r w:rsidRPr="00D325A6">
        <w:rPr>
          <w:rFonts w:ascii="Google Sans" w:eastAsia="Google Sans" w:hAnsi="Google Sans" w:cs="Google Sans"/>
          <w:sz w:val="24"/>
          <w:szCs w:val="24"/>
          <w:lang w:val="en-CA"/>
        </w:rPr>
        <w:t xml:space="preserve">Mandatory &amp; Discretionary Access Control: Which to Choose? </w:t>
      </w:r>
      <w:r>
        <w:rPr>
          <w:rFonts w:ascii="Google Sans" w:eastAsia="Google Sans" w:hAnsi="Google Sans" w:cs="Google Sans"/>
          <w:sz w:val="24"/>
          <w:szCs w:val="24"/>
        </w:rPr>
        <w:t xml:space="preserve">| Ping Identity, dernier accès : septembre 27, 2025, </w:t>
      </w:r>
      <w:hyperlink r:id="rId707">
        <w:r>
          <w:rPr>
            <w:rFonts w:ascii="Google Sans" w:eastAsia="Google Sans" w:hAnsi="Google Sans" w:cs="Google Sans"/>
            <w:color w:val="0000EE"/>
            <w:sz w:val="24"/>
            <w:szCs w:val="24"/>
            <w:u w:val="single"/>
          </w:rPr>
          <w:t>https://www.pingidentity.com/en/resources/blog/post/access-control.html</w:t>
        </w:r>
      </w:hyperlink>
    </w:p>
    <w:p w14:paraId="5C5A9275"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MAC vs. DAC: Comparing Access Control Fundamentals - Permit.io, dernier accès : septembre 27, 2025, </w:t>
      </w:r>
      <w:hyperlink r:id="rId708">
        <w:r>
          <w:rPr>
            <w:rFonts w:ascii="Google Sans" w:eastAsia="Google Sans" w:hAnsi="Google Sans" w:cs="Google Sans"/>
            <w:color w:val="0000EE"/>
            <w:sz w:val="24"/>
            <w:szCs w:val="24"/>
            <w:u w:val="single"/>
          </w:rPr>
          <w:t>https://www.permit.io/blog/mac-vs-dac-comparing-access-control-fundamentals</w:t>
        </w:r>
      </w:hyperlink>
    </w:p>
    <w:p w14:paraId="19B16873"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Discretionary Access Control vs. Mandatory Access Control: What's the Difference? - Zuar, dernier accès : septembre 27, 2025, </w:t>
      </w:r>
      <w:hyperlink r:id="rId709">
        <w:r w:rsidRPr="00D325A6">
          <w:rPr>
            <w:rFonts w:ascii="Google Sans" w:eastAsia="Google Sans" w:hAnsi="Google Sans" w:cs="Google Sans"/>
            <w:color w:val="0000EE"/>
            <w:sz w:val="24"/>
            <w:szCs w:val="24"/>
            <w:u w:val="single"/>
            <w:lang w:val="en-CA"/>
          </w:rPr>
          <w:t>https://www.zuar.com/blog/discretionary-access-control-vs-mandatory-access-control/</w:t>
        </w:r>
      </w:hyperlink>
    </w:p>
    <w:p w14:paraId="4600C45E"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What is Discretionary Access Control (DAC)? - NordLayer, dernier accès : septembre 27, 2025, </w:t>
      </w:r>
      <w:hyperlink r:id="rId710">
        <w:r w:rsidRPr="00D325A6">
          <w:rPr>
            <w:rFonts w:ascii="Google Sans" w:eastAsia="Google Sans" w:hAnsi="Google Sans" w:cs="Google Sans"/>
            <w:color w:val="0000EE"/>
            <w:sz w:val="24"/>
            <w:szCs w:val="24"/>
            <w:u w:val="single"/>
            <w:lang w:val="en-CA"/>
          </w:rPr>
          <w:t>https://nordlayer.com/learn/access-control/discretionary-access-control/</w:t>
        </w:r>
      </w:hyperlink>
    </w:p>
    <w:p w14:paraId="267A13A8"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RBAC vs. ABAC Access Control Models: Definition &amp; Differences - ButterflyMX, dernier accès : septembre 27, 2025, </w:t>
      </w:r>
      <w:hyperlink r:id="rId711">
        <w:r w:rsidRPr="00D325A6">
          <w:rPr>
            <w:rFonts w:ascii="Google Sans" w:eastAsia="Google Sans" w:hAnsi="Google Sans" w:cs="Google Sans"/>
            <w:color w:val="0000EE"/>
            <w:sz w:val="24"/>
            <w:szCs w:val="24"/>
            <w:u w:val="single"/>
            <w:lang w:val="en-CA"/>
          </w:rPr>
          <w:t>https://butterflymx.com/blog/rbac-vs-abac/</w:t>
        </w:r>
      </w:hyperlink>
    </w:p>
    <w:p w14:paraId="3450CEC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Contrôle d'accès obligatoire - Guide de l'utilisateur de Trusted Extensions, dernier accès : septembre 27, 2025, </w:t>
      </w:r>
      <w:hyperlink r:id="rId712">
        <w:r>
          <w:rPr>
            <w:rFonts w:ascii="Google Sans" w:eastAsia="Google Sans" w:hAnsi="Google Sans" w:cs="Google Sans"/>
            <w:color w:val="0000EE"/>
            <w:sz w:val="24"/>
            <w:szCs w:val="24"/>
            <w:u w:val="single"/>
          </w:rPr>
          <w:t>https://docs.oracle.com/cd/E56338_01/html/E53984/ugintro-32.html</w:t>
        </w:r>
      </w:hyperlink>
    </w:p>
    <w:p w14:paraId="1B196B5B"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contrôle d'accès ? | Sécurité Microsoft, dernier accès : septembre 27, 2025, </w:t>
      </w:r>
      <w:hyperlink r:id="rId713">
        <w:r>
          <w:rPr>
            <w:rFonts w:ascii="Google Sans" w:eastAsia="Google Sans" w:hAnsi="Google Sans" w:cs="Google Sans"/>
            <w:color w:val="0000EE"/>
            <w:sz w:val="24"/>
            <w:szCs w:val="24"/>
            <w:u w:val="single"/>
          </w:rPr>
          <w:t>https://www.microsoft.com/fr-ch/security/business/security-101/what-is-access-control</w:t>
        </w:r>
      </w:hyperlink>
    </w:p>
    <w:p w14:paraId="39384B57"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Contrôle d'accès obligatoire (MAC) : renforcement de l'accès sécurisé - Xygeni, dernier accès : septembre 27, 2025, </w:t>
      </w:r>
      <w:hyperlink r:id="rId714">
        <w:r>
          <w:rPr>
            <w:rFonts w:ascii="Google Sans" w:eastAsia="Google Sans" w:hAnsi="Google Sans" w:cs="Google Sans"/>
            <w:color w:val="0000EE"/>
            <w:sz w:val="24"/>
            <w:szCs w:val="24"/>
            <w:u w:val="single"/>
          </w:rPr>
          <w:t>https://xygeni.io/fr/sscs-glossary/what-is-mandatory-access-control/</w:t>
        </w:r>
      </w:hyperlink>
    </w:p>
    <w:p w14:paraId="3FAF14CF"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Difference Between MAC and DAC - Tutorials Point, dernier accès : septembre 27, 2025, </w:t>
      </w:r>
      <w:hyperlink r:id="rId715">
        <w:r>
          <w:rPr>
            <w:rFonts w:ascii="Google Sans" w:eastAsia="Google Sans" w:hAnsi="Google Sans" w:cs="Google Sans"/>
            <w:color w:val="0000EE"/>
            <w:sz w:val="24"/>
            <w:szCs w:val="24"/>
            <w:u w:val="single"/>
          </w:rPr>
          <w:t>https://www.tutorialspoint.com/difference-between-mac-and-dac</w:t>
        </w:r>
      </w:hyperlink>
    </w:p>
    <w:p w14:paraId="3ABE18A0"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Mandatory (MAC) vs Discretionary Access Control (DAC) Differences | Syteca, dernier accès : septembre 27, 2025, </w:t>
      </w:r>
      <w:hyperlink r:id="rId716">
        <w:r>
          <w:rPr>
            <w:rFonts w:ascii="Google Sans" w:eastAsia="Google Sans" w:hAnsi="Google Sans" w:cs="Google Sans"/>
            <w:color w:val="0000EE"/>
            <w:sz w:val="24"/>
            <w:szCs w:val="24"/>
            <w:u w:val="single"/>
          </w:rPr>
          <w:t>https://www.syteca.com/en/blog/mac-vs-dac</w:t>
        </w:r>
      </w:hyperlink>
    </w:p>
    <w:p w14:paraId="29C37A48"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What is Bell-LaPadula Model - Cybersecurity Terms and Definitions - VPN Unlimited, dernier accès : septembre 27, 2025, </w:t>
      </w:r>
      <w:hyperlink r:id="rId717">
        <w:r w:rsidRPr="00D325A6">
          <w:rPr>
            <w:rFonts w:ascii="Google Sans" w:eastAsia="Google Sans" w:hAnsi="Google Sans" w:cs="Google Sans"/>
            <w:color w:val="0000EE"/>
            <w:sz w:val="24"/>
            <w:szCs w:val="24"/>
            <w:u w:val="single"/>
            <w:lang w:val="en-CA"/>
          </w:rPr>
          <w:t>https://www.vpnunlimited.com/help/cybersecurity/bell-lapadula-model</w:t>
        </w:r>
      </w:hyperlink>
    </w:p>
    <w:p w14:paraId="4B36F2EC"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Modèle de Bell-La Padula - Wikipédia, dernier accès : septembre 27, 2025, </w:t>
      </w:r>
      <w:hyperlink r:id="rId718">
        <w:r>
          <w:rPr>
            <w:rFonts w:ascii="Google Sans" w:eastAsia="Google Sans" w:hAnsi="Google Sans" w:cs="Google Sans"/>
            <w:color w:val="0000EE"/>
            <w:sz w:val="24"/>
            <w:szCs w:val="24"/>
            <w:u w:val="single"/>
          </w:rPr>
          <w:t>https://fr.wikipedia.org/wiki/Mod%C3%A8le_de_Bell-La_Padula</w:t>
        </w:r>
      </w:hyperlink>
    </w:p>
    <w:p w14:paraId="16122E9D"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On The Modeling of Bell-LaPadula Security Policies Using RBAC - Kent Academic Repository, dernier accès : septembre 27, 2025, </w:t>
      </w:r>
      <w:hyperlink r:id="rId719">
        <w:r w:rsidRPr="00D325A6">
          <w:rPr>
            <w:rFonts w:ascii="Google Sans" w:eastAsia="Google Sans" w:hAnsi="Google Sans" w:cs="Google Sans"/>
            <w:color w:val="0000EE"/>
            <w:sz w:val="24"/>
            <w:szCs w:val="24"/>
            <w:u w:val="single"/>
            <w:lang w:val="en-CA"/>
          </w:rPr>
          <w:t>https://kar.kent.ac.uk/24030/1/RBACZhoa.pdf</w:t>
        </w:r>
      </w:hyperlink>
    </w:p>
    <w:p w14:paraId="5292FF92"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Bell–LaPadula model - Wikipedia, dernier accès : septembre 27, 2025, </w:t>
      </w:r>
      <w:hyperlink r:id="rId720">
        <w:r>
          <w:rPr>
            <w:rFonts w:ascii="Google Sans" w:eastAsia="Google Sans" w:hAnsi="Google Sans" w:cs="Google Sans"/>
            <w:color w:val="0000EE"/>
            <w:sz w:val="24"/>
            <w:szCs w:val="24"/>
            <w:u w:val="single"/>
          </w:rPr>
          <w:t>https://en.wikipedia.org/wiki/Bell%E2%80%93LaPadula_model</w:t>
        </w:r>
      </w:hyperlink>
    </w:p>
    <w:p w14:paraId="6C636944" w14:textId="77777777" w:rsidR="00200CEB" w:rsidRPr="00D325A6" w:rsidRDefault="00200CEB" w:rsidP="00200CEB">
      <w:pPr>
        <w:pBdr>
          <w:top w:val="nil"/>
          <w:left w:val="nil"/>
          <w:bottom w:val="nil"/>
          <w:right w:val="nil"/>
          <w:between w:val="nil"/>
        </w:pBdr>
        <w:ind w:left="600" w:hanging="360"/>
        <w:rPr>
          <w:lang w:val="en-CA"/>
        </w:rPr>
      </w:pPr>
      <w:r w:rsidRPr="00D325A6">
        <w:rPr>
          <w:rFonts w:ascii="Google Sans" w:eastAsia="Google Sans" w:hAnsi="Google Sans" w:cs="Google Sans"/>
          <w:sz w:val="24"/>
          <w:szCs w:val="24"/>
          <w:lang w:val="en-CA"/>
        </w:rPr>
        <w:t xml:space="preserve">DAC vs. MAC Bell-Lapadula model Security levels Security properties The lattice model Straw man MAC implementation, dernier accès : septembre 27, 2025, </w:t>
      </w:r>
      <w:hyperlink r:id="rId721">
        <w:r w:rsidRPr="00D325A6">
          <w:rPr>
            <w:rFonts w:ascii="Google Sans" w:eastAsia="Google Sans" w:hAnsi="Google Sans" w:cs="Google Sans"/>
            <w:color w:val="0000EE"/>
            <w:sz w:val="24"/>
            <w:szCs w:val="24"/>
            <w:u w:val="single"/>
            <w:lang w:val="en-CA"/>
          </w:rPr>
          <w:t>https://www.scs.stanford.edu/11wi-</w:t>
        </w:r>
        <w:r w:rsidRPr="00D325A6">
          <w:rPr>
            <w:rFonts w:ascii="Google Sans" w:eastAsia="Google Sans" w:hAnsi="Google Sans" w:cs="Google Sans"/>
            <w:color w:val="0000EE"/>
            <w:sz w:val="24"/>
            <w:szCs w:val="24"/>
            <w:u w:val="single"/>
            <w:lang w:val="en-CA"/>
          </w:rPr>
          <w:lastRenderedPageBreak/>
          <w:t>cs140/notes/l17-print.pdf</w:t>
        </w:r>
      </w:hyperlink>
    </w:p>
    <w:p w14:paraId="3CCA3EC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Bell-Lapadula definition : r/cissp - Reddit, dernier accès : septembre 27, 2025, </w:t>
      </w:r>
      <w:hyperlink r:id="rId722">
        <w:r>
          <w:rPr>
            <w:rFonts w:ascii="Google Sans" w:eastAsia="Google Sans" w:hAnsi="Google Sans" w:cs="Google Sans"/>
            <w:color w:val="0000EE"/>
            <w:sz w:val="24"/>
            <w:szCs w:val="24"/>
            <w:u w:val="single"/>
          </w:rPr>
          <w:t>https://www.reddit.com/r/cissp/comments/1bxi824/belllapadula_definition/</w:t>
        </w:r>
      </w:hyperlink>
    </w:p>
    <w:p w14:paraId="35D63F1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contrôle d'accès basé sur les rôles (RBAC) ? | IBM, dernier accès : septembre 27, 2025, </w:t>
      </w:r>
      <w:hyperlink r:id="rId723">
        <w:r>
          <w:rPr>
            <w:rFonts w:ascii="Google Sans" w:eastAsia="Google Sans" w:hAnsi="Google Sans" w:cs="Google Sans"/>
            <w:color w:val="0000EE"/>
            <w:sz w:val="24"/>
            <w:szCs w:val="24"/>
            <w:u w:val="single"/>
          </w:rPr>
          <w:t>https://www.ibm.com/fr-fr/think/topics/rbac</w:t>
        </w:r>
      </w:hyperlink>
    </w:p>
    <w:p w14:paraId="773E378E"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Qu'est-ce que le contrôle d'accès basé sur les rôles (RBAC) ? | Okta, dernier accès : septembre 27, 2025, </w:t>
      </w:r>
      <w:hyperlink r:id="rId724">
        <w:r>
          <w:rPr>
            <w:rFonts w:ascii="Google Sans" w:eastAsia="Google Sans" w:hAnsi="Google Sans" w:cs="Google Sans"/>
            <w:color w:val="0000EE"/>
            <w:sz w:val="24"/>
            <w:szCs w:val="24"/>
            <w:u w:val="single"/>
          </w:rPr>
          <w:t>https://www.okta.com/fr-fr/identity-101/what-is-role-based-access-control-rbac/</w:t>
        </w:r>
      </w:hyperlink>
    </w:p>
    <w:p w14:paraId="28E62E42"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Le contrôle d'accès basé sur les rôles, qu'est-ce que c'est ? - Red Hat, dernier accès : septembre 27, 2025, </w:t>
      </w:r>
      <w:hyperlink r:id="rId725">
        <w:r>
          <w:rPr>
            <w:rFonts w:ascii="Google Sans" w:eastAsia="Google Sans" w:hAnsi="Google Sans" w:cs="Google Sans"/>
            <w:color w:val="0000EE"/>
            <w:sz w:val="24"/>
            <w:szCs w:val="24"/>
            <w:u w:val="single"/>
          </w:rPr>
          <w:t>https://www.redhat.com/fr/topics/security/what-is-role-based-access-control</w:t>
        </w:r>
      </w:hyperlink>
    </w:p>
    <w:p w14:paraId="21897491" w14:textId="77777777" w:rsidR="00200CEB" w:rsidRDefault="00200CEB" w:rsidP="00200CEB">
      <w:pPr>
        <w:pBdr>
          <w:top w:val="nil"/>
          <w:left w:val="nil"/>
          <w:bottom w:val="nil"/>
          <w:right w:val="nil"/>
          <w:between w:val="nil"/>
        </w:pBdr>
        <w:ind w:left="600" w:hanging="360"/>
      </w:pPr>
      <w:r>
        <w:rPr>
          <w:rFonts w:ascii="Google Sans" w:eastAsia="Google Sans" w:hAnsi="Google Sans" w:cs="Google Sans"/>
          <w:sz w:val="24"/>
          <w:szCs w:val="24"/>
        </w:rPr>
        <w:t xml:space="preserve">Comparison between DAC, MAC, RBAC, and ABAC. - ResearchGate, dernier accès : septembre 27, 2025, </w:t>
      </w:r>
      <w:hyperlink r:id="rId726">
        <w:r>
          <w:rPr>
            <w:rFonts w:ascii="Google Sans" w:eastAsia="Google Sans" w:hAnsi="Google Sans" w:cs="Google Sans"/>
            <w:color w:val="0000EE"/>
            <w:sz w:val="24"/>
            <w:szCs w:val="24"/>
            <w:u w:val="single"/>
          </w:rPr>
          <w:t>https://www.researchgate.net/figure/Comparison-between-DAC-MAC-RBAC-and-ABAC_tbl2_338993052</w:t>
        </w:r>
      </w:hyperlink>
    </w:p>
    <w:p w14:paraId="67E34D4A" w14:textId="07DE81E4" w:rsidR="00D325A6" w:rsidRPr="00D325A6" w:rsidRDefault="00D325A6">
      <w:pPr>
        <w:widowControl/>
        <w:spacing w:after="160" w:line="259" w:lineRule="auto"/>
        <w:rPr>
          <w:rFonts w:ascii="Google Sans Text" w:eastAsia="Google Sans Text" w:hAnsi="Google Sans Text" w:cs="Google Sans Text"/>
          <w:color w:val="1B1C1D"/>
          <w:sz w:val="48"/>
          <w:szCs w:val="40"/>
        </w:rPr>
      </w:pPr>
      <w:r w:rsidRPr="00D325A6">
        <w:rPr>
          <w:rFonts w:ascii="Google Sans Text" w:eastAsia="Google Sans Text" w:hAnsi="Google Sans Text" w:cs="Google Sans Text"/>
          <w:color w:val="1B1C1D"/>
        </w:rPr>
        <w:br w:type="page"/>
      </w:r>
    </w:p>
    <w:p w14:paraId="4369E3D4" w14:textId="77777777" w:rsidR="00D34757" w:rsidRDefault="00D34757" w:rsidP="00D34757">
      <w:pPr>
        <w:pStyle w:val="Titre1"/>
        <w:spacing w:before="0" w:after="120" w:line="275" w:lineRule="auto"/>
        <w:rPr>
          <w:rFonts w:ascii="Google Sans" w:eastAsia="Google Sans" w:hAnsi="Google Sans" w:cs="Google Sans"/>
          <w:color w:val="1B1C1D"/>
        </w:rPr>
      </w:pPr>
      <w:bookmarkStart w:id="12" w:name="_Toc209853830"/>
      <w:r>
        <w:rPr>
          <w:rFonts w:ascii="Google Sans" w:eastAsia="Google Sans" w:hAnsi="Google Sans" w:cs="Google Sans"/>
          <w:color w:val="1B1C1D"/>
        </w:rPr>
        <w:lastRenderedPageBreak/>
        <w:t>Chapitre 38 : Cryptographie Appliquée</w:t>
      </w:r>
      <w:bookmarkEnd w:id="12"/>
    </w:p>
    <w:p w14:paraId="50561CD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29CA698"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EAFC3D4"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57F84EBE"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6BF1A7B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cryptographie, du grec </w:t>
      </w:r>
      <w:r>
        <w:rPr>
          <w:rFonts w:ascii="Google Sans Text" w:eastAsia="Google Sans Text" w:hAnsi="Google Sans Text" w:cs="Google Sans Text"/>
          <w:i/>
          <w:color w:val="1B1C1D"/>
        </w:rPr>
        <w:t>kryptos</w:t>
      </w:r>
      <w:r>
        <w:rPr>
          <w:rFonts w:ascii="Google Sans Text" w:eastAsia="Google Sans Text" w:hAnsi="Google Sans Text" w:cs="Google Sans Text"/>
          <w:color w:val="1B1C1D"/>
        </w:rPr>
        <w:t xml:space="preserve"> (caché) et </w:t>
      </w:r>
      <w:r>
        <w:rPr>
          <w:rFonts w:ascii="Google Sans Text" w:eastAsia="Google Sans Text" w:hAnsi="Google Sans Text" w:cs="Google Sans Text"/>
          <w:i/>
          <w:color w:val="1B1C1D"/>
        </w:rPr>
        <w:t>graphein</w:t>
      </w:r>
      <w:r>
        <w:rPr>
          <w:rFonts w:ascii="Google Sans Text" w:eastAsia="Google Sans Text" w:hAnsi="Google Sans Text" w:cs="Google Sans Text"/>
          <w:color w:val="1B1C1D"/>
        </w:rPr>
        <w:t xml:space="preserve"> (écrire), est la science qui se consacre à la protection de l'information en la transformant en une forme inintelligible pour les entités non autorisées. Loin d'être une simple curiosité mathématique, elle constitue aujourd'hui le fondement de la sécurité de notre monde numérique, protégeant les transactions financières, les communications personnelles, les secrets d'État et l'intégrité des infrastructures critiques. Ce chapitre a pour vocation de fournir une exploration rigoureuse et mathématiquement fondée des primitives cryptographiques modernes qui orchestrent cette sécurité.</w:t>
      </w:r>
    </w:p>
    <w:p w14:paraId="30BCD9E6"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de tout système cryptographique est d'atteindre un ou plusieurs des quatre objectifs cardinaux de la sécurité de l'information.</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Premièrement, la</w:t>
      </w:r>
    </w:p>
    <w:p w14:paraId="5800171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qui assure que seuls les destinataires légitimes peuvent accéder au contenu d'un message. Deuxièmement, l'</w:t>
      </w:r>
      <w:r>
        <w:rPr>
          <w:rFonts w:ascii="Google Sans Text" w:eastAsia="Google Sans Text" w:hAnsi="Google Sans Text" w:cs="Google Sans Text"/>
          <w:b/>
          <w:color w:val="1B1C1D"/>
        </w:rPr>
        <w:t>intégrité</w:t>
      </w:r>
      <w:r>
        <w:rPr>
          <w:rFonts w:ascii="Google Sans Text" w:eastAsia="Google Sans Text" w:hAnsi="Google Sans Text" w:cs="Google Sans Text"/>
          <w:color w:val="1B1C1D"/>
        </w:rPr>
        <w:t>, qui garantit que le message n'a pas été altéré, accidentellement ou intentionnellement, durant sa transmission. Troisièmement, l'</w:t>
      </w: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 xml:space="preserve">, qui permet de vérifier de manière irréfutable l'origine du message, c'est-à-dire l'identité de son expéditeur. Enfin, la </w:t>
      </w:r>
      <w:r>
        <w:rPr>
          <w:rFonts w:ascii="Google Sans Text" w:eastAsia="Google Sans Text" w:hAnsi="Google Sans Text" w:cs="Google Sans Text"/>
          <w:b/>
          <w:color w:val="1B1C1D"/>
        </w:rPr>
        <w:t>non-répudiation</w:t>
      </w:r>
      <w:r>
        <w:rPr>
          <w:rFonts w:ascii="Google Sans Text" w:eastAsia="Google Sans Text" w:hAnsi="Google Sans Text" w:cs="Google Sans Text"/>
          <w:color w:val="1B1C1D"/>
        </w:rPr>
        <w:t>, une propriété plus forte que l'authenticité, qui empêche un expéditeur de nier ultérieurement avoir envoyé un message qu'il a pourtant émis.</w:t>
      </w:r>
      <w:r>
        <w:rPr>
          <w:rFonts w:ascii="Google Sans Text" w:eastAsia="Google Sans Text" w:hAnsi="Google Sans Text" w:cs="Google Sans Text"/>
          <w:color w:val="575B5F"/>
          <w:sz w:val="24"/>
          <w:szCs w:val="24"/>
          <w:vertAlign w:val="superscript"/>
        </w:rPr>
        <w:t>4</w:t>
      </w:r>
    </w:p>
    <w:p w14:paraId="16835CC0"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la cryptographie moderne repose un principe fondamental, formulé au XIXe siècle par Auguste Kerckhoffs. Le </w:t>
      </w:r>
      <w:r>
        <w:rPr>
          <w:rFonts w:ascii="Google Sans Text" w:eastAsia="Google Sans Text" w:hAnsi="Google Sans Text" w:cs="Google Sans Text"/>
          <w:b/>
          <w:color w:val="1B1C1D"/>
        </w:rPr>
        <w:t>principe de Kerckhoffs</w:t>
      </w:r>
      <w:r>
        <w:rPr>
          <w:rFonts w:ascii="Google Sans Text" w:eastAsia="Google Sans Text" w:hAnsi="Google Sans Text" w:cs="Google Sans Text"/>
          <w:color w:val="1B1C1D"/>
        </w:rPr>
        <w:t xml:space="preserve"> stipule que la sécurité d'un cryptosystème ne doit reposer que sur le secret de la clé, et non sur le secret de l'algorithme lui-même.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Cette maxime a une implication profonde : elle préconise l'utilisation d'algorithmes publics, standardisés et soumis à l'examen minutieux de la communauté scientifique internationale. Un algorithme qui a résisté à des années d'analyse par les meilleurs cryptanalystes du monde offre une assurance de robustesse bien supérieure à celle d'un algorithme secret dont les faiblesses potentielles n'ont pas été découvertes. C'est pourquoi les standards comme l'AES (Advanced Encryption Standard) et RSA sont publics et universellement adoptés.</w:t>
      </w:r>
    </w:p>
    <w:p w14:paraId="4889E17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paysage de la cryptographie appliquée se divise en deux continents conceptuels, une dichotomie fondamentale qui structure l'ensemble du domaine : la cryptographie symétrique et la cryptographie asymétrique.</w:t>
      </w:r>
    </w:p>
    <w:p w14:paraId="6C9BFA35"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cryptographie symétrique</w:t>
      </w:r>
      <w:r>
        <w:rPr>
          <w:rFonts w:ascii="Google Sans Text" w:eastAsia="Google Sans Text" w:hAnsi="Google Sans Text" w:cs="Google Sans Text"/>
          <w:color w:val="1B1C1D"/>
        </w:rPr>
        <w:t>, également appelée cryptographie à clé secrète, est le paradigme historique. Dans ce modèle, une seule et même clé est utilisée pour les opérations de chiffrement et de déchiffrement.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L'analogie la plus simple est celle d'un coffre-fort muni d'une serrure unique. Pour partager un secret, l'expéditeur place le message dans le coffre, le verrouille avec la clé, et l'envoie au destinataire. Ce dernier, pour accéder au message, doit posséder une copie exacte de la même clé pour ouvrir le coffre.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L'avantage principal de cette approche réside dans sa rapidité d'exécution. Les algorithmes symétriques sont des ordres de grandeur plus performants que leurs homologues asymétriques, ce qui les rend idéaux pour chiffrer de grands volumes de données.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Cependant, leur talon d'Achille est le </w:t>
      </w:r>
      <w:r>
        <w:rPr>
          <w:rFonts w:ascii="Google Sans Text" w:eastAsia="Google Sans Text" w:hAnsi="Google Sans Text" w:cs="Google Sans Text"/>
          <w:color w:val="1B1C1D"/>
        </w:rPr>
        <w:lastRenderedPageBreak/>
        <w:t>problème de la distribution de la clé : comment les deux parties peuvent-elles s'accorder sur une clé secrète de manière sécurisée, surtout si elles n'ont jamais communiqué auparavant?.</w:t>
      </w:r>
      <w:r>
        <w:rPr>
          <w:rFonts w:ascii="Google Sans Text" w:eastAsia="Google Sans Text" w:hAnsi="Google Sans Text" w:cs="Google Sans Text"/>
          <w:color w:val="575B5F"/>
          <w:sz w:val="24"/>
          <w:szCs w:val="24"/>
          <w:vertAlign w:val="superscript"/>
        </w:rPr>
        <w:t>2</w:t>
      </w:r>
    </w:p>
    <w:p w14:paraId="36DAAAE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C'est pour résoudre ce dilemme qu'a été inventée, dans les années 1970, la </w:t>
      </w:r>
      <w:r>
        <w:rPr>
          <w:rFonts w:ascii="Google Sans Text" w:eastAsia="Google Sans Text" w:hAnsi="Google Sans Text" w:cs="Google Sans Text"/>
          <w:b/>
          <w:color w:val="1B1C1D"/>
        </w:rPr>
        <w:t>cryptographie asymétrique</w:t>
      </w:r>
      <w:r>
        <w:rPr>
          <w:rFonts w:ascii="Google Sans Text" w:eastAsia="Google Sans Text" w:hAnsi="Google Sans Text" w:cs="Google Sans Text"/>
          <w:color w:val="1B1C1D"/>
        </w:rPr>
        <w:t xml:space="preserve">, ou cryptographie à clé publique. Cette approche constitue une véritable révolution conceptuelle. Elle repose sur l'utilisation de paires de clés mathématiquement liées : une </w:t>
      </w:r>
      <w:r>
        <w:rPr>
          <w:rFonts w:ascii="Google Sans Text" w:eastAsia="Google Sans Text" w:hAnsi="Google Sans Text" w:cs="Google Sans Text"/>
          <w:b/>
          <w:color w:val="1B1C1D"/>
        </w:rPr>
        <w:t>clé publique</w:t>
      </w:r>
      <w:r>
        <w:rPr>
          <w:rFonts w:ascii="Google Sans Text" w:eastAsia="Google Sans Text" w:hAnsi="Google Sans Text" w:cs="Google Sans Text"/>
          <w:color w:val="1B1C1D"/>
        </w:rPr>
        <w:t xml:space="preserve"> et une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Reprenons notre analogie : imaginez maintenant un cadenas ouvert. La clé publique est ce cadenas, que l'on peut distribuer librement à quiconque souhaite nous envoyer un message sécurisé. N'importe qui peut prendre ce cadenas (la clé publique) et l'utiliser pour fermer une boîte contenant un message. Cependant, une fois le cadenas fermé, seule la personne détenant la clé unique correspondante – la clé privée, qui n'est jamais partagée – peut l'ouvrir.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 mécanisme résout élégamment le problème de la distribution des clés. De plus, il permet une fonctionnalité entièrement nouvelle et essentielle : la signature numérique. En inversant le processus (en "verrouillant" avec la clé privée, une opération que seul le détenteur peut faire), on peut prouver l'origine d'un message. Le coût de cette flexibilité est une complexité calculatoire nettement plus élevée.</w:t>
      </w:r>
      <w:r>
        <w:rPr>
          <w:rFonts w:ascii="Google Sans Text" w:eastAsia="Google Sans Text" w:hAnsi="Google Sans Text" w:cs="Google Sans Text"/>
          <w:color w:val="575B5F"/>
          <w:sz w:val="24"/>
          <w:szCs w:val="24"/>
          <w:vertAlign w:val="superscript"/>
        </w:rPr>
        <w:t>6</w:t>
      </w:r>
    </w:p>
    <w:p w14:paraId="7DDA5BA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 pratique, les systèmes modernes n'opposent pas ces deux approches mais les combinent de manière synergique dans ce que l'on nomme la </w:t>
      </w:r>
      <w:r>
        <w:rPr>
          <w:rFonts w:ascii="Google Sans Text" w:eastAsia="Google Sans Text" w:hAnsi="Google Sans Text" w:cs="Google Sans Text"/>
          <w:b/>
          <w:color w:val="1B1C1D"/>
        </w:rPr>
        <w:t>cryptographie hybride</w:t>
      </w:r>
      <w:r>
        <w:rPr>
          <w:rFonts w:ascii="Google Sans Text" w:eastAsia="Google Sans Text" w:hAnsi="Google Sans Text" w:cs="Google Sans Text"/>
          <w:color w:val="1B1C1D"/>
        </w:rPr>
        <w:t>. Typiquement, un algorithme asymétrique, plus lent mais résolvant le problème de l'échange de clés, est utilisé au début d'une communication pour négocier et transmettre de manière sécurisée une clé de session à usage unique. Une fois cette clé partagée, les deux parties basculent vers un algorithme symétrique, beaucoup plus rapide, pour chiffrer le reste de leurs échanges.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C'est ce mariage pragmatique qui sous-tend la sécurité de protocoles omniprésents comme TLS/SSL (qui sécurise le web via HTTPS), SSH et PGP.</w:t>
      </w:r>
    </w:p>
    <w:p w14:paraId="3CFB9879"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explorera en détail chacune de ces briques fondamentales, en commençant par les rouages internes des algorithmes symétriques, puis en examinant les fonctions de hachage qui garantissent l'intégrité, avant de plonger dans les fondements mathématiques des systèmes asymétriques. Nous conclurons en étudiant l'infrastructure à clés publiques (PKI) qui orchestre la confiance dans ce monde de clés, et nous aborderons un sujet avancé qui repousse les frontières de la confidentialité.</w:t>
      </w:r>
    </w:p>
    <w:p w14:paraId="1B151C6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3F01322"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38.1 Cryptographie Symétrique</w:t>
      </w:r>
    </w:p>
    <w:p w14:paraId="7C1AC628"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2A30DF5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cryptographie symétrique représente la forme la plus ancienne et la plus intuitive du chiffrement. Son principe repose sur l'existence d'une information secrète unique, la clé, partagée entre les correspondants et utilisée à la fois pour transformer un message lisible (texte en clair) en un message inintelligible (texte chiffré) et pour inverser ce processus.</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La sécurité de l'ensemble du système repose exclusivement sur la capacité des parties à maintenir cette clé secrète, conformément au principe de Kerckhoffs.</w:t>
      </w:r>
    </w:p>
    <w:p w14:paraId="2FF4311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Historiquement, les chiffrements symétriques ont évolué depuis des méthodes simples de substitution (comme le chiffre de César) et de transposition vers des algorithmes d'une complexité mathématique redoutable. Les approches modernes se classent principalement en deux catégories : les chiffrements par flot et les chiffrements par bloc.</w:t>
      </w:r>
      <w:r>
        <w:rPr>
          <w:rFonts w:ascii="Google Sans Text" w:eastAsia="Google Sans Text" w:hAnsi="Google Sans Text" w:cs="Google Sans Text"/>
          <w:color w:val="575B5F"/>
          <w:sz w:val="24"/>
          <w:szCs w:val="24"/>
          <w:vertAlign w:val="superscript"/>
        </w:rPr>
        <w:t>2</w:t>
      </w:r>
    </w:p>
    <w:p w14:paraId="460D2E0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chiffrement par flot</w:t>
      </w:r>
      <w:r>
        <w:rPr>
          <w:rFonts w:ascii="Google Sans Text" w:eastAsia="Google Sans Text" w:hAnsi="Google Sans Text" w:cs="Google Sans Text"/>
          <w:color w:val="1B1C1D"/>
        </w:rPr>
        <w:t xml:space="preserve"> (stream cipher) opère sur les données au niveau du bit ou de l'octet. Il génère une séquence de bits pseudo-aléatoire, appelée flux de clés (</w:t>
      </w:r>
      <w:r>
        <w:rPr>
          <w:rFonts w:ascii="Google Sans Text" w:eastAsia="Google Sans Text" w:hAnsi="Google Sans Text" w:cs="Google Sans Text"/>
          <w:i/>
          <w:color w:val="1B1C1D"/>
        </w:rPr>
        <w:t>keystream</w:t>
      </w:r>
      <w:r>
        <w:rPr>
          <w:rFonts w:ascii="Google Sans Text" w:eastAsia="Google Sans Text" w:hAnsi="Google Sans Text" w:cs="Google Sans Text"/>
          <w:color w:val="1B1C1D"/>
        </w:rPr>
        <w:t xml:space="preserve">), à partir de la clé secrète. Ce flux de clés est ensuite combiné </w:t>
      </w:r>
      <w:r>
        <w:rPr>
          <w:rFonts w:ascii="Google Sans Text" w:eastAsia="Google Sans Text" w:hAnsi="Google Sans Text" w:cs="Google Sans Text"/>
          <w:color w:val="1B1C1D"/>
        </w:rPr>
        <w:lastRenderedPageBreak/>
        <w:t>avec le flux de données du texte en clair, généralement via une opération OU exclusif (XOR), pour produire le texte chiffré. Le déchiffrement s'effectue en générant le même flux de clés et en l'appliquant de nouveau par XOR au texte chiffré. Le chiffre de Vernam, ou masque jetable (</w:t>
      </w:r>
      <w:r>
        <w:rPr>
          <w:rFonts w:ascii="Google Sans Text" w:eastAsia="Google Sans Text" w:hAnsi="Google Sans Text" w:cs="Google Sans Text"/>
          <w:i/>
          <w:color w:val="1B1C1D"/>
        </w:rPr>
        <w:t>one-time pad</w:t>
      </w:r>
      <w:r>
        <w:rPr>
          <w:rFonts w:ascii="Google Sans Text" w:eastAsia="Google Sans Text" w:hAnsi="Google Sans Text" w:cs="Google Sans Text"/>
          <w:color w:val="1B1C1D"/>
        </w:rPr>
        <w:t>), est l'exemple théorique parfait d'un chiffrement par flot, offrant une sécurité inconditionnelle à condition que la clé soit véritablement aléatoire, aussi longue que le message et utilisée une seule fois.</w:t>
      </w:r>
      <w:r>
        <w:rPr>
          <w:rFonts w:ascii="Google Sans Text" w:eastAsia="Google Sans Text" w:hAnsi="Google Sans Text" w:cs="Google Sans Text"/>
          <w:color w:val="575B5F"/>
          <w:sz w:val="24"/>
          <w:szCs w:val="24"/>
          <w:vertAlign w:val="superscript"/>
        </w:rPr>
        <w:t>6</w:t>
      </w:r>
    </w:p>
    <w:p w14:paraId="02ACA6F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chiffrement par bloc</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block cipher</w:t>
      </w:r>
      <w:r>
        <w:rPr>
          <w:rFonts w:ascii="Google Sans Text" w:eastAsia="Google Sans Text" w:hAnsi="Google Sans Text" w:cs="Google Sans Text"/>
          <w:color w:val="1B1C1D"/>
        </w:rPr>
        <w:t>), quant à lui, opère sur des groupes de bits de taille fixe, appelés blocs.</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Un algorithme de chiffrement par bloc est une fonction mathématique qui prend en entrée un bloc de texte en clair de</w:t>
      </w:r>
    </w:p>
    <w:p w14:paraId="348EA12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 bits et une clé de k bits, et produit en sortie un bloc de texte chiffré de n bits. Pour chiffrer des messages plus longs qu'un seul bloc, on a recours à des "modes d'opération" qui définissent comment appliquer itérativement l'algorithme sur des blocs successifs. C'est cette seconde catégorie, et en particulier son représentant le plus illustre, l'AES, que nous allons maintenant étudier en profondeur.</w:t>
      </w:r>
    </w:p>
    <w:p w14:paraId="5EC866CD"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91CA1F6"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38.1.1 Chiffrement par flot et par bloc (AES)</w:t>
      </w:r>
    </w:p>
    <w:p w14:paraId="6A7E2BE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05669549"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B79C1A0"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Chiffrement par Bloc : Un paradigme fondamental</w:t>
      </w:r>
    </w:p>
    <w:p w14:paraId="1905E222"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1C0DF0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chiffrement par bloc peut être formalisé comme une famille de permutations paramétrée par une clé. Pour une taille de bloc fixe de n bits, l'algorithme définit un ensemble de 2n! permutations possibles sur l'espace des blocs de n bits. La clé, de taille k bits, sert à sélectionner une de ces permutations. L'espace des clés contient 2k clés possibles, et donc l'algorithme ne peut sélectionner qu'un sous-ensemble infime de toutes les permutations possibles. L'objectif d'un bon chiffrement par bloc est que ce sous-ensemble de permutations se comporte, du point de vue d'un cryptanalyste, comme un ensemble de permutations choisies aléatoirement.</w:t>
      </w:r>
    </w:p>
    <w:p w14:paraId="2F383375"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plupart des chiffrements par bloc modernes, y compris l'AES, sont des chiffrements itératifs. Le processus de chiffrement consiste à appliquer répétitivement une fonction de ronde, plus simple, un certain nombre de fois. Chaque application de cette fonction de ronde transforme l'état interne des données. La sécurité émerge de la complexité engendrée par la composition de ces multiples rondes.</w:t>
      </w:r>
    </w:p>
    <w:p w14:paraId="1A1AE047"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41AD64B"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L'Advanced Encryption Standard (AES)</w:t>
      </w:r>
    </w:p>
    <w:p w14:paraId="649BAE32"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376A1C9"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L'Advanced Encryption Standard (AES) est le standard de chiffrement symétrique le plus utilisé au monde. Son histoire commence à la fin des années 1990, lorsque le National Institute of Standards and Technology (NIST) américain a lancé un processus de standardisation pour remplacer le Data Encryption Standard (DES), dont la clé de 56 bits était devenue vulnérable aux attaques par force brute. Après un concours public de plusieurs années, l'algorithme Rijndael, conçu par </w:t>
      </w:r>
      <w:r>
        <w:rPr>
          <w:rFonts w:ascii="Google Sans Text" w:eastAsia="Google Sans Text" w:hAnsi="Google Sans Text" w:cs="Google Sans Text"/>
          <w:color w:val="1B1C1D"/>
        </w:rPr>
        <w:lastRenderedPageBreak/>
        <w:t>les cryptographes belges Joan Daemen et Vincent Rijmen, a été sélectionné en 2001 et standardisé sous le nom d'AES (FIPS 197).</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L'AES est approuvé par la NSA pour la protection d'informations classifiées "Top Secret", ce qui témoigne de son niveau de sécurité exceptionnel.</w:t>
      </w:r>
      <w:r>
        <w:rPr>
          <w:rFonts w:ascii="Google Sans Text" w:eastAsia="Google Sans Text" w:hAnsi="Google Sans Text" w:cs="Google Sans Text"/>
          <w:color w:val="575B5F"/>
          <w:sz w:val="24"/>
          <w:szCs w:val="24"/>
          <w:vertAlign w:val="superscript"/>
        </w:rPr>
        <w:t>11</w:t>
      </w:r>
    </w:p>
    <w:p w14:paraId="39296BE5"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L'AES est un chiffrement par bloc avec une taille de bloc fixe de 128 bits (16 octets). Il prend en charge trois tailles de clés différentes : 128, 192 et 256 bits.</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Le nombre de rondes d'opérations appliquées aux données dépend de la taille de la clé :</w:t>
      </w:r>
    </w:p>
    <w:p w14:paraId="051CFBCC"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AES-128 :</w:t>
      </w:r>
      <w:r>
        <w:rPr>
          <w:rFonts w:ascii="Google Sans Text" w:eastAsia="Google Sans Text" w:hAnsi="Google Sans Text" w:cs="Google Sans Text"/>
          <w:color w:val="1B1C1D"/>
        </w:rPr>
        <w:t xml:space="preserve"> Clé de 128 bits, 10 rondes.</w:t>
      </w:r>
    </w:p>
    <w:p w14:paraId="43F47F26"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AES-192 :</w:t>
      </w:r>
      <w:r>
        <w:rPr>
          <w:rFonts w:ascii="Google Sans Text" w:eastAsia="Google Sans Text" w:hAnsi="Google Sans Text" w:cs="Google Sans Text"/>
          <w:color w:val="1B1C1D"/>
        </w:rPr>
        <w:t xml:space="preserve"> Clé de 192 bits, 12 rondes.</w:t>
      </w:r>
    </w:p>
    <w:p w14:paraId="15BEBDEF"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AES-256 :</w:t>
      </w:r>
      <w:r>
        <w:rPr>
          <w:rFonts w:ascii="Google Sans Text" w:eastAsia="Google Sans Text" w:hAnsi="Google Sans Text" w:cs="Google Sans Text"/>
          <w:color w:val="1B1C1D"/>
        </w:rPr>
        <w:t xml:space="preserve"> Clé de 256 bits, 14 rondes.</w:t>
      </w:r>
    </w:p>
    <w:p w14:paraId="5189273B"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flexibilité permet un compromis ajustable entre performance et niveau de sécurité. AES-128 est le plus rapide et offre déjà une sécurité robuste pour la grande majorité des applications, tandis qu'AES-256 offre une marge de sécurité encore plus grande au prix d'une légère augmentation du temps de calcul.</w:t>
      </w:r>
      <w:r>
        <w:rPr>
          <w:rFonts w:ascii="Google Sans Text" w:eastAsia="Google Sans Text" w:hAnsi="Google Sans Text" w:cs="Google Sans Text"/>
          <w:color w:val="575B5F"/>
          <w:sz w:val="24"/>
          <w:szCs w:val="24"/>
          <w:vertAlign w:val="superscript"/>
        </w:rPr>
        <w:t>11</w:t>
      </w:r>
    </w:p>
    <w:p w14:paraId="15B2DF1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A267631" w14:textId="77777777" w:rsidR="00D34757" w:rsidRDefault="00D34757" w:rsidP="00D3475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Structure Générale : Réseau de Substitution-Permutation (SPN)</w:t>
      </w:r>
    </w:p>
    <w:p w14:paraId="0090E5AF"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1C820A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Contrairement à son prédécesseur DES, qui est basé sur un réseau de Feistel, l'AES est un </w:t>
      </w:r>
      <w:r>
        <w:rPr>
          <w:rFonts w:ascii="Google Sans Text" w:eastAsia="Google Sans Text" w:hAnsi="Google Sans Text" w:cs="Google Sans Text"/>
          <w:b/>
          <w:color w:val="1B1C1D"/>
        </w:rPr>
        <w:t>réseau de substitution-permutation</w:t>
      </w:r>
      <w:r>
        <w:rPr>
          <w:rFonts w:ascii="Google Sans Text" w:eastAsia="Google Sans Text" w:hAnsi="Google Sans Text" w:cs="Google Sans Text"/>
          <w:color w:val="1B1C1D"/>
        </w:rPr>
        <w:t xml:space="preserve"> (SPN, </w:t>
      </w:r>
      <w:r>
        <w:rPr>
          <w:rFonts w:ascii="Google Sans Text" w:eastAsia="Google Sans Text" w:hAnsi="Google Sans Text" w:cs="Google Sans Text"/>
          <w:i/>
          <w:color w:val="1B1C1D"/>
        </w:rPr>
        <w:t>Substitution-Permutation Network</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Cette structure applique, à chaque ronde, une série de transformations mathématiques à l'ensemble du bloc de données.</w:t>
      </w:r>
    </w:p>
    <w:p w14:paraId="059A45E0"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bloc de 128 bits en cours de traitement est organisé en une matrice de 4×4 octets, appelée </w:t>
      </w:r>
      <w:r>
        <w:rPr>
          <w:rFonts w:ascii="Google Sans Text" w:eastAsia="Google Sans Text" w:hAnsi="Google Sans Text" w:cs="Google Sans Text"/>
          <w:b/>
          <w:color w:val="1B1C1D"/>
        </w:rPr>
        <w:t>matrice d'état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state</w:t>
      </w:r>
      <w:r>
        <w:rPr>
          <w:rFonts w:ascii="Google Sans Text" w:eastAsia="Google Sans Text" w:hAnsi="Google Sans Text" w:cs="Google Sans Text"/>
          <w:color w:val="1B1C1D"/>
        </w:rPr>
        <w:t>). Les 16 octets du bloc d'entrée remplissent cette matrice colonne par colonne.</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Si le bloc d'entrée est</w:t>
      </w:r>
    </w:p>
    <w:p w14:paraId="0A7743B9"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b0​,b1​,…,b15​, la matrice d'état initiale S0​ est :</w:t>
      </w:r>
    </w:p>
    <w:p w14:paraId="1C6DBD2B" w14:textId="77777777" w:rsidR="00D34757" w:rsidRPr="00157F3F" w:rsidRDefault="00D34757" w:rsidP="00D34757">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157F3F">
        <w:rPr>
          <w:rFonts w:ascii="Google Sans Text" w:eastAsia="Google Sans Text" w:hAnsi="Google Sans Text" w:cs="Google Sans Text"/>
          <w:color w:val="1B1C1D"/>
          <w:lang w:val="en-CA"/>
        </w:rPr>
        <w:t>S0​=​b0​b1​b2​b3​​b4​b5​b6​b7​​b8​b9​b10​b11​​b12​b13​b14​b15​​​</w:t>
      </w:r>
    </w:p>
    <w:p w14:paraId="38FECD80"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de chiffrement complet se déroule comme suit :</w:t>
      </w:r>
    </w:p>
    <w:p w14:paraId="221E67CA"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Expansion de clé (KeyExpansion) :</w:t>
      </w:r>
      <w:r>
        <w:rPr>
          <w:rFonts w:ascii="Google Sans Text" w:eastAsia="Google Sans Text" w:hAnsi="Google Sans Text" w:cs="Google Sans Text"/>
          <w:color w:val="1B1C1D"/>
        </w:rPr>
        <w:t xml:space="preserve"> La clé de chiffrement initiale (128, 192 ou 256 bits) est utilisée pour générer une séquence de clés de ronde (</w:t>
      </w:r>
      <w:r>
        <w:rPr>
          <w:rFonts w:ascii="Google Sans Text" w:eastAsia="Google Sans Text" w:hAnsi="Google Sans Text" w:cs="Google Sans Text"/>
          <w:i/>
          <w:color w:val="1B1C1D"/>
        </w:rPr>
        <w:t>round keys</w:t>
      </w:r>
      <w:r>
        <w:rPr>
          <w:rFonts w:ascii="Google Sans Text" w:eastAsia="Google Sans Text" w:hAnsi="Google Sans Text" w:cs="Google Sans Text"/>
          <w:color w:val="1B1C1D"/>
        </w:rPr>
        <w:t>). Chaque clé de ronde a une taille de 128 bits. Il y a Nr​+1 clés de ronde, où Nr​ est le nombre de rondes.</w:t>
      </w:r>
      <w:r>
        <w:rPr>
          <w:rFonts w:ascii="Google Sans Text" w:eastAsia="Google Sans Text" w:hAnsi="Google Sans Text" w:cs="Google Sans Text"/>
          <w:color w:val="575B5F"/>
          <w:sz w:val="24"/>
          <w:szCs w:val="24"/>
          <w:vertAlign w:val="superscript"/>
        </w:rPr>
        <w:t>10</w:t>
      </w:r>
    </w:p>
    <w:p w14:paraId="03808462"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Ronde initiale :</w:t>
      </w:r>
      <w:r>
        <w:rPr>
          <w:rFonts w:ascii="Google Sans Text" w:eastAsia="Google Sans Text" w:hAnsi="Google Sans Text" w:cs="Google Sans Text"/>
          <w:color w:val="1B1C1D"/>
        </w:rPr>
        <w:t xml:space="preserve"> Un OU exclusif (XOR) est effectué entre la matrice d'état initiale et la première clé de ronde (AddRoundKey).</w:t>
      </w:r>
    </w:p>
    <w:p w14:paraId="74634877"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Rondes principales :</w:t>
      </w:r>
      <w:r>
        <w:rPr>
          <w:rFonts w:ascii="Google Sans Text" w:eastAsia="Google Sans Text" w:hAnsi="Google Sans Text" w:cs="Google Sans Text"/>
          <w:color w:val="1B1C1D"/>
        </w:rPr>
        <w:t xml:space="preserve"> Pour les Nr​−1 rondes suivantes, quatre transformations sont appliquées séquentiellement à la matrice d'état : SubBytes, ShiftRows, MixColumns, et AddRoundKey.</w:t>
      </w:r>
    </w:p>
    <w:p w14:paraId="1FDFE529"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Ronde finale :</w:t>
      </w:r>
      <w:r>
        <w:rPr>
          <w:rFonts w:ascii="Google Sans Text" w:eastAsia="Google Sans Text" w:hAnsi="Google Sans Text" w:cs="Google Sans Text"/>
          <w:color w:val="1B1C1D"/>
        </w:rPr>
        <w:t xml:space="preserve"> La dernière ronde est légèrement différente et n'applique que trois transformations : SubBytes, ShiftRows, et AddRoundKey. L'opération MixColumns est omise.</w:t>
      </w:r>
      <w:r>
        <w:rPr>
          <w:rFonts w:ascii="Google Sans Text" w:eastAsia="Google Sans Text" w:hAnsi="Google Sans Text" w:cs="Google Sans Text"/>
          <w:color w:val="575B5F"/>
          <w:sz w:val="24"/>
          <w:szCs w:val="24"/>
          <w:vertAlign w:val="superscript"/>
        </w:rPr>
        <w:t>14</w:t>
      </w:r>
    </w:p>
    <w:p w14:paraId="6B6706F8"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de cette ronde finale est le bloc de texte chiffré de 128 bits.</w:t>
      </w:r>
    </w:p>
    <w:p w14:paraId="6A83575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BB9CF1D" w14:textId="77777777" w:rsidR="00D34757" w:rsidRDefault="00D34757" w:rsidP="00D3475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Les Quatre Transformations de Ronde</w:t>
      </w:r>
    </w:p>
    <w:p w14:paraId="324B5BB6"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00A163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Chaque transformation a un rôle mathématique précis et contribue aux propriétés de confusion et de diffusion, identifiées par Claude Shannon comme étant essentielles à la sécurité d'un chiffrement. La </w:t>
      </w:r>
      <w:r>
        <w:rPr>
          <w:rFonts w:ascii="Google Sans Text" w:eastAsia="Google Sans Text" w:hAnsi="Google Sans Text" w:cs="Google Sans Text"/>
          <w:b/>
          <w:color w:val="1B1C1D"/>
        </w:rPr>
        <w:t>confusion</w:t>
      </w:r>
      <w:r>
        <w:rPr>
          <w:rFonts w:ascii="Google Sans Text" w:eastAsia="Google Sans Text" w:hAnsi="Google Sans Text" w:cs="Google Sans Text"/>
          <w:color w:val="1B1C1D"/>
        </w:rPr>
        <w:t xml:space="preserve"> vise à rendre la relation entre la clé et le texte chiffré aussi complexe et obscure que possible. La </w:t>
      </w:r>
      <w:r>
        <w:rPr>
          <w:rFonts w:ascii="Google Sans Text" w:eastAsia="Google Sans Text" w:hAnsi="Google Sans Text" w:cs="Google Sans Text"/>
          <w:b/>
          <w:color w:val="1B1C1D"/>
        </w:rPr>
        <w:t>diffusion</w:t>
      </w:r>
      <w:r>
        <w:rPr>
          <w:rFonts w:ascii="Google Sans Text" w:eastAsia="Google Sans Text" w:hAnsi="Google Sans Text" w:cs="Google Sans Text"/>
          <w:color w:val="1B1C1D"/>
        </w:rPr>
        <w:t xml:space="preserve"> vise à propager l'influence statistique d'un seul bit du texte en clair sur de nombreux bits du texte chiffré, dissimulant ainsi les régularités statistiques du message original.</w:t>
      </w:r>
    </w:p>
    <w:p w14:paraId="6E03A95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conception d'AES est un modèle d'élégance où chaque transformation remplit un rôle spécifique et complémentaire pour atteindre ces objectifs. SubBytes est la seule étape non linéaire, fournissant la confusion. ShiftRows et MixColumns travaillent de concert pour assurer une diffusion rapide et efficace à travers la matrice d'état. AddRoundKey est la méthode simple mais cryptographiquement solide pour intégrer la clé secrète dans le processus. Cette architecture synergique est la clé de la robustesse et de l'efficacité d'AES, tant en implémentation logicielle que matérielle.</w:t>
      </w:r>
      <w:r>
        <w:rPr>
          <w:rFonts w:ascii="Google Sans Text" w:eastAsia="Google Sans Text" w:hAnsi="Google Sans Text" w:cs="Google Sans Text"/>
          <w:color w:val="575B5F"/>
          <w:sz w:val="24"/>
          <w:szCs w:val="24"/>
          <w:vertAlign w:val="superscript"/>
        </w:rPr>
        <w:t>11</w:t>
      </w:r>
    </w:p>
    <w:p w14:paraId="1D84CC5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1. SubBytes (Substitution)</w:t>
      </w:r>
    </w:p>
    <w:p w14:paraId="0A9F2B8D"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transformation est une substitution non linéaire où chaque octet de la matrice d'état est remplacé par un autre octet en utilisant une table de consultation fixe de 16×16 éléments, appelée </w:t>
      </w:r>
      <w:r>
        <w:rPr>
          <w:rFonts w:ascii="Google Sans Text" w:eastAsia="Google Sans Text" w:hAnsi="Google Sans Text" w:cs="Google Sans Text"/>
          <w:b/>
          <w:color w:val="1B1C1D"/>
        </w:rPr>
        <w:t>S-box</w:t>
      </w:r>
      <w:r>
        <w:rPr>
          <w:rFonts w:ascii="Google Sans Text" w:eastAsia="Google Sans Text" w:hAnsi="Google Sans Text" w:cs="Google Sans Text"/>
          <w:color w:val="1B1C1D"/>
        </w:rPr>
        <w:t xml:space="preserve"> (Boîte de Substitution).</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L'opération est appliquée indépendamment à chaque octet de l'état.</w:t>
      </w:r>
    </w:p>
    <w:p w14:paraId="175677D2"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si,j′​=S-box(si,j​)</w:t>
      </w:r>
    </w:p>
    <w:p w14:paraId="6B3F8495"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S-box est construite avec une grande rigueur mathématique pour résister aux attaques de cryptanalyse linéaire et différentielle. Sa construction se fait en deux étapes sur les octets, vus comme des éléments du corps fini GF(28) (le corps de Galois de 28=256 éléments).</w:t>
      </w:r>
    </w:p>
    <w:p w14:paraId="7ECE4B66"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Inverse dans GF(28) :</w:t>
      </w:r>
      <w:r>
        <w:rPr>
          <w:rFonts w:ascii="Google Sans Text" w:eastAsia="Google Sans Text" w:hAnsi="Google Sans Text" w:cs="Google Sans Text"/>
          <w:color w:val="1B1C1D"/>
        </w:rPr>
        <w:t xml:space="preserve"> Chaque octet b est remplacé par son inverse multiplicatif dans GF(28) (l'inverse de 0 est défini comme étant 0). Le polynôme irréductible utilisé pour définir le corps est m(x)=x8+x4+x3+x+1.</w:t>
      </w:r>
    </w:p>
    <w:p w14:paraId="4B2F913F"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Transformation Affine :</w:t>
      </w:r>
      <w:r>
        <w:rPr>
          <w:rFonts w:ascii="Google Sans Text" w:eastAsia="Google Sans Text" w:hAnsi="Google Sans Text" w:cs="Google Sans Text"/>
          <w:color w:val="1B1C1D"/>
        </w:rPr>
        <w:t xml:space="preserve"> Une transformation affine est ensuite appliquée à chaque bit de l'octet résultant. Si b0​,…,b7​ sont les bits de l'octet issu de l'étape d'inversion, les nouveaux bits b0′​,…,b7′​ sont calculés comme suit :</w:t>
      </w:r>
    </w:p>
    <w:p w14:paraId="7AE40E33" w14:textId="77777777" w:rsidR="00D34757" w:rsidRDefault="00D34757" w:rsidP="00D34757">
      <w:pPr>
        <w:pBdr>
          <w:top w:val="nil"/>
          <w:left w:val="nil"/>
          <w:bottom w:val="nil"/>
          <w:right w:val="nil"/>
          <w:between w:val="nil"/>
        </w:pBdr>
        <w:spacing w:before="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​b0′​b1′​b2′​b3′​b4′​b5′​b6′​b7′​​​=​11111000​01111100​00111110​00011111​10001111​11000111​11100011​11110001​​​b0​b1​b2​b3​b4​b5​b6​b7​​​+​11000110​​​</w:t>
      </w:r>
    </w:p>
    <w:p w14:paraId="1A01C57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opération est la principale source de non-linéarité dans AES et est donc cruciale pour sa sécurité. Elle assure la </w:t>
      </w:r>
      <w:r>
        <w:rPr>
          <w:rFonts w:ascii="Google Sans Text" w:eastAsia="Google Sans Text" w:hAnsi="Google Sans Text" w:cs="Google Sans Text"/>
          <w:b/>
          <w:color w:val="1B1C1D"/>
        </w:rPr>
        <w:t>confusion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Pour le déchiffrement, une S-box inverse (</w:t>
      </w:r>
    </w:p>
    <w:p w14:paraId="5100774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InvSubBytes) est utilisée, qui applique l'inverse de la transformation affine puis l'inverse de l'inversion dans GF(28).</w:t>
      </w:r>
    </w:p>
    <w:p w14:paraId="19EC1EC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2. ShiftRows (Permutation)</w:t>
      </w:r>
    </w:p>
    <w:p w14:paraId="12669A08"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transformation opère sur les rangées de la matrice d'état. Elle effectue un décalage cyclique vers la gauche sur les trois dernières rangées, avec un offset différent pour chacune.</w:t>
      </w:r>
      <w:r>
        <w:rPr>
          <w:rFonts w:ascii="Google Sans Text" w:eastAsia="Google Sans Text" w:hAnsi="Google Sans Text" w:cs="Google Sans Text"/>
          <w:color w:val="575B5F"/>
          <w:sz w:val="24"/>
          <w:szCs w:val="24"/>
          <w:vertAlign w:val="superscript"/>
        </w:rPr>
        <w:t>11</w:t>
      </w:r>
    </w:p>
    <w:p w14:paraId="052FEC8B"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rangée 0 (la première) n'est pas modifiée.</w:t>
      </w:r>
    </w:p>
    <w:p w14:paraId="1A92367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rangée 1 est décalée d'un octet vers la gauche.</w:t>
      </w:r>
    </w:p>
    <w:p w14:paraId="76411068"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La rangée 2 est décalée de deux octets vers la gauche.</w:t>
      </w:r>
    </w:p>
    <w:p w14:paraId="391F4C0F"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 rangée 3 est décalée de trois octets vers la gauche.</w:t>
      </w:r>
    </w:p>
    <w:p w14:paraId="00B5B30B"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Visuellement, si l'état avant ShiftRows est :</w:t>
      </w:r>
    </w:p>
    <w:p w14:paraId="55A26D6F" w14:textId="77777777" w:rsidR="00D34757" w:rsidRDefault="00D34757" w:rsidP="00D34757">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$$S = \begin{pmatrix} s_{0,0} &amp; s_{0,1} &amp; s_{0,2} &amp; s_{0,3} \\ s_{1,0} &amp; s_{1,1} &amp; s_{1,2} &amp; s_{1,3} \\ s_{2,0} &amp; s_{2,1} &amp; s_{2,2} &amp; s_{2,3} \\ s_{3,0} &amp; s_{3,1} &amp; s_{3,2} &amp; s_{3,3} \end{pmatrix} $$L'état après `ShiftRows` devient :$$ S' = \begin{pmatrix} s_{0,0} &amp; s_{0,1} &amp; s_{0,2} &amp; s_{0,3} \\ s_{1,1} &amp; s_{1,2} &amp; s_{1,3} &amp; s_{1,0} \\ s_{2,2} &amp; s_{2,3} &amp; s_{2,0} &amp; s_{2,1} \\ s_{3,3} &amp; s_{3,0} &amp; s_{3,1} &amp; s_{3,2} \end{pmatrix}$$</w:t>
      </w:r>
    </w:p>
    <w:p w14:paraId="534D1D4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rôle de ShiftRows est de fournir la </w:t>
      </w:r>
      <w:r>
        <w:rPr>
          <w:rFonts w:ascii="Google Sans Text" w:eastAsia="Google Sans Text" w:hAnsi="Google Sans Text" w:cs="Google Sans Text"/>
          <w:b/>
          <w:color w:val="1B1C1D"/>
        </w:rPr>
        <w:t>diffusion</w:t>
      </w:r>
      <w:r>
        <w:rPr>
          <w:rFonts w:ascii="Google Sans Text" w:eastAsia="Google Sans Text" w:hAnsi="Google Sans Text" w:cs="Google Sans Text"/>
          <w:color w:val="1B1C1D"/>
        </w:rPr>
        <w:t xml:space="preserve"> au niveau des octets entre les colonnes. Après cette étape, chaque colonne de la nouvelle matrice d'état est composée d'octets provenant de chacune des quatre colonnes de l'état précédent. Cela empêche les colonnes d'être chiffrées indépendamment les unes des autres, ce qui, sans cette étape, réduirait AES à quatre chiffrements par bloc indépendants et beaucoup plus faibles.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Pour le déchiffrement, l'opération</w:t>
      </w:r>
    </w:p>
    <w:p w14:paraId="50683B6D"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InvShiftRows effectue des décalages cycliques vers la droite.</w:t>
      </w:r>
    </w:p>
    <w:p w14:paraId="49BCA54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3. MixColumns (Diffusion)</w:t>
      </w:r>
    </w:p>
    <w:p w14:paraId="651C9497"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transformation opère indépendamment sur chaque colonne de la matrice d'état, les traitant comme des polynômes de degré 3 sur le corps GF(28). Chaque colonne est multipliée par une matrice fixe dans ce corps.</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multiplication est définie comme suit :</w:t>
      </w:r>
    </w:p>
    <w:p w14:paraId="147D46DD" w14:textId="77777777" w:rsidR="00D34757" w:rsidRPr="00157F3F" w:rsidRDefault="00D34757" w:rsidP="00D34757">
      <w:pPr>
        <w:pBdr>
          <w:top w:val="nil"/>
          <w:left w:val="nil"/>
          <w:bottom w:val="nil"/>
          <w:right w:val="nil"/>
          <w:between w:val="nil"/>
        </w:pBdr>
        <w:spacing w:line="275" w:lineRule="auto"/>
        <w:rPr>
          <w:rFonts w:ascii="Google Sans Text" w:eastAsia="Google Sans Text" w:hAnsi="Google Sans Text" w:cs="Google Sans Text"/>
          <w:color w:val="1B1C1D"/>
          <w:lang w:val="en-CA"/>
        </w:rPr>
      </w:pPr>
      <w:r w:rsidRPr="00157F3F">
        <w:rPr>
          <w:rFonts w:ascii="Google Sans Text" w:eastAsia="Google Sans Text" w:hAnsi="Google Sans Text" w:cs="Google Sans Text"/>
          <w:color w:val="1B1C1D"/>
          <w:lang w:val="en-CA"/>
        </w:rPr>
        <w:t>​s0,j′​s1,j′​s2,j′​s3,j′​​​=​02010103​03020101​01030201​01010302​​​s0,j​s1,j​s2,j​s3,j​​​</w:t>
      </w:r>
    </w:p>
    <w:p w14:paraId="2514563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les multiplications et additions sont celles du corps fini GF(28). L'addition correspond à l'opération XOR. La multiplication par 01 est l'identité. La multiplication par 02 correspond à un décalage à gauche d'un bit, suivi d'un XOR conditionnel avec 0x1B si le bit de poids fort était 1 (ceci correspond à la réduction par le polynôme m(x)). La multiplication par 03 est équivalente à une multiplication par 02 suivie d'une addition (XOR) avec la valeur originale.</w:t>
      </w:r>
    </w:p>
    <w:p w14:paraId="183D46B7"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MixColumns est une étape de </w:t>
      </w:r>
      <w:r>
        <w:rPr>
          <w:rFonts w:ascii="Google Sans Text" w:eastAsia="Google Sans Text" w:hAnsi="Google Sans Text" w:cs="Google Sans Text"/>
          <w:b/>
          <w:color w:val="1B1C1D"/>
        </w:rPr>
        <w:t>diffusion</w:t>
      </w:r>
      <w:r>
        <w:rPr>
          <w:rFonts w:ascii="Google Sans Text" w:eastAsia="Google Sans Text" w:hAnsi="Google Sans Text" w:cs="Google Sans Text"/>
          <w:color w:val="1B1C1D"/>
        </w:rPr>
        <w:t xml:space="preserve"> cruciale. Elle assure qu'après quelques rondes, chaque bit du texte chiffré dépend de chaque bit du texte en clair et de chaque bit de la clé. Combinée à ShiftRows, elle garantit une propagation rapide des changements à travers toute la matrice d'état. Comme mentionné, cette étape est omise dans la dernière ronde pour permettre une structure de déchiffrement plus symétrique et efficace, sans compromettre la sécurité.</w:t>
      </w:r>
      <w:r>
        <w:rPr>
          <w:rFonts w:ascii="Google Sans Text" w:eastAsia="Google Sans Text" w:hAnsi="Google Sans Text" w:cs="Google Sans Text"/>
          <w:color w:val="575B5F"/>
          <w:sz w:val="24"/>
          <w:szCs w:val="24"/>
          <w:vertAlign w:val="superscript"/>
        </w:rPr>
        <w:t>14</w:t>
      </w:r>
      <w:r>
        <w:rPr>
          <w:rFonts w:ascii="Google Sans Text" w:eastAsia="Google Sans Text" w:hAnsi="Google Sans Text" w:cs="Google Sans Text"/>
          <w:color w:val="1B1C1D"/>
        </w:rPr>
        <w:t xml:space="preserve"> Le déchiffrement utilise</w:t>
      </w:r>
    </w:p>
    <w:p w14:paraId="01CEAB2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InvMixColumns, qui multiplie par la matrice inverse.</w:t>
      </w:r>
    </w:p>
    <w:p w14:paraId="7089CF3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4. AddRoundKey (Combinaison de clé)</w:t>
      </w:r>
    </w:p>
    <w:p w14:paraId="71E0349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la seule étape qui utilise la clé de chiffrement. Une clé de ronde de 128 bits, dérivée de la clé principale par l'algorithme KeyExpansion, est combinée avec la matrice d'état via une simple opération XOR bit à bit.</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La clé de ronde de 128 bits est vue comme une matrice de</w:t>
      </w:r>
    </w:p>
    <w:p w14:paraId="414EAF7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4×4 octets, et chaque octet de la matrice d'état est XORé avec l'octet correspondant de la matrice de clé de ronde.</w:t>
      </w:r>
    </w:p>
    <w:p w14:paraId="02AE5900"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si,j′​=si,j​⊕ki,j​</w:t>
      </w:r>
    </w:p>
    <w:p w14:paraId="759916A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opération est son propre inverse (puisque A⊕B⊕B=A), ce qui simplifie l'algorithme de déchiffrement. AddRoundKey est effectuée au début (ronde initiale) et à la fin de chaque ronde principale et finale.</w:t>
      </w:r>
    </w:p>
    <w:p w14:paraId="0D06498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déchiffrement AES consiste à appliquer les inverses de ces transformations (InvSubBytes, InvShiftRows, InvMixColumns) dans l'ordre inverse, en utilisant les clés de ronde dans l'ordre inverse également.</w:t>
      </w:r>
    </w:p>
    <w:p w14:paraId="45408B00"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821649A"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38.1.2 Modes d'opération</w:t>
      </w:r>
    </w:p>
    <w:p w14:paraId="141D4D7A"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331F984"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 algorithme de chiffrement par bloc, tel que l'AES, ne peut traiter qu'un seul bloc de données de taille fixe (128 bits pour l'AES). Pour chiffrer des messages de longueur arbitraire, il est nécessaire d'utiliser un </w:t>
      </w:r>
      <w:r>
        <w:rPr>
          <w:rFonts w:ascii="Google Sans Text" w:eastAsia="Google Sans Text" w:hAnsi="Google Sans Text" w:cs="Google Sans Text"/>
          <w:b/>
          <w:color w:val="1B1C1D"/>
        </w:rPr>
        <w:t>mode d'opération</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Un mode d'opération définit une méthode pour appliquer de manière répétée un chiffrement par bloc afin de transformer de manière sécurisée des séquences de blocs. Le choix du mode d'opération est aussi crucial pour la sécurité que le choix de l'algorithme de chiffrement lui-même.</w:t>
      </w:r>
    </w:p>
    <w:p w14:paraId="6F3E1FA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concept central dans de nombreux modes est le </w:t>
      </w:r>
      <w:r>
        <w:rPr>
          <w:rFonts w:ascii="Google Sans Text" w:eastAsia="Google Sans Text" w:hAnsi="Google Sans Text" w:cs="Google Sans Text"/>
          <w:b/>
          <w:color w:val="1B1C1D"/>
        </w:rPr>
        <w:t>vecteur d'initialisation (IV)</w:t>
      </w:r>
      <w:r>
        <w:rPr>
          <w:rFonts w:ascii="Google Sans Text" w:eastAsia="Google Sans Text" w:hAnsi="Google Sans Text" w:cs="Google Sans Text"/>
          <w:color w:val="1B1C1D"/>
        </w:rPr>
        <w:t xml:space="preserve"> ou le </w:t>
      </w:r>
      <w:r>
        <w:rPr>
          <w:rFonts w:ascii="Google Sans Text" w:eastAsia="Google Sans Text" w:hAnsi="Google Sans Text" w:cs="Google Sans Text"/>
          <w:b/>
          <w:color w:val="1B1C1D"/>
        </w:rPr>
        <w:t>nonce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number used once</w:t>
      </w:r>
      <w:r>
        <w:rPr>
          <w:rFonts w:ascii="Google Sans Text" w:eastAsia="Google Sans Text" w:hAnsi="Google Sans Text" w:cs="Google Sans Text"/>
          <w:color w:val="1B1C1D"/>
        </w:rPr>
        <w:t>). Il s'agit d'une donnée de taille fixe, qui n'a pas besoin d'être secrète mais qui doit être unique pour chaque message chiffré avec la même clé. Son rôle est d'introduire du caractère aléatoire (probabilisme) dans le processus de chiffrement, garantissant que le chiffrement du même message produira des textes chiffrés différents à chaque fois, ce qui est une propriété de sécurité essentielle.</w:t>
      </w:r>
      <w:r>
        <w:rPr>
          <w:rFonts w:ascii="Google Sans Text" w:eastAsia="Google Sans Text" w:hAnsi="Google Sans Text" w:cs="Google Sans Text"/>
          <w:color w:val="575B5F"/>
          <w:sz w:val="24"/>
          <w:szCs w:val="24"/>
          <w:vertAlign w:val="superscript"/>
        </w:rPr>
        <w:t>2</w:t>
      </w:r>
    </w:p>
    <w:p w14:paraId="3D506C2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Nous allons analyser les propriétés de quatre modes d'opération fondamentaux : ECB, CBC, CTR, et le mode moderne GCM. Les propriétés clés à examiner sont la sécurité (confidentialité, intégrité), la capacité de parallélisation (qui affecte la performance) et la gestion de la propagation des erreurs.</w:t>
      </w:r>
    </w:p>
    <w:p w14:paraId="5152205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B03D7E"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Electronic Codebook (ECB)</w:t>
      </w:r>
    </w:p>
    <w:p w14:paraId="4233DCF8"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AB0F9E6"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mode </w:t>
      </w:r>
      <w:r>
        <w:rPr>
          <w:rFonts w:ascii="Google Sans Text" w:eastAsia="Google Sans Text" w:hAnsi="Google Sans Text" w:cs="Google Sans Text"/>
          <w:i/>
          <w:color w:val="1B1C1D"/>
        </w:rPr>
        <w:t>Electronic Codebook</w:t>
      </w:r>
      <w:r>
        <w:rPr>
          <w:rFonts w:ascii="Google Sans Text" w:eastAsia="Google Sans Text" w:hAnsi="Google Sans Text" w:cs="Google Sans Text"/>
          <w:color w:val="1B1C1D"/>
        </w:rPr>
        <w:t xml:space="preserve"> (ECB) est le plus simple des modes d'opération. Le message est découpé en blocs de taille n (128 bits pour AES), et chaque bloc de texte en clair Pi​ est chiffré indépendamment des autres pour produire un bloc de texte chiffré Ci​.</w:t>
      </w:r>
    </w:p>
    <w:p w14:paraId="526FC44B"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formelle :</w:t>
      </w:r>
    </w:p>
    <w:p w14:paraId="24CA65FD"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Chiffrement : Ci​=EK​(Pi​)</w:t>
      </w:r>
    </w:p>
    <w:p w14:paraId="03B74E3D"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Déchiffrement : Pi​=DK​(Ci​)</w:t>
      </w:r>
    </w:p>
    <w:p w14:paraId="2A413DE6"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des propriétés :</w:t>
      </w:r>
    </w:p>
    <w:p w14:paraId="23F05BD3"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La principale faiblesse de l'ECB est son caractère déterministe. Si deux blocs de texte en clair sont identiques (Pi​=Pj​), alors leurs blocs de texte chiffré correspondants seront également identiques (Ci​=Cj​).</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Cette propriété préserve les motifs statistiques du texte en clair dans le texte chiffré. L'exemple classique est le chiffrement d'une image bitmap : bien que les couleurs individuelles soient modifiées, la structure globale de l'image (la silhouette d'un personnage, par exemple) reste parfaitement visible dans l'image chiffrée. Pour cette raison, le mode ECB est considéré comme fondamentalement non sécuritaire et</w:t>
      </w:r>
      <w:r>
        <w:rPr>
          <w:color w:val="000000"/>
        </w:rPr>
        <w:br/>
      </w:r>
      <w:r>
        <w:rPr>
          <w:rFonts w:ascii="Google Sans Text" w:eastAsia="Google Sans Text" w:hAnsi="Google Sans Text" w:cs="Google Sans Text"/>
          <w:b/>
          <w:color w:val="1B1C1D"/>
        </w:rPr>
        <w:t>doit être proscrit</w:t>
      </w:r>
      <w:r>
        <w:rPr>
          <w:rFonts w:ascii="Google Sans Text" w:eastAsia="Google Sans Text" w:hAnsi="Google Sans Text" w:cs="Google Sans Text"/>
          <w:color w:val="1B1C1D"/>
        </w:rPr>
        <w:t xml:space="preserve"> de toute application moderne.</w:t>
      </w:r>
      <w:r>
        <w:rPr>
          <w:rFonts w:ascii="Google Sans Text" w:eastAsia="Google Sans Text" w:hAnsi="Google Sans Text" w:cs="Google Sans Text"/>
          <w:color w:val="575B5F"/>
          <w:sz w:val="24"/>
          <w:szCs w:val="24"/>
          <w:vertAlign w:val="superscript"/>
        </w:rPr>
        <w:t>16</w:t>
      </w:r>
    </w:p>
    <w:p w14:paraId="56FF7B21"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Parallélisation :</w:t>
      </w:r>
      <w:r>
        <w:rPr>
          <w:rFonts w:ascii="Google Sans Text" w:eastAsia="Google Sans Text" w:hAnsi="Google Sans Text" w:cs="Google Sans Text"/>
          <w:color w:val="1B1C1D"/>
        </w:rPr>
        <w:t xml:space="preserve"> Le chiffrement et le déchiffrement de chaque bloc étant indépendants, les opérations peuvent être entièrement parallélisées, ce qui rend ce mode très rapide.</w:t>
      </w:r>
    </w:p>
    <w:p w14:paraId="222373C9"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erreurs :</w:t>
      </w:r>
      <w:r>
        <w:rPr>
          <w:rFonts w:ascii="Google Sans Text" w:eastAsia="Google Sans Text" w:hAnsi="Google Sans Text" w:cs="Google Sans Text"/>
          <w:color w:val="1B1C1D"/>
        </w:rPr>
        <w:t xml:space="preserve"> Une erreur de bit dans un bloc chiffré Ci​ n'affecte que le déchiffrement du bloc de texte en clair correspondant Pi​. Il n'y a pas de propagation d'erreur.</w:t>
      </w:r>
    </w:p>
    <w:p w14:paraId="451DB4D8"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lastRenderedPageBreak/>
        <w:t>Remplissage :</w:t>
      </w:r>
      <w:r>
        <w:rPr>
          <w:rFonts w:ascii="Google Sans Text" w:eastAsia="Google Sans Text" w:hAnsi="Google Sans Text" w:cs="Google Sans Text"/>
          <w:color w:val="1B1C1D"/>
        </w:rPr>
        <w:t xml:space="preserve"> Si le dernier bloc de texte en clair est plus court que la taille du bloc, une technique de remplissage (</w:t>
      </w:r>
      <w:r>
        <w:rPr>
          <w:rFonts w:ascii="Google Sans Text" w:eastAsia="Google Sans Text" w:hAnsi="Google Sans Text" w:cs="Google Sans Text"/>
          <w:i/>
          <w:color w:val="1B1C1D"/>
        </w:rPr>
        <w:t>padding</w:t>
      </w:r>
      <w:r>
        <w:rPr>
          <w:rFonts w:ascii="Google Sans Text" w:eastAsia="Google Sans Text" w:hAnsi="Google Sans Text" w:cs="Google Sans Text"/>
          <w:color w:val="1B1C1D"/>
        </w:rPr>
        <w:t>) est nécessaire.</w:t>
      </w:r>
    </w:p>
    <w:p w14:paraId="1FAF9F9B"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F8ACEAF"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Cipher Block Chaining (CBC)</w:t>
      </w:r>
    </w:p>
    <w:p w14:paraId="7B27CD16"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0F3CA11"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mode </w:t>
      </w:r>
      <w:r>
        <w:rPr>
          <w:rFonts w:ascii="Google Sans Text" w:eastAsia="Google Sans Text" w:hAnsi="Google Sans Text" w:cs="Google Sans Text"/>
          <w:i/>
          <w:color w:val="1B1C1D"/>
        </w:rPr>
        <w:t>Cipher Block Chaining</w:t>
      </w:r>
      <w:r>
        <w:rPr>
          <w:rFonts w:ascii="Google Sans Text" w:eastAsia="Google Sans Text" w:hAnsi="Google Sans Text" w:cs="Google Sans Text"/>
          <w:color w:val="1B1C1D"/>
        </w:rPr>
        <w:t xml:space="preserve"> (CBC) a été conçu pour surmonter la faiblesse majeure de l'ECB. Il introduit une dépendance (un "chaînage") entre les blocs adjacents. Avant d'être chiffré, chaque bloc de texte en clair Pi​ est combiné via une opération XOR avec le bloc de texte chiffré </w:t>
      </w:r>
      <w:r>
        <w:rPr>
          <w:rFonts w:ascii="Google Sans Text" w:eastAsia="Google Sans Text" w:hAnsi="Google Sans Text" w:cs="Google Sans Text"/>
          <w:i/>
          <w:color w:val="1B1C1D"/>
        </w:rPr>
        <w:t>précédent</w:t>
      </w:r>
      <w:r>
        <w:rPr>
          <w:rFonts w:ascii="Google Sans Text" w:eastAsia="Google Sans Text" w:hAnsi="Google Sans Text" w:cs="Google Sans Text"/>
          <w:color w:val="1B1C1D"/>
        </w:rPr>
        <w:t xml:space="preserve"> Ci−1​. Pour le premier bloc, qui n'a pas de prédécesseur, on utilise un vecteur d'initialisation (IV) unique et imprévisible.</w:t>
      </w:r>
      <w:r>
        <w:rPr>
          <w:rFonts w:ascii="Google Sans Text" w:eastAsia="Google Sans Text" w:hAnsi="Google Sans Text" w:cs="Google Sans Text"/>
          <w:color w:val="575B5F"/>
          <w:sz w:val="24"/>
          <w:szCs w:val="24"/>
          <w:vertAlign w:val="superscript"/>
        </w:rPr>
        <w:t>9</w:t>
      </w:r>
    </w:p>
    <w:p w14:paraId="639BB86E"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formelle :</w:t>
      </w:r>
    </w:p>
    <w:p w14:paraId="67FF2E06"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Chiffrement : Ci​=EK​(Pi​⊕Ci−1​), avec C0​=IV.</w:t>
      </w:r>
    </w:p>
    <w:p w14:paraId="439582C2"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Déchiffrement : Pi​=DK​(Ci​)⊕Ci−1​, avec C0​=IV.</w:t>
      </w:r>
    </w:p>
    <w:p w14:paraId="59C61980"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des propriétés :</w:t>
      </w:r>
    </w:p>
    <w:p w14:paraId="1FCD3937"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Le chaînage garantit que même si Pi​=Pj​, les textes chiffrés Ci​ et Cj​ seront différents (tant que leurs blocs chiffrés précédents sont différents). L'utilisation d'un IV aléatoire assure que le chiffrement du même message produit des résultats différents. Le CBC offre une bonne confidentialité s'il est utilisé correctement. Cependant, il ne fournit aucune garantie d'intégrité et est vulnérable à des attaques sophistiquées comme les attaques par oracle de remplissage (</w:t>
      </w:r>
      <w:r>
        <w:rPr>
          <w:rFonts w:ascii="Google Sans Text" w:eastAsia="Google Sans Text" w:hAnsi="Google Sans Text" w:cs="Google Sans Text"/>
          <w:i/>
          <w:color w:val="1B1C1D"/>
        </w:rPr>
        <w:t>padding oracle attacks</w:t>
      </w:r>
      <w:r>
        <w:rPr>
          <w:rFonts w:ascii="Google Sans Text" w:eastAsia="Google Sans Text" w:hAnsi="Google Sans Text" w:cs="Google Sans Text"/>
          <w:color w:val="1B1C1D"/>
        </w:rPr>
        <w:t>) si le système révèle des informations sur la validité du remplissage.</w:t>
      </w:r>
      <w:r>
        <w:rPr>
          <w:rFonts w:ascii="Google Sans Text" w:eastAsia="Google Sans Text" w:hAnsi="Google Sans Text" w:cs="Google Sans Text"/>
          <w:color w:val="575B5F"/>
          <w:sz w:val="24"/>
          <w:szCs w:val="24"/>
          <w:vertAlign w:val="superscript"/>
        </w:rPr>
        <w:t>16</w:t>
      </w:r>
    </w:p>
    <w:p w14:paraId="1F18B42C"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Parallélisation :</w:t>
      </w:r>
      <w:r>
        <w:rPr>
          <w:rFonts w:ascii="Google Sans Text" w:eastAsia="Google Sans Text" w:hAnsi="Google Sans Text" w:cs="Google Sans Text"/>
          <w:color w:val="1B1C1D"/>
        </w:rPr>
        <w:t xml:space="preserve"> Le processus de chiffrement est intrinsèquement séquentiel, car le calcul de Ci​ dépend de Ci−1​. Il ne peut donc pas être parallélisé. En revanche, le déchiffrement peut être parallélisé, car le calcul de Pi​ ne nécessite que Ci​ et Ci−1​, qui sont tous deux connus.</w:t>
      </w:r>
    </w:p>
    <w:p w14:paraId="11C4B083"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erreurs :</w:t>
      </w:r>
      <w:r>
        <w:rPr>
          <w:rFonts w:ascii="Google Sans Text" w:eastAsia="Google Sans Text" w:hAnsi="Google Sans Text" w:cs="Google Sans Text"/>
          <w:color w:val="1B1C1D"/>
        </w:rPr>
        <w:t xml:space="preserve"> Une erreur de bit dans un bloc chiffré Ci​ a deux conséquences lors du déchiffrement : elle corrompt entièrement le bloc de texte en clair correspondant Pi​, et elle inverse le bit correspondant dans le bloc de texte en clair suivant Pi+1​ (car Pi+1​=DK​(Ci+1​)⊕Ci​). La propagation de l'erreur est donc limitée.</w:t>
      </w:r>
    </w:p>
    <w:p w14:paraId="41B451BB"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Remplissage :</w:t>
      </w:r>
      <w:r>
        <w:rPr>
          <w:rFonts w:ascii="Google Sans Text" w:eastAsia="Google Sans Text" w:hAnsi="Google Sans Text" w:cs="Google Sans Text"/>
          <w:color w:val="1B1C1D"/>
        </w:rPr>
        <w:t xml:space="preserve"> Comme pour l'ECB, un remplissage est nécessaire si la longueur du message n'est pas un multiple de la taille du bloc.</w:t>
      </w:r>
    </w:p>
    <w:p w14:paraId="3DB038FE"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C873BBF"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Counter (CTR)</w:t>
      </w:r>
    </w:p>
    <w:p w14:paraId="5B0BCF3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6F18B5EF"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mode Compteur (</w:t>
      </w:r>
      <w:r>
        <w:rPr>
          <w:rFonts w:ascii="Google Sans Text" w:eastAsia="Google Sans Text" w:hAnsi="Google Sans Text" w:cs="Google Sans Text"/>
          <w:i/>
          <w:color w:val="1B1C1D"/>
        </w:rPr>
        <w:t>Counter</w:t>
      </w:r>
      <w:r>
        <w:rPr>
          <w:rFonts w:ascii="Google Sans Text" w:eastAsia="Google Sans Text" w:hAnsi="Google Sans Text" w:cs="Google Sans Text"/>
          <w:color w:val="1B1C1D"/>
        </w:rPr>
        <w:t>) adopte une approche radicalement différente. Il transforme un chiffrement par bloc en un chiffrement par flot. Au lieu de chiffrer directement les blocs de texte en clair, l'algorithme de chiffrement par bloc est utilisé pour chiffrer une séquence de valeurs uniques, appelées "compteurs". Le résultat de ce chiffrement, un flux de clés pseudo-aléatoire, est ensuite combiné par XOR avec le texte en clair pour produire le texte chiffré.</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Chaque compteur est généralement formé en concaténant un nonce (unique pour chaque message) avec un numéro de bloc séquentiel.</w:t>
      </w:r>
    </w:p>
    <w:p w14:paraId="22088CEF"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formelle :</w:t>
      </w:r>
    </w:p>
    <w:p w14:paraId="3D137116"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Soit un nonce et un compteur ctri​ pour chaque bloc Pi​.</w:t>
      </w:r>
    </w:p>
    <w:p w14:paraId="2DE61EAD" w14:textId="77777777" w:rsidR="00D34757" w:rsidRPr="00157F3F" w:rsidRDefault="00D34757" w:rsidP="00D34757">
      <w:pPr>
        <w:numPr>
          <w:ilvl w:val="1"/>
          <w:numId w:val="0"/>
        </w:numPr>
        <w:pBdr>
          <w:top w:val="nil"/>
          <w:left w:val="nil"/>
          <w:bottom w:val="nil"/>
          <w:right w:val="nil"/>
          <w:between w:val="nil"/>
        </w:pBdr>
        <w:spacing w:after="120" w:line="275" w:lineRule="auto"/>
        <w:ind w:left="870" w:hanging="360"/>
        <w:rPr>
          <w:lang w:val="en-CA"/>
        </w:rPr>
      </w:pPr>
      <w:r w:rsidRPr="00157F3F">
        <w:rPr>
          <w:rFonts w:ascii="Google Sans Text" w:eastAsia="Google Sans Text" w:hAnsi="Google Sans Text" w:cs="Google Sans Text"/>
          <w:color w:val="1B1C1D"/>
          <w:lang w:val="en-CA"/>
        </w:rPr>
        <w:lastRenderedPageBreak/>
        <w:t>Chiffrement : $C_i = P_i \oplus E_K(\text{nonce} |</w:t>
      </w:r>
    </w:p>
    <w:p w14:paraId="7033A9D6" w14:textId="77777777" w:rsidR="00D34757" w:rsidRPr="00157F3F" w:rsidRDefault="00D34757" w:rsidP="00D34757">
      <w:pPr>
        <w:pBdr>
          <w:top w:val="nil"/>
          <w:left w:val="nil"/>
          <w:bottom w:val="nil"/>
          <w:right w:val="nil"/>
          <w:between w:val="nil"/>
        </w:pBdr>
        <w:spacing w:before="240" w:line="275" w:lineRule="auto"/>
        <w:rPr>
          <w:rFonts w:ascii="Google Sans Text" w:eastAsia="Google Sans Text" w:hAnsi="Google Sans Text" w:cs="Google Sans Text"/>
          <w:lang w:val="en-CA"/>
        </w:rPr>
      </w:pPr>
      <w:r w:rsidRPr="00157F3F">
        <w:rPr>
          <w:rFonts w:ascii="Google Sans Text" w:eastAsia="Google Sans Text" w:hAnsi="Google Sans Text" w:cs="Google Sans Text"/>
          <w:lang w:val="en-CA"/>
        </w:rPr>
        <w:t>| ctr_i)$</w:t>
      </w:r>
    </w:p>
    <w:p w14:paraId="09077287"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Déchiffrement : $P_i = C_i \oplus E_K(\text{nonce} |</w:t>
      </w:r>
    </w:p>
    <w:p w14:paraId="7DC15B36"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ctr_i)$</w:t>
      </w:r>
    </w:p>
    <w:p w14:paraId="7DD53354"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des propriétés :</w:t>
      </w:r>
    </w:p>
    <w:p w14:paraId="771F2283"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La sécurité du mode CTR est excellente, à une condition impérative : la paire (clé, nonce) ne doit </w:t>
      </w:r>
      <w:r>
        <w:rPr>
          <w:rFonts w:ascii="Google Sans Text" w:eastAsia="Google Sans Text" w:hAnsi="Google Sans Text" w:cs="Google Sans Text"/>
          <w:b/>
          <w:color w:val="1B1C1D"/>
        </w:rPr>
        <w:t>jamais</w:t>
      </w:r>
      <w:r>
        <w:rPr>
          <w:rFonts w:ascii="Google Sans Text" w:eastAsia="Google Sans Text" w:hAnsi="Google Sans Text" w:cs="Google Sans Text"/>
          <w:color w:val="1B1C1D"/>
        </w:rPr>
        <w:t xml:space="preserve"> être réutilisée. Si un nonce est réutilisé avec la même clé pour deux messages différents, un attaquant peut calculer le XOR des deux textes en clair (C1​⊕C2​=(P1​⊕K)⊕(P2​⊕K)=P1​⊕P2​), ce qui compromet gravement la confidentialité.</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Comme le CBC, le mode CTR n'offre aucune protection de l'intégrité.</w:t>
      </w:r>
    </w:p>
    <w:p w14:paraId="007BE551"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Parallélisation :</w:t>
      </w:r>
      <w:r>
        <w:rPr>
          <w:rFonts w:ascii="Google Sans Text" w:eastAsia="Google Sans Text" w:hAnsi="Google Sans Text" w:cs="Google Sans Text"/>
          <w:color w:val="1B1C1D"/>
        </w:rPr>
        <w:t xml:space="preserve"> Le chiffrement de chaque bloc de compteur est indépendant des autres. Par conséquent, le chiffrement et le déchiffrement peuvent être entièrement parallélisés, ce qui rend le mode CTR très performant et adapté aux applications à haut débit.</w:t>
      </w:r>
      <w:r>
        <w:rPr>
          <w:rFonts w:ascii="Google Sans Text" w:eastAsia="Google Sans Text" w:hAnsi="Google Sans Text" w:cs="Google Sans Text"/>
          <w:color w:val="575B5F"/>
          <w:sz w:val="24"/>
          <w:szCs w:val="24"/>
          <w:vertAlign w:val="superscript"/>
        </w:rPr>
        <w:t>9</w:t>
      </w:r>
    </w:p>
    <w:p w14:paraId="2C19134B"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erreurs :</w:t>
      </w:r>
      <w:r>
        <w:rPr>
          <w:rFonts w:ascii="Google Sans Text" w:eastAsia="Google Sans Text" w:hAnsi="Google Sans Text" w:cs="Google Sans Text"/>
          <w:color w:val="1B1C1D"/>
        </w:rPr>
        <w:t xml:space="preserve"> Une erreur de bit dans un bloc chiffré Ci​ n'affecte que le bit correspondant dans le bloc de texte en clair Pi​. Il n'y a pas de propagation d'erreur, une propriété partagée avec les chiffrements par flot.</w:t>
      </w:r>
    </w:p>
    <w:p w14:paraId="5905E6EF"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Remplissage :</w:t>
      </w:r>
      <w:r>
        <w:rPr>
          <w:rFonts w:ascii="Google Sans Text" w:eastAsia="Google Sans Text" w:hAnsi="Google Sans Text" w:cs="Google Sans Text"/>
          <w:color w:val="1B1C1D"/>
        </w:rPr>
        <w:t xml:space="preserve"> Aucun remplissage n'est nécessaire. Le flux de clés peut être tronqué à la longueur exacte du dernier bloc de texte en clair.</w:t>
      </w:r>
    </w:p>
    <w:p w14:paraId="52793720"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F44B61F"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Galois/Counter Mode (GCM)</w:t>
      </w:r>
    </w:p>
    <w:p w14:paraId="5A0B8187"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0674EFB7"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mode </w:t>
      </w:r>
      <w:r>
        <w:rPr>
          <w:rFonts w:ascii="Google Sans Text" w:eastAsia="Google Sans Text" w:hAnsi="Google Sans Text" w:cs="Google Sans Text"/>
          <w:i/>
          <w:color w:val="1B1C1D"/>
        </w:rPr>
        <w:t>Galois/Counter Mode</w:t>
      </w:r>
      <w:r>
        <w:rPr>
          <w:rFonts w:ascii="Google Sans Text" w:eastAsia="Google Sans Text" w:hAnsi="Google Sans Text" w:cs="Google Sans Text"/>
          <w:color w:val="1B1C1D"/>
        </w:rPr>
        <w:t xml:space="preserve"> (GCM) est un mode d'opération moderne qui fournit non seulement la confidentialité, mais aussi l'intégrité et l'authenticité des données. Il s'agit d'un mode de </w:t>
      </w:r>
      <w:r>
        <w:rPr>
          <w:rFonts w:ascii="Google Sans Text" w:eastAsia="Google Sans Text" w:hAnsi="Google Sans Text" w:cs="Google Sans Text"/>
          <w:b/>
          <w:color w:val="1B1C1D"/>
        </w:rPr>
        <w:t>chiffrement authentifié avec données associées (AEAD)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Cela signifie qu'il peut chiffrer une partie des données (le texte en clair) tout en protégeant l'intégrité d'une autre partie laissée en clair (les données associées, comme des en-têtes de paquets réseau).</w:t>
      </w:r>
    </w:p>
    <w:p w14:paraId="4F1CE086"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GCM combine astucieusement le mode CTR pour le chiffrement avec un code d'authentification de message universel basé sur le hachage dans un corps de Galois, appelé GHASH.</w:t>
      </w:r>
      <w:r>
        <w:rPr>
          <w:rFonts w:ascii="Google Sans Text" w:eastAsia="Google Sans Text" w:hAnsi="Google Sans Text" w:cs="Google Sans Text"/>
          <w:color w:val="575B5F"/>
          <w:sz w:val="24"/>
          <w:szCs w:val="24"/>
          <w:vertAlign w:val="superscript"/>
        </w:rPr>
        <w:t>20</w:t>
      </w:r>
    </w:p>
    <w:p w14:paraId="21DE527E"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Description formelle (simplifiée) :</w:t>
      </w:r>
    </w:p>
    <w:p w14:paraId="690F6F2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Chiffrement :</w:t>
      </w:r>
      <w:r>
        <w:rPr>
          <w:rFonts w:ascii="Google Sans Text" w:eastAsia="Google Sans Text" w:hAnsi="Google Sans Text" w:cs="Google Sans Text"/>
          <w:color w:val="1B1C1D"/>
        </w:rPr>
        <w:t xml:space="preserve"> La partie chiffrement est identique au mode CTR. Un flux de clés est généré en chiffrant un nonce et un compteur, puis est XORé avec le texte en clair pour produire le texte chiffré.</w:t>
      </w:r>
    </w:p>
    <w:p w14:paraId="1027508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Authentification :</w:t>
      </w:r>
      <w:r>
        <w:rPr>
          <w:rFonts w:ascii="Google Sans Text" w:eastAsia="Google Sans Text" w:hAnsi="Google Sans Text" w:cs="Google Sans Text"/>
          <w:color w:val="1B1C1D"/>
        </w:rPr>
        <w:t xml:space="preserve"> Une fonction de hachage (GHASH) est appliquée sur les données associées (s'il y en a) et sur le texte chiffré produit. GHASH opère par multiplications dans le corps fini GF(2128). Le résultat de ce hachage est ensuite chiffré une dernière fois pour produire une </w:t>
      </w:r>
      <w:r>
        <w:rPr>
          <w:rFonts w:ascii="Google Sans Text" w:eastAsia="Google Sans Text" w:hAnsi="Google Sans Text" w:cs="Google Sans Text"/>
          <w:b/>
          <w:color w:val="1B1C1D"/>
        </w:rPr>
        <w:t>étiquette d'authentification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authentication tag</w:t>
      </w:r>
      <w:r>
        <w:rPr>
          <w:rFonts w:ascii="Google Sans Text" w:eastAsia="Google Sans Text" w:hAnsi="Google Sans Text" w:cs="Google Sans Text"/>
          <w:color w:val="1B1C1D"/>
        </w:rPr>
        <w:t>).</w:t>
      </w:r>
    </w:p>
    <w:p w14:paraId="4F4846F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texte chiffré et l'étiquette d'authentification sont transmis au destinataire.</w:t>
      </w:r>
    </w:p>
    <w:p w14:paraId="22D682D7"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Déchiffrement et Vérification :</w:t>
      </w:r>
      <w:r>
        <w:rPr>
          <w:rFonts w:ascii="Google Sans Text" w:eastAsia="Google Sans Text" w:hAnsi="Google Sans Text" w:cs="Google Sans Text"/>
          <w:color w:val="1B1C1D"/>
        </w:rPr>
        <w:t xml:space="preserve"> Le destinataire déchiffre d'abord le texte chiffré en utilisant le mode CTR. Ensuite, il recalcule indépendamment l'étiquette d'authentification en appliquant GHASH sur les données associées et le texte chiffré qu'il a reçus. Si l'étiquette calculée correspond exactement à celle qui a été transmise, le message est considéré comme authentique et intègre, et le texte en clair déchiffré est accepté. Sinon, le déchiffrement échoue, indiquant une possible altération ou une origine non authentique.</w:t>
      </w:r>
      <w:r>
        <w:rPr>
          <w:rFonts w:ascii="Google Sans Text" w:eastAsia="Google Sans Text" w:hAnsi="Google Sans Text" w:cs="Google Sans Text"/>
          <w:color w:val="575B5F"/>
          <w:sz w:val="24"/>
          <w:szCs w:val="24"/>
          <w:vertAlign w:val="superscript"/>
        </w:rPr>
        <w:t>20</w:t>
      </w:r>
    </w:p>
    <w:p w14:paraId="1A662C2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des propriétés :</w:t>
      </w:r>
    </w:p>
    <w:p w14:paraId="5CB98B6B"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Sécurité :</w:t>
      </w:r>
      <w:r>
        <w:rPr>
          <w:rFonts w:ascii="Google Sans Text" w:eastAsia="Google Sans Text" w:hAnsi="Google Sans Text" w:cs="Google Sans Text"/>
          <w:color w:val="1B1C1D"/>
        </w:rPr>
        <w:t xml:space="preserve"> GCM offre un haut niveau de sécurité pour la confidentialité et l'intégrité, avec des preuves formelles de </w:t>
      </w:r>
      <w:r>
        <w:rPr>
          <w:rFonts w:ascii="Google Sans Text" w:eastAsia="Google Sans Text" w:hAnsi="Google Sans Text" w:cs="Google Sans Text"/>
          <w:color w:val="1B1C1D"/>
        </w:rPr>
        <w:lastRenderedPageBreak/>
        <w:t>sécurité.</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Comme pour le mode CTR, la réutilisation d'un nonce avec la même clé est catastrophique et détruit toutes les garanties de sécurité.</w:t>
      </w:r>
      <w:r>
        <w:rPr>
          <w:rFonts w:ascii="Google Sans Text" w:eastAsia="Google Sans Text" w:hAnsi="Google Sans Text" w:cs="Google Sans Text"/>
          <w:color w:val="575B5F"/>
          <w:sz w:val="24"/>
          <w:szCs w:val="24"/>
          <w:vertAlign w:val="superscript"/>
        </w:rPr>
        <w:t>16</w:t>
      </w:r>
    </w:p>
    <w:p w14:paraId="5526763D"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Parallélisation :</w:t>
      </w:r>
      <w:r>
        <w:rPr>
          <w:rFonts w:ascii="Google Sans Text" w:eastAsia="Google Sans Text" w:hAnsi="Google Sans Text" w:cs="Google Sans Text"/>
          <w:color w:val="1B1C1D"/>
        </w:rPr>
        <w:t xml:space="preserve"> GCM est conçu pour être très efficace et hautement parallélisable, tant pour le chiffrement que pour l'authentification, ce qui le rend idéal pour les applications à très haut débit comme les communications réseau et le chiffrement de disques.</w:t>
      </w:r>
      <w:r>
        <w:rPr>
          <w:rFonts w:ascii="Google Sans Text" w:eastAsia="Google Sans Text" w:hAnsi="Google Sans Text" w:cs="Google Sans Text"/>
          <w:color w:val="575B5F"/>
          <w:sz w:val="24"/>
          <w:szCs w:val="24"/>
          <w:vertAlign w:val="superscript"/>
        </w:rPr>
        <w:t>17</w:t>
      </w:r>
    </w:p>
    <w:p w14:paraId="3F92F15B"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erreurs :</w:t>
      </w:r>
      <w:r>
        <w:rPr>
          <w:rFonts w:ascii="Google Sans Text" w:eastAsia="Google Sans Text" w:hAnsi="Google Sans Text" w:cs="Google Sans Text"/>
          <w:color w:val="1B1C1D"/>
        </w:rPr>
        <w:t xml:space="preserve"> Une erreur dans le texte chiffré sera détectée par l'échec de la vérification de l'étiquette d'authentification.</w:t>
      </w:r>
    </w:p>
    <w:p w14:paraId="0341F8D1"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Remplissage :</w:t>
      </w:r>
      <w:r>
        <w:rPr>
          <w:rFonts w:ascii="Google Sans Text" w:eastAsia="Google Sans Text" w:hAnsi="Google Sans Text" w:cs="Google Sans Text"/>
          <w:color w:val="1B1C1D"/>
        </w:rPr>
        <w:t xml:space="preserve"> Aucun remplissage n'est nécessaire.</w:t>
      </w:r>
    </w:p>
    <w:p w14:paraId="14F32BB7"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L'évolution des modes d'opération, de l'ECB à GCM, illustre une maturation significative de la compréhension de la sécurité en pratique. La communauté cryptographique a réalisé que la confidentialité seule est rarement suffisante. La plupart des applications nécessitent également une protection contre la manipulation des données. Historiquement, les développeurs devaient combiner manuellement un mode de chiffrement comme CBC avec un code d'authentification de message (MAC) distinct, une approche connue sous le nom de "Encrypt-then-MAC".</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Ce processus, bien que sécuritaire si bien fait, est complexe et sujet à des erreurs d'implémentation subtiles mais critiques. L'avènement et la standardisation de modes AEAD comme GCM ont radicalement simplifié la tâche en offrant une primitive unique qui intègre les deux services de sécurité de manière prouvée. Cela représente une tendance plus large en cryptographie appliquée : s'éloigner des primitives de bas niveau, difficiles à assembler correctement, pour aller vers des constructions de plus haut niveau, plus robustes et intrinsèquement plus sûres pour les développeurs non-spécialistes.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34757" w14:paraId="3DE20EDE"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E0D164"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Propriété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DC5DC"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Electronic Codebook (ECB)</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2C95A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Cipher Block Chaining (CBC)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756CD9"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Counter (CTR)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DAA7B"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Galois/Counter Mode (GCM)</w:t>
            </w:r>
          </w:p>
        </w:tc>
      </w:tr>
      <w:tr w:rsidR="00D34757" w14:paraId="01C4784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6140DA"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Confidentialité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01BBB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(préserve les motifs)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8C4BFA"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 (avec IV aléatoire)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B9B80"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 (avec nonce unique)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943A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Forte (avec nonce unique)</w:t>
            </w:r>
          </w:p>
        </w:tc>
      </w:tr>
      <w:tr w:rsidR="00D34757" w14:paraId="6FA821E7"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791F0"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Authentification/Intégrité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B682F9"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CB72A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FB7087"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18B36D"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Intégrée (AEAD)</w:t>
            </w:r>
          </w:p>
        </w:tc>
      </w:tr>
      <w:tr w:rsidR="00D34757" w14:paraId="680282A4"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99BCC"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Parallélisation (Chiffrement)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4AA4C4"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9FF43C"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694D2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C2BE1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34757" w14:paraId="4C618348"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AC01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Parallélisation (Déchiffrement)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873B00"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F14EA"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022B67"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47D274"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D34757" w14:paraId="2EB10833"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F6448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Propagation d'Erreur</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AF29E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au bloc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6AA34"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(1 bloc complet, 1 bit)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C6456"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Limitée au bit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1E9B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Échec de la vérification</w:t>
            </w:r>
          </w:p>
        </w:tc>
      </w:tr>
      <w:tr w:rsidR="00D34757" w14:paraId="35FE4E5F"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44EC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Nécessité de </w:t>
            </w:r>
            <w:r>
              <w:rPr>
                <w:rFonts w:ascii="Google Sans Text" w:eastAsia="Google Sans Text" w:hAnsi="Google Sans Text" w:cs="Google Sans Text"/>
                <w:b/>
                <w:color w:val="1B1C1D"/>
              </w:rPr>
              <w:lastRenderedPageBreak/>
              <w:t>Remplissage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9E7E8F"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A071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9FFB91"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82B248"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r>
      <w:tr w:rsidR="00D34757" w14:paraId="38833754"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160A9"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recommandé</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61E8B"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À proscrire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BE8AB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Systèmes hérités (avec MAC)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DD8978"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Chiffrement haute performance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F9065"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Standard moderne (TLS 1.3, etc.)</w:t>
            </w:r>
          </w:p>
        </w:tc>
      </w:tr>
    </w:tbl>
    <w:p w14:paraId="1CEE53AE" w14:textId="77777777" w:rsidR="00D34757" w:rsidRDefault="00D34757" w:rsidP="00D34757">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Tableau 38.1 : Comparaison des Modes d'Opération de Chiffrement par Bloc</w:t>
      </w:r>
    </w:p>
    <w:p w14:paraId="7E0CFC9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534350DF"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38.2 Fonctions de Hachage Cryptographiques et MAC</w:t>
      </w:r>
    </w:p>
    <w:p w14:paraId="58826C61"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E84984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les algorithmes de chiffrement symétrique et asymétrique sont les piliers de la </w:t>
      </w: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les fonctions de hachage cryptographiques et les codes d'authentification de message (MAC) sont les gardiens de l'</w:t>
      </w:r>
      <w:r>
        <w:rPr>
          <w:rFonts w:ascii="Google Sans Text" w:eastAsia="Google Sans Text" w:hAnsi="Google Sans Text" w:cs="Google Sans Text"/>
          <w:b/>
          <w:color w:val="1B1C1D"/>
        </w:rPr>
        <w:t>intégrité</w:t>
      </w:r>
      <w:r>
        <w:rPr>
          <w:rFonts w:ascii="Google Sans Text" w:eastAsia="Google Sans Text" w:hAnsi="Google Sans Text" w:cs="Google Sans Text"/>
          <w:color w:val="1B1C1D"/>
        </w:rPr>
        <w:t xml:space="preserve"> et de l'</w:t>
      </w: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 Ces outils ne sont pas conçus pour cacher l'information, mais pour créer une empreinte numérique compacte et unique d'un message, permettant de détecter toute modification ultérieure et, dans le cas des MAC, de vérifier l'origine de cette empreinte.</w:t>
      </w:r>
    </w:p>
    <w:p w14:paraId="5FD1FFB4"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4B9388"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38.2.1 Fonctions de Hachage Cryptographiques</w:t>
      </w:r>
    </w:p>
    <w:p w14:paraId="6C677489"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7EEAB72"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fonction de hachage cryptographique est un algorithme mathématique qui prend en entrée une donnée de taille arbitraire (un message, un fichier, etc.) et produit en sortie une chaîne de bits de taille fixe, appelée condensat, empreinte ou </w:t>
      </w:r>
      <w:r>
        <w:rPr>
          <w:rFonts w:ascii="Google Sans Text" w:eastAsia="Google Sans Text" w:hAnsi="Google Sans Text" w:cs="Google Sans Text"/>
          <w:i/>
          <w:color w:val="1B1C1D"/>
        </w:rPr>
        <w:t>hash</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Par exemple, l'algorithme SHA-256 produira toujours une sortie de 256 bits, que l'entrée soit un seul caractère ou un fichier de plusieurs gigaoctets.</w:t>
      </w:r>
    </w:p>
    <w:p w14:paraId="7A342208"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propriété fondamentale de ces fonctions est leur caractère </w:t>
      </w:r>
      <w:r>
        <w:rPr>
          <w:rFonts w:ascii="Google Sans Text" w:eastAsia="Google Sans Text" w:hAnsi="Google Sans Text" w:cs="Google Sans Text"/>
          <w:b/>
          <w:color w:val="1B1C1D"/>
        </w:rPr>
        <w:t>déterministe</w:t>
      </w:r>
      <w:r>
        <w:rPr>
          <w:rFonts w:ascii="Google Sans Text" w:eastAsia="Google Sans Text" w:hAnsi="Google Sans Text" w:cs="Google Sans Text"/>
          <w:color w:val="1B1C1D"/>
        </w:rPr>
        <w:t xml:space="preserve"> : une même entrée produira toujours et immanquablement la même sortie.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Elles sont également conçues pour être extrêmement rapides à calculer. Leurs applications sont omniprésentes en informatique et en sécurité :</w:t>
      </w:r>
    </w:p>
    <w:p w14:paraId="3D0A8325"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Vérification de l'intégrité :</w:t>
      </w:r>
      <w:r>
        <w:rPr>
          <w:rFonts w:ascii="Google Sans Text" w:eastAsia="Google Sans Text" w:hAnsi="Google Sans Text" w:cs="Google Sans Text"/>
          <w:color w:val="1B1C1D"/>
        </w:rPr>
        <w:t xml:space="preserve"> En comparant le hachage d'un fichier avant et après sa transmission, on peut s'assurer qu'il n'a pas été corrompu ou modifié.</w:t>
      </w:r>
      <w:r>
        <w:rPr>
          <w:rFonts w:ascii="Google Sans Text" w:eastAsia="Google Sans Text" w:hAnsi="Google Sans Text" w:cs="Google Sans Text"/>
          <w:color w:val="575B5F"/>
          <w:sz w:val="24"/>
          <w:szCs w:val="24"/>
          <w:vertAlign w:val="superscript"/>
        </w:rPr>
        <w:t>22</w:t>
      </w:r>
    </w:p>
    <w:p w14:paraId="5755EE31"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Stockage sécurisé de mots de passe :</w:t>
      </w:r>
      <w:r>
        <w:rPr>
          <w:rFonts w:ascii="Google Sans Text" w:eastAsia="Google Sans Text" w:hAnsi="Google Sans Text" w:cs="Google Sans Text"/>
          <w:color w:val="1B1C1D"/>
        </w:rPr>
        <w:t xml:space="preserve"> Les systèmes ne stockent jamais les mots de passe en clair, mais plutôt leur hachage. Lors de la connexion, le système hache le mot de passe fourni par l'utilisateur et compare le résultat avec la valeur stockée.</w:t>
      </w:r>
      <w:r>
        <w:rPr>
          <w:rFonts w:ascii="Google Sans Text" w:eastAsia="Google Sans Text" w:hAnsi="Google Sans Text" w:cs="Google Sans Text"/>
          <w:color w:val="575B5F"/>
          <w:sz w:val="24"/>
          <w:szCs w:val="24"/>
          <w:vertAlign w:val="superscript"/>
        </w:rPr>
        <w:t>25</w:t>
      </w:r>
    </w:p>
    <w:p w14:paraId="169FC025"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Briques de base :</w:t>
      </w:r>
      <w:r>
        <w:rPr>
          <w:rFonts w:ascii="Google Sans Text" w:eastAsia="Google Sans Text" w:hAnsi="Google Sans Text" w:cs="Google Sans Text"/>
          <w:color w:val="1B1C1D"/>
        </w:rPr>
        <w:t xml:space="preserve"> Elles sont des composants essentiels pour des mécanismes plus complexes comme les signatures numériques et les codes d'authentification de message.</w:t>
      </w:r>
      <w:r>
        <w:rPr>
          <w:rFonts w:ascii="Google Sans Text" w:eastAsia="Google Sans Text" w:hAnsi="Google Sans Text" w:cs="Google Sans Text"/>
          <w:color w:val="575B5F"/>
          <w:sz w:val="24"/>
          <w:szCs w:val="24"/>
          <w:vertAlign w:val="superscript"/>
        </w:rPr>
        <w:t>21</w:t>
      </w:r>
    </w:p>
    <w:p w14:paraId="099B05F7"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qu'une fonction de hachage soit considérée comme cryptographiquement sûre, elle doit satisfaire trois propriétés </w:t>
      </w:r>
      <w:r>
        <w:rPr>
          <w:rFonts w:ascii="Google Sans Text" w:eastAsia="Google Sans Text" w:hAnsi="Google Sans Text" w:cs="Google Sans Text"/>
          <w:color w:val="1B1C1D"/>
        </w:rPr>
        <w:lastRenderedPageBreak/>
        <w:t>fondamentales de résistance aux attaques.</w:t>
      </w:r>
      <w:r>
        <w:rPr>
          <w:rFonts w:ascii="Google Sans Text" w:eastAsia="Google Sans Text" w:hAnsi="Google Sans Text" w:cs="Google Sans Text"/>
          <w:color w:val="575B5F"/>
          <w:sz w:val="24"/>
          <w:szCs w:val="24"/>
          <w:vertAlign w:val="superscript"/>
        </w:rPr>
        <w:t>26</w:t>
      </w:r>
    </w:p>
    <w:p w14:paraId="1B4082E4"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4EA141C"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Propriétés Fondamentales</w:t>
      </w:r>
    </w:p>
    <w:p w14:paraId="7312413F"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E5E0E3E"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Soit H une fonction de hachage cryptographique. Les trois propriétés suivantes doivent être calculatoirement infaisables, c'est-à-dire qu'aucun algorithme ne peut les réaliser en un temps polynomial.</w:t>
      </w:r>
    </w:p>
    <w:p w14:paraId="195519D9"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Résistance à la pré-image (</w:t>
      </w:r>
      <w:r>
        <w:rPr>
          <w:rFonts w:ascii="Google Sans Text" w:eastAsia="Google Sans Text" w:hAnsi="Google Sans Text" w:cs="Google Sans Text"/>
          <w:b/>
          <w:i/>
          <w:color w:val="1B1C1D"/>
        </w:rPr>
        <w:t>Preimage Resistance</w:t>
      </w:r>
      <w:r>
        <w:rPr>
          <w:rFonts w:ascii="Google Sans Text" w:eastAsia="Google Sans Text" w:hAnsi="Google Sans Text" w:cs="Google Sans Text"/>
          <w:b/>
          <w:color w:val="1B1C1D"/>
        </w:rPr>
        <w:t>) :</w:t>
      </w:r>
    </w:p>
    <w:p w14:paraId="70CD4B95"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Étant donné un condensat h, il est calculatoirement infaisable de trouver une entrée x telle que H(x)=h.</w:t>
      </w:r>
      <w:r>
        <w:rPr>
          <w:rFonts w:ascii="Google Sans Text" w:eastAsia="Google Sans Text" w:hAnsi="Google Sans Text" w:cs="Google Sans Text"/>
          <w:color w:val="575B5F"/>
          <w:sz w:val="24"/>
          <w:szCs w:val="24"/>
          <w:vertAlign w:val="superscript"/>
        </w:rPr>
        <w:t>21</w:t>
      </w:r>
    </w:p>
    <w:p w14:paraId="0ED98459"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Intuition :</w:t>
      </w:r>
      <w:r>
        <w:rPr>
          <w:rFonts w:ascii="Google Sans Text" w:eastAsia="Google Sans Text" w:hAnsi="Google Sans Text" w:cs="Google Sans Text"/>
          <w:color w:val="1B1C1D"/>
        </w:rPr>
        <w:t xml:space="preserve"> La fonction est "à sens unique". Il est facile de calculer le hachage à partir du message, mais impossible de retrouver le message à partir du hachage. Cette propriété est essentielle pour la sécurité du stockage des mots de passe. Même si un attaquant obtient la base de données des hachages de mots de passe, il ne peut pas en déduire les mots de passe originaux.</w:t>
      </w:r>
      <w:r>
        <w:rPr>
          <w:rFonts w:ascii="Google Sans Text" w:eastAsia="Google Sans Text" w:hAnsi="Google Sans Text" w:cs="Google Sans Text"/>
          <w:color w:val="575B5F"/>
          <w:sz w:val="24"/>
          <w:szCs w:val="24"/>
          <w:vertAlign w:val="superscript"/>
        </w:rPr>
        <w:t>25</w:t>
      </w:r>
    </w:p>
    <w:p w14:paraId="49B70F7E"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Résistance à la seconde pré-image (</w:t>
      </w:r>
      <w:r>
        <w:rPr>
          <w:rFonts w:ascii="Google Sans Text" w:eastAsia="Google Sans Text" w:hAnsi="Google Sans Text" w:cs="Google Sans Text"/>
          <w:b/>
          <w:i/>
          <w:color w:val="1B1C1D"/>
        </w:rPr>
        <w:t>Second-Preimage Resistance</w:t>
      </w:r>
      <w:r>
        <w:rPr>
          <w:rFonts w:ascii="Google Sans Text" w:eastAsia="Google Sans Text" w:hAnsi="Google Sans Text" w:cs="Google Sans Text"/>
          <w:b/>
          <w:color w:val="1B1C1D"/>
        </w:rPr>
        <w:t>) :</w:t>
      </w:r>
    </w:p>
    <w:p w14:paraId="0EDA215A"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Étant donné une entrée x1​, il est calculatoirement infaisable de trouver une seconde entrée distincte x2​=x1​ telle que H(x1​)=H(x2​).</w:t>
      </w:r>
      <w:r>
        <w:rPr>
          <w:rFonts w:ascii="Google Sans Text" w:eastAsia="Google Sans Text" w:hAnsi="Google Sans Text" w:cs="Google Sans Text"/>
          <w:color w:val="575B5F"/>
          <w:sz w:val="24"/>
          <w:szCs w:val="24"/>
          <w:vertAlign w:val="superscript"/>
        </w:rPr>
        <w:t>21</w:t>
      </w:r>
    </w:p>
    <w:p w14:paraId="613E4599"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Intuition :</w:t>
      </w:r>
      <w:r>
        <w:rPr>
          <w:rFonts w:ascii="Google Sans Text" w:eastAsia="Google Sans Text" w:hAnsi="Google Sans Text" w:cs="Google Sans Text"/>
          <w:color w:val="1B1C1D"/>
        </w:rPr>
        <w:t xml:space="preserve"> Il est impossible de trouver un autre message qui produise la même empreinte qu'un message donné. Cette propriété est cruciale pour l'intégrité des signatures numériques. Si un attaquant pouvait trouver une seconde pré-image, il pourrait prendre un document légitime signé, créer un document frauduleux avec la même empreinte, et y attacher la signature originale, qui serait alors valide pour le faux document.</w:t>
      </w:r>
      <w:r>
        <w:rPr>
          <w:rFonts w:ascii="Google Sans Text" w:eastAsia="Google Sans Text" w:hAnsi="Google Sans Text" w:cs="Google Sans Text"/>
          <w:color w:val="575B5F"/>
          <w:sz w:val="24"/>
          <w:szCs w:val="24"/>
          <w:vertAlign w:val="superscript"/>
        </w:rPr>
        <w:t>27</w:t>
      </w:r>
    </w:p>
    <w:p w14:paraId="2D00D87F"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Résistance aux collisions (</w:t>
      </w:r>
      <w:r>
        <w:rPr>
          <w:rFonts w:ascii="Google Sans Text" w:eastAsia="Google Sans Text" w:hAnsi="Google Sans Text" w:cs="Google Sans Text"/>
          <w:b/>
          <w:i/>
          <w:color w:val="1B1C1D"/>
        </w:rPr>
        <w:t>Collision Resistance</w:t>
      </w:r>
      <w:r>
        <w:rPr>
          <w:rFonts w:ascii="Google Sans Text" w:eastAsia="Google Sans Text" w:hAnsi="Google Sans Text" w:cs="Google Sans Text"/>
          <w:b/>
          <w:color w:val="1B1C1D"/>
        </w:rPr>
        <w:t>) :</w:t>
      </w:r>
    </w:p>
    <w:p w14:paraId="147E58C8"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Définition formelle :</w:t>
      </w:r>
      <w:r>
        <w:rPr>
          <w:rFonts w:ascii="Google Sans Text" w:eastAsia="Google Sans Text" w:hAnsi="Google Sans Text" w:cs="Google Sans Text"/>
          <w:color w:val="1B1C1D"/>
        </w:rPr>
        <w:t xml:space="preserve"> Il est calculatoirement infaisable de trouver n'importe quelle paire d'entrées distinctes (x1​,x2​) telle que H(x1​)=H(x2​).</w:t>
      </w:r>
      <w:r>
        <w:rPr>
          <w:rFonts w:ascii="Google Sans Text" w:eastAsia="Google Sans Text" w:hAnsi="Google Sans Text" w:cs="Google Sans Text"/>
          <w:color w:val="575B5F"/>
          <w:sz w:val="24"/>
          <w:szCs w:val="24"/>
          <w:vertAlign w:val="superscript"/>
        </w:rPr>
        <w:t>21</w:t>
      </w:r>
    </w:p>
    <w:p w14:paraId="4E209F90"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Intuition :</w:t>
      </w:r>
      <w:r>
        <w:rPr>
          <w:rFonts w:ascii="Google Sans Text" w:eastAsia="Google Sans Text" w:hAnsi="Google Sans Text" w:cs="Google Sans Text"/>
          <w:color w:val="1B1C1D"/>
        </w:rPr>
        <w:t xml:space="preserve"> Il est impossible de trouver deux messages distincts qui partagent la même empreinte. Cette propriété est plus forte que la résistance à la seconde pré-image. Dans le cas de la seconde pré-image, l'attaquant est contraint par une entrée x1​ fixe. Ici, il a la liberté de choisir les deux messages x1​ et x2​.</w:t>
      </w:r>
    </w:p>
    <w:p w14:paraId="549625E9" w14:textId="77777777" w:rsidR="00D34757" w:rsidRDefault="00D34757" w:rsidP="00D34757">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Le paradoxe des anniversaires :</w:t>
      </w:r>
      <w:r>
        <w:rPr>
          <w:rFonts w:ascii="Google Sans Text" w:eastAsia="Google Sans Text" w:hAnsi="Google Sans Text" w:cs="Google Sans Text"/>
          <w:color w:val="1B1C1D"/>
        </w:rPr>
        <w:t xml:space="preserve"> La résistance aux collisions est la propriété la plus difficile à garantir en raison d'un phénomène probabiliste connu sous le nom de paradoxe des anniversaires. Pour une fonction de hachage produisant une sortie de n bits, une attaque par force brute pour trouver une pré-image nécessite en moyenne 2n essais. Cependant, pour trouver une collision, il ne faut en moyenne que 2n/2 essais. C'est pourquoi, pour atteindre un niveau de sécurité de 128 bits contre les collisions, il faut une fonction de hachage avec une sortie d'au moins 256 bits.</w:t>
      </w:r>
      <w:r>
        <w:rPr>
          <w:rFonts w:ascii="Google Sans Text" w:eastAsia="Google Sans Text" w:hAnsi="Google Sans Text" w:cs="Google Sans Text"/>
          <w:color w:val="575B5F"/>
          <w:sz w:val="24"/>
          <w:szCs w:val="24"/>
          <w:vertAlign w:val="superscript"/>
        </w:rPr>
        <w:t>27</w:t>
      </w:r>
    </w:p>
    <w:p w14:paraId="1F394A3E"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3E1E3E5"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Constructions : SHA-2 vs. SHA-3</w:t>
      </w:r>
    </w:p>
    <w:p w14:paraId="3BF0AAF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1ADAEF57"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standards de fonctions de hachage les plus répandus aujourd'hui appartiennent aux familles SHA-2 et SHA-3, toutes deux standardisées par le NIST.</w:t>
      </w:r>
    </w:p>
    <w:p w14:paraId="5C1CA5E2"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lastRenderedPageBreak/>
        <w:t>SHA-2 (Secure Hash Algorithm 2) :</w:t>
      </w:r>
      <w:r>
        <w:rPr>
          <w:color w:val="000000"/>
        </w:rPr>
        <w:br/>
      </w:r>
      <w:r>
        <w:rPr>
          <w:rFonts w:ascii="Google Sans Text" w:eastAsia="Google Sans Text" w:hAnsi="Google Sans Text" w:cs="Google Sans Text"/>
          <w:color w:val="1B1C1D"/>
        </w:rPr>
        <w:t>La famille SHA-2, publiée en 2001, comprend plusieurs variantes, dont les plus connues sont SHA-256 et SHA-512, qui produisent respectivement des condensats de 256 et 512 bits.24 SHA-2 est basé sur la</w:t>
      </w:r>
      <w:r>
        <w:rPr>
          <w:color w:val="000000"/>
        </w:rPr>
        <w:br/>
      </w:r>
      <w:r>
        <w:rPr>
          <w:rFonts w:ascii="Google Sans Text" w:eastAsia="Google Sans Text" w:hAnsi="Google Sans Text" w:cs="Google Sans Text"/>
          <w:b/>
          <w:color w:val="1B1C1D"/>
        </w:rPr>
        <w:t>construction Merkle-Damgård</w:t>
      </w:r>
      <w:r>
        <w:rPr>
          <w:rFonts w:ascii="Google Sans Text" w:eastAsia="Google Sans Text" w:hAnsi="Google Sans Text" w:cs="Google Sans Text"/>
          <w:color w:val="1B1C1D"/>
        </w:rPr>
        <w:t>.</w:t>
      </w:r>
    </w:p>
    <w:p w14:paraId="5214C1AB"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Structure Merkle-Damgård :</w:t>
      </w:r>
      <w:r>
        <w:rPr>
          <w:rFonts w:ascii="Google Sans Text" w:eastAsia="Google Sans Text" w:hAnsi="Google Sans Text" w:cs="Google Sans Text"/>
          <w:color w:val="1B1C1D"/>
        </w:rPr>
        <w:t xml:space="preserve"> Cette construction est une méthode itérative. Le message d'entrée est d'abord complété (</w:t>
      </w:r>
      <w:r>
        <w:rPr>
          <w:rFonts w:ascii="Google Sans Text" w:eastAsia="Google Sans Text" w:hAnsi="Google Sans Text" w:cs="Google Sans Text"/>
          <w:i/>
          <w:color w:val="1B1C1D"/>
        </w:rPr>
        <w:t>padded</w:t>
      </w:r>
      <w:r>
        <w:rPr>
          <w:rFonts w:ascii="Google Sans Text" w:eastAsia="Google Sans Text" w:hAnsi="Google Sans Text" w:cs="Google Sans Text"/>
          <w:color w:val="1B1C1D"/>
        </w:rPr>
        <w:t>) pour que sa longueur soit un multiple d'une taille de bloc fixe (par exemple, 512 bits pour SHA-256), et la longueur originale du message est ajoutée à la fin. Le message est ensuite divisé en blocs. Une fonction de compression interne f prend en entrée l'état de chaînage précédent hi−1​ et le bloc de message courant mi​ pour produire le nouvel état de chaînage hi​=f(hi−1​,mi​). Le processus commence avec un vecteur d'initialisation fixe h0​, et le condensat final est le dernier état de chaînage.</w:t>
      </w:r>
      <w:r>
        <w:rPr>
          <w:rFonts w:ascii="Google Sans Text" w:eastAsia="Google Sans Text" w:hAnsi="Google Sans Text" w:cs="Google Sans Text"/>
          <w:color w:val="575B5F"/>
          <w:sz w:val="24"/>
          <w:szCs w:val="24"/>
          <w:vertAlign w:val="superscript"/>
        </w:rPr>
        <w:t>31</w:t>
      </w:r>
    </w:p>
    <w:p w14:paraId="01568C8D"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Vulnérabilité :</w:t>
      </w:r>
      <w:r>
        <w:rPr>
          <w:rFonts w:ascii="Google Sans Text" w:eastAsia="Google Sans Text" w:hAnsi="Google Sans Text" w:cs="Google Sans Text"/>
          <w:color w:val="1B1C1D"/>
        </w:rPr>
        <w:t xml:space="preserve"> Bien que robuste, la construction Merkle-Damgård présente une faiblesse structurelle : elle est vulnérable aux </w:t>
      </w:r>
      <w:r>
        <w:rPr>
          <w:rFonts w:ascii="Google Sans Text" w:eastAsia="Google Sans Text" w:hAnsi="Google Sans Text" w:cs="Google Sans Text"/>
          <w:b/>
          <w:color w:val="1B1C1D"/>
        </w:rPr>
        <w:t>attaques par extension de longueur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length extension attacks</w:t>
      </w:r>
      <w:r>
        <w:rPr>
          <w:rFonts w:ascii="Google Sans Text" w:eastAsia="Google Sans Text" w:hAnsi="Google Sans Text" w:cs="Google Sans Text"/>
          <w:color w:val="1B1C1D"/>
        </w:rPr>
        <w:t>). Si un attaquant connaît le hachage H(m) d'un message secret m et la longueur de m, il peut calculer $H(m |</w:t>
      </w:r>
    </w:p>
    <w:p w14:paraId="705A9F03"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m')$, où m′ est une extension de son choix, sans connaître m.</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Cette propriété peut être problématique dans certains protocoles où la fonction de hachage est utilisée de manière naïve pour construire un MAC, par exemple</w:t>
      </w:r>
    </w:p>
    <w:p w14:paraId="5F933338"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MAC=H(cleˊ∣∣message).</w:t>
      </w:r>
    </w:p>
    <w:p w14:paraId="2D20DDC3"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SHA-3 (Secure Hash Algorithm 3) :</w:t>
      </w:r>
      <w:r>
        <w:rPr>
          <w:color w:val="000000"/>
        </w:rPr>
        <w:br/>
      </w:r>
      <w:r>
        <w:rPr>
          <w:rFonts w:ascii="Google Sans Text" w:eastAsia="Google Sans Text" w:hAnsi="Google Sans Text" w:cs="Google Sans Text"/>
          <w:color w:val="1B1C1D"/>
        </w:rPr>
        <w:t>Face aux succès des attaques contre les fonctions plus anciennes comme MD5 et SHA-1, et par crainte que des faiblesses similaires puissent un jour être découvertes dans la structure Merkle-Damgård de SHA-2, le NIST a lancé en 2007 un concours public pour développer un nouveau standard de hachage.24 Le gagnant, annoncé en 2012 et standardisé en 2015, est l'algorithme</w:t>
      </w:r>
      <w:r>
        <w:rPr>
          <w:color w:val="000000"/>
        </w:rPr>
        <w:br/>
      </w:r>
      <w:r>
        <w:rPr>
          <w:rFonts w:ascii="Google Sans Text" w:eastAsia="Google Sans Text" w:hAnsi="Google Sans Text" w:cs="Google Sans Text"/>
          <w:b/>
          <w:color w:val="1B1C1D"/>
        </w:rPr>
        <w:t>Keccak</w:t>
      </w:r>
      <w:r>
        <w:rPr>
          <w:rFonts w:ascii="Google Sans Text" w:eastAsia="Google Sans Text" w:hAnsi="Google Sans Text" w:cs="Google Sans Text"/>
          <w:color w:val="1B1C1D"/>
        </w:rPr>
        <w:t>, qui est devenu SHA-3.</w:t>
      </w:r>
    </w:p>
    <w:p w14:paraId="60E84353"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Structure en éponge (</w:t>
      </w:r>
      <w:r>
        <w:rPr>
          <w:rFonts w:ascii="Google Sans Text" w:eastAsia="Google Sans Text" w:hAnsi="Google Sans Text" w:cs="Google Sans Text"/>
          <w:b/>
          <w:i/>
          <w:color w:val="1B1C1D"/>
        </w:rPr>
        <w:t>Sponge Construction</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SHA-3 est radicalement différent de SHA-2. Il est basé sur une structure appelée </w:t>
      </w:r>
      <w:r>
        <w:rPr>
          <w:rFonts w:ascii="Google Sans Text" w:eastAsia="Google Sans Text" w:hAnsi="Google Sans Text" w:cs="Google Sans Text"/>
          <w:b/>
          <w:color w:val="1B1C1D"/>
        </w:rPr>
        <w:t>construction en éponge</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Une fonction éponge est une transformation qui prend une entrée de longueur variable et produit une sortie de longueur variable. Elle opère sur un état interne de</w:t>
      </w:r>
      <w:r>
        <w:rPr>
          <w:color w:val="000000"/>
        </w:rPr>
        <w:br/>
      </w:r>
      <w:r>
        <w:rPr>
          <w:rFonts w:ascii="Google Sans Text" w:eastAsia="Google Sans Text" w:hAnsi="Google Sans Text" w:cs="Google Sans Text"/>
          <w:color w:val="1B1C1D"/>
        </w:rPr>
        <w:t xml:space="preserve">b bits, où b=r+c. La partie r (le </w:t>
      </w:r>
      <w:r>
        <w:rPr>
          <w:rFonts w:ascii="Google Sans Text" w:eastAsia="Google Sans Text" w:hAnsi="Google Sans Text" w:cs="Google Sans Text"/>
          <w:i/>
          <w:color w:val="1B1C1D"/>
        </w:rPr>
        <w:t>rate</w:t>
      </w:r>
      <w:r>
        <w:rPr>
          <w:rFonts w:ascii="Google Sans Text" w:eastAsia="Google Sans Text" w:hAnsi="Google Sans Text" w:cs="Google Sans Text"/>
          <w:color w:val="1B1C1D"/>
        </w:rPr>
        <w:t xml:space="preserve">) est la taille des blocs de message traités, et la partie c (la </w:t>
      </w:r>
      <w:r>
        <w:rPr>
          <w:rFonts w:ascii="Google Sans Text" w:eastAsia="Google Sans Text" w:hAnsi="Google Sans Text" w:cs="Google Sans Text"/>
          <w:i/>
          <w:color w:val="1B1C1D"/>
        </w:rPr>
        <w:t>capacity</w:t>
      </w:r>
      <w:r>
        <w:rPr>
          <w:rFonts w:ascii="Google Sans Text" w:eastAsia="Google Sans Text" w:hAnsi="Google Sans Text" w:cs="Google Sans Text"/>
          <w:color w:val="1B1C1D"/>
        </w:rPr>
        <w:t>) est une partie de l'état qui n'est ni affectée directement par les blocs d'entrée ni utilisée directement dans les blocs de sortie. La sécurité de la construction dépend de la taille de c.</w:t>
      </w:r>
    </w:p>
    <w:p w14:paraId="496BBDEA"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Le processus se déroule en deux phases :</w:t>
      </w:r>
    </w:p>
    <w:p w14:paraId="45619007"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Phase d'absorption :</w:t>
      </w:r>
      <w:r>
        <w:rPr>
          <w:rFonts w:ascii="Google Sans Text" w:eastAsia="Google Sans Text" w:hAnsi="Google Sans Text" w:cs="Google Sans Text"/>
          <w:color w:val="1B1C1D"/>
        </w:rPr>
        <w:t xml:space="preserve"> Le message d'entrée, découpé en blocs de taille r, est combiné par XOR avec la partie r de l'état interne, tour après tour. Entre chaque absorption de bloc, une fonction de permutation interne fixe et non-linéaire f est appliquée à l'ensemble de l'état de b bits pour le mélanger.</w:t>
      </w:r>
    </w:p>
    <w:p w14:paraId="4ADF2419"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Phase d'essorage :</w:t>
      </w:r>
      <w:r>
        <w:rPr>
          <w:rFonts w:ascii="Google Sans Text" w:eastAsia="Google Sans Text" w:hAnsi="Google Sans Text" w:cs="Google Sans Text"/>
          <w:color w:val="1B1C1D"/>
        </w:rPr>
        <w:t xml:space="preserve"> Une fois tous les blocs du message absorbés, la fonction de permutation f est appliquée de manière répétée. Après chaque application, les r premiers bits de l'état sont extraits pour former les blocs successifs du condensat de sortie.</w:t>
      </w:r>
    </w:p>
    <w:p w14:paraId="6D78BED4"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Avantages :</w:t>
      </w:r>
      <w:r>
        <w:rPr>
          <w:rFonts w:ascii="Google Sans Text" w:eastAsia="Google Sans Text" w:hAnsi="Google Sans Text" w:cs="Google Sans Text"/>
          <w:color w:val="1B1C1D"/>
        </w:rPr>
        <w:t xml:space="preserve"> La construction en éponge n'est pas vulnérable aux attaques par extension de longueur, ce qui la rend intrinsèquement plus robuste pour de nombreuses applications.</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Elle offre également une grande flexibilité, permettant de générer des sorties de n'importe quelle longueur.</w:t>
      </w:r>
    </w:p>
    <w:p w14:paraId="4C3DAC7F"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décision de standardiser SHA-3 alors que SHA-2 n'était pas (et n'est toujours pas) considéré comme cassé est une illustration d'une stratégie de gestion des risques à long terme dans l'écosystème cryptographique. Les failles découvertes dans MD5 et SHA-1 ont mis en évidence le danger de dépendre d'une seule famille de constructions cryptographiques. En standardisant SHA-3, basé sur des principes mathématiques entièrement différents de SHA-2, la </w:t>
      </w:r>
      <w:r>
        <w:rPr>
          <w:rFonts w:ascii="Google Sans Text" w:eastAsia="Google Sans Text" w:hAnsi="Google Sans Text" w:cs="Google Sans Text"/>
          <w:color w:val="1B1C1D"/>
        </w:rPr>
        <w:lastRenderedPageBreak/>
        <w:t>communauté de la sécurité s'est dotée d'une alternative robuste.</w:t>
      </w:r>
      <w:r>
        <w:rPr>
          <w:rFonts w:ascii="Google Sans Text" w:eastAsia="Google Sans Text" w:hAnsi="Google Sans Text" w:cs="Google Sans Text"/>
          <w:color w:val="575B5F"/>
          <w:sz w:val="24"/>
          <w:szCs w:val="24"/>
          <w:vertAlign w:val="superscript"/>
        </w:rPr>
        <w:t>31</w:t>
      </w:r>
      <w:r>
        <w:rPr>
          <w:rFonts w:ascii="Google Sans Text" w:eastAsia="Google Sans Text" w:hAnsi="Google Sans Text" w:cs="Google Sans Text"/>
          <w:color w:val="1B1C1D"/>
        </w:rPr>
        <w:t xml:space="preserve"> Si une avancée cryptanalytique venait à menacer la construction Merkle-Damgård, les systèmes pourraient migrer vers SHA-3. Cette diversification est une leçon fondamentale de résilience : la sécurité d'un écosystème ne dépend pas seulement de la force d'un algorithme unique, mais aussi de la diversité et de la disponibilité d'alternatives fiables.</w:t>
      </w:r>
    </w:p>
    <w:p w14:paraId="750F6A1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B66BC8A"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38.2.2 Codes d'Authentification de Message (MAC)</w:t>
      </w:r>
    </w:p>
    <w:p w14:paraId="5F5BEA7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643E2267"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Une fonction de hachage seule peut garantir l'intégrité d'un message, mais pas son authenticité. N'importe qui peut calculer le hachage d'un message, y compris un attaquant qui pourrait modifier le message et simplement recalculer le nouveau hachage. Pour lier l'intégrité à une origine spécifique, il faut introduire un secret. C'est le rôle du </w:t>
      </w:r>
      <w:r>
        <w:rPr>
          <w:rFonts w:ascii="Google Sans Text" w:eastAsia="Google Sans Text" w:hAnsi="Google Sans Text" w:cs="Google Sans Text"/>
          <w:b/>
          <w:color w:val="1B1C1D"/>
        </w:rPr>
        <w:t>Code d'Authentification de Message</w:t>
      </w:r>
      <w:r>
        <w:rPr>
          <w:rFonts w:ascii="Google Sans Text" w:eastAsia="Google Sans Text" w:hAnsi="Google Sans Text" w:cs="Google Sans Text"/>
          <w:color w:val="1B1C1D"/>
        </w:rPr>
        <w:t xml:space="preserve"> (MAC, </w:t>
      </w:r>
      <w:r>
        <w:rPr>
          <w:rFonts w:ascii="Google Sans Text" w:eastAsia="Google Sans Text" w:hAnsi="Google Sans Text" w:cs="Google Sans Text"/>
          <w:i/>
          <w:color w:val="1B1C1D"/>
        </w:rPr>
        <w:t>Message Authentication Code</w:t>
      </w:r>
      <w:r>
        <w:rPr>
          <w:rFonts w:ascii="Google Sans Text" w:eastAsia="Google Sans Text" w:hAnsi="Google Sans Text" w:cs="Google Sans Text"/>
          <w:color w:val="1B1C1D"/>
        </w:rPr>
        <w:t>).</w:t>
      </w:r>
    </w:p>
    <w:p w14:paraId="3EBAC77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Un MAC est un petit bloc d'information utilisé pour authentifier un message. Il est généré par un algorithme qui prend en entrée le message et une clé secrète partagée entre l'expéditeur et le destinataire.</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Le MAC est ensuite joint au message. Le destinataire, qui possède la même clé secrète, peut recalculer le MAC à partir du message reçu et le comparer à celui qui a été transmis. Si les deux correspondent, le destinataire peut être assuré que le message n'a pas été altéré (intégrité) et qu'il provient bien de l'expéditeur qui partage la clé secrète (authenticité).</w:t>
      </w:r>
      <w:r>
        <w:rPr>
          <w:rFonts w:ascii="Google Sans Text" w:eastAsia="Google Sans Text" w:hAnsi="Google Sans Text" w:cs="Google Sans Text"/>
          <w:color w:val="575B5F"/>
          <w:sz w:val="24"/>
          <w:szCs w:val="24"/>
          <w:vertAlign w:val="superscript"/>
        </w:rPr>
        <w:t>35</w:t>
      </w:r>
    </w:p>
    <w:p w14:paraId="1E824E30"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7FE3EE3" w14:textId="77777777" w:rsidR="00D34757" w:rsidRPr="00157F3F" w:rsidRDefault="00D34757" w:rsidP="00D34757">
      <w:pPr>
        <w:pStyle w:val="Titre4"/>
        <w:spacing w:before="0" w:after="120" w:line="275" w:lineRule="auto"/>
        <w:rPr>
          <w:rFonts w:ascii="Google Sans" w:eastAsia="Google Sans" w:hAnsi="Google Sans" w:cs="Google Sans"/>
          <w:color w:val="1B1C1D"/>
          <w:lang w:val="en-CA"/>
        </w:rPr>
      </w:pPr>
      <w:r w:rsidRPr="00157F3F">
        <w:rPr>
          <w:rFonts w:ascii="Google Sans" w:eastAsia="Google Sans" w:hAnsi="Google Sans" w:cs="Google Sans"/>
          <w:color w:val="1B1C1D"/>
          <w:lang w:val="en-CA"/>
        </w:rPr>
        <w:t>Construction HMAC (Hash-based MAC)</w:t>
      </w:r>
    </w:p>
    <w:p w14:paraId="3FBF4DD3" w14:textId="77777777" w:rsidR="00D34757" w:rsidRPr="00157F3F" w:rsidRDefault="00D34757" w:rsidP="00D34757">
      <w:pPr>
        <w:pBdr>
          <w:top w:val="nil"/>
          <w:left w:val="nil"/>
          <w:bottom w:val="nil"/>
          <w:right w:val="nil"/>
          <w:between w:val="nil"/>
        </w:pBdr>
        <w:spacing w:after="240" w:line="275" w:lineRule="auto"/>
        <w:rPr>
          <w:rFonts w:ascii="Google Sans" w:eastAsia="Google Sans" w:hAnsi="Google Sans" w:cs="Google Sans"/>
          <w:color w:val="1B1C1D"/>
          <w:lang w:val="en-CA"/>
        </w:rPr>
      </w:pPr>
    </w:p>
    <w:p w14:paraId="29197CC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Il existe de nombreuses façons de construire un MAC, mais la plus répandue et la plus standardisée est la construction </w:t>
      </w:r>
      <w:r>
        <w:rPr>
          <w:rFonts w:ascii="Google Sans Text" w:eastAsia="Google Sans Text" w:hAnsi="Google Sans Text" w:cs="Google Sans Text"/>
          <w:b/>
          <w:color w:val="1B1C1D"/>
        </w:rPr>
        <w:t>HMAC</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Hash-based Message Authentication Code</w:t>
      </w:r>
      <w:r>
        <w:rPr>
          <w:rFonts w:ascii="Google Sans Text" w:eastAsia="Google Sans Text" w:hAnsi="Google Sans Text" w:cs="Google Sans Text"/>
          <w:color w:val="1B1C1D"/>
        </w:rPr>
        <w:t>), spécifiée dans la RFC 2104.</w:t>
      </w:r>
      <w:r>
        <w:rPr>
          <w:rFonts w:ascii="Google Sans Text" w:eastAsia="Google Sans Text" w:hAnsi="Google Sans Text" w:cs="Google Sans Text"/>
          <w:color w:val="575B5F"/>
          <w:sz w:val="24"/>
          <w:szCs w:val="24"/>
          <w:vertAlign w:val="superscript"/>
        </w:rPr>
        <w:t>36</w:t>
      </w:r>
      <w:r>
        <w:rPr>
          <w:rFonts w:ascii="Google Sans Text" w:eastAsia="Google Sans Text" w:hAnsi="Google Sans Text" w:cs="Google Sans Text"/>
          <w:color w:val="1B1C1D"/>
        </w:rPr>
        <w:t xml:space="preserve"> HMAC a l'avantage de pouvoir être utilisé avec n'importe quelle fonction de hachage cryptographique itérative existante, comme SHA-256.</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Sa conception a été spécifiquement pensée pour être résistante aux attaques connues contre des constructions plus simples.</w:t>
      </w:r>
    </w:p>
    <w:p w14:paraId="51D5CCE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formule mathématique de HMAC est la suivante :</w:t>
      </w:r>
    </w:p>
    <w:p w14:paraId="1223244C"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HMAC(K,m)=H((K0​⊕opad)∣∣H((K0​⊕ipad)∣∣m))</w:t>
      </w:r>
    </w:p>
    <w:p w14:paraId="693431AD"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où :</w:t>
      </w:r>
    </w:p>
    <w:p w14:paraId="1262B149"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H est la fonction de hachage cryptographique (ex: SHA-256).</w:t>
      </w:r>
    </w:p>
    <w:p w14:paraId="6F380586"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K est la clé secrète.</w:t>
      </w:r>
    </w:p>
    <w:p w14:paraId="5338D4DF"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m est le message.</w:t>
      </w:r>
    </w:p>
    <w:p w14:paraId="464B5E21"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K0​ est la clé K traitée pour avoir la même taille que le bloc interne de la fonction de hachage.</w:t>
      </w:r>
    </w:p>
    <w:p w14:paraId="54670023"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ipad (</w:t>
      </w:r>
      <w:r>
        <w:rPr>
          <w:rFonts w:ascii="Google Sans Text" w:eastAsia="Google Sans Text" w:hAnsi="Google Sans Text" w:cs="Google Sans Text"/>
          <w:i/>
          <w:color w:val="1B1C1D"/>
        </w:rPr>
        <w:t>inner padding</w:t>
      </w:r>
      <w:r>
        <w:rPr>
          <w:rFonts w:ascii="Google Sans Text" w:eastAsia="Google Sans Text" w:hAnsi="Google Sans Text" w:cs="Google Sans Text"/>
          <w:color w:val="1B1C1D"/>
        </w:rPr>
        <w:t>) est une constante de la taille d'un bloc, constituée de l'octet 0x36 répété.</w:t>
      </w:r>
    </w:p>
    <w:p w14:paraId="0E7D2AF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opad (</w:t>
      </w:r>
      <w:r>
        <w:rPr>
          <w:rFonts w:ascii="Google Sans Text" w:eastAsia="Google Sans Text" w:hAnsi="Google Sans Text" w:cs="Google Sans Text"/>
          <w:i/>
          <w:color w:val="1B1C1D"/>
        </w:rPr>
        <w:t>outer padding</w:t>
      </w:r>
      <w:r>
        <w:rPr>
          <w:rFonts w:ascii="Google Sans Text" w:eastAsia="Google Sans Text" w:hAnsi="Google Sans Text" w:cs="Google Sans Text"/>
          <w:color w:val="1B1C1D"/>
        </w:rPr>
        <w:t>) est une constante de la taille d'un bloc, constituée de l'octet 0x5C répété.</w:t>
      </w:r>
    </w:p>
    <w:p w14:paraId="72E6F171"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dénote la concaténation.</w:t>
      </w:r>
    </w:p>
    <w:p w14:paraId="20C96B79"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dénote l'opération OU exclusif (XOR) bit à bit.</w:t>
      </w:r>
    </w:p>
    <w:p w14:paraId="6A2CB854" w14:textId="77777777" w:rsidR="00D34757" w:rsidRDefault="00D34757" w:rsidP="00D34757">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L'algorithme se déroule comme suit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50A85145"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Préparation de la clé (K0​) :</w:t>
      </w:r>
      <w:r>
        <w:rPr>
          <w:rFonts w:ascii="Google Sans Text" w:eastAsia="Google Sans Text" w:hAnsi="Google Sans Text" w:cs="Google Sans Text"/>
          <w:color w:val="1B1C1D"/>
        </w:rPr>
        <w:t xml:space="preserve"> La taille de bloc interne de la fonction de hachage, notée B, est de 64 octets (512 bits) pour SHA-1 et SHA-256, et de 128 octets (1024 bits) pour SHA-512.</w:t>
      </w:r>
    </w:p>
    <w:p w14:paraId="6442AD57"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la clé K est plus longue que B, elle est d'abord hachée avec H pour produire une clé de la taille de la sortie de H. Le résultat est K0​.</w:t>
      </w:r>
    </w:p>
    <w:p w14:paraId="6D00C44F"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la clé K est plus courte que B, elle est complétée par des zéros à droite jusqu'à atteindre la longueur B. Le résultat est K0​.</w:t>
      </w:r>
    </w:p>
    <w:p w14:paraId="5178058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la clé K a exactement la longueur B, alors K0​=K.</w:t>
      </w:r>
    </w:p>
    <w:p w14:paraId="04781AFB"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Calcul du hachage interne :</w:t>
      </w:r>
      <w:r>
        <w:rPr>
          <w:rFonts w:ascii="Google Sans Text" w:eastAsia="Google Sans Text" w:hAnsi="Google Sans Text" w:cs="Google Sans Text"/>
          <w:color w:val="1B1C1D"/>
        </w:rPr>
        <w:t xml:space="preserve"> La clé préparée K0​ est XORée avec ipad. Le message m est ensuite concaténé à ce résultat. La fonction de hachage H est appliquée à l'ensemble.</w:t>
      </w:r>
      <w:r>
        <w:rPr>
          <w:color w:val="000000"/>
        </w:rPr>
        <w:br/>
      </w:r>
      <w:r>
        <w:rPr>
          <w:rFonts w:ascii="Google Sans Text" w:eastAsia="Google Sans Text" w:hAnsi="Google Sans Text" w:cs="Google Sans Text"/>
          <w:color w:val="1B1C1D"/>
        </w:rPr>
        <w:t>hashinterne​=H((K0​⊕ipad)∣</w:t>
      </w:r>
    </w:p>
    <w:p w14:paraId="0EAFBEFE" w14:textId="77777777" w:rsidR="00D34757" w:rsidRDefault="00D34757" w:rsidP="00D3475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m)</w:t>
      </w:r>
    </w:p>
    <w:p w14:paraId="073EC568"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0E27E3ED"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Calcul du hachage externe :</w:t>
      </w:r>
      <w:r>
        <w:rPr>
          <w:rFonts w:ascii="Google Sans Text" w:eastAsia="Google Sans Text" w:hAnsi="Google Sans Text" w:cs="Google Sans Text"/>
          <w:color w:val="1B1C1D"/>
        </w:rPr>
        <w:t xml:space="preserve"> La clé préparée K0​ est XORée avec opad. Le résultat du hachage interne est ensuite concaténé à ce résultat. La fonction de hachage H est appliquée une seconde fois à cet ensemble pour produire le HMAC final.</w:t>
      </w:r>
      <w:r>
        <w:rPr>
          <w:color w:val="000000"/>
        </w:rPr>
        <w:br/>
      </w:r>
      <w:r>
        <w:rPr>
          <w:rFonts w:ascii="Google Sans Text" w:eastAsia="Google Sans Text" w:hAnsi="Google Sans Text" w:cs="Google Sans Text"/>
          <w:color w:val="1B1C1D"/>
        </w:rPr>
        <w:t>HMAC=H((K0​⊕opad)∣</w:t>
      </w:r>
    </w:p>
    <w:p w14:paraId="2B5FB6F8" w14:textId="77777777" w:rsidR="00D34757" w:rsidRDefault="00D34757" w:rsidP="00D34757">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 \text{hash}_{\text{interne}})</w:t>
      </w:r>
    </w:p>
    <w:p w14:paraId="11FB0098" w14:textId="77777777" w:rsidR="00D34757" w:rsidRDefault="00D34757" w:rsidP="00D34757">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t>
      </w:r>
    </w:p>
    <w:p w14:paraId="6552790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structure à double hachage imbriqué est la clé de la sécurité de HMAC. La première passe (interne) mélange la clé avec le message, mais le résultat intermédiaire n'est pas exposé. La seconde passe (externe) mélange à nouveau la clé avec le résultat de la première passe. Cette conception protège efficacement contre les attaques par extension de longueur, car l'attaquant ne connaît pas le résultat du hachage interne, qui est nécessaire pour étendre le calcul.</w:t>
      </w:r>
      <w:r>
        <w:rPr>
          <w:rFonts w:ascii="Google Sans Text" w:eastAsia="Google Sans Text" w:hAnsi="Google Sans Text" w:cs="Google Sans Text"/>
          <w:color w:val="575B5F"/>
          <w:sz w:val="24"/>
          <w:szCs w:val="24"/>
          <w:vertAlign w:val="superscript"/>
        </w:rPr>
        <w:t>38</w:t>
      </w:r>
      <w:r>
        <w:rPr>
          <w:rFonts w:ascii="Google Sans Text" w:eastAsia="Google Sans Text" w:hAnsi="Google Sans Text" w:cs="Google Sans Text"/>
          <w:color w:val="1B1C1D"/>
        </w:rPr>
        <w:t xml:space="preserve"> La sécurité de HMAC a été formellement prouvée, montrant qu'une attaque contre HMAC implique une attaque contre la fonction de hachage sous-jacente elle-même.</w:t>
      </w:r>
      <w:r>
        <w:rPr>
          <w:rFonts w:ascii="Google Sans Text" w:eastAsia="Google Sans Text" w:hAnsi="Google Sans Text" w:cs="Google Sans Text"/>
          <w:color w:val="575B5F"/>
          <w:sz w:val="24"/>
          <w:szCs w:val="24"/>
          <w:vertAlign w:val="superscript"/>
        </w:rPr>
        <w:t>38</w:t>
      </w:r>
    </w:p>
    <w:p w14:paraId="27FA932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2ED3309" w14:textId="77777777" w:rsidR="00D34757" w:rsidRDefault="00D34757" w:rsidP="00D34757">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Numérique de HMAC</w:t>
      </w:r>
    </w:p>
    <w:p w14:paraId="70CBCC9D"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57595E6"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Illustrons le processus avec un exemple simple.</w:t>
      </w:r>
    </w:p>
    <w:p w14:paraId="1B0483EE"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Fonction de hachage H: SHA-1 (pour la simplicité, bien que SHA-256 soit recommandé en pratique). Taille de bloc B=64 octets, taille de sortie L=20 octets.</w:t>
      </w:r>
    </w:p>
    <w:p w14:paraId="1746001B" w14:textId="77777777" w:rsidR="00D34757" w:rsidRPr="00157F3F" w:rsidRDefault="00D34757" w:rsidP="00D34757">
      <w:pPr>
        <w:pBdr>
          <w:top w:val="nil"/>
          <w:left w:val="nil"/>
          <w:bottom w:val="nil"/>
          <w:right w:val="nil"/>
          <w:between w:val="nil"/>
        </w:pBdr>
        <w:spacing w:line="275" w:lineRule="auto"/>
        <w:ind w:left="465" w:hanging="360"/>
        <w:rPr>
          <w:lang w:val="en-CA"/>
        </w:rPr>
      </w:pPr>
      <w:r w:rsidRPr="00157F3F">
        <w:rPr>
          <w:rFonts w:ascii="Google Sans Text" w:eastAsia="Google Sans Text" w:hAnsi="Google Sans Text" w:cs="Google Sans Text"/>
          <w:color w:val="1B1C1D"/>
          <w:lang w:val="en-CA"/>
        </w:rPr>
        <w:t>Clé K: "key" (3 octets, en ASCII hex: 0x6b6579).</w:t>
      </w:r>
    </w:p>
    <w:p w14:paraId="737EB996" w14:textId="77777777" w:rsidR="00D34757" w:rsidRPr="00157F3F" w:rsidRDefault="00D34757" w:rsidP="00D34757">
      <w:pPr>
        <w:pBdr>
          <w:top w:val="nil"/>
          <w:left w:val="nil"/>
          <w:bottom w:val="nil"/>
          <w:right w:val="nil"/>
          <w:between w:val="nil"/>
        </w:pBdr>
        <w:spacing w:line="275" w:lineRule="auto"/>
        <w:ind w:left="465" w:hanging="360"/>
        <w:rPr>
          <w:lang w:val="en-CA"/>
        </w:rPr>
      </w:pPr>
      <w:r w:rsidRPr="00157F3F">
        <w:rPr>
          <w:rFonts w:ascii="Google Sans Text" w:eastAsia="Google Sans Text" w:hAnsi="Google Sans Text" w:cs="Google Sans Text"/>
          <w:color w:val="1B1C1D"/>
          <w:lang w:val="en-CA"/>
        </w:rPr>
        <w:t>Message m: "The quick brown fox jumps over the lazy dog"</w:t>
      </w:r>
    </w:p>
    <w:p w14:paraId="5FA2AF05"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Préparation de la clé : La clé 0x6b6579 est plus courte que 64 octets. On la complète avec 61 octets nuls pour obtenir K0​.</w:t>
      </w:r>
      <w:r>
        <w:rPr>
          <w:color w:val="000000"/>
        </w:rPr>
        <w:br/>
      </w:r>
      <w:r>
        <w:rPr>
          <w:rFonts w:ascii="Google Sans Text" w:eastAsia="Google Sans Text" w:hAnsi="Google Sans Text" w:cs="Google Sans Text"/>
          <w:color w:val="1B1C1D"/>
        </w:rPr>
        <w:t>K0​=0x6b65790000...00 (64 octets).</w:t>
      </w:r>
    </w:p>
    <w:p w14:paraId="7F2132A5"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du hachage interne :</w:t>
      </w:r>
    </w:p>
    <w:p w14:paraId="37A0F05C"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ipad est l'octet 0x36 répété 64 fois.</w:t>
      </w:r>
    </w:p>
    <w:p w14:paraId="3431BC2F"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K0​⊕ipad est calculé.</w:t>
      </w:r>
    </w:p>
    <w:p w14:paraId="730D2AD7"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lastRenderedPageBreak/>
        <w:t>Le message m est concaténé à la suite.</w:t>
      </w:r>
    </w:p>
    <w:p w14:paraId="5B317D27" w14:textId="77777777" w:rsidR="00D34757" w:rsidRDefault="00D34757" w:rsidP="00D34757">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On applique SHA-1 à cette concaténation.</w:t>
      </w:r>
      <w:r>
        <w:rPr>
          <w:color w:val="000000"/>
        </w:rPr>
        <w:br/>
      </w:r>
      <w:r>
        <w:rPr>
          <w:rFonts w:ascii="Google Sans Text" w:eastAsia="Google Sans Text" w:hAnsi="Google Sans Text" w:cs="Google Sans Text"/>
          <w:color w:val="1B1C1D"/>
        </w:rPr>
        <w:t>$\text{hash}_{\text{interne}} = \text{SHA-1}((K_0 \oplus \text{ipad}) |</w:t>
      </w:r>
    </w:p>
    <w:p w14:paraId="149B3589" w14:textId="77777777" w:rsidR="00D34757" w:rsidRDefault="00D34757" w:rsidP="00D34757">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m)$</w:t>
      </w:r>
    </w:p>
    <w:p w14:paraId="21617F9F"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Calcul du hachage externe :</w:t>
      </w:r>
    </w:p>
    <w:p w14:paraId="3469A8BD"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opad est l'octet 0x5C répété 64 fois.</w:t>
      </w:r>
    </w:p>
    <w:p w14:paraId="547B3A6B"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K0​⊕opad est calculé.</w:t>
      </w:r>
    </w:p>
    <w:p w14:paraId="167CF9F5"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hashinterne​ de 20 octets est concaténé à la suite.</w:t>
      </w:r>
    </w:p>
    <w:p w14:paraId="538DF2BC" w14:textId="77777777" w:rsidR="00D34757" w:rsidRDefault="00D34757" w:rsidP="00D34757">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On applique SHA-1 à cette nouvelle concaténation.</w:t>
      </w:r>
      <w:r>
        <w:rPr>
          <w:color w:val="000000"/>
        </w:rPr>
        <w:br/>
      </w:r>
      <w:r>
        <w:rPr>
          <w:rFonts w:ascii="Google Sans Text" w:eastAsia="Google Sans Text" w:hAnsi="Google Sans Text" w:cs="Google Sans Text"/>
          <w:color w:val="1B1C1D"/>
        </w:rPr>
        <w:t>$\text{HMAC} = \text{SHA-1}((K_0 \oplus \text{opad}) |</w:t>
      </w:r>
    </w:p>
    <w:p w14:paraId="07A6021F"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\text{hash}_{\text{interne}})$</w:t>
      </w:r>
    </w:p>
    <w:p w14:paraId="06AC215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résultat final est le HMAC-SHA1 de 20 octets (160 bits) : 0xde7c9b85b8b78aa6bc8a7a36f70a90701c9db4d9.</w:t>
      </w:r>
      <w:r>
        <w:rPr>
          <w:rFonts w:ascii="Google Sans Text" w:eastAsia="Google Sans Text" w:hAnsi="Google Sans Text" w:cs="Google Sans Text"/>
          <w:color w:val="575B5F"/>
          <w:sz w:val="24"/>
          <w:szCs w:val="24"/>
          <w:vertAlign w:val="superscript"/>
        </w:rPr>
        <w:t>39</w:t>
      </w:r>
    </w:p>
    <w:p w14:paraId="1488351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86A74F3"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38.3 Cryptographie Asymétrique (Clé Publique)</w:t>
      </w:r>
    </w:p>
    <w:p w14:paraId="371558D5"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8FDB2F4"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cryptographie asymétrique, introduite publiquement par Whitfield Diffie et Martin Hellman en 1976, a marqué une rupture paradigmatique dans l'histoire de la protection de l'information. En dissociant la clé de chiffrement de la clé de déchiffrement, elle a résolu le problème fondamental de la distribution sécurisée des clés qui avait limité la cryptographie symétrique pendant des siècles.</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De plus, elle a donné naissance à un concept entièrement nouveau : la signature numérique, qui est devenue la pierre angulaire de la confiance dans les transactions électroniques.</w:t>
      </w:r>
    </w:p>
    <w:p w14:paraId="47C710B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principe repose sur la génération de paires de clés : une </w:t>
      </w:r>
      <w:r>
        <w:rPr>
          <w:rFonts w:ascii="Google Sans Text" w:eastAsia="Google Sans Text" w:hAnsi="Google Sans Text" w:cs="Google Sans Text"/>
          <w:b/>
          <w:color w:val="1B1C1D"/>
        </w:rPr>
        <w:t>clé publique</w:t>
      </w:r>
      <w:r>
        <w:rPr>
          <w:rFonts w:ascii="Google Sans Text" w:eastAsia="Google Sans Text" w:hAnsi="Google Sans Text" w:cs="Google Sans Text"/>
          <w:color w:val="1B1C1D"/>
        </w:rPr>
        <w:t xml:space="preserve">, qui peut être diffusée largement sans compromettre la sécurité, et une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 qui doit être gardée absolument secrète par son propriétaire. Ces deux clés sont mathématiquement liées de telle sorte qu'un message chiffré avec la clé publique ne peut être déchiffré qu'avec la clé privée correspondante, et vice-versa.</w:t>
      </w:r>
    </w:p>
    <w:p w14:paraId="3AD9CAD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sécurité de tous les systèmes à clé publique repose sur l'existence de </w:t>
      </w:r>
      <w:r>
        <w:rPr>
          <w:rFonts w:ascii="Google Sans Text" w:eastAsia="Google Sans Text" w:hAnsi="Google Sans Text" w:cs="Google Sans Text"/>
          <w:b/>
          <w:color w:val="1B1C1D"/>
        </w:rPr>
        <w:t>fonctions à sens unique avec trappe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trapdoor one-way functions</w:t>
      </w:r>
      <w:r>
        <w:rPr>
          <w:rFonts w:ascii="Google Sans Text" w:eastAsia="Google Sans Text" w:hAnsi="Google Sans Text" w:cs="Google Sans Text"/>
          <w:color w:val="1B1C1D"/>
        </w:rPr>
        <w:t>). Une fonction à sens unique est une fonction facile à calculer dans un sens, mais calculatoirement très difficile à inverser.</w:t>
      </w:r>
      <w:r>
        <w:rPr>
          <w:rFonts w:ascii="Google Sans Text" w:eastAsia="Google Sans Text" w:hAnsi="Google Sans Text" w:cs="Google Sans Text"/>
          <w:color w:val="575B5F"/>
          <w:sz w:val="24"/>
          <w:szCs w:val="24"/>
          <w:vertAlign w:val="superscript"/>
        </w:rPr>
        <w:t>6</w:t>
      </w:r>
      <w:r>
        <w:rPr>
          <w:rFonts w:ascii="Google Sans Text" w:eastAsia="Google Sans Text" w:hAnsi="Google Sans Text" w:cs="Google Sans Text"/>
          <w:color w:val="1B1C1D"/>
        </w:rPr>
        <w:t xml:space="preserve"> Par exemple, multiplier deux grands nombres premiers est facile, mais factoriser leur produit est très difficile. La "trappe" est une information secrète (la clé privée) qui, si elle est connue, rend l'inversion de la fonction facile. C'est sur la difficulté de ces problèmes mathématiques que repose la confiance que nous accordons à ces systèmes.</w:t>
      </w:r>
    </w:p>
    <w:p w14:paraId="5046C1E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58A0FDD"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38.3.1 Algorithmes</w:t>
      </w:r>
    </w:p>
    <w:p w14:paraId="5C8F73AA"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06552D8F"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Nous allons explorer trois familles d'algorithmes asymétriques qui dominent le paysage cryptographique, chacune reposant sur un problème mathématique difficile différent.</w:t>
      </w:r>
    </w:p>
    <w:p w14:paraId="0CC1708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4070A56"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RSA</w:t>
      </w:r>
    </w:p>
    <w:p w14:paraId="4D248BE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0E176D0B"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L'algorithme RSA, du nom de ses inventeurs Ron Rivest, Adi Shamir et Leonard Adleman (1977), est le système de chiffrement à clé publique le plus connu et le plus anciennement utilisé.</w:t>
      </w:r>
    </w:p>
    <w:p w14:paraId="33BEEFDA"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Fondements Mathématiques : La difficulté de la factorisation</w:t>
      </w:r>
      <w:r>
        <w:rPr>
          <w:color w:val="000000"/>
        </w:rPr>
        <w:br/>
      </w:r>
      <w:r>
        <w:rPr>
          <w:rFonts w:ascii="Google Sans Text" w:eastAsia="Google Sans Text" w:hAnsi="Google Sans Text" w:cs="Google Sans Text"/>
          <w:color w:val="1B1C1D"/>
        </w:rPr>
        <w:t>La sécurité de l'algorithme RSA repose entièrement sur la difficulté calculatoire de la factorisation des grands nombres entiers.41 Plus précisément, étant donné un grand nombre</w:t>
      </w:r>
      <w:r>
        <w:rPr>
          <w:color w:val="000000"/>
        </w:rPr>
        <w:br/>
      </w:r>
      <w:r>
        <w:rPr>
          <w:rFonts w:ascii="Google Sans Text" w:eastAsia="Google Sans Text" w:hAnsi="Google Sans Text" w:cs="Google Sans Text"/>
          <w:color w:val="1B1C1D"/>
        </w:rPr>
        <w:t>n qui est le produit de deux grands nombres premiers p et q, il est extrêmement difficile de retrouver p et q à partir de n. Alors que la multiplication p×q est triviale, l'opération inverse, la factorisation, n'admet aucun algorithme efficace (en temps polynomial) connu sur un ordinateur classique. Le meilleur algorithme connu, le crible général de corps de nombres (GNFS), a une complexité sous-exponentielle, ce qui signifie que le temps de calcul augmente de manière drastique avec la taille de n. C'est cette asymétrie de complexité qui constitue la fonction à sens unique de RSA. La connaissance des facteurs p et q est la "trappe" qui permet de déchiffrer efficacement.</w:t>
      </w:r>
    </w:p>
    <w:p w14:paraId="3F044228"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Génération des Clés</w:t>
      </w:r>
      <w:r>
        <w:rPr>
          <w:color w:val="000000"/>
        </w:rPr>
        <w:br/>
      </w:r>
      <w:r>
        <w:rPr>
          <w:rFonts w:ascii="Google Sans Text" w:eastAsia="Google Sans Text" w:hAnsi="Google Sans Text" w:cs="Google Sans Text"/>
          <w:color w:val="1B1C1D"/>
        </w:rPr>
        <w:t>Le processus de génération d'une paire de clés RSA est le suivant 1 :</w:t>
      </w:r>
    </w:p>
    <w:p w14:paraId="216AC8B5"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Sélection des nombres premiers :</w:t>
      </w:r>
      <w:r>
        <w:rPr>
          <w:rFonts w:ascii="Google Sans Text" w:eastAsia="Google Sans Text" w:hAnsi="Google Sans Text" w:cs="Google Sans Text"/>
          <w:color w:val="1B1C1D"/>
        </w:rPr>
        <w:t xml:space="preserve"> Choisir deux très grands nombres premiers distincts, p et q. Pour garantir la sécurité, ces nombres doivent être choisis de manière aléatoire et avoir une taille similaire (par exemple, 1024 bits chacun pour une clé de 2048 bits).</w:t>
      </w:r>
    </w:p>
    <w:p w14:paraId="18A288DF"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Calcul du module :</w:t>
      </w:r>
      <w:r>
        <w:rPr>
          <w:rFonts w:ascii="Google Sans Text" w:eastAsia="Google Sans Text" w:hAnsi="Google Sans Text" w:cs="Google Sans Text"/>
          <w:color w:val="1B1C1D"/>
        </w:rPr>
        <w:t xml:space="preserve"> Calculer le module de chiffrement n=p×q. La taille de la clé RSA est la taille en bits de n.</w:t>
      </w:r>
    </w:p>
    <w:p w14:paraId="2E69809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Calcul de l'indicatrice d'Euler :</w:t>
      </w:r>
      <w:r>
        <w:rPr>
          <w:rFonts w:ascii="Google Sans Text" w:eastAsia="Google Sans Text" w:hAnsi="Google Sans Text" w:cs="Google Sans Text"/>
          <w:color w:val="1B1C1D"/>
        </w:rPr>
        <w:t xml:space="preserve"> Calculer ϕ(n)=(p−1)(q−1). Cette valeur représente le nombre d'entiers positifs inférieurs à n et premiers avec n. Elle est cruciale car, selon le théorème d'Euler, pour tout entier m premier avec n, on a mϕ(n)≡1(modn).</w:t>
      </w:r>
    </w:p>
    <w:p w14:paraId="2076254D"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Choix de l'exposant public :</w:t>
      </w:r>
      <w:r>
        <w:rPr>
          <w:rFonts w:ascii="Google Sans Text" w:eastAsia="Google Sans Text" w:hAnsi="Google Sans Text" w:cs="Google Sans Text"/>
          <w:color w:val="1B1C1D"/>
        </w:rPr>
        <w:t xml:space="preserve"> Choisir un entier e tel que 1&lt;e&lt;ϕ(n) et pgcd(e,ϕ(n))=1. L'exposant e doit être premier avec ϕ(n). Un choix commun pour e est 65537 (216+1), car il est premier et ne contient que deux bits à 1, ce qui rend l'opération de chiffrement (exponentiation) plus rapide.</w:t>
      </w:r>
    </w:p>
    <w:p w14:paraId="6F81C0A7" w14:textId="77777777" w:rsidR="00D34757" w:rsidRDefault="00D34757" w:rsidP="00D34757">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Calcul de l'exposant privé :</w:t>
      </w:r>
      <w:r>
        <w:rPr>
          <w:rFonts w:ascii="Google Sans Text" w:eastAsia="Google Sans Text" w:hAnsi="Google Sans Text" w:cs="Google Sans Text"/>
          <w:color w:val="1B1C1D"/>
        </w:rPr>
        <w:t xml:space="preserve"> Calculer l'entier d qui est l'inverse multiplicatif modulaire de e modulo ϕ(n). C'est-à-dire, trouver d tel que d⋅e≡1(modϕ(n)). Cet entier d existe et est unique (modulo ϕ(n)) car e est premier avec ϕ(n). Il peut être calculé efficacement à l'aide de l'algorithme d'Euclide étendu.</w:t>
      </w:r>
      <w:r>
        <w:rPr>
          <w:rFonts w:ascii="Google Sans Text" w:eastAsia="Google Sans Text" w:hAnsi="Google Sans Text" w:cs="Google Sans Text"/>
          <w:color w:val="575B5F"/>
          <w:sz w:val="24"/>
          <w:szCs w:val="24"/>
          <w:vertAlign w:val="superscript"/>
        </w:rPr>
        <w:t>42</w:t>
      </w:r>
    </w:p>
    <w:p w14:paraId="5FC8C405" w14:textId="77777777" w:rsidR="00D34757" w:rsidRDefault="00D34757" w:rsidP="00D34757">
      <w:pPr>
        <w:pBdr>
          <w:top w:val="nil"/>
          <w:left w:val="nil"/>
          <w:bottom w:val="nil"/>
          <w:right w:val="nil"/>
          <w:between w:val="nil"/>
        </w:pBdr>
        <w:ind w:left="465"/>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w:t>
      </w:r>
      <w:r>
        <w:rPr>
          <w:rFonts w:ascii="Google Sans Text" w:eastAsia="Google Sans Text" w:hAnsi="Google Sans Text" w:cs="Google Sans Text"/>
          <w:b/>
          <w:color w:val="1B1C1D"/>
        </w:rPr>
        <w:t>clé publique</w:t>
      </w:r>
      <w:r>
        <w:rPr>
          <w:rFonts w:ascii="Google Sans Text" w:eastAsia="Google Sans Text" w:hAnsi="Google Sans Text" w:cs="Google Sans Text"/>
          <w:color w:val="1B1C1D"/>
        </w:rPr>
        <w:t xml:space="preserve"> est la paire (n,e). La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 xml:space="preserve"> est la paire (n,d). Les nombres p, q et ϕ(n) doivent être gardés secrets et peuvent être détruits après le calcul de d.</w:t>
      </w:r>
    </w:p>
    <w:p w14:paraId="3414EFA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Chiffrement et Déchiffrement</w:t>
      </w:r>
      <w:r>
        <w:rPr>
          <w:color w:val="000000"/>
        </w:rPr>
        <w:br/>
      </w:r>
      <w:r>
        <w:rPr>
          <w:rFonts w:ascii="Google Sans Text" w:eastAsia="Google Sans Text" w:hAnsi="Google Sans Text" w:cs="Google Sans Text"/>
          <w:color w:val="1B1C1D"/>
        </w:rPr>
        <w:t>Pour chiffrer un message M (représenté comme un entier tel que 0≤M&lt;n), l'expéditeur utilise la clé publique du destinataire (n,e) :</w:t>
      </w:r>
    </w:p>
    <w:p w14:paraId="223B7CFE"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Chiffrement :</w:t>
      </w:r>
      <w:r>
        <w:rPr>
          <w:rFonts w:ascii="Google Sans Text" w:eastAsia="Google Sans Text" w:hAnsi="Google Sans Text" w:cs="Google Sans Text"/>
          <w:color w:val="1B1C1D"/>
        </w:rPr>
        <w:t xml:space="preserve"> C≡Me(modn)</w:t>
      </w:r>
    </w:p>
    <w:p w14:paraId="5F36D824" w14:textId="77777777" w:rsidR="00D34757" w:rsidRDefault="00D34757" w:rsidP="00D34757">
      <w:pPr>
        <w:pBdr>
          <w:top w:val="nil"/>
          <w:left w:val="nil"/>
          <w:bottom w:val="nil"/>
          <w:right w:val="nil"/>
          <w:between w:val="nil"/>
        </w:pBdr>
        <w:ind w:left="810"/>
        <w:rPr>
          <w:rFonts w:ascii="Google Sans Text" w:eastAsia="Google Sans Text" w:hAnsi="Google Sans Text" w:cs="Google Sans Text"/>
          <w:color w:val="1B1C1D"/>
        </w:rPr>
      </w:pPr>
      <w:r>
        <w:rPr>
          <w:rFonts w:ascii="Google Sans Text" w:eastAsia="Google Sans Text" w:hAnsi="Google Sans Text" w:cs="Google Sans Text"/>
          <w:color w:val="1B1C1D"/>
        </w:rPr>
        <w:t>Le résultat C est le texte chiffré. Pour déchiffrer, le destinataire utilise sa clé privée (n,d) :</w:t>
      </w:r>
    </w:p>
    <w:p w14:paraId="560EBBF0"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Déchiffrement :</w:t>
      </w:r>
      <w:r>
        <w:rPr>
          <w:rFonts w:ascii="Google Sans Text" w:eastAsia="Google Sans Text" w:hAnsi="Google Sans Text" w:cs="Google Sans Text"/>
          <w:color w:val="1B1C1D"/>
        </w:rPr>
        <w:t xml:space="preserve"> M≡Cd(modn)</w:t>
      </w:r>
    </w:p>
    <w:p w14:paraId="0E4CBE62" w14:textId="77777777" w:rsidR="00D34757" w:rsidRDefault="00D34757" w:rsidP="00D34757">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correction de l'opération découle du théorème d'Euler. Puisque d⋅e≡1(modϕ(n)), il existe un entier k tel que d⋅e=1+k⋅ϕ(n). Ainsi :Cd≡(Me)d≡Med≡M1+kϕ(n)≡M⋅(Mϕ(n))k(modn)Selon le théorème d'Euler, Mϕ(n)≡1(modn). Donc </w:t>
      </w:r>
      <w:r>
        <w:rPr>
          <w:rFonts w:ascii="Google Sans Text" w:eastAsia="Google Sans Text" w:hAnsi="Google Sans Text" w:cs="Google Sans Text"/>
          <w:color w:val="1B1C1D"/>
        </w:rPr>
        <w:lastRenderedPageBreak/>
        <w:t>:M⋅(1)k≡M(modn)Le message original M est bien retrouvé.</w:t>
      </w:r>
    </w:p>
    <w:p w14:paraId="31306110"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80863C7"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Échange de clés Diffie-Hellman</w:t>
      </w:r>
    </w:p>
    <w:p w14:paraId="64E88F46"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8CD634B"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L'algorithme de Diffie-Hellman (DH) n'est pas un algorithme de chiffrement, mais un </w:t>
      </w:r>
      <w:r>
        <w:rPr>
          <w:rFonts w:ascii="Google Sans Text" w:eastAsia="Google Sans Text" w:hAnsi="Google Sans Text" w:cs="Google Sans Text"/>
          <w:b/>
          <w:color w:val="1B1C1D"/>
        </w:rPr>
        <w:t>protocole d'accord de clé</w:t>
      </w:r>
      <w:r>
        <w:rPr>
          <w:rFonts w:ascii="Google Sans Text" w:eastAsia="Google Sans Text" w:hAnsi="Google Sans Text" w:cs="Google Sans Text"/>
          <w:color w:val="1B1C1D"/>
        </w:rPr>
        <w:t>. Il permet à deux parties qui n'ont jamais communiqué auparavant d'établir un secret partagé sur un canal de communication non sécurisé, sans jamais transmettre le secret lui-même.</w:t>
      </w:r>
    </w:p>
    <w:p w14:paraId="0A671F8C"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Fondements Mathématiques : Le problème du logarithme discret</w:t>
      </w:r>
      <w:r>
        <w:rPr>
          <w:color w:val="000000"/>
        </w:rPr>
        <w:br/>
      </w:r>
      <w:r>
        <w:rPr>
          <w:rFonts w:ascii="Google Sans Text" w:eastAsia="Google Sans Text" w:hAnsi="Google Sans Text" w:cs="Google Sans Text"/>
          <w:color w:val="1B1C1D"/>
        </w:rPr>
        <w:t>La sécurité du protocole DH repose sur la difficulté du problème du logarithme discret (DLP) dans un groupe cyclique fini.46</w:t>
      </w:r>
    </w:p>
    <w:p w14:paraId="3131F588"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Définition du DLP :</w:t>
      </w:r>
      <w:r>
        <w:rPr>
          <w:rFonts w:ascii="Google Sans Text" w:eastAsia="Google Sans Text" w:hAnsi="Google Sans Text" w:cs="Google Sans Text"/>
          <w:color w:val="1B1C1D"/>
        </w:rPr>
        <w:t xml:space="preserve"> Soit G un groupe cyclique fini, par exemple le groupe multiplicatif des entiers modulo un grand nombre premier p, noté (Z/pZ)∗. Soit g un générateur de ce groupe. Étant donné un élément y∈G, le problème du logarithme discret consiste à trouver l'entier unique x (tel que 0≤x&lt;∣G∣) pour lequel y=gx(modp).</w:t>
      </w:r>
    </w:p>
    <w:p w14:paraId="64A53AAB"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Fonction à sens unique :</w:t>
      </w:r>
      <w:r>
        <w:rPr>
          <w:rFonts w:ascii="Google Sans Text" w:eastAsia="Google Sans Text" w:hAnsi="Google Sans Text" w:cs="Google Sans Text"/>
          <w:color w:val="1B1C1D"/>
        </w:rPr>
        <w:t xml:space="preserve"> L'opération d'exponentiation modulaire, gx(modp), est facile à calculer, même pour de très grands nombres, grâce à des algorithmes comme l'exponentiation par carré. En revanche, l'opération inverse, le calcul du logarithme discret x=logg​y, est considérée comme calculatoirement infaisable pour des groupes bien choisis.</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C'est cette asymétrie qui est exploitée.</w:t>
      </w:r>
    </w:p>
    <w:p w14:paraId="31C8B147"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Le Protocole</w:t>
      </w:r>
      <w:r>
        <w:rPr>
          <w:color w:val="000000"/>
        </w:rPr>
        <w:br/>
      </w:r>
      <w:r>
        <w:rPr>
          <w:rFonts w:ascii="Google Sans Text" w:eastAsia="Google Sans Text" w:hAnsi="Google Sans Text" w:cs="Google Sans Text"/>
          <w:color w:val="1B1C1D"/>
        </w:rPr>
        <w:t>Le déroulement du protocole est le suivant 50 :</w:t>
      </w:r>
    </w:p>
    <w:p w14:paraId="7B45ADA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Accord public :</w:t>
      </w:r>
      <w:r>
        <w:rPr>
          <w:rFonts w:ascii="Google Sans Text" w:eastAsia="Google Sans Text" w:hAnsi="Google Sans Text" w:cs="Google Sans Text"/>
          <w:color w:val="1B1C1D"/>
        </w:rPr>
        <w:t xml:space="preserve"> Alice et Bob s'accordent publiquement sur les paramètres du groupe : un grand nombre premier p et un générateur g du groupe (Z/pZ)∗. Ces valeurs, p et g, peuvent être transmises en clair et interceptées par un attaquant.</w:t>
      </w:r>
    </w:p>
    <w:p w14:paraId="3B230C93"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Génération des secrets privés :</w:t>
      </w:r>
    </w:p>
    <w:p w14:paraId="4AA62C75"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Alice choisit un entier secret aléatoire a, sa clé privée.</w:t>
      </w:r>
    </w:p>
    <w:p w14:paraId="6404622A"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Bob choisit un entier secret aléatoire b, sa clé privée.</w:t>
      </w:r>
    </w:p>
    <w:p w14:paraId="1736C10C"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Calcul et échange des clés publiques :</w:t>
      </w:r>
    </w:p>
    <w:p w14:paraId="2A98B065"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Alice calcule sa clé publique A=ga(modp) et l'envoie à Bob.</w:t>
      </w:r>
    </w:p>
    <w:p w14:paraId="3EB3CDA9"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Bob calcule sa clé publique B=gb(modp) et l'envoie à Alice.</w:t>
      </w:r>
    </w:p>
    <w:p w14:paraId="12E5A45D"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Calcul du secret partagé :</w:t>
      </w:r>
    </w:p>
    <w:p w14:paraId="0EDF40B5"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Alice reçoit B de Bob et calcule le secret partagé S=Ba(modp).</w:t>
      </w:r>
    </w:p>
    <w:p w14:paraId="25C206B8" w14:textId="77777777" w:rsidR="00D34757" w:rsidRDefault="00D34757" w:rsidP="00D34757">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color w:val="1B1C1D"/>
        </w:rPr>
        <w:t>Bob reçoit A d'Alice et calcule le secret partagé S=Ab(modp).</w:t>
      </w:r>
    </w:p>
    <w:p w14:paraId="1F8885B5" w14:textId="77777777" w:rsidR="00D34757" w:rsidRDefault="00D34757" w:rsidP="00D34757">
      <w:pPr>
        <w:pBdr>
          <w:top w:val="nil"/>
          <w:left w:val="nil"/>
          <w:bottom w:val="nil"/>
          <w:right w:val="nil"/>
          <w:between w:val="nil"/>
        </w:pBdr>
        <w:rPr>
          <w:rFonts w:ascii="Google Sans Text" w:eastAsia="Google Sans Text" w:hAnsi="Google Sans Text" w:cs="Google Sans Text"/>
          <w:color w:val="1B1C1D"/>
        </w:rPr>
      </w:pPr>
      <w:r>
        <w:rPr>
          <w:rFonts w:ascii="Google Sans Text" w:eastAsia="Google Sans Text" w:hAnsi="Google Sans Text" w:cs="Google Sans Text"/>
          <w:color w:val="1B1C1D"/>
        </w:rPr>
        <w:t>Les deux parties arrivent au même secret, car :S=Ba=(gb)a=gba(modp)etS=Ab=(ga)b=gab(modp)Un attaquant, Ève, qui intercepte la communication, ne connaît que p,g,A et B. Pour calculer le secret S=gab(modp), elle devrait d'abord trouver a à partir de A=ga ou b à partir de B=gb, ce qui revient à résoudre le problème du logarithme discret.</w:t>
      </w:r>
      <w:r>
        <w:rPr>
          <w:rFonts w:ascii="Google Sans Text" w:eastAsia="Google Sans Text" w:hAnsi="Google Sans Text" w:cs="Google Sans Text"/>
          <w:color w:val="575B5F"/>
          <w:sz w:val="24"/>
          <w:szCs w:val="24"/>
          <w:vertAlign w:val="superscript"/>
        </w:rPr>
        <w:t>51</w:t>
      </w:r>
      <w:r>
        <w:rPr>
          <w:rFonts w:ascii="Google Sans Text" w:eastAsia="Google Sans Text" w:hAnsi="Google Sans Text" w:cs="Google Sans Text"/>
          <w:color w:val="1B1C1D"/>
        </w:rPr>
        <w:t xml:space="preserve"> Le problème de calculergab à partir de ga et gb est appelé le </w:t>
      </w:r>
      <w:r>
        <w:rPr>
          <w:rFonts w:ascii="Google Sans Text" w:eastAsia="Google Sans Text" w:hAnsi="Google Sans Text" w:cs="Google Sans Text"/>
          <w:b/>
          <w:color w:val="1B1C1D"/>
        </w:rPr>
        <w:t>problème calculatoire de Diffie-Hellman (CDH)</w:t>
      </w:r>
      <w:r>
        <w:rPr>
          <w:rFonts w:ascii="Google Sans Text" w:eastAsia="Google Sans Text" w:hAnsi="Google Sans Text" w:cs="Google Sans Text"/>
          <w:color w:val="1B1C1D"/>
        </w:rPr>
        <w:t>. Il est supposé être aussi difficile que le DLP.</w:t>
      </w:r>
    </w:p>
    <w:p w14:paraId="537E2175"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8D661E4"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Cryptographie sur les Courbes Elliptiques (ECC)</w:t>
      </w:r>
    </w:p>
    <w:p w14:paraId="4376403E"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2A8B7140"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La cryptographie sur les courbes elliptiques (ECC, </w:t>
      </w:r>
      <w:r>
        <w:rPr>
          <w:rFonts w:ascii="Google Sans Text" w:eastAsia="Google Sans Text" w:hAnsi="Google Sans Text" w:cs="Google Sans Text"/>
          <w:i/>
          <w:color w:val="1B1C1D"/>
        </w:rPr>
        <w:t>Elliptic Curve Cryptography</w:t>
      </w:r>
      <w:r>
        <w:rPr>
          <w:rFonts w:ascii="Google Sans Text" w:eastAsia="Google Sans Text" w:hAnsi="Google Sans Text" w:cs="Google Sans Text"/>
          <w:color w:val="1B1C1D"/>
        </w:rPr>
        <w:t>) n'est pas un algorithme en soi, mais une approche qui permet de transposer des protocoles existants comme Diffie-Hellman et les signatures numériques dans un cadre mathématique différent et plus efficace.</w:t>
      </w:r>
    </w:p>
    <w:p w14:paraId="42847F37"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Fondements Mathématiques : Le problème du logarithme discret sur courbe elliptique</w:t>
      </w:r>
      <w:r>
        <w:rPr>
          <w:color w:val="000000"/>
        </w:rPr>
        <w:br/>
      </w:r>
      <w:r>
        <w:rPr>
          <w:rFonts w:ascii="Google Sans Text" w:eastAsia="Google Sans Text" w:hAnsi="Google Sans Text" w:cs="Google Sans Text"/>
          <w:color w:val="1B1C1D"/>
        </w:rPr>
        <w:t>Au lieu de travailler avec des nombres dans un groupe multiplicatif modulo p, l'ECC opère sur les points d'une courbe elliptique définie sur un corps fini. Une courbe elliptique peut être visualisée comme l'ensemble des points (x,y) satisfaisant une équation de la forme :</w:t>
      </w:r>
      <w:r>
        <w:rPr>
          <w:color w:val="000000"/>
        </w:rPr>
        <w:br/>
      </w:r>
      <w:r>
        <w:rPr>
          <w:rFonts w:ascii="Google Sans Text" w:eastAsia="Google Sans Text" w:hAnsi="Google Sans Text" w:cs="Google Sans Text"/>
          <w:color w:val="1B1C1D"/>
        </w:rPr>
        <w:t>y2=x3+ax+b(modp)</w:t>
      </w:r>
      <w:r>
        <w:rPr>
          <w:color w:val="000000"/>
        </w:rPr>
        <w:br/>
      </w:r>
      <w:r>
        <w:rPr>
          <w:rFonts w:ascii="Google Sans Text" w:eastAsia="Google Sans Text" w:hAnsi="Google Sans Text" w:cs="Google Sans Text"/>
          <w:color w:val="1B1C1D"/>
        </w:rPr>
        <w:t>où a et b sont des constantes et p est un grand nombre premier, avec la contrainte 4a3+27b2=0(modp) pour éviter les singularités.</w:t>
      </w:r>
      <w:r>
        <w:rPr>
          <w:rFonts w:ascii="Google Sans Text" w:eastAsia="Google Sans Text" w:hAnsi="Google Sans Text" w:cs="Google Sans Text"/>
          <w:color w:val="575B5F"/>
          <w:sz w:val="24"/>
          <w:szCs w:val="24"/>
          <w:vertAlign w:val="superscript"/>
        </w:rPr>
        <w:t>45</w:t>
      </w:r>
      <w:r>
        <w:rPr>
          <w:color w:val="000000"/>
        </w:rPr>
        <w:br/>
      </w:r>
      <w:r>
        <w:rPr>
          <w:rFonts w:ascii="Google Sans Text" w:eastAsia="Google Sans Text" w:hAnsi="Google Sans Text" w:cs="Google Sans Text"/>
          <w:color w:val="1B1C1D"/>
        </w:rPr>
        <w:t>L'aspect remarquable de ces courbes est qu'on peut y définir une "addition" de points : étant donné deux points P et Q sur la courbe, il existe une règle géométrique (basée sur la droite passant par P et Q) pour définir un troisième point R=P+Q qui se trouve également sur la courbe. Cet ensemble de points, muni de l'opération d'addition et d'un point spécial appelé "point à l'infini" (l'élément neutre), forme un groupe abélien.</w:t>
      </w:r>
      <w:r>
        <w:rPr>
          <w:rFonts w:ascii="Google Sans Text" w:eastAsia="Google Sans Text" w:hAnsi="Google Sans Text" w:cs="Google Sans Text"/>
          <w:color w:val="575B5F"/>
          <w:sz w:val="24"/>
          <w:szCs w:val="24"/>
          <w:vertAlign w:val="superscript"/>
        </w:rPr>
        <w:t>45</w:t>
      </w:r>
      <w:r>
        <w:rPr>
          <w:color w:val="000000"/>
        </w:rPr>
        <w:br/>
      </w:r>
      <w:r>
        <w:rPr>
          <w:rFonts w:ascii="Google Sans Text" w:eastAsia="Google Sans Text" w:hAnsi="Google Sans Text" w:cs="Google Sans Text"/>
          <w:color w:val="1B1C1D"/>
        </w:rPr>
        <w:t xml:space="preserve">On peut alors définir la multiplication scalaire : k⋅P=P+P+⋯+P (k fois). Cette opération est l'analogue de l'exponentiation modulaire. Elle est facile à calculer. L'opération inverse est le </w:t>
      </w:r>
      <w:r>
        <w:rPr>
          <w:rFonts w:ascii="Google Sans Text" w:eastAsia="Google Sans Text" w:hAnsi="Google Sans Text" w:cs="Google Sans Text"/>
          <w:b/>
          <w:color w:val="1B1C1D"/>
        </w:rPr>
        <w:t>problème du logarithme discret sur courbe elliptique (ECDLP)</w:t>
      </w:r>
      <w:r>
        <w:rPr>
          <w:rFonts w:ascii="Google Sans Text" w:eastAsia="Google Sans Text" w:hAnsi="Google Sans Text" w:cs="Google Sans Text"/>
          <w:color w:val="1B1C1D"/>
        </w:rPr>
        <w:t xml:space="preserve"> :</w:t>
      </w:r>
    </w:p>
    <w:p w14:paraId="70112816"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Définition de l'ECDLP :</w:t>
      </w:r>
      <w:r>
        <w:rPr>
          <w:rFonts w:ascii="Google Sans Text" w:eastAsia="Google Sans Text" w:hAnsi="Google Sans Text" w:cs="Google Sans Text"/>
          <w:color w:val="1B1C1D"/>
        </w:rPr>
        <w:t xml:space="preserve"> Étant donné un point de base (générateur) P et un autre point Q sur la courbe, trouver l'entier k tel que Q=k⋅P.</w:t>
      </w:r>
      <w:r>
        <w:rPr>
          <w:rFonts w:ascii="Google Sans Text" w:eastAsia="Google Sans Text" w:hAnsi="Google Sans Text" w:cs="Google Sans Text"/>
          <w:color w:val="575B5F"/>
          <w:sz w:val="24"/>
          <w:szCs w:val="24"/>
          <w:vertAlign w:val="superscript"/>
        </w:rPr>
        <w:t>46</w:t>
      </w:r>
    </w:p>
    <w:p w14:paraId="5D3BBC4A"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L'avantage de l'ECC : Efficacité et taille des clés</w:t>
      </w:r>
      <w:r>
        <w:rPr>
          <w:color w:val="000000"/>
        </w:rPr>
        <w:br/>
      </w:r>
      <w:r>
        <w:rPr>
          <w:rFonts w:ascii="Google Sans Text" w:eastAsia="Google Sans Text" w:hAnsi="Google Sans Text" w:cs="Google Sans Text"/>
          <w:color w:val="1B1C1D"/>
        </w:rPr>
        <w:t>Le principal avantage de l'ECC est que l'ECDLP est considéré comme un problème mathématique "plus difficile" que la factorisation ou le DLP classique pour une même taille de paramètres. Les meilleurs algorithmes connus pour résoudre l'ECDLP (comme l'algorithme rho de Pollard) ont une complexité entièrement exponentielle, alors que les algorithmes pour la factorisation (GNFS) sont sous-exponentiels.52</w:t>
      </w:r>
      <w:r>
        <w:rPr>
          <w:color w:val="000000"/>
        </w:rPr>
        <w:br/>
      </w:r>
      <w:r>
        <w:rPr>
          <w:rFonts w:ascii="Google Sans Text" w:eastAsia="Google Sans Text" w:hAnsi="Google Sans Text" w:cs="Google Sans Text"/>
          <w:color w:val="1B1C1D"/>
        </w:rPr>
        <w:t>Cette différence de "dureté" a une conséquence pratique spectaculaire : pour atteindre un niveau de sécurité équivalent, l'ECC nécessite des clés beaucoup plus petites que RSA ou DH.</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Par exemple, pour un niveau de sécurité équivalent à une clé symétrique de 128 bits, RSA nécessite une clé de 3072 bits, tandis que l'ECC n'a besoin que d'une clé de 256 bits.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34757" w14:paraId="5D604AC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B35D17"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Niveau de Sécurité (bits)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71F0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 de Clé RSA/DH (bits)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3D7FE6"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Taille de Clé ECC (bits)</w:t>
            </w:r>
          </w:p>
        </w:tc>
      </w:tr>
      <w:tr w:rsidR="00D34757" w14:paraId="03550E5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22C02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80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31EFDC"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1024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CB890B"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160</w:t>
            </w:r>
          </w:p>
        </w:tc>
      </w:tr>
      <w:tr w:rsidR="00D34757" w14:paraId="6E15565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14D56E"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CE06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2048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49177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224</w:t>
            </w:r>
          </w:p>
        </w:tc>
      </w:tr>
      <w:tr w:rsidR="00D34757" w14:paraId="2AA3F11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D3C77"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128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256F63"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3072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EC76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256</w:t>
            </w:r>
          </w:p>
        </w:tc>
      </w:tr>
      <w:tr w:rsidR="00D34757" w14:paraId="11B982E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63EA5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192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214121"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7680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C53D9"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384</w:t>
            </w:r>
          </w:p>
        </w:tc>
      </w:tr>
      <w:tr w:rsidR="00D34757" w14:paraId="73D3837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F8DF2"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256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552EF7"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15360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F7A075" w14:textId="77777777" w:rsidR="00D34757" w:rsidRDefault="00D34757"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512</w:t>
            </w:r>
          </w:p>
        </w:tc>
      </w:tr>
    </w:tbl>
    <w:p w14:paraId="146759B4" w14:textId="77777777" w:rsidR="00D34757" w:rsidRDefault="00D34757" w:rsidP="00D34757">
      <w:pPr>
        <w:pBdr>
          <w:top w:val="nil"/>
          <w:left w:val="nil"/>
          <w:bottom w:val="nil"/>
          <w:right w:val="nil"/>
          <w:between w:val="nil"/>
        </w:pBdr>
        <w:spacing w:before="48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Tableau 38.2 : Comparaison des Niveaux de Sécurité (RSA vs. ECC)</w:t>
      </w:r>
    </w:p>
    <w:p w14:paraId="5BE91067"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réduction drastique de la taille des clés se traduit par des gains significatifs en termes de performance :</w:t>
      </w:r>
    </w:p>
    <w:p w14:paraId="17271A3C"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Calculs plus rapides (moins de multiplications à effectuer).</w:t>
      </w:r>
    </w:p>
    <w:p w14:paraId="522628F7"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Consommation d'énergie réduite.</w:t>
      </w:r>
    </w:p>
    <w:p w14:paraId="1CFE7C46"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Besoins en stockage et en bande passante moindres.</w:t>
      </w:r>
    </w:p>
    <w:p w14:paraId="69F25C86"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 avantages ont fait de l'ECC le choix privilégié pour les environnements aux ressources contraintes, tels que les appareils mobiles, les cartes à puce et les objets connectés (IoT), ainsi que pour les applications nécessitant une haute performance comme les cryptomonnaies. L'évolution de RSA vers ECC n'est donc pas une simple préférence technique, mais une conséquence directe des avancées en théorie des nombres et de leurs implications concrètes en ingénierie. La "dureté" relative des problèmes mathématiques sous-jacents dicte l'efficacité et la faisabilité des systèmes sécurisés dans le monde réel.</w:t>
      </w:r>
    </w:p>
    <w:p w14:paraId="11D46B6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D2834E4"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38.3.2 Signatures numériques</w:t>
      </w:r>
    </w:p>
    <w:p w14:paraId="2A81E1B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3BC65D2"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signature numérique est un mécanisme cryptographique qui permet de garantir l'authenticité, l'intégrité et la non-répudiation d'un document ou d'un message numérique. Elle est l'analogue électronique de la signature manuscrite, mais avec des garanties de sécurité bien plus fortes. Elle repose sur la combinaison d'une fonction de hachage et de la cryptographie asymétrique.</w:t>
      </w:r>
    </w:p>
    <w:p w14:paraId="7D9B024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Processus de Création (Signature)</w:t>
      </w:r>
      <w:r>
        <w:rPr>
          <w:color w:val="000000"/>
        </w:rPr>
        <w:br/>
      </w:r>
      <w:r>
        <w:rPr>
          <w:rFonts w:ascii="Google Sans Text" w:eastAsia="Google Sans Text" w:hAnsi="Google Sans Text" w:cs="Google Sans Text"/>
          <w:color w:val="1B1C1D"/>
        </w:rPr>
        <w:t>Pour qu'Alice signe un document, elle suit deux étapes 29 :</w:t>
      </w:r>
    </w:p>
    <w:p w14:paraId="3EB43C15"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Hachage du document :</w:t>
      </w:r>
      <w:r>
        <w:rPr>
          <w:rFonts w:ascii="Google Sans Text" w:eastAsia="Google Sans Text" w:hAnsi="Google Sans Text" w:cs="Google Sans Text"/>
          <w:color w:val="1B1C1D"/>
        </w:rPr>
        <w:t xml:space="preserve"> Alice calcule d'abord l'empreinte numérique du document à l'aide d'une fonction de hachage cryptographique robuste (par exemple, SHA-256). Cela produit un condensat de taille fixe, h=H(document).</w:t>
      </w:r>
      <w:r>
        <w:rPr>
          <w:rFonts w:ascii="Google Sans Text" w:eastAsia="Google Sans Text" w:hAnsi="Google Sans Text" w:cs="Google Sans Text"/>
          <w:color w:val="575B5F"/>
          <w:sz w:val="24"/>
          <w:szCs w:val="24"/>
          <w:vertAlign w:val="superscript"/>
        </w:rPr>
        <w:t>29</w:t>
      </w:r>
      <w:r>
        <w:rPr>
          <w:rFonts w:ascii="Google Sans Text" w:eastAsia="Google Sans Text" w:hAnsi="Google Sans Text" w:cs="Google Sans Text"/>
          <w:color w:val="1B1C1D"/>
        </w:rPr>
        <w:t xml:space="preserve"> Le hachage est essentiel car il est beaucoup plus efficace de signer une petite empreinte de taille fixe que de signer un document potentiellement très long. De plus, il lie la signature à l'intégralité du contenu du document.</w:t>
      </w:r>
    </w:p>
    <w:p w14:paraId="2371D210"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Chiffrement du hachage avec la clé privée :</w:t>
      </w:r>
      <w:r>
        <w:rPr>
          <w:rFonts w:ascii="Google Sans Text" w:eastAsia="Google Sans Text" w:hAnsi="Google Sans Text" w:cs="Google Sans Text"/>
          <w:color w:val="1B1C1D"/>
        </w:rPr>
        <w:t xml:space="preserve"> Alice utilise ensuite sa </w:t>
      </w:r>
      <w:r>
        <w:rPr>
          <w:rFonts w:ascii="Google Sans Text" w:eastAsia="Google Sans Text" w:hAnsi="Google Sans Text" w:cs="Google Sans Text"/>
          <w:b/>
          <w:color w:val="1B1C1D"/>
        </w:rPr>
        <w:t>clé privée</w:t>
      </w:r>
      <w:r>
        <w:rPr>
          <w:rFonts w:ascii="Google Sans Text" w:eastAsia="Google Sans Text" w:hAnsi="Google Sans Text" w:cs="Google Sans Text"/>
          <w:color w:val="1B1C1D"/>
        </w:rPr>
        <w:t xml:space="preserve"> pour chiffrer le condensat h. Dans le cas de RSA, cela correspond au calcul σ=hd(modn). Le résultat, σ, est la signature numérique. Elle est ensuite jointe au document original.</w:t>
      </w:r>
    </w:p>
    <w:p w14:paraId="609480E2"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Processus de Vérification</w:t>
      </w:r>
      <w:r>
        <w:rPr>
          <w:color w:val="000000"/>
        </w:rPr>
        <w:br/>
      </w:r>
      <w:r>
        <w:rPr>
          <w:rFonts w:ascii="Google Sans Text" w:eastAsia="Google Sans Text" w:hAnsi="Google Sans Text" w:cs="Google Sans Text"/>
          <w:color w:val="1B1C1D"/>
        </w:rPr>
        <w:t>Pour que Bob vérifie la signature d'Alice, il a besoin du document, de la signature σ, et de la clé publique d'Alice.</w:t>
      </w:r>
    </w:p>
    <w:p w14:paraId="3C214C79"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Hachage du document reçu :</w:t>
      </w:r>
      <w:r>
        <w:rPr>
          <w:rFonts w:ascii="Google Sans Text" w:eastAsia="Google Sans Text" w:hAnsi="Google Sans Text" w:cs="Google Sans Text"/>
          <w:color w:val="1B1C1D"/>
        </w:rPr>
        <w:t xml:space="preserve"> Bob calcule de son côté l'empreinte du document qu'il a reçu, en utilisant la même fonction de hachage qu'Alice : h′=H(document).</w:t>
      </w:r>
      <w:r>
        <w:rPr>
          <w:rFonts w:ascii="Google Sans Text" w:eastAsia="Google Sans Text" w:hAnsi="Google Sans Text" w:cs="Google Sans Text"/>
          <w:color w:val="575B5F"/>
          <w:sz w:val="24"/>
          <w:szCs w:val="24"/>
          <w:vertAlign w:val="superscript"/>
        </w:rPr>
        <w:t>58</w:t>
      </w:r>
    </w:p>
    <w:p w14:paraId="647F86C9"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Déchiffrement de la signature avec la clé publique :</w:t>
      </w:r>
      <w:r>
        <w:rPr>
          <w:rFonts w:ascii="Google Sans Text" w:eastAsia="Google Sans Text" w:hAnsi="Google Sans Text" w:cs="Google Sans Text"/>
          <w:color w:val="1B1C1D"/>
        </w:rPr>
        <w:t xml:space="preserve"> Bob utilise la clé publique d'Alice pour déchiffrer la signature σ. Dans le cas de RSA, il calcule hverif​=σe(modn).</w:t>
      </w:r>
      <w:r>
        <w:rPr>
          <w:rFonts w:ascii="Google Sans Text" w:eastAsia="Google Sans Text" w:hAnsi="Google Sans Text" w:cs="Google Sans Text"/>
          <w:color w:val="575B5F"/>
          <w:sz w:val="24"/>
          <w:szCs w:val="24"/>
          <w:vertAlign w:val="superscript"/>
        </w:rPr>
        <w:t>5</w:t>
      </w:r>
    </w:p>
    <w:p w14:paraId="0B62BC24"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Comparaison :</w:t>
      </w:r>
      <w:r>
        <w:rPr>
          <w:rFonts w:ascii="Google Sans Text" w:eastAsia="Google Sans Text" w:hAnsi="Google Sans Text" w:cs="Google Sans Text"/>
          <w:color w:val="1B1C1D"/>
        </w:rPr>
        <w:t xml:space="preserve"> Bob compare les deux condensats, h′ et hverif​. Si h′=hverif​, la signature est valide. Sinon, elle est invalide.</w:t>
      </w:r>
      <w:r>
        <w:rPr>
          <w:rFonts w:ascii="Google Sans Text" w:eastAsia="Google Sans Text" w:hAnsi="Google Sans Text" w:cs="Google Sans Text"/>
          <w:color w:val="575B5F"/>
          <w:sz w:val="24"/>
          <w:szCs w:val="24"/>
          <w:vertAlign w:val="superscript"/>
        </w:rPr>
        <w:t>5</w:t>
      </w:r>
    </w:p>
    <w:p w14:paraId="65D872D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Propriétés Garanties</w:t>
      </w:r>
      <w:r>
        <w:rPr>
          <w:color w:val="000000"/>
        </w:rPr>
        <w:br/>
      </w:r>
      <w:r>
        <w:rPr>
          <w:rFonts w:ascii="Google Sans Text" w:eastAsia="Google Sans Text" w:hAnsi="Google Sans Text" w:cs="Google Sans Text"/>
          <w:color w:val="1B1C1D"/>
        </w:rPr>
        <w:t>Ce processus simple mais puissant fournit les trois garanties de sécurité fondamentales 4 :</w:t>
      </w:r>
    </w:p>
    <w:p w14:paraId="3BBB748F"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Authenticité :</w:t>
      </w:r>
      <w:r>
        <w:rPr>
          <w:rFonts w:ascii="Google Sans Text" w:eastAsia="Google Sans Text" w:hAnsi="Google Sans Text" w:cs="Google Sans Text"/>
          <w:color w:val="1B1C1D"/>
        </w:rPr>
        <w:t xml:space="preserve"> Puisque la signature ne peut être déchiffrée correctement qu'avec la clé publique d'Alice, cela </w:t>
      </w:r>
      <w:r>
        <w:rPr>
          <w:rFonts w:ascii="Google Sans Text" w:eastAsia="Google Sans Text" w:hAnsi="Google Sans Text" w:cs="Google Sans Text"/>
          <w:color w:val="1B1C1D"/>
        </w:rPr>
        <w:lastRenderedPageBreak/>
        <w:t>prouve qu'elle a bien été créée avec la clé privée correspondante, que seule Alice est censée posséder. L'identité du signataire est donc authentifiée.</w:t>
      </w:r>
    </w:p>
    <w:p w14:paraId="2173577C"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Intégrité :</w:t>
      </w:r>
      <w:r>
        <w:rPr>
          <w:rFonts w:ascii="Google Sans Text" w:eastAsia="Google Sans Text" w:hAnsi="Google Sans Text" w:cs="Google Sans Text"/>
          <w:color w:val="1B1C1D"/>
        </w:rPr>
        <w:t xml:space="preserve"> La signature est liée à l'empreinte du document. Si le document a été modifié, même d'un seul bit, après sa signature, le hachage h′ calculé par Bob sera différent du hachage original h (déchiffré de la signature). La comparaison échouera, révélant l'altération.</w:t>
      </w:r>
    </w:p>
    <w:p w14:paraId="60EFF91A"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Non-répudiation :</w:t>
      </w:r>
      <w:r>
        <w:rPr>
          <w:rFonts w:ascii="Google Sans Text" w:eastAsia="Google Sans Text" w:hAnsi="Google Sans Text" w:cs="Google Sans Text"/>
          <w:color w:val="1B1C1D"/>
        </w:rPr>
        <w:t xml:space="preserve"> Comme seule Alice possède sa clé privée, elle ne peut pas nier avoir signé le document. La signature constitue une preuve cryptographique de son consentement ou de son approbation du contenu du document.</w:t>
      </w:r>
    </w:p>
    <w:p w14:paraId="7134381A"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B593F98"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38.4 Infrastructure à Clés Publiques (PKI) et Certificats Numériques</w:t>
      </w:r>
    </w:p>
    <w:p w14:paraId="29E997B1"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016D235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cryptographie asymétrique résout le problème de l'échange de clés, mais elle en introduit un nouveau, tout aussi fondamental : le </w:t>
      </w:r>
      <w:r>
        <w:rPr>
          <w:rFonts w:ascii="Google Sans Text" w:eastAsia="Google Sans Text" w:hAnsi="Google Sans Text" w:cs="Google Sans Text"/>
          <w:b/>
          <w:color w:val="1B1C1D"/>
        </w:rPr>
        <w:t>problème de la confiance</w:t>
      </w:r>
      <w:r>
        <w:rPr>
          <w:rFonts w:ascii="Google Sans Text" w:eastAsia="Google Sans Text" w:hAnsi="Google Sans Text" w:cs="Google Sans Text"/>
          <w:color w:val="1B1C1D"/>
        </w:rPr>
        <w:t>. Comment Alice peut-elle être certaine que la clé publique qu'elle utilise pour communiquer avec Bob appartient bien à Bob, et non à un imposteur, Ève, qui aurait substitué sa propre clé?.</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Sans un mécanisme pour lier de manière fiable une clé publique à une identité, l'ensemble de l'édifice de la sécurité asymétrique est vulnérable à des attaques de type "homme du milieu" (</w:t>
      </w:r>
    </w:p>
    <w:p w14:paraId="52F08EE0"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man-in-the-middle</w:t>
      </w:r>
      <w:r>
        <w:rPr>
          <w:rFonts w:ascii="Google Sans Text" w:eastAsia="Google Sans Text" w:hAnsi="Google Sans Text" w:cs="Google Sans Text"/>
          <w:color w:val="1B1C1D"/>
        </w:rPr>
        <w:t>).</w:t>
      </w:r>
    </w:p>
    <w:p w14:paraId="71A606E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solution à ce problème n'est pas purement technique, mais repose sur la création d'un système de confiance organisé. C'est le rôle de l'</w:t>
      </w:r>
      <w:r>
        <w:rPr>
          <w:rFonts w:ascii="Google Sans Text" w:eastAsia="Google Sans Text" w:hAnsi="Google Sans Text" w:cs="Google Sans Text"/>
          <w:b/>
          <w:color w:val="1B1C1D"/>
        </w:rPr>
        <w:t>Infrastructure à Clés Publiques</w:t>
      </w:r>
      <w:r>
        <w:rPr>
          <w:rFonts w:ascii="Google Sans Text" w:eastAsia="Google Sans Text" w:hAnsi="Google Sans Text" w:cs="Google Sans Text"/>
          <w:color w:val="1B1C1D"/>
        </w:rPr>
        <w:t xml:space="preserve"> (PKI, </w:t>
      </w:r>
      <w:r>
        <w:rPr>
          <w:rFonts w:ascii="Google Sans Text" w:eastAsia="Google Sans Text" w:hAnsi="Google Sans Text" w:cs="Google Sans Text"/>
          <w:i/>
          <w:color w:val="1B1C1D"/>
        </w:rPr>
        <w:t>Public Key Infrastructure</w:t>
      </w:r>
      <w:r>
        <w:rPr>
          <w:rFonts w:ascii="Google Sans Text" w:eastAsia="Google Sans Text" w:hAnsi="Google Sans Text" w:cs="Google Sans Text"/>
          <w:color w:val="1B1C1D"/>
        </w:rPr>
        <w:t>).</w:t>
      </w:r>
    </w:p>
    <w:p w14:paraId="0963EE4B"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B95809"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38.4.1 Le Problème de la Confiance et les Certificats Numériques</w:t>
      </w:r>
    </w:p>
    <w:p w14:paraId="3673323A"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7C5AB68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PKI est un ensemble de rôles, de politiques, de matériel, de logiciels et de procédures nécessaires pour créer, gérer, distribuer, utiliser, stocker et révoquer des certificats numériques.</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L'élément central de cette infrastructure est le</w:t>
      </w:r>
    </w:p>
    <w:p w14:paraId="3F1A5D79"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certificat numérique</w:t>
      </w:r>
      <w:r>
        <w:rPr>
          <w:rFonts w:ascii="Google Sans Text" w:eastAsia="Google Sans Text" w:hAnsi="Google Sans Text" w:cs="Google Sans Text"/>
          <w:color w:val="1B1C1D"/>
        </w:rPr>
        <w:t>.</w:t>
      </w:r>
    </w:p>
    <w:p w14:paraId="7180B66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certificat numérique est un document électronique qui agit comme un "passeport" ou une "carte d'identité" numérique.</w:t>
      </w:r>
      <w:r>
        <w:rPr>
          <w:rFonts w:ascii="Google Sans Text" w:eastAsia="Google Sans Text" w:hAnsi="Google Sans Text" w:cs="Google Sans Text"/>
          <w:color w:val="575B5F"/>
          <w:sz w:val="24"/>
          <w:szCs w:val="24"/>
          <w:vertAlign w:val="superscript"/>
        </w:rPr>
        <w:t>61</w:t>
      </w:r>
      <w:r>
        <w:rPr>
          <w:rFonts w:ascii="Google Sans Text" w:eastAsia="Google Sans Text" w:hAnsi="Google Sans Text" w:cs="Google Sans Text"/>
          <w:color w:val="1B1C1D"/>
        </w:rPr>
        <w:t xml:space="preserve"> Son but principal est de lier une clé publique à une identité spécifique (une personne, une organisation, un serveur web, un appareil, etc.). Pour ce faire, il est signé numériquement par une entité de confiance, une</w:t>
      </w:r>
    </w:p>
    <w:p w14:paraId="71E2B09C"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Autorité de Certification (AC)</w:t>
      </w:r>
      <w:r>
        <w:rPr>
          <w:rFonts w:ascii="Google Sans Text" w:eastAsia="Google Sans Text" w:hAnsi="Google Sans Text" w:cs="Google Sans Text"/>
          <w:color w:val="1B1C1D"/>
        </w:rPr>
        <w:t>.</w:t>
      </w:r>
    </w:p>
    <w:p w14:paraId="209E4231"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25E0C78"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Standard X.509</w:t>
      </w:r>
    </w:p>
    <w:p w14:paraId="1D113A0D"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38ECD246"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format le plus largement utilisé pour les certificats numériques est défini par la norme </w:t>
      </w:r>
      <w:r>
        <w:rPr>
          <w:rFonts w:ascii="Google Sans Text" w:eastAsia="Google Sans Text" w:hAnsi="Google Sans Text" w:cs="Google Sans Text"/>
          <w:b/>
          <w:color w:val="1B1C1D"/>
        </w:rPr>
        <w:t>X.509</w:t>
      </w:r>
      <w:r>
        <w:rPr>
          <w:rFonts w:ascii="Google Sans Text" w:eastAsia="Google Sans Text" w:hAnsi="Google Sans Text" w:cs="Google Sans Text"/>
          <w:color w:val="1B1C1D"/>
        </w:rPr>
        <w:t xml:space="preserve"> de l'Union Internationale des Télécommunications (UIT).</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Un certificat X.509 version 3, le standard actuel, contient un ensemble de champs structurés qui fournissent les informations nécessaires à l'établissement de la confiance.</w:t>
      </w:r>
    </w:p>
    <w:p w14:paraId="704BA131"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structure d'un certificat X.509 v3 inclut les champs suivants </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w:t>
      </w:r>
    </w:p>
    <w:p w14:paraId="2073C5DF"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Version :</w:t>
      </w:r>
      <w:r>
        <w:rPr>
          <w:rFonts w:ascii="Google Sans Text" w:eastAsia="Google Sans Text" w:hAnsi="Google Sans Text" w:cs="Google Sans Text"/>
          <w:color w:val="1B1C1D"/>
        </w:rPr>
        <w:t xml:space="preserve"> Indique la version du format du certificat (généralement v3).</w:t>
      </w:r>
    </w:p>
    <w:p w14:paraId="147AB33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Numéro de Série :</w:t>
      </w:r>
      <w:r>
        <w:rPr>
          <w:rFonts w:ascii="Google Sans Text" w:eastAsia="Google Sans Text" w:hAnsi="Google Sans Text" w:cs="Google Sans Text"/>
          <w:color w:val="1B1C1D"/>
        </w:rPr>
        <w:t xml:space="preserve"> Un numéro unique attribué au certificat par l'AC émettrice pour le distinguer de tous les autres certificats qu'elle a émis.</w:t>
      </w:r>
    </w:p>
    <w:p w14:paraId="423AD99E"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Algorithme de Signature :</w:t>
      </w:r>
      <w:r>
        <w:rPr>
          <w:rFonts w:ascii="Google Sans Text" w:eastAsia="Google Sans Text" w:hAnsi="Google Sans Text" w:cs="Google Sans Text"/>
          <w:color w:val="1B1C1D"/>
        </w:rPr>
        <w:t xml:space="preserve"> L'identifiant de l'algorithme utilisé par l'AC pour signer le certificat (par exemple, sha256WithRSAEncryption).</w:t>
      </w:r>
    </w:p>
    <w:p w14:paraId="66BB4D8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Émetteur (Issuer) :</w:t>
      </w:r>
      <w:r>
        <w:rPr>
          <w:rFonts w:ascii="Google Sans Text" w:eastAsia="Google Sans Text" w:hAnsi="Google Sans Text" w:cs="Google Sans Text"/>
          <w:color w:val="1B1C1D"/>
        </w:rPr>
        <w:t xml:space="preserve"> Le Nom Distinctif (DN, </w:t>
      </w:r>
      <w:r>
        <w:rPr>
          <w:rFonts w:ascii="Google Sans Text" w:eastAsia="Google Sans Text" w:hAnsi="Google Sans Text" w:cs="Google Sans Text"/>
          <w:i/>
          <w:color w:val="1B1C1D"/>
        </w:rPr>
        <w:t>Distinguished Name</w:t>
      </w:r>
      <w:r>
        <w:rPr>
          <w:rFonts w:ascii="Google Sans Text" w:eastAsia="Google Sans Text" w:hAnsi="Google Sans Text" w:cs="Google Sans Text"/>
          <w:color w:val="1B1C1D"/>
        </w:rPr>
        <w:t>) de l'Autorité de Certification qui a émis et signé le certificat.</w:t>
      </w:r>
    </w:p>
    <w:p w14:paraId="3A9AFB2E"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Période de Validité :</w:t>
      </w:r>
      <w:r>
        <w:rPr>
          <w:rFonts w:ascii="Google Sans Text" w:eastAsia="Google Sans Text" w:hAnsi="Google Sans Text" w:cs="Google Sans Text"/>
          <w:color w:val="1B1C1D"/>
        </w:rPr>
        <w:t xml:space="preserve"> Une paire de dates, "Not Before" et "Not After", qui définissent la période pendant laquelle le certificat est considéré comme valide.</w:t>
      </w:r>
    </w:p>
    <w:p w14:paraId="66A2EF32"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Sujet (Subject) :</w:t>
      </w:r>
      <w:r>
        <w:rPr>
          <w:rFonts w:ascii="Google Sans Text" w:eastAsia="Google Sans Text" w:hAnsi="Google Sans Text" w:cs="Google Sans Text"/>
          <w:color w:val="1B1C1D"/>
        </w:rPr>
        <w:t xml:space="preserve"> Le Nom Distinctif de l'entité dont la clé publique est certifiée. Pour un certificat de serveur web, ce champ contient généralement le nom commun (CN, </w:t>
      </w:r>
      <w:r>
        <w:rPr>
          <w:rFonts w:ascii="Google Sans Text" w:eastAsia="Google Sans Text" w:hAnsi="Google Sans Text" w:cs="Google Sans Text"/>
          <w:i/>
          <w:color w:val="1B1C1D"/>
        </w:rPr>
        <w:t>Common Name</w:t>
      </w:r>
      <w:r>
        <w:rPr>
          <w:rFonts w:ascii="Google Sans Text" w:eastAsia="Google Sans Text" w:hAnsi="Google Sans Text" w:cs="Google Sans Text"/>
          <w:color w:val="1B1C1D"/>
        </w:rPr>
        <w:t>) du domaine (par exemple, www.exemple.com).</w:t>
      </w:r>
    </w:p>
    <w:p w14:paraId="13BF490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Informations sur la Clé Publique du Sujet :</w:t>
      </w:r>
      <w:r>
        <w:rPr>
          <w:rFonts w:ascii="Google Sans Text" w:eastAsia="Google Sans Text" w:hAnsi="Google Sans Text" w:cs="Google Sans Text"/>
          <w:color w:val="1B1C1D"/>
        </w:rPr>
        <w:t xml:space="preserve"> Ce champ contient deux éléments : l'algorithme de la clé publique (par exemple, RSA ou ECC) et la clé publique elle-même.</w:t>
      </w:r>
    </w:p>
    <w:p w14:paraId="2C62432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Extensions (v3) :</w:t>
      </w:r>
      <w:r>
        <w:rPr>
          <w:rFonts w:ascii="Google Sans Text" w:eastAsia="Google Sans Text" w:hAnsi="Google Sans Text" w:cs="Google Sans Text"/>
          <w:color w:val="1B1C1D"/>
        </w:rPr>
        <w:t xml:space="preserve"> C'est une partie cruciale des certificats modernes. Les extensions permettent d'ajouter des informations supplémentaires et des contraintes. Les plus importantes incluent :</w:t>
      </w:r>
    </w:p>
    <w:p w14:paraId="50B7EBD0"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Key Usage : Spécifie les usages cryptographiques autorisés pour la clé (par exemple, signature numérique, chiffrement de clé, etc.).</w:t>
      </w:r>
    </w:p>
    <w:p w14:paraId="3ADE7BEE"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Subject Alternative Name (SAN) : Permet de lier le certificat à plusieurs identités, comme plusieurs noms de domaine ou adresses IP. C'est aujourd'hui le champ standard pour identifier les sites web.</w:t>
      </w:r>
    </w:p>
    <w:p w14:paraId="04452C7C"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Basic Constraints : Indique si le certificat appartient à une AC et peut donc être utilisé pour émettre d'autres certificats.</w:t>
      </w:r>
    </w:p>
    <w:p w14:paraId="6CC84E69"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Signature de l'Émetteur :</w:t>
      </w:r>
      <w:r>
        <w:rPr>
          <w:rFonts w:ascii="Google Sans Text" w:eastAsia="Google Sans Text" w:hAnsi="Google Sans Text" w:cs="Google Sans Text"/>
          <w:color w:val="1B1C1D"/>
        </w:rPr>
        <w:t xml:space="preserve"> Le cœur du certificat. Il s'agit de la signature numérique de l'ensemble des champs précédents, calculée en utilisant la clé privée de l'AC émettrice. C'est cette signature qui confère au certificat son authenticité et son intégrité.</w:t>
      </w:r>
    </w:p>
    <w:p w14:paraId="5B750947"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3F1E1CE"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38.4.2 Architecture de l'Infrastructure à Clés Publiques (PKI)</w:t>
      </w:r>
    </w:p>
    <w:p w14:paraId="61705CB9"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2EA20A96"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PKI est organisée de manière hiérarchique, basée sur un modèle de confiance transitive.</w:t>
      </w:r>
    </w:p>
    <w:p w14:paraId="197CED1E"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8A15C75"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Composants Clés</w:t>
      </w:r>
    </w:p>
    <w:p w14:paraId="1164D610"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6474EA51"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principaux acteurs d'une PKI sont </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w:t>
      </w:r>
    </w:p>
    <w:p w14:paraId="744E22B4"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xml:space="preserve">Autorité de Certification (AC ou CA - </w:t>
      </w:r>
      <w:r>
        <w:rPr>
          <w:rFonts w:ascii="Google Sans Text" w:eastAsia="Google Sans Text" w:hAnsi="Google Sans Text" w:cs="Google Sans Text"/>
          <w:b/>
          <w:i/>
          <w:color w:val="1B1C1D"/>
        </w:rPr>
        <w:t>Certificate Authority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l'entité centrale qui est digne de confiance. Son rôle est de vérifier l'identité des demandeurs de certificats et, si la vérification est réussie, d'émettre et de signer numériquement leurs certificats. Elle est également responsable de la gestion du cycle de vie des certificats, y compris leur révocation.</w:t>
      </w:r>
    </w:p>
    <w:p w14:paraId="74964833"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xml:space="preserve">Autorité d'Enregistrement (AE ou RA - </w:t>
      </w:r>
      <w:r>
        <w:rPr>
          <w:rFonts w:ascii="Google Sans Text" w:eastAsia="Google Sans Text" w:hAnsi="Google Sans Text" w:cs="Google Sans Text"/>
          <w:b/>
          <w:i/>
          <w:color w:val="1B1C1D"/>
        </w:rPr>
        <w:t>Registration Authority</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Souvent un composant de l'AC, l'AE est responsable de l'identification et de l'authentification des demandeurs de certificats. Elle ne signe pas les certificats mais valide les demandes avant de les transmettre à l'AC.</w:t>
      </w:r>
    </w:p>
    <w:p w14:paraId="445CD3A0"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Listes de Révocation de Certificats (CRL) / Protocole OCSP :</w:t>
      </w:r>
      <w:r>
        <w:rPr>
          <w:rFonts w:ascii="Google Sans Text" w:eastAsia="Google Sans Text" w:hAnsi="Google Sans Text" w:cs="Google Sans Text"/>
          <w:color w:val="1B1C1D"/>
        </w:rPr>
        <w:t xml:space="preserve"> Des mécanismes par lesquels une AC peut déclarer qu'un certificat précédemment émis n'est plus valide avant sa date d'expiration (par exemple, si la clé privée a été compromise).</w:t>
      </w:r>
    </w:p>
    <w:p w14:paraId="382F67C8" w14:textId="77777777" w:rsidR="00D34757" w:rsidRDefault="00D34757" w:rsidP="00D34757">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Référentiel de certificats :</w:t>
      </w:r>
      <w:r>
        <w:rPr>
          <w:rFonts w:ascii="Google Sans Text" w:eastAsia="Google Sans Text" w:hAnsi="Google Sans Text" w:cs="Google Sans Text"/>
          <w:color w:val="1B1C1D"/>
        </w:rPr>
        <w:t xml:space="preserve"> Une base de données publique où les certificats et les CRL sont stockés et accessibles.</w:t>
      </w:r>
    </w:p>
    <w:p w14:paraId="0DAD4883"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BC38FCC"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Chaîne de Confiance (</w:t>
      </w:r>
      <w:r>
        <w:rPr>
          <w:rFonts w:ascii="Google Sans Text" w:eastAsia="Google Sans Text" w:hAnsi="Google Sans Text" w:cs="Google Sans Text"/>
          <w:b/>
          <w:color w:val="1B1C1D"/>
          <w:sz w:val="24"/>
          <w:szCs w:val="24"/>
        </w:rPr>
        <w:t>Chain of Trust</w:t>
      </w:r>
      <w:r>
        <w:rPr>
          <w:rFonts w:ascii="Google Sans" w:eastAsia="Google Sans" w:hAnsi="Google Sans" w:cs="Google Sans"/>
          <w:color w:val="1B1C1D"/>
        </w:rPr>
        <w:t>)</w:t>
      </w:r>
    </w:p>
    <w:p w14:paraId="28706685"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7B19B4E2"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confiance dans une PKI n'est pas absolue mais est établie à travers une </w:t>
      </w:r>
      <w:r>
        <w:rPr>
          <w:rFonts w:ascii="Google Sans Text" w:eastAsia="Google Sans Text" w:hAnsi="Google Sans Text" w:cs="Google Sans Text"/>
          <w:b/>
          <w:color w:val="1B1C1D"/>
        </w:rPr>
        <w:t>chaîne de confiance</w:t>
      </w:r>
      <w:r>
        <w:rPr>
          <w:rFonts w:ascii="Google Sans Text" w:eastAsia="Google Sans Text" w:hAnsi="Google Sans Text" w:cs="Google Sans Text"/>
          <w:color w:val="1B1C1D"/>
        </w:rPr>
        <w:t xml:space="preserve"> hiérarchique.</w:t>
      </w:r>
      <w:r>
        <w:rPr>
          <w:rFonts w:ascii="Google Sans Text" w:eastAsia="Google Sans Text" w:hAnsi="Google Sans Text" w:cs="Google Sans Text"/>
          <w:color w:val="575B5F"/>
          <w:sz w:val="24"/>
          <w:szCs w:val="24"/>
          <w:vertAlign w:val="superscript"/>
        </w:rPr>
        <w:t>71</w:t>
      </w:r>
    </w:p>
    <w:p w14:paraId="243D47A0"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Autorité de Certification Racine (Root CA) :</w:t>
      </w:r>
      <w:r>
        <w:rPr>
          <w:rFonts w:ascii="Google Sans Text" w:eastAsia="Google Sans Text" w:hAnsi="Google Sans Text" w:cs="Google Sans Text"/>
          <w:color w:val="1B1C1D"/>
        </w:rPr>
        <w:t xml:space="preserve"> Au sommet de la hiérarchie se trouve l'AC Racine. C'est l'ancre de confiance de tout le système. Un certificat d'AC Racine est </w:t>
      </w:r>
      <w:r>
        <w:rPr>
          <w:rFonts w:ascii="Google Sans Text" w:eastAsia="Google Sans Text" w:hAnsi="Google Sans Text" w:cs="Google Sans Text"/>
          <w:b/>
          <w:color w:val="1B1C1D"/>
        </w:rPr>
        <w:t>auto-signé</w:t>
      </w:r>
      <w:r>
        <w:rPr>
          <w:rFonts w:ascii="Google Sans Text" w:eastAsia="Google Sans Text" w:hAnsi="Google Sans Text" w:cs="Google Sans Text"/>
          <w:color w:val="1B1C1D"/>
        </w:rPr>
        <w:t>, ce qui signifie que l'émetteur et le sujet sont les mêmes.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La confiance dans une AC Racine n'est pas établie cryptographiquement, mais par des moyens externes : des audits rigoureux, des politiques de sécurité strictes et une réputation établie. Les certificats des AC Racines publiques de confiance (comme DigiCert, Sectigo, Let's Encrypt) sont pré-installés dans les "magasins de confiance" (</w:t>
      </w:r>
      <w:r>
        <w:rPr>
          <w:color w:val="000000"/>
        </w:rPr>
        <w:br/>
      </w:r>
      <w:r>
        <w:rPr>
          <w:rFonts w:ascii="Google Sans Text" w:eastAsia="Google Sans Text" w:hAnsi="Google Sans Text" w:cs="Google Sans Text"/>
          <w:i/>
          <w:color w:val="1B1C1D"/>
        </w:rPr>
        <w:t>trust stores</w:t>
      </w:r>
      <w:r>
        <w:rPr>
          <w:rFonts w:ascii="Google Sans Text" w:eastAsia="Google Sans Text" w:hAnsi="Google Sans Text" w:cs="Google Sans Text"/>
          <w:color w:val="1B1C1D"/>
        </w:rPr>
        <w:t>) de nos navigateurs web et systèmes d'exploitation. La sécurité de la clé privée d'une AC Racine est primordiale ; elle est généralement conservée hors ligne dans des modules matériels de sécurité (HSM) hautement protégés.</w:t>
      </w:r>
    </w:p>
    <w:p w14:paraId="5DF192F9"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Autorités de Certification Intermédiaires (Intermediate CAs) :</w:t>
      </w:r>
      <w:r>
        <w:rPr>
          <w:rFonts w:ascii="Google Sans Text" w:eastAsia="Google Sans Text" w:hAnsi="Google Sans Text" w:cs="Google Sans Text"/>
          <w:color w:val="1B1C1D"/>
        </w:rPr>
        <w:t xml:space="preserve"> Pour des raisons de sécurité, les AC Racines n'émettent que très rarement des certificats directement aux entités finales. Au lieu de cela, elles signent les certificats d'</w:t>
      </w:r>
      <w:r>
        <w:rPr>
          <w:rFonts w:ascii="Google Sans Text" w:eastAsia="Google Sans Text" w:hAnsi="Google Sans Text" w:cs="Google Sans Text"/>
          <w:b/>
          <w:color w:val="1B1C1D"/>
        </w:rPr>
        <w:t>AC Intermédiaires</w:t>
      </w:r>
      <w:r>
        <w:rPr>
          <w:rFonts w:ascii="Google Sans Text" w:eastAsia="Google Sans Text" w:hAnsi="Google Sans Text" w:cs="Google Sans Text"/>
          <w:color w:val="1B1C1D"/>
        </w:rPr>
        <w:t>. Ces AC intermédiaires sont alors autorisées à émettre des certificats pour d'autres AC intermédiaires ou pour les entités finales. Cela crée une chaîne : le certificat de l'AC intermédiaire est signé par la racine, et le certificat de l'entité finale est signé par l'intermédiaire. Cette structure permet de limiter les conséquences d'une compromission : si la clé d'une AC intermédiaire est compromise, seule la partie de l'arbre sous cette AC doit être révoquée, sans affecter la racine.</w:t>
      </w:r>
      <w:r>
        <w:rPr>
          <w:rFonts w:ascii="Google Sans Text" w:eastAsia="Google Sans Text" w:hAnsi="Google Sans Text" w:cs="Google Sans Text"/>
          <w:color w:val="575B5F"/>
          <w:sz w:val="24"/>
          <w:szCs w:val="24"/>
          <w:vertAlign w:val="superscript"/>
        </w:rPr>
        <w:t>71</w:t>
      </w:r>
    </w:p>
    <w:p w14:paraId="17A05019"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Certificat d'Entité Finale (</w:t>
      </w:r>
      <w:r>
        <w:rPr>
          <w:rFonts w:ascii="Google Sans Text" w:eastAsia="Google Sans Text" w:hAnsi="Google Sans Text" w:cs="Google Sans Text"/>
          <w:b/>
          <w:i/>
          <w:color w:val="1B1C1D"/>
        </w:rPr>
        <w:t>End-Entity Certificate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C'est le certificat délivré à l'utilisateur final, par exemple un serveur web. Il se trouve au bas de la chaîne de confiance.</w:t>
      </w:r>
      <w:r>
        <w:rPr>
          <w:rFonts w:ascii="Google Sans Text" w:eastAsia="Google Sans Text" w:hAnsi="Google Sans Text" w:cs="Google Sans Text"/>
          <w:color w:val="575B5F"/>
          <w:sz w:val="24"/>
          <w:szCs w:val="24"/>
          <w:vertAlign w:val="superscript"/>
        </w:rPr>
        <w:t>71</w:t>
      </w:r>
    </w:p>
    <w:p w14:paraId="7C2D894C"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9F92DFB" w14:textId="77777777" w:rsidR="00D34757" w:rsidRDefault="00D34757" w:rsidP="00D34757">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Processus de Validation d'un Certificat</w:t>
      </w:r>
    </w:p>
    <w:p w14:paraId="6765DC4F"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9C1B2B7"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Lorsqu'un navigateur se connecte à un site web sécurisé (HTTPS), il reçoit le certificat du serveur. Pour le valider, il effectue le processus suivant </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w:t>
      </w:r>
    </w:p>
    <w:p w14:paraId="26F20587"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navigateur vérifie la signature du certificat du serveur en utilisant la clé publique de l'AC émettrice (qui est spécifiée dans le champ "Émetteur" du certificat).</w:t>
      </w:r>
    </w:p>
    <w:p w14:paraId="2DCAC6DD"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Pour obtenir cette clé publique, le navigateur examine le certificat de l'AC intermédiaire, qui est généralement fourni par le serveur en même temps que son propre certificat.</w:t>
      </w:r>
    </w:p>
    <w:p w14:paraId="573BD650"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navigateur vérifie alors la signature du certificat de l'AC intermédiaire en utilisant la clé publique de l'AC qui l'a signé (qui peut être une autre intermédiaire ou l'AC Racine).</w:t>
      </w:r>
    </w:p>
    <w:p w14:paraId="2D99A696"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Ce processus se répète, remontant la chaîne de certificats, jusqu'à ce que le navigateur atteigne un certificat d'AC Racine qui est présent dans son magasin de confiance.</w:t>
      </w:r>
    </w:p>
    <w:p w14:paraId="7A989511"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chaque signature dans la chaîne est valide, si aucun certificat n'a expiré ou n'a été révoqué, et si le nom de domaine dans le certificat correspond au site visité, alors le certificat est considéré comme valide, et une connexion sécurisée est établie.</w:t>
      </w:r>
    </w:p>
    <w:p w14:paraId="4A9B9F71"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PKI est donc bien plus qu'une simple application de la cryptographie. C'est une infrastructure socio-technique complexe qui formalise et met à l'échelle la confiance dans le monde numérique. Sa structure hiérarchique et les processus de vérification rigoureux, régis par des consortiums comme le CA/Browser Forum, traduisent des concepts humains de confiance, de responsabilité et de délégation en garanties cryptographiques vérifiables. La "chaîne de confiance" n'est pas seulement une chaîne de signatures mathématiques, mais une chaîne de responsabilité et de gouvernance qui permet à un utilisateur de faire confiance à un serveur à l'autre bout du monde, créant ainsi le tissu de confiance sur lequel repose l'économie numérique mondiale.</w:t>
      </w:r>
      <w:r>
        <w:rPr>
          <w:rFonts w:ascii="Google Sans Text" w:eastAsia="Google Sans Text" w:hAnsi="Google Sans Text" w:cs="Google Sans Text"/>
          <w:color w:val="575B5F"/>
          <w:sz w:val="24"/>
          <w:szCs w:val="24"/>
          <w:vertAlign w:val="superscript"/>
        </w:rPr>
        <w:t>69</w:t>
      </w:r>
    </w:p>
    <w:p w14:paraId="4F408C0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A493B3D" w14:textId="77777777" w:rsidR="00D34757" w:rsidRDefault="00D34757" w:rsidP="00D34757">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38.5 Sujets avancés : Preuves à Divulgation Nulle de Connaissance (Zero-Knowledge Proofs)</w:t>
      </w:r>
    </w:p>
    <w:p w14:paraId="66728AAB"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533EB788"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Au-delà des objectifs traditionnels de confidentialité, d'intégrité et d'authenticité, la cryptographie moderne explore des concepts plus subtils et puissants. Parmi les plus fascinants se trouvent les </w:t>
      </w:r>
      <w:r>
        <w:rPr>
          <w:rFonts w:ascii="Google Sans Text" w:eastAsia="Google Sans Text" w:hAnsi="Google Sans Text" w:cs="Google Sans Text"/>
          <w:b/>
          <w:color w:val="1B1C1D"/>
        </w:rPr>
        <w:t>preuves à divulgation nulle de connaissance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Zero-Knowledge Proofs</w:t>
      </w:r>
      <w:r>
        <w:rPr>
          <w:rFonts w:ascii="Google Sans Text" w:eastAsia="Google Sans Text" w:hAnsi="Google Sans Text" w:cs="Google Sans Text"/>
          <w:color w:val="1B1C1D"/>
        </w:rPr>
        <w:t xml:space="preserve"> ou ZKP). Un ZKP est un protocole cryptographique qui permet à une partie, le </w:t>
      </w:r>
      <w:r>
        <w:rPr>
          <w:rFonts w:ascii="Google Sans Text" w:eastAsia="Google Sans Text" w:hAnsi="Google Sans Text" w:cs="Google Sans Text"/>
          <w:b/>
          <w:color w:val="1B1C1D"/>
        </w:rPr>
        <w:t>Prouveur</w:t>
      </w:r>
      <w:r>
        <w:rPr>
          <w:rFonts w:ascii="Google Sans Text" w:eastAsia="Google Sans Text" w:hAnsi="Google Sans Text" w:cs="Google Sans Text"/>
          <w:color w:val="1B1C1D"/>
        </w:rPr>
        <w:t xml:space="preserve">, de convaincre une autre partie, le </w:t>
      </w:r>
      <w:r>
        <w:rPr>
          <w:rFonts w:ascii="Google Sans Text" w:eastAsia="Google Sans Text" w:hAnsi="Google Sans Text" w:cs="Google Sans Text"/>
          <w:b/>
          <w:color w:val="1B1C1D"/>
        </w:rPr>
        <w:t>Vérificateur</w:t>
      </w:r>
      <w:r>
        <w:rPr>
          <w:rFonts w:ascii="Google Sans Text" w:eastAsia="Google Sans Text" w:hAnsi="Google Sans Text" w:cs="Google Sans Text"/>
          <w:color w:val="1B1C1D"/>
        </w:rPr>
        <w:t>, qu'une affirmation est vraie, sans pour autant révéler la moindre information au-delà de la simple véracité de cette affirmation.</w:t>
      </w:r>
      <w:r>
        <w:rPr>
          <w:rFonts w:ascii="Google Sans Text" w:eastAsia="Google Sans Text" w:hAnsi="Google Sans Text" w:cs="Google Sans Text"/>
          <w:color w:val="575B5F"/>
          <w:sz w:val="24"/>
          <w:szCs w:val="24"/>
          <w:vertAlign w:val="superscript"/>
        </w:rPr>
        <w:t>74</w:t>
      </w:r>
    </w:p>
    <w:p w14:paraId="2813CE73"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L'idée contre-intuitive est de prouver la possession d'un secret (par exemple, un mot de passe, la solution d'un puzzle, ou une clé privée) sans jamais révéler ce secret. Cette capacité à dissocier la preuve de la connaissance de la connaissance elle-même ouvre des perspectives extraordinaires pour la protection de la vie privée, l'authentification et les systèmes décentralisés.</w:t>
      </w:r>
    </w:p>
    <w:p w14:paraId="1AE3D6CA" w14:textId="77777777" w:rsidR="00D34757" w:rsidRDefault="00D34757" w:rsidP="00D34757">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1B3C206"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Analogie Intuitive : La Caverne d'Ali Baba</w:t>
      </w:r>
    </w:p>
    <w:p w14:paraId="58273453"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730F2D50"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saisir l'essence d'un ZKP, l'analogie de la "Caverne d'Ali Baba", popularisée par Jean-Jacques Quisquater, est particulièrement éclairante.</w:t>
      </w:r>
      <w:r>
        <w:rPr>
          <w:rFonts w:ascii="Google Sans Text" w:eastAsia="Google Sans Text" w:hAnsi="Google Sans Text" w:cs="Google Sans Text"/>
          <w:color w:val="575B5F"/>
          <w:sz w:val="24"/>
          <w:szCs w:val="24"/>
          <w:vertAlign w:val="superscript"/>
        </w:rPr>
        <w:t>79</w:t>
      </w:r>
    </w:p>
    <w:p w14:paraId="284A5C1C"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Scénario :</w:t>
      </w:r>
      <w:r>
        <w:rPr>
          <w:rFonts w:ascii="Google Sans Text" w:eastAsia="Google Sans Text" w:hAnsi="Google Sans Text" w:cs="Google Sans Text"/>
          <w:color w:val="1B1C1D"/>
        </w:rPr>
        <w:t xml:space="preserve"> Imaginez une caverne en forme d'anneau avec une seule entrée. À l'intérieur, le chemin se sépare en deux galeries, A et B, qui sont reliées au fond par une porte magique. Cette porte ne peut être ouverte qu'en prononçant un mot de passe secret.</w:t>
      </w:r>
    </w:p>
    <w:p w14:paraId="47BC765D"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Acteurs :</w:t>
      </w:r>
      <w:r>
        <w:rPr>
          <w:rFonts w:ascii="Google Sans Text" w:eastAsia="Google Sans Text" w:hAnsi="Google Sans Text" w:cs="Google Sans Text"/>
          <w:color w:val="1B1C1D"/>
        </w:rPr>
        <w:t xml:space="preserve"> Peggy (le Prouveur) affirme connaître le mot de passe secret de la porte. Victor (le Vérificateur) est sceptique et souhaite vérifier l'affirmation de Peggy, mais Peggy ne veut pas lui révéler le mot de passe.</w:t>
      </w:r>
    </w:p>
    <w:p w14:paraId="24159F9C"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Protocole Interactif :</w:t>
      </w:r>
    </w:p>
    <w:p w14:paraId="6C98E4A2"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Engagement (</w:t>
      </w:r>
      <w:r>
        <w:rPr>
          <w:rFonts w:ascii="Google Sans Text" w:eastAsia="Google Sans Text" w:hAnsi="Google Sans Text" w:cs="Google Sans Text"/>
          <w:b/>
          <w:i/>
          <w:color w:val="1B1C1D"/>
        </w:rPr>
        <w:t>Commitment</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Peggy entre seule dans la caverne. Hors de la vue de Victor, elle choisit au hasard l'une des deux galeries, A ou B, et s'y engage jusqu'au fond. À ce stade, Peggy s'est "engagée" sur un chemin.</w:t>
      </w:r>
    </w:p>
    <w:p w14:paraId="40880733"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Défi (</w:t>
      </w:r>
      <w:r>
        <w:rPr>
          <w:rFonts w:ascii="Google Sans Text" w:eastAsia="Google Sans Text" w:hAnsi="Google Sans Text" w:cs="Google Sans Text"/>
          <w:b/>
          <w:i/>
          <w:color w:val="1B1C1D"/>
        </w:rPr>
        <w:t>Challenge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Victor se présente à l'entrée de la caverne et crie au hasard le nom de la galerie par laquelle il veut que Peggy ressorte. Il peut demander "Sors par la galerie A!" ou "Sors par la galerie B!".</w:t>
      </w:r>
    </w:p>
    <w:p w14:paraId="3D88FC2E" w14:textId="77777777" w:rsidR="00D34757" w:rsidRDefault="00D34757" w:rsidP="00D34757">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Réponse (</w:t>
      </w:r>
      <w:r>
        <w:rPr>
          <w:rFonts w:ascii="Google Sans Text" w:eastAsia="Google Sans Text" w:hAnsi="Google Sans Text" w:cs="Google Sans Text"/>
          <w:b/>
          <w:i/>
          <w:color w:val="1B1C1D"/>
        </w:rPr>
        <w:t>Response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Peggy entend l'appel de Victor et doit obéir.</w:t>
      </w:r>
    </w:p>
    <w:p w14:paraId="4B3F4395"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Si Victor a demandé la galerie par laquelle elle est entrée, elle n'a qu'à rebrousser chemin.</w:t>
      </w:r>
    </w:p>
    <w:p w14:paraId="551080EC" w14:textId="77777777" w:rsidR="00D34757" w:rsidRDefault="00D34757" w:rsidP="00D34757">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Si Victor a demandé l'autre galerie, elle doit utiliser le mot de passe secret pour ouvrir la porte magique, traverser et ressortir par la galerie demandée.</w:t>
      </w:r>
    </w:p>
    <w:p w14:paraId="752EB6BF" w14:textId="77777777" w:rsidR="00D34757" w:rsidRDefault="00D34757" w:rsidP="00D34757">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la Preuve :</w:t>
      </w:r>
    </w:p>
    <w:p w14:paraId="1C25B580"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Peggy connaît réellement le mot de passe, elle pourra toujours satisfaire la demande de Victor, quelle qu'elle soit.</w:t>
      </w:r>
    </w:p>
    <w:p w14:paraId="6DB0A991" w14:textId="77777777" w:rsidR="00D34757" w:rsidRDefault="00D34757" w:rsidP="00D34757">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Peggy ne connaît pas le mot de passe, elle est coincée dans la galerie qu'elle a choisie au départ. Elle ne peut que prier pour que Victor demande la galerie où elle se trouve déjà. Elle a donc une chance sur deux de réussir à tromper Victor par pur hasard.</w:t>
      </w:r>
    </w:p>
    <w:p w14:paraId="2D66171D" w14:textId="77777777" w:rsidR="00D34757" w:rsidRDefault="00D34757" w:rsidP="00D34757">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Une seule tentative ne prouve donc rien. Mais si Peggy et Victor répètent ce protocole, disons, 20 fois, la probabilité que Peggy réussisse à chaque fois par chance devient (1/2)20, soit moins d'une chance sur un million. Après un nombre suffisant de répétitions, Victor sera statistiquement convaincu que Peggy connaît le mot de passe, même s'il ne l'a jamais entendu et n'a acquis aucune information sur sa nature.</w:t>
      </w:r>
    </w:p>
    <w:p w14:paraId="40917BB1" w14:textId="77777777" w:rsidR="00D34757" w:rsidRDefault="00D34757" w:rsidP="00D34757">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8430C12" w14:textId="77777777" w:rsidR="00D34757" w:rsidRDefault="00D34757" w:rsidP="00D34757">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Trois Propriétés Fondamentales des ZKP</w:t>
      </w:r>
    </w:p>
    <w:p w14:paraId="2F32CF0E" w14:textId="77777777" w:rsidR="00D34757" w:rsidRDefault="00D34757" w:rsidP="00D34757">
      <w:pPr>
        <w:pBdr>
          <w:top w:val="nil"/>
          <w:left w:val="nil"/>
          <w:bottom w:val="nil"/>
          <w:right w:val="nil"/>
          <w:between w:val="nil"/>
        </w:pBdr>
        <w:spacing w:after="240" w:line="275" w:lineRule="auto"/>
        <w:rPr>
          <w:rFonts w:ascii="Google Sans" w:eastAsia="Google Sans" w:hAnsi="Google Sans" w:cs="Google Sans"/>
          <w:color w:val="1B1C1D"/>
        </w:rPr>
      </w:pPr>
    </w:p>
    <w:p w14:paraId="4B3E0E9F" w14:textId="77777777" w:rsidR="00D34757" w:rsidRDefault="00D34757" w:rsidP="00D34757">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analogie illustre les trois propriétés mathématiques qui définissent formellement un protocole ZKP.</w:t>
      </w:r>
      <w:r>
        <w:rPr>
          <w:rFonts w:ascii="Google Sans Text" w:eastAsia="Google Sans Text" w:hAnsi="Google Sans Text" w:cs="Google Sans Text"/>
          <w:color w:val="575B5F"/>
          <w:sz w:val="24"/>
          <w:szCs w:val="24"/>
          <w:vertAlign w:val="superscript"/>
        </w:rPr>
        <w:t>75</w:t>
      </w:r>
    </w:p>
    <w:p w14:paraId="26C3CEFE"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Complétude (</w:t>
      </w:r>
      <w:r>
        <w:rPr>
          <w:rFonts w:ascii="Google Sans Text" w:eastAsia="Google Sans Text" w:hAnsi="Google Sans Text" w:cs="Google Sans Text"/>
          <w:b/>
          <w:i/>
          <w:color w:val="1B1C1D"/>
        </w:rPr>
        <w:t>Completeness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 l'affirmation du Prouveur est vraie (Peggy connaît le mot de passe), alors un Prouveur honnête convaincra toujours un Vérificateur honnête. La procédure est conçue pour que la vérité soit toujours acceptée.</w:t>
      </w:r>
    </w:p>
    <w:p w14:paraId="40E8A8F6" w14:textId="77777777" w:rsidR="00D34757" w:rsidRDefault="00D34757" w:rsidP="00D34757">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Robustesse (</w:t>
      </w:r>
      <w:r>
        <w:rPr>
          <w:rFonts w:ascii="Google Sans Text" w:eastAsia="Google Sans Text" w:hAnsi="Google Sans Text" w:cs="Google Sans Text"/>
          <w:b/>
          <w:i/>
          <w:color w:val="1B1C1D"/>
        </w:rPr>
        <w:t>Soundness</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 l'affirmation du Prouveur est fausse (Peggy ne connaît pas le mot de passe), alors aucun Prouveur malhonnête ne peut convaincre un Vérificateur honnête de la validité de l'affirmation, sauf avec une probabilité négligeable. La probabilité de tricher avec succès peut être rendue arbitrairement petite en augmentant le nombre de répétitions du protocole.</w:t>
      </w:r>
    </w:p>
    <w:p w14:paraId="38A6B22B" w14:textId="77777777" w:rsidR="00D34757" w:rsidRDefault="00D34757" w:rsidP="00D34757">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lastRenderedPageBreak/>
        <w:t>Divulgation Nulle (</w:t>
      </w:r>
      <w:r>
        <w:rPr>
          <w:rFonts w:ascii="Google Sans Text" w:eastAsia="Google Sans Text" w:hAnsi="Google Sans Text" w:cs="Google Sans Text"/>
          <w:b/>
          <w:i/>
          <w:color w:val="1B1C1D"/>
        </w:rPr>
        <w:t>Zero-Knowledge</w:t>
      </w:r>
      <w:r>
        <w:rPr>
          <w:rFonts w:ascii="Google Sans Text" w:eastAsia="Google Sans Text" w:hAnsi="Google Sans Text" w:cs="Google Sans Text"/>
          <w:b/>
          <w:color w:val="1B1C1D"/>
        </w:rPr>
        <w:t>) :</w:t>
      </w:r>
      <w:r>
        <w:rPr>
          <w:rFonts w:ascii="Google Sans Text" w:eastAsia="Google Sans Text" w:hAnsi="Google Sans Text" w:cs="Google Sans Text"/>
          <w:color w:val="1B1C1D"/>
        </w:rPr>
        <w:t xml:space="preserve"> Si l'affirmation du Prouveur est vraie, le Vérificateur n'apprend rien d'autre que le fait que l'affirmation est vraie. Le "transcript" de l'interaction (la séquence des défis de Victor et des réponses de Peggy) ne contient aucune information sur le secret lui-même. Un aspect plus formel de cette propriété est que le Vérificateur pourrait générer un transcript statistiquement indiscernable de l'interaction réelle sans même parler au Prouveur. Cela signifie que l'interaction ne lui a transféré aucune connaissance exploitable. Victor ne peut ni déduire le mot de passe, ni prouver à une tierce personne que Peggy le connaît.</w:t>
      </w:r>
    </w:p>
    <w:p w14:paraId="6E0DFC6D" w14:textId="77777777" w:rsidR="00D34757" w:rsidRDefault="00D34757" w:rsidP="00D34757">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ZKP, initialement une curiosité théorique, sont devenus une brique technologique essentielle dans de nombreux domaines, notamment les cryptomonnaies (pour permettre des transactions anonymes et confidentielles sur une blockchain publique), les systèmes d'authentification (pour prouver la possession d'un mot de passe sans le transmettre sur le réseau) et le vote électronique. Ils représentent une frontière avancée de la cryptographie, où la gestion de la connaissance elle-même devient l'objet de la protection.</w:t>
      </w:r>
    </w:p>
    <w:p w14:paraId="2999D583" w14:textId="77777777" w:rsidR="00D34757" w:rsidRDefault="00D34757" w:rsidP="00D34757">
      <w:pPr>
        <w:pStyle w:val="Titre4"/>
        <w:spacing w:before="0"/>
        <w:rPr>
          <w:rFonts w:ascii="Google Sans" w:eastAsia="Google Sans" w:hAnsi="Google Sans" w:cs="Google Sans"/>
        </w:rPr>
      </w:pPr>
      <w:r>
        <w:rPr>
          <w:rFonts w:ascii="Google Sans" w:eastAsia="Google Sans" w:hAnsi="Google Sans" w:cs="Google Sans"/>
        </w:rPr>
        <w:t>Ouvrages cités</w:t>
      </w:r>
    </w:p>
    <w:p w14:paraId="0DA0DC6F"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Chapitre II - Crypto sensu - l'ANSSI, dernier accès : septembre 27, 2025, </w:t>
      </w:r>
      <w:hyperlink r:id="rId727">
        <w:r>
          <w:rPr>
            <w:rFonts w:ascii="Google Sans" w:eastAsia="Google Sans" w:hAnsi="Google Sans" w:cs="Google Sans"/>
            <w:color w:val="0000EE"/>
            <w:sz w:val="24"/>
            <w:szCs w:val="24"/>
            <w:u w:val="single"/>
          </w:rPr>
          <w:t>https://cyber.gouv.fr/chapitre-ii-crypto-sensu</w:t>
        </w:r>
      </w:hyperlink>
    </w:p>
    <w:p w14:paraId="6F3539A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 ce que la cryptographie symétrique ? - YouTube, dernier accès : septembre 27, 2025, </w:t>
      </w:r>
      <w:hyperlink r:id="rId728">
        <w:r>
          <w:rPr>
            <w:rFonts w:ascii="Google Sans" w:eastAsia="Google Sans" w:hAnsi="Google Sans" w:cs="Google Sans"/>
            <w:color w:val="0000EE"/>
            <w:sz w:val="24"/>
            <w:szCs w:val="24"/>
            <w:u w:val="single"/>
          </w:rPr>
          <w:t>https://www.youtube.com/watch?v=EHCds8De34Q</w:t>
        </w:r>
      </w:hyperlink>
    </w:p>
    <w:p w14:paraId="67F0D53D"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Cryptographie Paris 13, dernier accès : septembre 27, 2025, </w:t>
      </w:r>
      <w:hyperlink r:id="rId729">
        <w:r>
          <w:rPr>
            <w:rFonts w:ascii="Google Sans" w:eastAsia="Google Sans" w:hAnsi="Google Sans" w:cs="Google Sans"/>
            <w:color w:val="0000EE"/>
            <w:sz w:val="24"/>
            <w:szCs w:val="24"/>
            <w:u w:val="single"/>
          </w:rPr>
          <w:t>https://www.math.univ-paris13.fr/~boyer/enseignement/PolyCrypto2010.pdf</w:t>
        </w:r>
      </w:hyperlink>
    </w:p>
    <w:p w14:paraId="1D3179D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Guide sur la signature électronique | EDICOM FR, dernier accès : septembre 27, 2025, </w:t>
      </w:r>
      <w:hyperlink r:id="rId730">
        <w:r>
          <w:rPr>
            <w:rFonts w:ascii="Google Sans" w:eastAsia="Google Sans" w:hAnsi="Google Sans" w:cs="Google Sans"/>
            <w:color w:val="0000EE"/>
            <w:sz w:val="24"/>
            <w:szCs w:val="24"/>
            <w:u w:val="single"/>
          </w:rPr>
          <w:t>https://edicomgroup.fr/blog/guide-sur-la-signature-electronique</w:t>
        </w:r>
      </w:hyperlink>
    </w:p>
    <w:p w14:paraId="0E1B666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Signature numérique - Wikipédia, dernier accès : septembre 27, 2025, </w:t>
      </w:r>
      <w:hyperlink r:id="rId731">
        <w:r>
          <w:rPr>
            <w:rFonts w:ascii="Google Sans" w:eastAsia="Google Sans" w:hAnsi="Google Sans" w:cs="Google Sans"/>
            <w:color w:val="0000EE"/>
            <w:sz w:val="24"/>
            <w:szCs w:val="24"/>
            <w:u w:val="single"/>
          </w:rPr>
          <w:t>https://fr.wikipedia.org/wiki/Signature_num%C3%A9rique</w:t>
        </w:r>
      </w:hyperlink>
    </w:p>
    <w:p w14:paraId="4C3338B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Les concepts fondamentaux de la cryptographie, dernier accès : septembre 27, 2025, </w:t>
      </w:r>
      <w:hyperlink r:id="rId732">
        <w:r>
          <w:rPr>
            <w:rFonts w:ascii="Google Sans" w:eastAsia="Google Sans" w:hAnsi="Google Sans" w:cs="Google Sans"/>
            <w:color w:val="0000EE"/>
            <w:sz w:val="24"/>
            <w:szCs w:val="24"/>
            <w:u w:val="single"/>
          </w:rPr>
          <w:t>https://www.emse.fr/~nadia.el-mrabet/Presentation/Cours1_FondementCrypto.pdf</w:t>
        </w:r>
      </w:hyperlink>
    </w:p>
    <w:p w14:paraId="64143F3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Cryptographie symétrique - Wikipédia, dernier accès : septembre 27, 2025, </w:t>
      </w:r>
      <w:hyperlink r:id="rId733">
        <w:r>
          <w:rPr>
            <w:rFonts w:ascii="Google Sans" w:eastAsia="Google Sans" w:hAnsi="Google Sans" w:cs="Google Sans"/>
            <w:color w:val="0000EE"/>
            <w:sz w:val="24"/>
            <w:szCs w:val="24"/>
            <w:u w:val="single"/>
          </w:rPr>
          <w:t>https://fr.wikipedia.org/wiki/Cryptographie_sym%C3%A9trique</w:t>
        </w:r>
      </w:hyperlink>
    </w:p>
    <w:p w14:paraId="77C90BCC"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Règles et recommandations concernant le choix et le dimensionnement de mécanismes cryptographiques - l'ANSSI, dernier accès : septembre 27, 2025, </w:t>
      </w:r>
      <w:hyperlink r:id="rId734">
        <w:r>
          <w:rPr>
            <w:rFonts w:ascii="Google Sans" w:eastAsia="Google Sans" w:hAnsi="Google Sans" w:cs="Google Sans"/>
            <w:color w:val="0000EE"/>
            <w:sz w:val="24"/>
            <w:szCs w:val="24"/>
            <w:u w:val="single"/>
          </w:rPr>
          <w:t>https://cyber.gouv.fr/sites/default/files/2021/03/anssi-guide-mecanismes_crypto-2.04.pdf</w:t>
        </w:r>
      </w:hyperlink>
    </w:p>
    <w:p w14:paraId="76D6788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Block Cipher modes of Operation - GeeksforGeeks, dernier accès : septembre 27, 2025, </w:t>
      </w:r>
      <w:hyperlink r:id="rId735">
        <w:r>
          <w:rPr>
            <w:rFonts w:ascii="Google Sans" w:eastAsia="Google Sans" w:hAnsi="Google Sans" w:cs="Google Sans"/>
            <w:color w:val="0000EE"/>
            <w:sz w:val="24"/>
            <w:szCs w:val="24"/>
            <w:u w:val="single"/>
          </w:rPr>
          <w:t>https://www.geeksforgeeks.org/ethical-hacking/block-cipher-modes-of-operation/</w:t>
        </w:r>
      </w:hyperlink>
    </w:p>
    <w:p w14:paraId="1CDA068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Advanced Encryption Standard (AES) - NIST Technical Series ..., dernier accès : septembre 27, 2025, </w:t>
      </w:r>
      <w:hyperlink r:id="rId736">
        <w:r>
          <w:rPr>
            <w:rFonts w:ascii="Google Sans" w:eastAsia="Google Sans" w:hAnsi="Google Sans" w:cs="Google Sans"/>
            <w:color w:val="0000EE"/>
            <w:sz w:val="24"/>
            <w:szCs w:val="24"/>
            <w:u w:val="single"/>
          </w:rPr>
          <w:t>https://nvlpubs.nist.gov/nistpubs/FIPS/NIST.FIPS.197-upd1.pdf</w:t>
        </w:r>
      </w:hyperlink>
    </w:p>
    <w:p w14:paraId="7339CAF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Advanced Encryption Standard - Wikipedia, dernier accès : septembre 27, 2025, </w:t>
      </w:r>
      <w:hyperlink r:id="rId737">
        <w:r>
          <w:rPr>
            <w:rFonts w:ascii="Google Sans" w:eastAsia="Google Sans" w:hAnsi="Google Sans" w:cs="Google Sans"/>
            <w:color w:val="0000EE"/>
            <w:sz w:val="24"/>
            <w:szCs w:val="24"/>
            <w:u w:val="single"/>
          </w:rPr>
          <w:t>https://en.wikipedia.org/wiki/Advanced_Encryption_Standard</w:t>
        </w:r>
      </w:hyperlink>
    </w:p>
    <w:p w14:paraId="0B2BBEEC"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Chiffrement AES : Comment ça fonctionne, Avantages et Cas d'utilisation - Splashtop, dernier accès : septembre 27, 2025, </w:t>
      </w:r>
      <w:hyperlink r:id="rId738">
        <w:r>
          <w:rPr>
            <w:rFonts w:ascii="Google Sans" w:eastAsia="Google Sans" w:hAnsi="Google Sans" w:cs="Google Sans"/>
            <w:color w:val="0000EE"/>
            <w:sz w:val="24"/>
            <w:szCs w:val="24"/>
            <w:u w:val="single"/>
          </w:rPr>
          <w:t>https://www.splashtop.com/fr/blog/aes-encryption</w:t>
        </w:r>
      </w:hyperlink>
    </w:p>
    <w:p w14:paraId="284813EA"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que la norme de chiffrement avancé (AES) et quel est son lien avec le NIST, dernier accès : septembre 27, 2025, </w:t>
      </w:r>
      <w:hyperlink r:id="rId739">
        <w:r>
          <w:rPr>
            <w:rFonts w:ascii="Google Sans" w:eastAsia="Google Sans" w:hAnsi="Google Sans" w:cs="Google Sans"/>
            <w:color w:val="0000EE"/>
            <w:sz w:val="24"/>
            <w:szCs w:val="24"/>
            <w:u w:val="single"/>
          </w:rPr>
          <w:t>https://lazarusalliance.com/fr/what-is-advanced-encryption-standard-aes-and-how-is-it-related-to-nist/</w:t>
        </w:r>
      </w:hyperlink>
    </w:p>
    <w:p w14:paraId="7030C9FA"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Advanced Encryption Standard (AES) - GeeksforGeeks, dernier accès : septembre 27, 2025, </w:t>
      </w:r>
      <w:hyperlink r:id="rId740">
        <w:r>
          <w:rPr>
            <w:rFonts w:ascii="Google Sans" w:eastAsia="Google Sans" w:hAnsi="Google Sans" w:cs="Google Sans"/>
            <w:color w:val="0000EE"/>
            <w:sz w:val="24"/>
            <w:szCs w:val="24"/>
            <w:u w:val="single"/>
          </w:rPr>
          <w:t>https://www.geeksforgeeks.org/computer-networks/advanced-encryption-standard-aes/</w:t>
        </w:r>
      </w:hyperlink>
    </w:p>
    <w:p w14:paraId="1AC1711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Advanced Encryption Standard : le guide ultime du chiffrement AES - Veritas, dernier accès : septembre 27, 2025, </w:t>
      </w:r>
      <w:hyperlink r:id="rId741">
        <w:r>
          <w:rPr>
            <w:rFonts w:ascii="Google Sans" w:eastAsia="Google Sans" w:hAnsi="Google Sans" w:cs="Google Sans"/>
            <w:color w:val="0000EE"/>
            <w:sz w:val="24"/>
            <w:szCs w:val="24"/>
            <w:u w:val="single"/>
          </w:rPr>
          <w:t>https://www.veritas.com/fr/ch/information-center/aes-encryption</w:t>
        </w:r>
      </w:hyperlink>
    </w:p>
    <w:p w14:paraId="0A1C16D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Understanding AES Encryption Modes: AES-GCM, AES-CBC, AES ..., dernier accès : septembre 27, 2025, </w:t>
      </w:r>
      <w:hyperlink r:id="rId742">
        <w:r>
          <w:rPr>
            <w:rFonts w:ascii="Google Sans" w:eastAsia="Google Sans" w:hAnsi="Google Sans" w:cs="Google Sans"/>
            <w:color w:val="0000EE"/>
            <w:sz w:val="24"/>
            <w:szCs w:val="24"/>
            <w:u w:val="single"/>
          </w:rPr>
          <w:t>https://www.haikel-fazzani.eu.org/blog/post/aes-encryption-modes-gcm-cbc-ctr</w:t>
        </w:r>
      </w:hyperlink>
    </w:p>
    <w:p w14:paraId="72A3D76A"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Choisir le mode d'opération pour chiffrement par bloc | Thibaut Probst, dernier accès : septembre 27, 2025, </w:t>
      </w:r>
      <w:hyperlink r:id="rId743">
        <w:r>
          <w:rPr>
            <w:rFonts w:ascii="Google Sans" w:eastAsia="Google Sans" w:hAnsi="Google Sans" w:cs="Google Sans"/>
            <w:color w:val="0000EE"/>
            <w:sz w:val="24"/>
            <w:szCs w:val="24"/>
            <w:u w:val="single"/>
          </w:rPr>
          <w:t>https://www.thibautprobst.fr/fr/posts/block-cipher-modes-operation/</w:t>
        </w:r>
      </w:hyperlink>
    </w:p>
    <w:p w14:paraId="128C040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Comment fonctionne le mode de fonctionnement Electronic Codebook (ECB) et quels sont ses principaux inconvénients en matière de sécurité - EITCA Academy, dernier accès : septembre 27, 2025, </w:t>
      </w:r>
      <w:hyperlink r:id="rId744">
        <w:r>
          <w:rPr>
            <w:rFonts w:ascii="Google Sans" w:eastAsia="Google Sans" w:hAnsi="Google Sans" w:cs="Google Sans"/>
            <w:color w:val="0000EE"/>
            <w:sz w:val="24"/>
            <w:szCs w:val="24"/>
            <w:u w:val="single"/>
          </w:rPr>
          <w:t>https://fr.eitca.org/cybersecurity/eitc-is-ccf-classical-cryptography-fundamentals/applications-of-block-ciphers/modes-of-operation-for-block-ciphers/examination-review-modes-of-operation-for-block-ciphers/how-does-the-electronic-codebook-ecb-mode-of-operation-work-and-what-are-its-primary-security-drawbacks/</w:t>
        </w:r>
      </w:hyperlink>
    </w:p>
    <w:p w14:paraId="2082760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GUIDE DE SÉLECTION D'ALGORITHMES ... - l'ANSSI, dernier accès : septembre 27, 2025, </w:t>
      </w:r>
      <w:hyperlink r:id="rId745">
        <w:r>
          <w:rPr>
            <w:rFonts w:ascii="Google Sans" w:eastAsia="Google Sans" w:hAnsi="Google Sans" w:cs="Google Sans"/>
            <w:color w:val="0000EE"/>
            <w:sz w:val="24"/>
            <w:szCs w:val="24"/>
            <w:u w:val="single"/>
          </w:rPr>
          <w:t>https://cyber.gouv.fr/sites/default/files/2021/03/anssi-guide-selection_crypto-1.0.pdf</w:t>
        </w:r>
      </w:hyperlink>
    </w:p>
    <w:p w14:paraId="47F5BD75"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The Galois/Counter Mode of Operation (GCM) | CSRC, dernier accès : septembre 27, 2025, </w:t>
      </w:r>
      <w:hyperlink r:id="rId746">
        <w:r>
          <w:rPr>
            <w:rFonts w:ascii="Google Sans" w:eastAsia="Google Sans" w:hAnsi="Google Sans" w:cs="Google Sans"/>
            <w:color w:val="0000EE"/>
            <w:sz w:val="24"/>
            <w:szCs w:val="24"/>
            <w:u w:val="single"/>
          </w:rPr>
          <w:t>https://csrc.nist.rip/groups/ST/toolkit/BCM/documents/proposedmodes/gcm/gcm-spec.pdf</w:t>
        </w:r>
      </w:hyperlink>
    </w:p>
    <w:p w14:paraId="39721B14"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crypto3_2021_hash, dernier accès : septembre 27, 2025, </w:t>
      </w:r>
      <w:hyperlink r:id="rId747">
        <w:r>
          <w:rPr>
            <w:rFonts w:ascii="Google Sans" w:eastAsia="Google Sans" w:hAnsi="Google Sans" w:cs="Google Sans"/>
            <w:color w:val="0000EE"/>
            <w:sz w:val="24"/>
            <w:szCs w:val="24"/>
            <w:u w:val="single"/>
          </w:rPr>
          <w:t>http://monge.univ-mlv.fr/~jyt/Crypto/crypto3_2021_hash.html</w:t>
        </w:r>
      </w:hyperlink>
    </w:p>
    <w:p w14:paraId="6985A57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Fonctions de hachage: Sécurité, Algorithmes | StudySmarter, dernier accès : septembre 27, 2025, </w:t>
      </w:r>
      <w:hyperlink r:id="rId748">
        <w:r>
          <w:rPr>
            <w:rFonts w:ascii="Google Sans" w:eastAsia="Google Sans" w:hAnsi="Google Sans" w:cs="Google Sans"/>
            <w:color w:val="0000EE"/>
            <w:sz w:val="24"/>
            <w:szCs w:val="24"/>
            <w:u w:val="single"/>
          </w:rPr>
          <w:t>https://www.studysmarter.fr/resumes/mathematiques/mathematiques-discretes/fonctions-de-hachage/</w:t>
        </w:r>
      </w:hyperlink>
    </w:p>
    <w:p w14:paraId="472A4A0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Fonction de hachage - Wikipédia, dernier accès : septembre 27, 2025, </w:t>
      </w:r>
      <w:hyperlink r:id="rId749">
        <w:r>
          <w:rPr>
            <w:rFonts w:ascii="Google Sans" w:eastAsia="Google Sans" w:hAnsi="Google Sans" w:cs="Google Sans"/>
            <w:color w:val="0000EE"/>
            <w:sz w:val="24"/>
            <w:szCs w:val="24"/>
            <w:u w:val="single"/>
          </w:rPr>
          <w:t>https://fr.wikipedia.org/wiki/Fonction_de_hachage</w:t>
        </w:r>
      </w:hyperlink>
    </w:p>
    <w:p w14:paraId="3C65FEE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MD5 vs SHA1 vs SHA2 vs SHA3 - Compare Hashing Algorithms - SignMyCode, dernier accès : septembre 27, 2025, </w:t>
      </w:r>
      <w:hyperlink r:id="rId750">
        <w:r>
          <w:rPr>
            <w:rFonts w:ascii="Google Sans" w:eastAsia="Google Sans" w:hAnsi="Google Sans" w:cs="Google Sans"/>
            <w:color w:val="0000EE"/>
            <w:sz w:val="24"/>
            <w:szCs w:val="24"/>
            <w:u w:val="single"/>
          </w:rPr>
          <w:t>https://signmycode.com/blog/md5-vs-sha1-vs-sha2-vs-sha3</w:t>
        </w:r>
      </w:hyperlink>
    </w:p>
    <w:p w14:paraId="2FF0A508"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Analyse de fonctions de hachage cryptographiques - GitHub Pages, dernier accès : septembre 27, 2025, </w:t>
      </w:r>
      <w:hyperlink r:id="rId751">
        <w:r>
          <w:rPr>
            <w:rFonts w:ascii="Google Sans" w:eastAsia="Google Sans" w:hAnsi="Google Sans" w:cs="Google Sans"/>
            <w:color w:val="0000EE"/>
            <w:sz w:val="24"/>
            <w:szCs w:val="24"/>
            <w:u w:val="single"/>
          </w:rPr>
          <w:t>https://thomaspeyrin.github.io/web/assets/docs/papers/Peyrin-PhDThesis.pdf</w:t>
        </w:r>
      </w:hyperlink>
    </w:p>
    <w:p w14:paraId="3DF7F7D4"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secnum.fr, dernier accès : septembre 27, 2025, </w:t>
      </w:r>
      <w:hyperlink r:id="rId752" w:anchor=":~:text=Propri%C3%A9t%C3%A9%20de%20r%C3%A9sistance%20%C3%A0%20la%20collision,m%C3%AAme%20condensat%20qu'une%20entr%C3%A9e%20.">
        <w:r>
          <w:rPr>
            <w:rFonts w:ascii="Google Sans" w:eastAsia="Google Sans" w:hAnsi="Google Sans" w:cs="Google Sans"/>
            <w:color w:val="0000EE"/>
            <w:sz w:val="24"/>
            <w:szCs w:val="24"/>
            <w:u w:val="single"/>
          </w:rPr>
          <w:t>https://secnum.fr/posts/propri%C3%A9t%C3%A9s-fondamentales-fonction-hachage-cryptographique/#:~:text=Propri%C3%A9t%C3%A9%20de%20r%C3%A9sistance%20%C3%A0%20la%20collision,m%C3%AAme%20condensat%20qu'une%20entr%C3%A9e%20.</w:t>
        </w:r>
      </w:hyperlink>
    </w:p>
    <w:p w14:paraId="6CEB444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Propriétés fondamentales d'une fonction de hachage cryptographique - Secnum.fr, dernier accès : septembre 27, 2025, </w:t>
      </w:r>
      <w:hyperlink r:id="rId753">
        <w:r>
          <w:rPr>
            <w:rFonts w:ascii="Google Sans" w:eastAsia="Google Sans" w:hAnsi="Google Sans" w:cs="Google Sans"/>
            <w:color w:val="0000EE"/>
            <w:sz w:val="24"/>
            <w:szCs w:val="24"/>
            <w:u w:val="single"/>
          </w:rPr>
          <w:t>https://secnum.fr/posts/propri%C3%A9t%C3%A9s-fondamentales-fonction-hachage-cryptographique/</w:t>
        </w:r>
      </w:hyperlink>
    </w:p>
    <w:p w14:paraId="18A71D7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Fonction de hachage cryptographique - Glossaire MDN : définitions des termes du Web, dernier accès : septembre 27, 2025, </w:t>
      </w:r>
      <w:hyperlink r:id="rId754">
        <w:r>
          <w:rPr>
            <w:rFonts w:ascii="Google Sans" w:eastAsia="Google Sans" w:hAnsi="Google Sans" w:cs="Google Sans"/>
            <w:color w:val="0000EE"/>
            <w:sz w:val="24"/>
            <w:szCs w:val="24"/>
            <w:u w:val="single"/>
          </w:rPr>
          <w:t>https://developer.mozilla.org/fr/docs/Glossary/Hash_function</w:t>
        </w:r>
      </w:hyperlink>
    </w:p>
    <w:p w14:paraId="5E22A87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Authentification et Integrité : Signature numérique et Hachage, dernier accès : septembre 27, 2025, </w:t>
      </w:r>
      <w:hyperlink r:id="rId755">
        <w:r>
          <w:rPr>
            <w:rFonts w:ascii="Google Sans" w:eastAsia="Google Sans" w:hAnsi="Google Sans" w:cs="Google Sans"/>
            <w:color w:val="0000EE"/>
            <w:sz w:val="24"/>
            <w:szCs w:val="24"/>
            <w:u w:val="single"/>
          </w:rPr>
          <w:t>https://www.di.ens.fr/~nitulesc/files/crypto6.pdf</w:t>
        </w:r>
      </w:hyperlink>
    </w:p>
    <w:p w14:paraId="72A59A38" w14:textId="77777777" w:rsidR="00D34757" w:rsidRPr="00D34757" w:rsidRDefault="00D34757" w:rsidP="00D34757">
      <w:pPr>
        <w:pBdr>
          <w:top w:val="nil"/>
          <w:left w:val="nil"/>
          <w:bottom w:val="nil"/>
          <w:right w:val="nil"/>
          <w:between w:val="nil"/>
        </w:pBdr>
        <w:ind w:left="600" w:hanging="360"/>
        <w:rPr>
          <w:lang w:val="en-CA"/>
        </w:rPr>
      </w:pPr>
      <w:r w:rsidRPr="00D34757">
        <w:rPr>
          <w:rFonts w:ascii="Google Sans" w:eastAsia="Google Sans" w:hAnsi="Google Sans" w:cs="Google Sans"/>
          <w:sz w:val="24"/>
          <w:szCs w:val="24"/>
          <w:lang w:val="en-CA"/>
        </w:rPr>
        <w:t xml:space="preserve">Difference Between Encryption MD5, SHA-1, SHA-2 &amp; SHA-3 — Which Is The Most Secure And How To Check Them - Kareem Zock, dernier accès : septembre 27, 2025, </w:t>
      </w:r>
      <w:hyperlink r:id="rId756">
        <w:r w:rsidRPr="00D34757">
          <w:rPr>
            <w:rFonts w:ascii="Google Sans" w:eastAsia="Google Sans" w:hAnsi="Google Sans" w:cs="Google Sans"/>
            <w:color w:val="0000EE"/>
            <w:sz w:val="24"/>
            <w:szCs w:val="24"/>
            <w:u w:val="single"/>
            <w:lang w:val="en-CA"/>
          </w:rPr>
          <w:t>https://kareemzok.medium.com/difference-between-encryption-md5-sha-1-sha-2-sha-3-which-is-the-most-secure-and-how-to-c0d7998ecd0d</w:t>
        </w:r>
      </w:hyperlink>
    </w:p>
    <w:p w14:paraId="561A510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Normes de Hashage Cryptographique : De SHA-2 à SHA-3 et au ..., dernier accès : septembre 27, 2025, </w:t>
      </w:r>
      <w:hyperlink r:id="rId757">
        <w:r>
          <w:rPr>
            <w:rFonts w:ascii="Google Sans" w:eastAsia="Google Sans" w:hAnsi="Google Sans" w:cs="Google Sans"/>
            <w:color w:val="0000EE"/>
            <w:sz w:val="24"/>
            <w:szCs w:val="24"/>
            <w:u w:val="single"/>
          </w:rPr>
          <w:t>https://w3r.one/fr/blog/blockchain-web3/cryptographie/normes-evolutions-cryptographiques/normes-de-hachage-cryptographique-de-sha2-a-sha3-et-au-dela</w:t>
        </w:r>
      </w:hyperlink>
    </w:p>
    <w:p w14:paraId="4AA2542D" w14:textId="77777777" w:rsidR="00D34757" w:rsidRPr="00D34757" w:rsidRDefault="00D34757" w:rsidP="00D34757">
      <w:pPr>
        <w:pBdr>
          <w:top w:val="nil"/>
          <w:left w:val="nil"/>
          <w:bottom w:val="nil"/>
          <w:right w:val="nil"/>
          <w:between w:val="nil"/>
        </w:pBdr>
        <w:ind w:left="600" w:hanging="360"/>
        <w:rPr>
          <w:lang w:val="en-CA"/>
        </w:rPr>
      </w:pPr>
      <w:r w:rsidRPr="00D34757">
        <w:rPr>
          <w:rFonts w:ascii="Google Sans" w:eastAsia="Google Sans" w:hAnsi="Google Sans" w:cs="Google Sans"/>
          <w:sz w:val="24"/>
          <w:szCs w:val="24"/>
          <w:lang w:val="en-CA"/>
        </w:rPr>
        <w:t xml:space="preserve">What is the difference between SHA-3 and SHA-256? - Cryptography Stack Exchange, dernier accès : septembre 27, 2025, </w:t>
      </w:r>
      <w:hyperlink r:id="rId758">
        <w:r w:rsidRPr="00D34757">
          <w:rPr>
            <w:rFonts w:ascii="Google Sans" w:eastAsia="Google Sans" w:hAnsi="Google Sans" w:cs="Google Sans"/>
            <w:color w:val="0000EE"/>
            <w:sz w:val="24"/>
            <w:szCs w:val="24"/>
            <w:u w:val="single"/>
            <w:lang w:val="en-CA"/>
          </w:rPr>
          <w:t>https://crypto.stackexchange.com/questions/68307/what-is-the-difference-between-sha-3-and-sha-256</w:t>
        </w:r>
      </w:hyperlink>
    </w:p>
    <w:p w14:paraId="508420C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SHA2 contre SHA3 : r/cryptography - Reddit, dernier accès : septembre 27, 2025, </w:t>
      </w:r>
      <w:hyperlink r:id="rId759">
        <w:r>
          <w:rPr>
            <w:rFonts w:ascii="Google Sans" w:eastAsia="Google Sans" w:hAnsi="Google Sans" w:cs="Google Sans"/>
            <w:color w:val="0000EE"/>
            <w:sz w:val="24"/>
            <w:szCs w:val="24"/>
            <w:u w:val="single"/>
          </w:rPr>
          <w:t>https://www.reddit.com/r/cryptography/comments/191lxez/sha2_vs_sha3/?tl=fr</w:t>
        </w:r>
      </w:hyperlink>
    </w:p>
    <w:p w14:paraId="77E98738"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HMAC (Hash-Based Message Authentication Codes) : définition - Okta, dernier accès : septembre 27, 2025, </w:t>
      </w:r>
      <w:hyperlink r:id="rId760">
        <w:r>
          <w:rPr>
            <w:rFonts w:ascii="Google Sans" w:eastAsia="Google Sans" w:hAnsi="Google Sans" w:cs="Google Sans"/>
            <w:color w:val="0000EE"/>
            <w:sz w:val="24"/>
            <w:szCs w:val="24"/>
            <w:u w:val="single"/>
          </w:rPr>
          <w:t>https://www.okta.com/fr-fr/identity-101/hmac/</w:t>
        </w:r>
      </w:hyperlink>
    </w:p>
    <w:p w14:paraId="54F559E4"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What is HMAC(Hash based Message Authentication Code)? - GeeksforGeeks, dernier accès : septembre 27, 2025, </w:t>
      </w:r>
      <w:hyperlink r:id="rId761">
        <w:r>
          <w:rPr>
            <w:rFonts w:ascii="Google Sans" w:eastAsia="Google Sans" w:hAnsi="Google Sans" w:cs="Google Sans"/>
            <w:color w:val="0000EE"/>
            <w:sz w:val="24"/>
            <w:szCs w:val="24"/>
            <w:u w:val="single"/>
          </w:rPr>
          <w:t>https://www.geeksforgeeks.org/computer-networks/what-is-hmachash-based-message-authentication-code/</w:t>
        </w:r>
      </w:hyperlink>
    </w:p>
    <w:p w14:paraId="6386650E"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HMAC : Hachage de clé pour l'authentification de message, dernier accès : septembre 27, 2025, </w:t>
      </w:r>
      <w:hyperlink r:id="rId762">
        <w:r>
          <w:rPr>
            <w:rFonts w:ascii="Google Sans" w:eastAsia="Google Sans" w:hAnsi="Google Sans" w:cs="Google Sans"/>
            <w:color w:val="0000EE"/>
            <w:sz w:val="24"/>
            <w:szCs w:val="24"/>
            <w:u w:val="single"/>
          </w:rPr>
          <w:t>http://abcdrfc.free.fr/rfc-vf/rfc2104.html</w:t>
        </w:r>
      </w:hyperlink>
    </w:p>
    <w:p w14:paraId="35DFB323" w14:textId="77777777" w:rsidR="00D34757" w:rsidRPr="00D34757" w:rsidRDefault="00D34757" w:rsidP="00D34757">
      <w:pPr>
        <w:pBdr>
          <w:top w:val="nil"/>
          <w:left w:val="nil"/>
          <w:bottom w:val="nil"/>
          <w:right w:val="nil"/>
          <w:between w:val="nil"/>
        </w:pBdr>
        <w:ind w:left="600" w:hanging="360"/>
        <w:rPr>
          <w:lang w:val="en-CA"/>
        </w:rPr>
      </w:pPr>
      <w:r w:rsidRPr="00D34757">
        <w:rPr>
          <w:rFonts w:ascii="Google Sans" w:eastAsia="Google Sans" w:hAnsi="Google Sans" w:cs="Google Sans"/>
          <w:sz w:val="24"/>
          <w:szCs w:val="24"/>
          <w:lang w:val="en-CA"/>
        </w:rPr>
        <w:t xml:space="preserve">How HMAC works, step-by-step explanation with examples - Medium, dernier accès : septembre 27, 2025, </w:t>
      </w:r>
      <w:hyperlink r:id="rId763">
        <w:r w:rsidRPr="00D34757">
          <w:rPr>
            <w:rFonts w:ascii="Google Sans" w:eastAsia="Google Sans" w:hAnsi="Google Sans" w:cs="Google Sans"/>
            <w:color w:val="0000EE"/>
            <w:sz w:val="24"/>
            <w:szCs w:val="24"/>
            <w:u w:val="single"/>
            <w:lang w:val="en-CA"/>
          </w:rPr>
          <w:t>https://medium.com/@short_sparrow/how-hmac-works-step-by-step-explanation-with-examples-f4aff5efb40e</w:t>
        </w:r>
      </w:hyperlink>
    </w:p>
    <w:p w14:paraId="61E81284" w14:textId="77777777" w:rsidR="00D34757" w:rsidRPr="00D34757" w:rsidRDefault="00D34757" w:rsidP="00D34757">
      <w:pPr>
        <w:pBdr>
          <w:top w:val="nil"/>
          <w:left w:val="nil"/>
          <w:bottom w:val="nil"/>
          <w:right w:val="nil"/>
          <w:between w:val="nil"/>
        </w:pBdr>
        <w:ind w:left="600" w:hanging="360"/>
        <w:rPr>
          <w:lang w:val="en-CA"/>
        </w:rPr>
      </w:pPr>
      <w:r w:rsidRPr="00D34757">
        <w:rPr>
          <w:rFonts w:ascii="Google Sans" w:eastAsia="Google Sans" w:hAnsi="Google Sans" w:cs="Google Sans"/>
          <w:sz w:val="24"/>
          <w:szCs w:val="24"/>
          <w:lang w:val="en-CA"/>
        </w:rPr>
        <w:t xml:space="preserve">Message Authentication using Hash Functions— The HMAC Construction - UCSD CSE, dernier accès : septembre 27, 2025, </w:t>
      </w:r>
      <w:hyperlink r:id="rId764">
        <w:r w:rsidRPr="00D34757">
          <w:rPr>
            <w:rFonts w:ascii="Google Sans" w:eastAsia="Google Sans" w:hAnsi="Google Sans" w:cs="Google Sans"/>
            <w:color w:val="0000EE"/>
            <w:sz w:val="24"/>
            <w:szCs w:val="24"/>
            <w:u w:val="single"/>
            <w:lang w:val="en-CA"/>
          </w:rPr>
          <w:t>https://cseweb.ucsd.edu/~mihir/papers/hmac-cb.pdf</w:t>
        </w:r>
      </w:hyperlink>
    </w:p>
    <w:p w14:paraId="1F1B32C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HMAC - Wikipedia, dernier accès : septembre 27, 2025, </w:t>
      </w:r>
      <w:hyperlink r:id="rId765">
        <w:r>
          <w:rPr>
            <w:rFonts w:ascii="Google Sans" w:eastAsia="Google Sans" w:hAnsi="Google Sans" w:cs="Google Sans"/>
            <w:color w:val="0000EE"/>
            <w:sz w:val="24"/>
            <w:szCs w:val="24"/>
            <w:u w:val="single"/>
          </w:rPr>
          <w:t>https://en.wikipedia.org/wiki/HMAC</w:t>
        </w:r>
      </w:hyperlink>
    </w:p>
    <w:p w14:paraId="7177306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Chapitre 2 Cryptographie | PDF | Cryptanalyse | Public-key cryptography - Scribd, dernier accès : septembre 27, 2025, </w:t>
      </w:r>
      <w:hyperlink r:id="rId766">
        <w:r>
          <w:rPr>
            <w:rFonts w:ascii="Google Sans" w:eastAsia="Google Sans" w:hAnsi="Google Sans" w:cs="Google Sans"/>
            <w:color w:val="0000EE"/>
            <w:sz w:val="24"/>
            <w:szCs w:val="24"/>
            <w:u w:val="single"/>
          </w:rPr>
          <w:t>https://fr.scribd.com/document/618994565/Chapitre-2-Cryptographie-1</w:t>
        </w:r>
      </w:hyperlink>
    </w:p>
    <w:p w14:paraId="04884619"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Cryptosystème RSA, dernier accès : septembre 27, 2025, </w:t>
      </w:r>
      <w:hyperlink r:id="rId767">
        <w:r>
          <w:rPr>
            <w:rFonts w:ascii="Google Sans" w:eastAsia="Google Sans" w:hAnsi="Google Sans" w:cs="Google Sans"/>
            <w:color w:val="0000EE"/>
            <w:sz w:val="24"/>
            <w:szCs w:val="24"/>
            <w:u w:val="single"/>
          </w:rPr>
          <w:t>https://www.di.ens.fr/~nitulesc/files/crypto3.pdf</w:t>
        </w:r>
      </w:hyperlink>
    </w:p>
    <w:p w14:paraId="7AF5D19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Problème RSA - Wikipédia, dernier accès : septembre 27, 2025, </w:t>
      </w:r>
      <w:hyperlink r:id="rId768">
        <w:r>
          <w:rPr>
            <w:rFonts w:ascii="Google Sans" w:eastAsia="Google Sans" w:hAnsi="Google Sans" w:cs="Google Sans"/>
            <w:color w:val="0000EE"/>
            <w:sz w:val="24"/>
            <w:szCs w:val="24"/>
            <w:u w:val="single"/>
          </w:rPr>
          <w:t>https://fr.wikipedia.org/wiki/Probl%C3%A8me_RSA</w:t>
        </w:r>
      </w:hyperlink>
    </w:p>
    <w:p w14:paraId="4375B97D"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RSA Cryptography: Factorization, dernier accès : septembre 27, 2025, </w:t>
      </w:r>
      <w:hyperlink r:id="rId769">
        <w:r>
          <w:rPr>
            <w:rFonts w:ascii="Google Sans" w:eastAsia="Google Sans" w:hAnsi="Google Sans" w:cs="Google Sans"/>
            <w:color w:val="0000EE"/>
            <w:sz w:val="24"/>
            <w:szCs w:val="24"/>
            <w:u w:val="single"/>
          </w:rPr>
          <w:t>https://wstein.org/edu/2010/414/projects/chu.pdf</w:t>
        </w:r>
      </w:hyperlink>
    </w:p>
    <w:p w14:paraId="1659B62C"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Attaque par factorisation contre RSA - ResearchGate, dernier accès : septembre 27, 2025, </w:t>
      </w:r>
      <w:hyperlink r:id="rId770">
        <w:r>
          <w:rPr>
            <w:rFonts w:ascii="Google Sans" w:eastAsia="Google Sans" w:hAnsi="Google Sans" w:cs="Google Sans"/>
            <w:color w:val="0000EE"/>
            <w:sz w:val="24"/>
            <w:szCs w:val="24"/>
            <w:u w:val="single"/>
          </w:rPr>
          <w:t>https://www.researchgate.net/profile/Daniel-Lerch-Hostalot/publication/259475337_Attaque_par_factorisation_contre_RSA/links/0deec52c005fa89275000000/Attaque-par-factorisation-contre-RSA.pdf</w:t>
        </w:r>
      </w:hyperlink>
    </w:p>
    <w:p w14:paraId="0AAE6D9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Cryptographie asymétrique et courbes elliptiques - CultureMath, dernier accès : septembre 27, 2025, </w:t>
      </w:r>
      <w:hyperlink r:id="rId771">
        <w:r>
          <w:rPr>
            <w:rFonts w:ascii="Google Sans" w:eastAsia="Google Sans" w:hAnsi="Google Sans" w:cs="Google Sans"/>
            <w:color w:val="0000EE"/>
            <w:sz w:val="24"/>
            <w:szCs w:val="24"/>
            <w:u w:val="single"/>
          </w:rPr>
          <w:t>https://culturemath.ens.fr/thematiques/lycee/cryptographie-asymetrique-et-courbes-elliptiques</w:t>
        </w:r>
      </w:hyperlink>
    </w:p>
    <w:p w14:paraId="60AEBE6D"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Découvrir les courbes elliptiques en cryptographie - Thibaut Probst, dernier accès : septembre 27, 2025, </w:t>
      </w:r>
      <w:hyperlink r:id="rId772">
        <w:r>
          <w:rPr>
            <w:rFonts w:ascii="Google Sans" w:eastAsia="Google Sans" w:hAnsi="Google Sans" w:cs="Google Sans"/>
            <w:color w:val="0000EE"/>
            <w:sz w:val="24"/>
            <w:szCs w:val="24"/>
            <w:u w:val="single"/>
          </w:rPr>
          <w:t>https://www.thibautprobst.fr/fr/posts/elliptic-curves/</w:t>
        </w:r>
      </w:hyperlink>
    </w:p>
    <w:p w14:paraId="2ACC388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Diffie-Hellman &amp; its Simple Maths Explained in 5 Minutes ‍♂️ - DEV Community, dernier accès : septembre 27, 2025, </w:t>
      </w:r>
      <w:hyperlink r:id="rId773">
        <w:r>
          <w:rPr>
            <w:rFonts w:ascii="Google Sans" w:eastAsia="Google Sans" w:hAnsi="Google Sans" w:cs="Google Sans"/>
            <w:color w:val="0000EE"/>
            <w:sz w:val="24"/>
            <w:szCs w:val="24"/>
            <w:u w:val="single"/>
          </w:rPr>
          <w:t>https://dev.to/jaypmedia/diffie-hellman-its-simple-maths-explained-in-5-minutes-3f2e</w:t>
        </w:r>
      </w:hyperlink>
    </w:p>
    <w:p w14:paraId="77A0B60E"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Discrete Logarithms - Computer Science Purdue, dernier accès : septembre 27, 2025, </w:t>
      </w:r>
      <w:hyperlink r:id="rId774">
        <w:r>
          <w:rPr>
            <w:rFonts w:ascii="Google Sans" w:eastAsia="Google Sans" w:hAnsi="Google Sans" w:cs="Google Sans"/>
            <w:color w:val="0000EE"/>
            <w:sz w:val="24"/>
            <w:szCs w:val="24"/>
            <w:u w:val="single"/>
          </w:rPr>
          <w:t>https://www.cs.purdue.edu/homes/ssw/cs355/mea2.pdf</w:t>
        </w:r>
      </w:hyperlink>
    </w:p>
    <w:p w14:paraId="6B752754"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Discrete logarithm - Wikipedia, dernier accès : septembre 27, 2025, </w:t>
      </w:r>
      <w:hyperlink r:id="rId775">
        <w:r>
          <w:rPr>
            <w:rFonts w:ascii="Google Sans" w:eastAsia="Google Sans" w:hAnsi="Google Sans" w:cs="Google Sans"/>
            <w:color w:val="0000EE"/>
            <w:sz w:val="24"/>
            <w:szCs w:val="24"/>
            <w:u w:val="single"/>
          </w:rPr>
          <w:t>https://en.wikipedia.org/wiki/Discrete_logarithm</w:t>
        </w:r>
      </w:hyperlink>
    </w:p>
    <w:p w14:paraId="08729F4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Diffie–Hellman key exchange - Wikipedia, dernier accès : septembre 27, 2025, </w:t>
      </w:r>
      <w:hyperlink r:id="rId776">
        <w:r>
          <w:rPr>
            <w:rFonts w:ascii="Google Sans" w:eastAsia="Google Sans" w:hAnsi="Google Sans" w:cs="Google Sans"/>
            <w:color w:val="0000EE"/>
            <w:sz w:val="24"/>
            <w:szCs w:val="24"/>
            <w:u w:val="single"/>
          </w:rPr>
          <w:t>https://en.wikipedia.org/wiki/Diffie%E2%80%93Hellman_key_exchange</w:t>
        </w:r>
      </w:hyperlink>
    </w:p>
    <w:p w14:paraId="30543D15" w14:textId="77777777" w:rsidR="00D34757" w:rsidRPr="00D34757" w:rsidRDefault="00D34757" w:rsidP="00D34757">
      <w:pPr>
        <w:pBdr>
          <w:top w:val="nil"/>
          <w:left w:val="nil"/>
          <w:bottom w:val="nil"/>
          <w:right w:val="nil"/>
          <w:between w:val="nil"/>
        </w:pBdr>
        <w:ind w:left="600" w:hanging="360"/>
        <w:rPr>
          <w:lang w:val="en-CA"/>
        </w:rPr>
      </w:pPr>
      <w:r w:rsidRPr="00D34757">
        <w:rPr>
          <w:rFonts w:ascii="Google Sans" w:eastAsia="Google Sans" w:hAnsi="Google Sans" w:cs="Google Sans"/>
          <w:sz w:val="24"/>
          <w:szCs w:val="24"/>
          <w:lang w:val="en-CA"/>
        </w:rPr>
        <w:t xml:space="preserve">Evidence that the Diffie-Hellman Problem is as Hard as Computing Discrete Logs - Stanford CS Theory, dernier accès : septembre 27, 2025, </w:t>
      </w:r>
      <w:hyperlink r:id="rId777">
        <w:r w:rsidRPr="00D34757">
          <w:rPr>
            <w:rFonts w:ascii="Google Sans" w:eastAsia="Google Sans" w:hAnsi="Google Sans" w:cs="Google Sans"/>
            <w:color w:val="0000EE"/>
            <w:sz w:val="24"/>
            <w:szCs w:val="24"/>
            <w:u w:val="single"/>
            <w:lang w:val="en-CA"/>
          </w:rPr>
          <w:t>http://theory.stanford.edu/~dfreeman/cs259c-f11/finalpapers/CDHandDLP.pdf</w:t>
        </w:r>
      </w:hyperlink>
    </w:p>
    <w:p w14:paraId="2AB8188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Standardisation des courbes elliptiques : à qui faire confiance ? | Connect, dernier accès : septembre 27, 2025, </w:t>
      </w:r>
      <w:hyperlink r:id="rId778">
        <w:r>
          <w:rPr>
            <w:rFonts w:ascii="Google Sans" w:eastAsia="Google Sans" w:hAnsi="Google Sans" w:cs="Google Sans"/>
            <w:color w:val="0000EE"/>
            <w:sz w:val="24"/>
            <w:szCs w:val="24"/>
            <w:u w:val="single"/>
          </w:rPr>
          <w:t>https://connect.ed-diamond.com/MISC/mischs-013/standardisation-des-courbes-elliptiques-a-qui-faire-confiance</w:t>
        </w:r>
      </w:hyperlink>
    </w:p>
    <w:p w14:paraId="739110CF"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Cours SPR Partie « cryptographie sur courbes elliptiques » - isima, dernier accès : septembre 27, 2025, </w:t>
      </w:r>
      <w:hyperlink r:id="rId779">
        <w:r>
          <w:rPr>
            <w:rFonts w:ascii="Google Sans" w:eastAsia="Google Sans" w:hAnsi="Google Sans" w:cs="Google Sans"/>
            <w:color w:val="0000EE"/>
            <w:sz w:val="24"/>
            <w:szCs w:val="24"/>
            <w:u w:val="single"/>
          </w:rPr>
          <w:t>https://perso.isima.fr/~alguitto/enseignements/spr.pdf</w:t>
        </w:r>
      </w:hyperlink>
    </w:p>
    <w:p w14:paraId="1F3ED062"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Sur le probl`eme du logarithme discret dans les courbes elliptiques, dernier accès : septembre 27, 2025, </w:t>
      </w:r>
      <w:hyperlink r:id="rId780">
        <w:r>
          <w:rPr>
            <w:rFonts w:ascii="Google Sans" w:eastAsia="Google Sans" w:hAnsi="Google Sans" w:cs="Google Sans"/>
            <w:color w:val="0000EE"/>
            <w:sz w:val="24"/>
            <w:szCs w:val="24"/>
            <w:u w:val="single"/>
          </w:rPr>
          <w:t>https://www.math.uni-leipzig.de/~diem/preprints/expose-ecc-francais.pdf</w:t>
        </w:r>
      </w:hyperlink>
    </w:p>
    <w:p w14:paraId="47CD0AC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Qu'est-ce que la cryptographie à courbe elliptique et quels avantages offre-t-elle par rapport au cryptage RSA plus largement utilisé ? : r/askscience - Reddit, dernier accès : septembre 27, 2025, </w:t>
      </w:r>
      <w:hyperlink r:id="rId781">
        <w:r>
          <w:rPr>
            <w:rFonts w:ascii="Google Sans" w:eastAsia="Google Sans" w:hAnsi="Google Sans" w:cs="Google Sans"/>
            <w:color w:val="0000EE"/>
            <w:sz w:val="24"/>
            <w:szCs w:val="24"/>
            <w:u w:val="single"/>
          </w:rPr>
          <w:t>https://www.reddit.com/r/askscience/comments/1m8a9o/what_us_elliptic_curve_cryptography_and_what/?tl=fr</w:t>
        </w:r>
      </w:hyperlink>
    </w:p>
    <w:p w14:paraId="20226F13"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Signature électronique vs. signature numérique : Comprendre enfin la différence, dernier accès : septembre 27, 2025, </w:t>
      </w:r>
      <w:hyperlink r:id="rId782">
        <w:r>
          <w:rPr>
            <w:rFonts w:ascii="Google Sans" w:eastAsia="Google Sans" w:hAnsi="Google Sans" w:cs="Google Sans"/>
            <w:color w:val="0000EE"/>
            <w:sz w:val="24"/>
            <w:szCs w:val="24"/>
            <w:u w:val="single"/>
          </w:rPr>
          <w:t>https://www.legalyspace.com/signature-electronique/signature-electronique-vs-signature-numerique/</w:t>
        </w:r>
      </w:hyperlink>
    </w:p>
    <w:p w14:paraId="640BE10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Sécurité : Chiffrement, hachage, signature - CNIL, dernier accès : septembre 27, 2025, </w:t>
      </w:r>
      <w:hyperlink r:id="rId783">
        <w:r>
          <w:rPr>
            <w:rFonts w:ascii="Google Sans" w:eastAsia="Google Sans" w:hAnsi="Google Sans" w:cs="Google Sans"/>
            <w:color w:val="0000EE"/>
            <w:sz w:val="24"/>
            <w:szCs w:val="24"/>
            <w:u w:val="single"/>
          </w:rPr>
          <w:t>https://www.cnil.fr/fr/securite-chiffrement-hachage-signature</w:t>
        </w:r>
      </w:hyperlink>
    </w:p>
    <w:p w14:paraId="36C49B1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Tout comprendre sur le hachage des données (hashing) - Nexa Digital School, dernier accès : septembre 27, 2025, </w:t>
      </w:r>
      <w:hyperlink r:id="rId784">
        <w:r>
          <w:rPr>
            <w:rFonts w:ascii="Google Sans" w:eastAsia="Google Sans" w:hAnsi="Google Sans" w:cs="Google Sans"/>
            <w:color w:val="0000EE"/>
            <w:sz w:val="24"/>
            <w:szCs w:val="24"/>
            <w:u w:val="single"/>
          </w:rPr>
          <w:t>https://www.nexa.fr/post/quest-ce-que-le-hashing</w:t>
        </w:r>
      </w:hyperlink>
    </w:p>
    <w:p w14:paraId="2F7DA6A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La signature électronique : un outil devenu incontournable - francenum.gouv.fr, dernier accès : septembre 27, 2025, </w:t>
      </w:r>
      <w:hyperlink r:id="rId785">
        <w:r>
          <w:rPr>
            <w:rFonts w:ascii="Google Sans" w:eastAsia="Google Sans" w:hAnsi="Google Sans" w:cs="Google Sans"/>
            <w:color w:val="0000EE"/>
            <w:sz w:val="24"/>
            <w:szCs w:val="24"/>
            <w:u w:val="single"/>
          </w:rPr>
          <w:t>https://www.francenum.gouv.fr/guides-et-conseils/pilotage-de-lentreprise/dematerialisation-des-documents/la-signature</w:t>
        </w:r>
      </w:hyperlink>
    </w:p>
    <w:p w14:paraId="026E44F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qu'une PKI ou Infrastructure à clés publiques - Certeurope, dernier accès : septembre 27, 2025, </w:t>
      </w:r>
      <w:hyperlink r:id="rId786">
        <w:r>
          <w:rPr>
            <w:rFonts w:ascii="Google Sans" w:eastAsia="Google Sans" w:hAnsi="Google Sans" w:cs="Google Sans"/>
            <w:color w:val="0000EE"/>
            <w:sz w:val="24"/>
            <w:szCs w:val="24"/>
            <w:u w:val="single"/>
          </w:rPr>
          <w:t>https://www.certeurope.fr/blog/quest-ce-quune-pki-ou-infrastructure-a-cles-publiques/</w:t>
        </w:r>
      </w:hyperlink>
    </w:p>
    <w:p w14:paraId="5B583601"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PKI expliqué : Infrastructure à clé publique et fonctionnement | Sectigo® Officiel, dernier accès : septembre 27, 2025, </w:t>
      </w:r>
      <w:hyperlink r:id="rId787">
        <w:r>
          <w:rPr>
            <w:rFonts w:ascii="Google Sans" w:eastAsia="Google Sans" w:hAnsi="Google Sans" w:cs="Google Sans"/>
            <w:color w:val="0000EE"/>
            <w:sz w:val="24"/>
            <w:szCs w:val="24"/>
            <w:u w:val="single"/>
          </w:rPr>
          <w:t>https://www.sectigo.com/fr/ressources/qu-est-ce-que-pki-guide-infrastructure-cl%C3%A9-publique</w:t>
        </w:r>
      </w:hyperlink>
    </w:p>
    <w:p w14:paraId="621CBDBF"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que la PKI? | Infrastructure à clés publiques - DigiCert, dernier accès : septembre 27, 2025, </w:t>
      </w:r>
      <w:hyperlink r:id="rId788">
        <w:r>
          <w:rPr>
            <w:rFonts w:ascii="Google Sans" w:eastAsia="Google Sans" w:hAnsi="Google Sans" w:cs="Google Sans"/>
            <w:color w:val="0000EE"/>
            <w:sz w:val="24"/>
            <w:szCs w:val="24"/>
            <w:u w:val="single"/>
          </w:rPr>
          <w:t>https://www.digicert.com/fr/what-is-pki</w:t>
        </w:r>
      </w:hyperlink>
    </w:p>
    <w:p w14:paraId="03A8432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qu'un certificat X.509 et comment fonctionne-t-il - Sectigo, dernier accès : septembre 27, 2025, </w:t>
      </w:r>
      <w:hyperlink r:id="rId789">
        <w:r>
          <w:rPr>
            <w:rFonts w:ascii="Google Sans" w:eastAsia="Google Sans" w:hAnsi="Google Sans" w:cs="Google Sans"/>
            <w:color w:val="0000EE"/>
            <w:sz w:val="24"/>
            <w:szCs w:val="24"/>
            <w:u w:val="single"/>
          </w:rPr>
          <w:t>https://www.sectigo.com/fr/ressources/qu-est-ce-qu-un-certificat-x509</w:t>
        </w:r>
      </w:hyperlink>
    </w:p>
    <w:p w14:paraId="6923C3F7"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X.509 - Wikipedia, dernier accès : septembre 27, 2025, </w:t>
      </w:r>
      <w:hyperlink r:id="rId790">
        <w:r>
          <w:rPr>
            <w:rFonts w:ascii="Google Sans" w:eastAsia="Google Sans" w:hAnsi="Google Sans" w:cs="Google Sans"/>
            <w:color w:val="0000EE"/>
            <w:sz w:val="24"/>
            <w:szCs w:val="24"/>
            <w:u w:val="single"/>
          </w:rPr>
          <w:t>https://en.wikipedia.org/wiki/X.509</w:t>
        </w:r>
      </w:hyperlink>
    </w:p>
    <w:p w14:paraId="1C21D46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X.509 - Wikipédia, dernier accès : septembre 27, 2025, </w:t>
      </w:r>
      <w:hyperlink r:id="rId791">
        <w:r>
          <w:rPr>
            <w:rFonts w:ascii="Google Sans" w:eastAsia="Google Sans" w:hAnsi="Google Sans" w:cs="Google Sans"/>
            <w:color w:val="0000EE"/>
            <w:sz w:val="24"/>
            <w:szCs w:val="24"/>
            <w:u w:val="single"/>
          </w:rPr>
          <w:t>https://fr.wikipedia.org/wiki/X.509</w:t>
        </w:r>
      </w:hyperlink>
    </w:p>
    <w:p w14:paraId="58DEBFBF"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www.ibm.com, dernier accès : septembre 27, 2025, </w:t>
      </w:r>
      <w:hyperlink r:id="rId792" w:anchor=":~:text=that%20defines%20certificates.-,The%20X.,also%20called%20the%20issuer's%20name">
        <w:r>
          <w:rPr>
            <w:rFonts w:ascii="Google Sans" w:eastAsia="Google Sans" w:hAnsi="Google Sans" w:cs="Google Sans"/>
            <w:color w:val="0000EE"/>
            <w:sz w:val="24"/>
            <w:szCs w:val="24"/>
            <w:u w:val="single"/>
          </w:rPr>
          <w:t>https://www.ibm.com/docs/en/zos/3.1.0?topic=certificates-x509#:~:text=that%20defines%20certificates.-,The%20X.,also%20called%20the%20issuer's%20name</w:t>
        </w:r>
      </w:hyperlink>
    </w:p>
    <w:p w14:paraId="746EE909"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X.509 certificates | Microsoft Learn, dernier accès : septembre 27, 2025, </w:t>
      </w:r>
      <w:hyperlink r:id="rId793">
        <w:r>
          <w:rPr>
            <w:rFonts w:ascii="Google Sans" w:eastAsia="Google Sans" w:hAnsi="Google Sans" w:cs="Google Sans"/>
            <w:color w:val="0000EE"/>
            <w:sz w:val="24"/>
            <w:szCs w:val="24"/>
            <w:u w:val="single"/>
          </w:rPr>
          <w:t>https://learn.microsoft.com/en-us/azure/iot-hub/reference-x509-certificates</w:t>
        </w:r>
      </w:hyperlink>
    </w:p>
    <w:p w14:paraId="5DEEF8A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X.509 certificates - IBM, dernier accès : septembre 27, 2025, </w:t>
      </w:r>
      <w:hyperlink r:id="rId794">
        <w:r>
          <w:rPr>
            <w:rFonts w:ascii="Google Sans" w:eastAsia="Google Sans" w:hAnsi="Google Sans" w:cs="Google Sans"/>
            <w:color w:val="0000EE"/>
            <w:sz w:val="24"/>
            <w:szCs w:val="24"/>
            <w:u w:val="single"/>
          </w:rPr>
          <w:t>https://www.ibm.com/docs/en/zos/3.1.0?topic=certificates-x509</w:t>
        </w:r>
      </w:hyperlink>
    </w:p>
    <w:p w14:paraId="33C503C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que qu'une PKI ou Infrastructure à Clé Publique? - ChamberSign, dernier accès : septembre 27, 2025, </w:t>
      </w:r>
      <w:hyperlink r:id="rId795">
        <w:r>
          <w:rPr>
            <w:rFonts w:ascii="Google Sans" w:eastAsia="Google Sans" w:hAnsi="Google Sans" w:cs="Google Sans"/>
            <w:color w:val="0000EE"/>
            <w:sz w:val="24"/>
            <w:szCs w:val="24"/>
            <w:u w:val="single"/>
          </w:rPr>
          <w:t>https://www.chambersign.fr/actualites/pki-infrastructure-a-cle-publique/</w:t>
        </w:r>
      </w:hyperlink>
    </w:p>
    <w:p w14:paraId="282F4B47"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Autorités de Certification - CertEurope, dernier accès : septembre 27, 2025, </w:t>
      </w:r>
      <w:hyperlink r:id="rId796">
        <w:r>
          <w:rPr>
            <w:rFonts w:ascii="Google Sans" w:eastAsia="Google Sans" w:hAnsi="Google Sans" w:cs="Google Sans"/>
            <w:color w:val="0000EE"/>
            <w:sz w:val="24"/>
            <w:szCs w:val="24"/>
            <w:u w:val="single"/>
          </w:rPr>
          <w:t>https://www.certeurope.fr/blog/5-choses-a-savoir-au-sujet-des-autorites-de-certification/</w:t>
        </w:r>
      </w:hyperlink>
    </w:p>
    <w:p w14:paraId="3967B60A"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que la chaîne de confiance ? Principaux concepts et applications - GlobalSign, dernier accès : septembre 27, 2025, </w:t>
      </w:r>
      <w:hyperlink r:id="rId797">
        <w:r>
          <w:rPr>
            <w:rFonts w:ascii="Google Sans" w:eastAsia="Google Sans" w:hAnsi="Google Sans" w:cs="Google Sans"/>
            <w:color w:val="0000EE"/>
            <w:sz w:val="24"/>
            <w:szCs w:val="24"/>
            <w:u w:val="single"/>
          </w:rPr>
          <w:t>https://www.globalsign.com/fr/blog/concepts-et-applications-de-la-chaine-de-confiance</w:t>
        </w:r>
      </w:hyperlink>
    </w:p>
    <w:p w14:paraId="5ABF6FE7"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que la chaîne de confiance des certificats SSL - Sectigo, dernier accès : septembre 27, 2025, </w:t>
      </w:r>
      <w:hyperlink r:id="rId798">
        <w:r>
          <w:rPr>
            <w:rFonts w:ascii="Google Sans" w:eastAsia="Google Sans" w:hAnsi="Google Sans" w:cs="Google Sans"/>
            <w:color w:val="0000EE"/>
            <w:sz w:val="24"/>
            <w:szCs w:val="24"/>
            <w:u w:val="single"/>
          </w:rPr>
          <w:t>https://www.sectigo.com/fr/ressources/chaine-de-confiance-certificat-ssl</w:t>
        </w:r>
      </w:hyperlink>
    </w:p>
    <w:p w14:paraId="7D34DBB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Infrastructure à clé publique (PKI) : Présentation et fonctionnement | Entrust, dernier accès : septembre 27, 2025, </w:t>
      </w:r>
      <w:hyperlink r:id="rId799">
        <w:r>
          <w:rPr>
            <w:rFonts w:ascii="Google Sans" w:eastAsia="Google Sans" w:hAnsi="Google Sans" w:cs="Google Sans"/>
            <w:color w:val="0000EE"/>
            <w:sz w:val="24"/>
            <w:szCs w:val="24"/>
            <w:u w:val="single"/>
          </w:rPr>
          <w:t>https://www.entrust.com/fr/resources/learn/what-is-pki</w:t>
        </w:r>
      </w:hyperlink>
    </w:p>
    <w:p w14:paraId="6FDCE8E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Présentation des preuves à divulgation nulle de connaissance pour l'attestation des sites web privés dotés d'équipements physiques issus de plusieurs fournisseurs - The Cloudflare Blog, dernier accès : septembre 27, 2025, </w:t>
      </w:r>
      <w:hyperlink r:id="rId800">
        <w:r>
          <w:rPr>
            <w:rFonts w:ascii="Google Sans" w:eastAsia="Google Sans" w:hAnsi="Google Sans" w:cs="Google Sans"/>
            <w:color w:val="0000EE"/>
            <w:sz w:val="24"/>
            <w:szCs w:val="24"/>
            <w:u w:val="single"/>
          </w:rPr>
          <w:t>https://blog.cloudflare.com/fr-fr/introducing-zero-knowledge-proofs-for-private-web-attestation-with-cross-multi-vendor-hardware/</w:t>
        </w:r>
      </w:hyperlink>
    </w:p>
    <w:p w14:paraId="08E0747D"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Zero-knowledge proofs explained in 3 examples - Circularise, dernier accès : septembre 27, 2025, </w:t>
      </w:r>
      <w:hyperlink r:id="rId801">
        <w:r>
          <w:rPr>
            <w:rFonts w:ascii="Google Sans" w:eastAsia="Google Sans" w:hAnsi="Google Sans" w:cs="Google Sans"/>
            <w:color w:val="0000EE"/>
            <w:sz w:val="24"/>
            <w:szCs w:val="24"/>
            <w:u w:val="single"/>
          </w:rPr>
          <w:t>https://www.circularise.com/blogs/zero-knowledge-proofs-explained-in-3-examples</w:t>
        </w:r>
      </w:hyperlink>
    </w:p>
    <w:p w14:paraId="25E18F4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Zero-knowledge proof - Wikipedia, dernier accès : septembre 27, 2025, </w:t>
      </w:r>
      <w:hyperlink r:id="rId802">
        <w:r>
          <w:rPr>
            <w:rFonts w:ascii="Google Sans" w:eastAsia="Google Sans" w:hAnsi="Google Sans" w:cs="Google Sans"/>
            <w:color w:val="0000EE"/>
            <w:sz w:val="24"/>
            <w:szCs w:val="24"/>
            <w:u w:val="single"/>
          </w:rPr>
          <w:t>https://en.wikipedia.org/wiki/Zero-knowledge_proof</w:t>
        </w:r>
      </w:hyperlink>
    </w:p>
    <w:p w14:paraId="5942E658"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Zero-knowledge Proofs: An Intuitive Explanation - Mina Protocol, dernier accès : septembre 27, 2025, </w:t>
      </w:r>
      <w:hyperlink r:id="rId803">
        <w:r>
          <w:rPr>
            <w:rFonts w:ascii="Google Sans" w:eastAsia="Google Sans" w:hAnsi="Google Sans" w:cs="Google Sans"/>
            <w:color w:val="0000EE"/>
            <w:sz w:val="24"/>
            <w:szCs w:val="24"/>
            <w:u w:val="single"/>
          </w:rPr>
          <w:t>https://minaprotocol.com/blog/zero-knowledge-proofs-an-intuitive-explanation</w:t>
        </w:r>
      </w:hyperlink>
    </w:p>
    <w:p w14:paraId="768B9D59"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Explication détaillée des preuves à zéro connaissance (ZKP) - Gate.com, dernier accès : septembre 27, 2025, </w:t>
      </w:r>
      <w:hyperlink r:id="rId804">
        <w:r>
          <w:rPr>
            <w:rFonts w:ascii="Google Sans" w:eastAsia="Google Sans" w:hAnsi="Google Sans" w:cs="Google Sans"/>
            <w:color w:val="0000EE"/>
            <w:sz w:val="24"/>
            <w:szCs w:val="24"/>
            <w:u w:val="single"/>
          </w:rPr>
          <w:t>https://www.gate.com/fr/learn/articles/a-detailed-explanation-of-zero-knowledge-proofs/889</w:t>
        </w:r>
      </w:hyperlink>
    </w:p>
    <w:p w14:paraId="6520684D"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Preuve à divulgation nulle de connaissance - Wikipédia, dernier accès : septembre 27, 2025, </w:t>
      </w:r>
      <w:hyperlink r:id="rId805">
        <w:r>
          <w:rPr>
            <w:rFonts w:ascii="Google Sans" w:eastAsia="Google Sans" w:hAnsi="Google Sans" w:cs="Google Sans"/>
            <w:color w:val="0000EE"/>
            <w:sz w:val="24"/>
            <w:szCs w:val="24"/>
            <w:u w:val="single"/>
          </w:rPr>
          <w:t>https://fr.wikipedia.org/wiki/Preuve_%C3%A0_divulgation_nulle_de_connaissance</w:t>
        </w:r>
      </w:hyperlink>
    </w:p>
    <w:p w14:paraId="274E2D5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Les zero-knowledge proofs (ZKP) : principe et applications - Cryptoast, dernier accès : septembre 27, 2025, </w:t>
      </w:r>
      <w:hyperlink r:id="rId806">
        <w:r>
          <w:rPr>
            <w:rFonts w:ascii="Google Sans" w:eastAsia="Google Sans" w:hAnsi="Google Sans" w:cs="Google Sans"/>
            <w:color w:val="0000EE"/>
            <w:sz w:val="24"/>
            <w:szCs w:val="24"/>
            <w:u w:val="single"/>
          </w:rPr>
          <w:t>https://cryptoast.fr/zero-knowledge-proofs-zkp-principe-applications/</w:t>
        </w:r>
      </w:hyperlink>
    </w:p>
    <w:p w14:paraId="7D2D19A5"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Comment les preuves à connaissance nulle affectent les crypto-monnaies - ZenLedger, dernier accès : septembre 27, 2025, </w:t>
      </w:r>
      <w:hyperlink r:id="rId807">
        <w:r>
          <w:rPr>
            <w:rFonts w:ascii="Google Sans" w:eastAsia="Google Sans" w:hAnsi="Google Sans" w:cs="Google Sans"/>
            <w:color w:val="0000EE"/>
            <w:sz w:val="24"/>
            <w:szCs w:val="24"/>
            <w:u w:val="single"/>
          </w:rPr>
          <w:t>https://zenledger.io/fr/blog/what-are-zero-knowledge-proofs/</w:t>
        </w:r>
      </w:hyperlink>
    </w:p>
    <w:p w14:paraId="463DC900"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Introduction to Zero-Knowledge Proofs - O2K, dernier accès : septembre 27, 2025, </w:t>
      </w:r>
      <w:hyperlink r:id="rId808">
        <w:r>
          <w:rPr>
            <w:rFonts w:ascii="Google Sans" w:eastAsia="Google Sans" w:hAnsi="Google Sans" w:cs="Google Sans"/>
            <w:color w:val="0000EE"/>
            <w:sz w:val="24"/>
            <w:szCs w:val="24"/>
            <w:u w:val="single"/>
          </w:rPr>
          <w:t>https://www.o2k.tech/blog/introduction-to-zero-knowledge-proofs</w:t>
        </w:r>
      </w:hyperlink>
    </w:p>
    <w:p w14:paraId="4B54DACB"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dernier accès : décembre 31, 1969, </w:t>
      </w:r>
      <w:hyperlink r:id="rId809">
        <w:r>
          <w:rPr>
            <w:rFonts w:ascii="Google Sans" w:eastAsia="Google Sans" w:hAnsi="Google Sans" w:cs="Google Sans"/>
            <w:color w:val="0000EE"/>
            <w:sz w:val="24"/>
            <w:szCs w:val="24"/>
            <w:u w:val="single"/>
          </w:rPr>
          <w:t>https://www.geeksforgoeks.org/ethical-hacking/block-cipher-modes-of-operation/</w:t>
        </w:r>
      </w:hyperlink>
    </w:p>
    <w:p w14:paraId="115A76C4"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Zero Knowledge Proofs | Shrey Shah - Computer Sciences User Pages, dernier accès : septembre 27, 2025, </w:t>
      </w:r>
      <w:hyperlink r:id="rId810">
        <w:r>
          <w:rPr>
            <w:rFonts w:ascii="Google Sans" w:eastAsia="Google Sans" w:hAnsi="Google Sans" w:cs="Google Sans"/>
            <w:color w:val="0000EE"/>
            <w:sz w:val="24"/>
            <w:szCs w:val="24"/>
            <w:u w:val="single"/>
          </w:rPr>
          <w:t>https://pages.cs.wisc.edu/~shrey/2020/02/26/zero-knowledge-proofs.html</w:t>
        </w:r>
      </w:hyperlink>
    </w:p>
    <w:p w14:paraId="568AE896"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Comment les preuves à connaissance nulle révolutionnent la sécurité de la blockchain, dernier accès : septembre 27, 2025, </w:t>
      </w:r>
      <w:hyperlink r:id="rId811">
        <w:r>
          <w:rPr>
            <w:rFonts w:ascii="Google Sans" w:eastAsia="Google Sans" w:hAnsi="Google Sans" w:cs="Google Sans"/>
            <w:color w:val="0000EE"/>
            <w:sz w:val="24"/>
            <w:szCs w:val="24"/>
            <w:u w:val="single"/>
          </w:rPr>
          <w:t>https://zenledger.io/fr/blog/how-zero-knowledge-proofs-work-to-revolutionize-blockchain-security/</w:t>
        </w:r>
      </w:hyperlink>
    </w:p>
    <w:p w14:paraId="2A09A2DA" w14:textId="77777777" w:rsidR="00D34757" w:rsidRDefault="00D34757" w:rsidP="00D34757">
      <w:pPr>
        <w:pBdr>
          <w:top w:val="nil"/>
          <w:left w:val="nil"/>
          <w:bottom w:val="nil"/>
          <w:right w:val="nil"/>
          <w:between w:val="nil"/>
        </w:pBdr>
        <w:ind w:left="600" w:hanging="360"/>
      </w:pPr>
      <w:r>
        <w:rPr>
          <w:rFonts w:ascii="Google Sans" w:eastAsia="Google Sans" w:hAnsi="Google Sans" w:cs="Google Sans"/>
          <w:sz w:val="24"/>
          <w:szCs w:val="24"/>
        </w:rPr>
        <w:t xml:space="preserve">Qu'est-ce qu'une preuve à divulgation nulle de connaissance ? - OneKey, dernier accès : septembre 27, 2025, </w:t>
      </w:r>
      <w:hyperlink r:id="rId812">
        <w:r>
          <w:rPr>
            <w:rFonts w:ascii="Google Sans" w:eastAsia="Google Sans" w:hAnsi="Google Sans" w:cs="Google Sans"/>
            <w:color w:val="0000EE"/>
            <w:sz w:val="24"/>
            <w:szCs w:val="24"/>
            <w:u w:val="single"/>
          </w:rPr>
          <w:t>https://onekey.so/blog/fr/ecosystem/what-is-zero-knowledge-proof/</w:t>
        </w:r>
      </w:hyperlink>
    </w:p>
    <w:p w14:paraId="7E29AD5D" w14:textId="70644999" w:rsidR="00157F3F" w:rsidRDefault="00157F3F">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50C15309" w14:textId="77777777" w:rsidR="00C85EFA" w:rsidRDefault="00C85EFA" w:rsidP="00C85EFA">
      <w:pPr>
        <w:pStyle w:val="Titre1"/>
        <w:spacing w:before="0" w:after="120" w:line="275" w:lineRule="auto"/>
        <w:rPr>
          <w:rFonts w:ascii="Google Sans" w:eastAsia="Google Sans" w:hAnsi="Google Sans" w:cs="Google Sans"/>
          <w:color w:val="1B1C1D"/>
        </w:rPr>
      </w:pPr>
      <w:bookmarkStart w:id="13" w:name="_Toc209853831"/>
      <w:r>
        <w:rPr>
          <w:rFonts w:ascii="Google Sans" w:eastAsia="Google Sans" w:hAnsi="Google Sans" w:cs="Google Sans"/>
          <w:color w:val="1B1C1D"/>
        </w:rPr>
        <w:lastRenderedPageBreak/>
        <w:t>Chapitre 39 : Sécurité des Réseaux et des Protocoles</w:t>
      </w:r>
      <w:bookmarkEnd w:id="13"/>
    </w:p>
    <w:p w14:paraId="239B5251"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8B1C34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69DF43A"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w:t>
      </w:r>
    </w:p>
    <w:p w14:paraId="24AF4910"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392A52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sécurité des réseaux et des protocoles constitue une discipline fondamentale au cœur des sciences et du génie informatiques. Dans un monde interconnecté où les systèmes complexes dépendent intrinsèquement de la communication de données, la capacité à garantir la confidentialité, l'intégrité et l'authenticité de ces échanges n'est plus une option, mais une exigence absolue. Ce chapitre s'érige sur les fondations des primitives cryptographiques — telles que le chiffrement symétrique et asymétrique, les fonctions de hachage et les signatures numériques, explorées dans les sections précédentes de cet ouvrage — pour examiner comment ces outils mathématiques sont orchestrés au sein de protocoles et d'architectures de défense robustes.</w:t>
      </w:r>
    </w:p>
    <w:p w14:paraId="5BD7C2A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Notre exploration se déploiera en quatre parties distinctes, chacune abordant une facette essentielle de la sécurité des communications. Nous débuterons par une analyse approfondie des protocoles de sécurité fondamentaux qui constituent l'épine dorsale de l'Internet sécurisé, en disséquant les mécanismes internes de TLS, IPsec, SSH et Kerberos. Par la suite, nous nous tournerons vers les technologies de défense périmétrique, en examinant le rôle des pare-feu et des systèmes de détection et de prévention d'intrusion comme gardiens des frontières de nos réseaux. La troisième partie adoptera la perspective de l'adversaire pour analyser les vecteurs d'attaques réseau les plus courants, du déni de service à l'usurpation d'identité, en passant par l'interception des communications. Enfin, nous conclurons en déplaçant notre focus vers la couche applicative, où résident de nombreuses vulnérabilités critiques, en étudiant les failles majeures identifiées par le projet OWASP Top 10. À travers ce parcours, nous chercherons non seulement à décrire les technologies, mais aussi à en comprendre les principes sous-jacents, les forces, les faiblesses et les interactions complexes qui définissent le paysage de la cybersécurité contemporaine.</w:t>
      </w:r>
    </w:p>
    <w:p w14:paraId="7F53851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224B571"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39.1 Protocoles de Sécurité Fondamentaux</w:t>
      </w:r>
    </w:p>
    <w:p w14:paraId="155188FE"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401430D"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section constitue le cœur de notre étude. Elle est dédiée à la dissection méticuleuse des protocoles qui forment le socle des communications sécurisées sur les réseaux modernes. L'objectif est de transcender la simple description de leurs fonctionnalités pour révéler l'ingénierie cryptographique qui les anime. Nous verrons comment des concepts abstraits, tels que l'échange de clés et la signature numérique, sont concrètement mis en œuvre pour fournir des garanties de sécurité tangibles et essentielles : la confidentialité, qui assure que seuls les destinataires autorisés peuvent lire les données ; l'intégrité, qui garantit que les données n'ont pas été altérées en transit ; et l'authenticité, qui confirme l'identité des parties communicantes.</w:t>
      </w:r>
    </w:p>
    <w:p w14:paraId="6F762E3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3D74AB2"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39.1.1 Transport Layer Security (TLS) : La Pierre Angulaire de la Sécurité du Web</w:t>
      </w:r>
    </w:p>
    <w:p w14:paraId="1559655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19233F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protocole </w:t>
      </w:r>
      <w:r>
        <w:rPr>
          <w:rFonts w:ascii="Google Sans Text" w:eastAsia="Google Sans Text" w:hAnsi="Google Sans Text" w:cs="Google Sans Text"/>
          <w:i/>
          <w:color w:val="1B1C1D"/>
        </w:rPr>
        <w:t>Transport Layer Security</w:t>
      </w:r>
      <w:r>
        <w:rPr>
          <w:rFonts w:ascii="Google Sans Text" w:eastAsia="Google Sans Text" w:hAnsi="Google Sans Text" w:cs="Google Sans Text"/>
          <w:color w:val="1B1C1D"/>
        </w:rPr>
        <w:t xml:space="preserve"> (TLS), et son prédécesseur </w:t>
      </w:r>
      <w:r>
        <w:rPr>
          <w:rFonts w:ascii="Google Sans Text" w:eastAsia="Google Sans Text" w:hAnsi="Google Sans Text" w:cs="Google Sans Text"/>
          <w:i/>
          <w:color w:val="1B1C1D"/>
        </w:rPr>
        <w:t>Secure Sockets Layer</w:t>
      </w:r>
      <w:r>
        <w:rPr>
          <w:rFonts w:ascii="Google Sans Text" w:eastAsia="Google Sans Text" w:hAnsi="Google Sans Text" w:cs="Google Sans Text"/>
          <w:color w:val="1B1C1D"/>
        </w:rPr>
        <w:t xml:space="preserve"> (SSL), sont sans conteste les protocoles cryptographiques les plus déployés et les plus critiques pour la sécurité de l'Internet moderne. Ils constituent la fondation sur laquelle repose le protocole HTTPS (</w:t>
      </w:r>
      <w:r>
        <w:rPr>
          <w:rFonts w:ascii="Google Sans Text" w:eastAsia="Google Sans Text" w:hAnsi="Google Sans Text" w:cs="Google Sans Text"/>
          <w:i/>
          <w:color w:val="1B1C1D"/>
        </w:rPr>
        <w:t>Hypertext Transfer Protocol Secure</w:t>
      </w:r>
      <w:r>
        <w:rPr>
          <w:rFonts w:ascii="Google Sans Text" w:eastAsia="Google Sans Text" w:hAnsi="Google Sans Text" w:cs="Google Sans Text"/>
          <w:color w:val="1B1C1D"/>
        </w:rPr>
        <w:t>), transformant le Web en un environnement où les transactions financières, les communications personnelles et l'échange de données sensibles peuvent s'effectuer avec un degré de confiance élevé.</w:t>
      </w:r>
      <w:r>
        <w:rPr>
          <w:rFonts w:ascii="Google Sans Text" w:eastAsia="Google Sans Text" w:hAnsi="Google Sans Text" w:cs="Google Sans Text"/>
          <w:color w:val="575B5F"/>
          <w:sz w:val="24"/>
          <w:szCs w:val="24"/>
          <w:vertAlign w:val="superscript"/>
        </w:rPr>
        <w:t>1</w:t>
      </w:r>
    </w:p>
    <w:p w14:paraId="00E077C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E5EE59B"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Introduction et Évolution : De SSL à TLS 1.3</w:t>
      </w:r>
    </w:p>
    <w:p w14:paraId="599B3184"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1C781D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L'histoire de la sécurisation des communications web commence dans les années 1990 avec le développement du protocole SSL par Netscape Communications, dans le but de sécuriser les transactions sur son navigateur web, Netscape Navigator.</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Les premières versions, SSL 1.0, 2.0 et 3.0, ont posé les bases de la communication chiffrée mais ont été progressivement dépréciées en raison de la découverte de vulnérabilités cryptographiques significatives.</w:t>
      </w:r>
      <w:r>
        <w:rPr>
          <w:rFonts w:ascii="Google Sans Text" w:eastAsia="Google Sans Text" w:hAnsi="Google Sans Text" w:cs="Google Sans Text"/>
          <w:color w:val="575B5F"/>
          <w:sz w:val="24"/>
          <w:szCs w:val="24"/>
          <w:vertAlign w:val="superscript"/>
        </w:rPr>
        <w:t>2</w:t>
      </w:r>
    </w:p>
    <w:p w14:paraId="4DCC5292"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Face à ces faiblesses, l'Internet Engineering Task Force (IETF) a pris en charge la standardisation du protocole, le rebaptisant TLS pour marquer une rupture et une amélioration. TLS 1.0, publié en 1999 et spécifié dans la RFC 2246, a été conçu comme le successeur direct de SSL 3.0.</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Depuis lors, le protocole a continué d'évoluer avec les versions 1.1, 1.2 et, plus récemment, 1.3. Bien que dans le langage courant, les termes "SSL" et "TLS" soient souvent utilisés de manière interchangeable, il est crucial de noter que toutes les versions de SSL sont aujourd'hui considérées comme obsolètes et non sécurisées. Les certificats numériques, bien que souvent appelés "certificats SSL", utilisent exclusivement le protocole TLS dans les déploiements modernes.</w:t>
      </w:r>
      <w:r>
        <w:rPr>
          <w:rFonts w:ascii="Google Sans Text" w:eastAsia="Google Sans Text" w:hAnsi="Google Sans Text" w:cs="Google Sans Text"/>
          <w:color w:val="575B5F"/>
          <w:sz w:val="24"/>
          <w:szCs w:val="24"/>
          <w:vertAlign w:val="superscript"/>
        </w:rPr>
        <w:t>2</w:t>
      </w:r>
    </w:p>
    <w:p w14:paraId="3288797D"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objectifs fondamentaux de TLS sont restés constants à travers ses itérations : fournir trois garanties de sécurité essentielles entre deux applications communicantes.</w:t>
      </w:r>
      <w:r>
        <w:rPr>
          <w:rFonts w:ascii="Google Sans Text" w:eastAsia="Google Sans Text" w:hAnsi="Google Sans Text" w:cs="Google Sans Text"/>
          <w:color w:val="575B5F"/>
          <w:sz w:val="24"/>
          <w:szCs w:val="24"/>
          <w:vertAlign w:val="superscript"/>
        </w:rPr>
        <w:t>4</w:t>
      </w:r>
    </w:p>
    <w:p w14:paraId="38A99112"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xml:space="preserve"> : Assurer que les données échangées ne peuvent être comprises par un tiers qui intercepterait la communication. Cet objectif est atteint par le chiffrement des données à l'aide d'algorithmes de chiffrement symétrique, dont les clés sont négociées de manière unique pour chaque session.</w:t>
      </w:r>
    </w:p>
    <w:p w14:paraId="5C2F1F2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Intégrité</w:t>
      </w:r>
      <w:r>
        <w:rPr>
          <w:rFonts w:ascii="Google Sans Text" w:eastAsia="Google Sans Text" w:hAnsi="Google Sans Text" w:cs="Google Sans Text"/>
          <w:color w:val="1B1C1D"/>
        </w:rPr>
        <w:t xml:space="preserve"> : Garantir que les données reçues n'ont pas été modifiées, accidentellement ou intentionnellement, pendant leur transit. Cette protection est assurée par l'utilisation de codes d'authentification de message (MAC - </w:t>
      </w:r>
      <w:r>
        <w:rPr>
          <w:rFonts w:ascii="Google Sans Text" w:eastAsia="Google Sans Text" w:hAnsi="Google Sans Text" w:cs="Google Sans Text"/>
          <w:i/>
          <w:color w:val="1B1C1D"/>
        </w:rPr>
        <w:t>Message Authentication Code</w:t>
      </w:r>
      <w:r>
        <w:rPr>
          <w:rFonts w:ascii="Google Sans Text" w:eastAsia="Google Sans Text" w:hAnsi="Google Sans Text" w:cs="Google Sans Text"/>
          <w:color w:val="1B1C1D"/>
        </w:rPr>
        <w:t>), qui agissent comme une somme de contrôle cryptographique.</w:t>
      </w:r>
    </w:p>
    <w:p w14:paraId="16CAFD2D"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Authenticité</w:t>
      </w:r>
      <w:r>
        <w:rPr>
          <w:rFonts w:ascii="Google Sans Text" w:eastAsia="Google Sans Text" w:hAnsi="Google Sans Text" w:cs="Google Sans Text"/>
          <w:color w:val="1B1C1D"/>
        </w:rPr>
        <w:t xml:space="preserve"> : Permettre à une ou aux deux parties de vérifier l'identité de leur interlocuteur. Dans le contexte du Web, il est primordial que le client (navigateur) puisse s'assurer qu'il communique bien avec le serveur légitime du domaine qu'il souhaite visiter. Cette authentification est réalisée grâce à des certificats numériques (typiquement au format X.509), qui sont des objets de données signés par une Autorité de Certification (CA) tierce de confiance. Ces certificats lient de manière cryptographique une clé publique à une identité, telle qu'un nom de domaine.</w:t>
      </w:r>
      <w:r>
        <w:rPr>
          <w:rFonts w:ascii="Google Sans Text" w:eastAsia="Google Sans Text" w:hAnsi="Google Sans Text" w:cs="Google Sans Text"/>
          <w:color w:val="575B5F"/>
          <w:sz w:val="24"/>
          <w:szCs w:val="24"/>
          <w:vertAlign w:val="superscript"/>
        </w:rPr>
        <w:t>1</w:t>
      </w:r>
    </w:p>
    <w:p w14:paraId="045F714E"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C8A7B86"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Architecture de TLS</w:t>
      </w:r>
    </w:p>
    <w:p w14:paraId="47B1BABE"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0855D68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Pour comprendre le fonctionnement de TLS, il est essentiel d'analyser son architecture. Le protocole ne s'insère pas parfaitement dans une seule couche du modèle OSI ou TCP/IP. Il opère au-dessus d'un protocole de transport fiable comme TCP (Couche 4) et en dessous des protocoles applicatifs comme HTTP (Couche 7), agissant de fait comme une couche de présentation (Couche 6) qui fournit des services de chiffrement à la couche applicative.</w:t>
      </w:r>
      <w:r>
        <w:rPr>
          <w:rFonts w:ascii="Google Sans Text" w:eastAsia="Google Sans Text" w:hAnsi="Google Sans Text" w:cs="Google Sans Text"/>
          <w:color w:val="575B5F"/>
          <w:sz w:val="24"/>
          <w:szCs w:val="24"/>
          <w:vertAlign w:val="superscript"/>
        </w:rPr>
        <w:t>4</w:t>
      </w:r>
    </w:p>
    <w:p w14:paraId="6014BCA8"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TLS est lui-même structuré en deux sous-protocoles principaux, chacun ayant un rôle distinct </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w:t>
      </w:r>
    </w:p>
    <w:p w14:paraId="16966648"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Protocole d'Enregistrement TLS (</w:t>
      </w:r>
      <w:r>
        <w:rPr>
          <w:rFonts w:ascii="Google Sans Text" w:eastAsia="Google Sans Text" w:hAnsi="Google Sans Text" w:cs="Google Sans Text"/>
          <w:b/>
          <w:i/>
          <w:color w:val="1B1C1D"/>
        </w:rPr>
        <w:t>TLS Record Protocol</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 protocole est le cheval de trait de TLS. Une fois la connexion sécurisée établie, c'est lui qui prend en charge toutes les données applicatives. Son rôle est de fragmenter les données en blocs gérables, d'appliquer une compression optionnelle (fonctionnalité aujourd'hui largement dépréciée en raison de vulnérabilités), d'ajouter un MAC pour garantir l'intégrité, puis de chiffrer le bloc de données et le MAC à l'aide de la clé symétrique convenue. Le résultat est un "enregistrement" TLS, qui est ensuite transmis à la couche TCP. À la réception, le processus inverse est appliqué : déchiffrement, vérification du MAC, décompression et réassemblage des données pour la couche applicative. Le </w:t>
      </w:r>
      <w:r>
        <w:rPr>
          <w:rFonts w:ascii="Google Sans Text" w:eastAsia="Google Sans Text" w:hAnsi="Google Sans Text" w:cs="Google Sans Text"/>
          <w:i/>
          <w:color w:val="1B1C1D"/>
        </w:rPr>
        <w:t>Record Protocol</w:t>
      </w:r>
      <w:r>
        <w:rPr>
          <w:rFonts w:ascii="Google Sans Text" w:eastAsia="Google Sans Text" w:hAnsi="Google Sans Text" w:cs="Google Sans Text"/>
          <w:color w:val="1B1C1D"/>
        </w:rPr>
        <w:t xml:space="preserve"> encapsule de manière sécurisée tout le trafic applicatif après la phase de négociation.</w:t>
      </w:r>
      <w:r>
        <w:rPr>
          <w:rFonts w:ascii="Google Sans Text" w:eastAsia="Google Sans Text" w:hAnsi="Google Sans Text" w:cs="Google Sans Text"/>
          <w:color w:val="575B5F"/>
          <w:sz w:val="24"/>
          <w:szCs w:val="24"/>
          <w:vertAlign w:val="superscript"/>
        </w:rPr>
        <w:t>4</w:t>
      </w:r>
    </w:p>
    <w:p w14:paraId="22DE8531"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Protocole de Négociation TLS (</w:t>
      </w:r>
      <w:r>
        <w:rPr>
          <w:rFonts w:ascii="Google Sans Text" w:eastAsia="Google Sans Text" w:hAnsi="Google Sans Text" w:cs="Google Sans Text"/>
          <w:b/>
          <w:i/>
          <w:color w:val="1B1C1D"/>
        </w:rPr>
        <w:t>TLS Handshake Protocol</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le protocole le plus complexe et le plus critique de TLS. Il s'exécute au début de chaque session et est responsable de l'établissement du canal sécurisé. Ses fonctions sont multiples : il permet au client et au serveur de négocier la version du protocole TLS à utiliser, de s'accorder sur les algorithmes cryptographiques (la </w:t>
      </w:r>
      <w:r>
        <w:rPr>
          <w:rFonts w:ascii="Google Sans Text" w:eastAsia="Google Sans Text" w:hAnsi="Google Sans Text" w:cs="Google Sans Text"/>
          <w:i/>
          <w:color w:val="1B1C1D"/>
        </w:rPr>
        <w:t>cipher suite</w:t>
      </w:r>
      <w:r>
        <w:rPr>
          <w:rFonts w:ascii="Google Sans Text" w:eastAsia="Google Sans Text" w:hAnsi="Google Sans Text" w:cs="Google Sans Text"/>
          <w:color w:val="1B1C1D"/>
        </w:rPr>
        <w:t xml:space="preserve">), de s'authentifier mutuellement (l'authentification du serveur étant quasi systématique, celle du client étant optionnelle mais possible), et de générer de manière sécurisée les clés de session symétriques qui seront ensuite utilisées par le </w:t>
      </w:r>
      <w:r>
        <w:rPr>
          <w:rFonts w:ascii="Google Sans Text" w:eastAsia="Google Sans Text" w:hAnsi="Google Sans Text" w:cs="Google Sans Text"/>
          <w:i/>
          <w:color w:val="1B1C1D"/>
        </w:rPr>
        <w:t>Record Protocol</w:t>
      </w:r>
      <w:r>
        <w:rPr>
          <w:rFonts w:ascii="Google Sans Text" w:eastAsia="Google Sans Text" w:hAnsi="Google Sans Text" w:cs="Google Sans Text"/>
          <w:color w:val="1B1C1D"/>
        </w:rPr>
        <w:t xml:space="preserve"> pour chiffrer la communication.</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D'autres protocoles, comme le</w:t>
      </w:r>
      <w:r>
        <w:rPr>
          <w:color w:val="000000"/>
        </w:rPr>
        <w:br/>
      </w:r>
      <w:r>
        <w:rPr>
          <w:rFonts w:ascii="Google Sans Text" w:eastAsia="Google Sans Text" w:hAnsi="Google Sans Text" w:cs="Google Sans Text"/>
          <w:i/>
          <w:color w:val="1B1C1D"/>
        </w:rPr>
        <w:t>Alert Protocol</w:t>
      </w:r>
      <w:r>
        <w:rPr>
          <w:rFonts w:ascii="Google Sans Text" w:eastAsia="Google Sans Text" w:hAnsi="Google Sans Text" w:cs="Google Sans Text"/>
          <w:color w:val="1B1C1D"/>
        </w:rPr>
        <w:t xml:space="preserve"> (pour signaler des erreurs) et le </w:t>
      </w:r>
      <w:r>
        <w:rPr>
          <w:rFonts w:ascii="Google Sans Text" w:eastAsia="Google Sans Text" w:hAnsi="Google Sans Text" w:cs="Google Sans Text"/>
          <w:i/>
          <w:color w:val="1B1C1D"/>
        </w:rPr>
        <w:t>Change Cipher Spec Protocol</w:t>
      </w:r>
      <w:r>
        <w:rPr>
          <w:rFonts w:ascii="Google Sans Text" w:eastAsia="Google Sans Text" w:hAnsi="Google Sans Text" w:cs="Google Sans Text"/>
          <w:color w:val="1B1C1D"/>
        </w:rPr>
        <w:t xml:space="preserve"> (pour signaler un changement d'état cryptographique), opèrent également à ce niveau.</w:t>
      </w:r>
    </w:p>
    <w:p w14:paraId="4DA862A5"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4FDD3679"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Protocole de Négociation TLS (Handshake Protocol) en Profondeur</w:t>
      </w:r>
    </w:p>
    <w:p w14:paraId="747F9453"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D6A223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négociation TLS, ou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est un dialogue orchestré entre un client et un serveur, impliquant l'échange d'une série de messages. Ce processus est fondamental car c'est durant cette phase que les paramètres de sécurité sont établis et que la confiance est instaurée. Nous allons d'abord détailler le processus pour TLS 1.2, qui est encore très répandu, avant d'examiner les optimisations significatives apportées par TLS 1.3.</w:t>
      </w:r>
    </w:p>
    <w:p w14:paraId="4BAFB81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F369DA8" w14:textId="77777777" w:rsidR="00C85EFA" w:rsidRDefault="00C85EFA" w:rsidP="00C85EFA">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Négociation TLS 1.2 : Description détaillée, étape par étape</w:t>
      </w:r>
    </w:p>
    <w:p w14:paraId="5D4AF23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F3A62E6"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xml:space="preserve"> TLS 1.2 complet, sans reprise de session, implique typiquement deux allers-retours complets entre le client et le serveur avant que les données applicatives puissent être envoyées. Ce processus peut être décomposé en </w:t>
      </w:r>
      <w:r>
        <w:rPr>
          <w:rFonts w:ascii="Google Sans Text" w:eastAsia="Google Sans Text" w:hAnsi="Google Sans Text" w:cs="Google Sans Text"/>
          <w:color w:val="1B1C1D"/>
        </w:rPr>
        <w:lastRenderedPageBreak/>
        <w:t>plusieurs étapes clés.</w:t>
      </w:r>
      <w:r>
        <w:rPr>
          <w:rFonts w:ascii="Google Sans Text" w:eastAsia="Google Sans Text" w:hAnsi="Google Sans Text" w:cs="Google Sans Text"/>
          <w:color w:val="575B5F"/>
          <w:sz w:val="24"/>
          <w:szCs w:val="24"/>
          <w:vertAlign w:val="superscript"/>
        </w:rPr>
        <w:t>9</w:t>
      </w:r>
    </w:p>
    <w:p w14:paraId="1DF0D943"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ClientHello</w:t>
      </w:r>
      <w:r>
        <w:rPr>
          <w:rFonts w:ascii="Google Sans Text" w:eastAsia="Google Sans Text" w:hAnsi="Google Sans Text" w:cs="Google Sans Text"/>
          <w:color w:val="1B1C1D"/>
        </w:rPr>
        <w:t xml:space="preserve"> : Le client initie la connexion en envoyant le premier message, le ClientHello. Ce message est crucial car il établit les capacités du client. Il contient :</w:t>
      </w:r>
    </w:p>
    <w:p w14:paraId="3BCBB2A9"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Version du protocole</w:t>
      </w:r>
      <w:r>
        <w:rPr>
          <w:rFonts w:ascii="Google Sans Text" w:eastAsia="Google Sans Text" w:hAnsi="Google Sans Text" w:cs="Google Sans Text"/>
          <w:color w:val="1B1C1D"/>
        </w:rPr>
        <w:t xml:space="preserve"> : La version la plus élevée de TLS que le client prend en charge.</w:t>
      </w:r>
    </w:p>
    <w:p w14:paraId="1091D6A3"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Aléa du client (client_random)</w:t>
      </w:r>
      <w:r>
        <w:rPr>
          <w:rFonts w:ascii="Google Sans Text" w:eastAsia="Google Sans Text" w:hAnsi="Google Sans Text" w:cs="Google Sans Text"/>
          <w:color w:val="1B1C1D"/>
        </w:rPr>
        <w:t xml:space="preserve"> : Une séquence de 32 octets générée aléatoirement, qui sera utilisée plus tard dans la dérivation des clés de session.</w:t>
      </w:r>
    </w:p>
    <w:p w14:paraId="45E3EB81"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ID de session</w:t>
      </w:r>
      <w:r>
        <w:rPr>
          <w:rFonts w:ascii="Google Sans Text" w:eastAsia="Google Sans Text" w:hAnsi="Google Sans Text" w:cs="Google Sans Text"/>
          <w:color w:val="1B1C1D"/>
        </w:rPr>
        <w:t xml:space="preserve"> : Un identifiant qui permet de reprendre une session TLS précédente sans effectuer une négociation complète, si le serveur le supporte.</w:t>
      </w:r>
    </w:p>
    <w:p w14:paraId="53CE87DB"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 xml:space="preserve">Liste des </w:t>
      </w:r>
      <w:r>
        <w:rPr>
          <w:rFonts w:ascii="Google Sans Text" w:eastAsia="Google Sans Text" w:hAnsi="Google Sans Text" w:cs="Google Sans Text"/>
          <w:b/>
          <w:i/>
          <w:color w:val="1B1C1D"/>
        </w:rPr>
        <w:t>Cipher Suites</w:t>
      </w:r>
      <w:r>
        <w:rPr>
          <w:rFonts w:ascii="Google Sans Text" w:eastAsia="Google Sans Text" w:hAnsi="Google Sans Text" w:cs="Google Sans Text"/>
          <w:color w:val="1B1C1D"/>
        </w:rPr>
        <w:t xml:space="preserve"> : Une liste ordonnée des combinaisons d'algorithmes cryptographiques que le client supporte. Chaque </w:t>
      </w:r>
      <w:r>
        <w:rPr>
          <w:rFonts w:ascii="Google Sans Text" w:eastAsia="Google Sans Text" w:hAnsi="Google Sans Text" w:cs="Google Sans Text"/>
          <w:i/>
          <w:color w:val="1B1C1D"/>
        </w:rPr>
        <w:t>cipher suite</w:t>
      </w:r>
      <w:r>
        <w:rPr>
          <w:rFonts w:ascii="Google Sans Text" w:eastAsia="Google Sans Text" w:hAnsi="Google Sans Text" w:cs="Google Sans Text"/>
          <w:color w:val="1B1C1D"/>
        </w:rPr>
        <w:t xml:space="preserve"> spécifie un algorithme d'échange de clés (ex: RSA, ECDHE), un algorithme de chiffrement symétrique (ex: AES_128_GCM) et un algorithme de MAC (ex: SHA256). L'ordre de la liste reflète les préférences du client.</w:t>
      </w:r>
      <w:r>
        <w:rPr>
          <w:rFonts w:ascii="Google Sans Text" w:eastAsia="Google Sans Text" w:hAnsi="Google Sans Text" w:cs="Google Sans Text"/>
          <w:color w:val="575B5F"/>
          <w:sz w:val="24"/>
          <w:szCs w:val="24"/>
          <w:vertAlign w:val="superscript"/>
        </w:rPr>
        <w:t>5</w:t>
      </w:r>
    </w:p>
    <w:p w14:paraId="353ECE27"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Extensions</w:t>
      </w:r>
      <w:r>
        <w:rPr>
          <w:rFonts w:ascii="Google Sans Text" w:eastAsia="Google Sans Text" w:hAnsi="Google Sans Text" w:cs="Google Sans Text"/>
          <w:color w:val="1B1C1D"/>
        </w:rPr>
        <w:t xml:space="preserve"> : Des informations additionnelles, comme les noms de domaine supportés pour l'hébergement virtuel (extension SNI - </w:t>
      </w:r>
      <w:r>
        <w:rPr>
          <w:rFonts w:ascii="Google Sans Text" w:eastAsia="Google Sans Text" w:hAnsi="Google Sans Text" w:cs="Google Sans Text"/>
          <w:i/>
          <w:color w:val="1B1C1D"/>
        </w:rPr>
        <w:t>Server Name Indication</w:t>
      </w:r>
      <w:r>
        <w:rPr>
          <w:rFonts w:ascii="Google Sans Text" w:eastAsia="Google Sans Text" w:hAnsi="Google Sans Text" w:cs="Google Sans Text"/>
          <w:color w:val="1B1C1D"/>
        </w:rPr>
        <w:t>).</w:t>
      </w:r>
    </w:p>
    <w:p w14:paraId="45776FBB"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ServerHello, Certificate, ServerKeyExchange (optionnel), ServerHelloDone</w:t>
      </w:r>
      <w:r>
        <w:rPr>
          <w:rFonts w:ascii="Google Sans Text" w:eastAsia="Google Sans Text" w:hAnsi="Google Sans Text" w:cs="Google Sans Text"/>
          <w:color w:val="1B1C1D"/>
        </w:rPr>
        <w:t xml:space="preserve"> : Le serveur traite le ClientHello et répond avec une série de messages.</w:t>
      </w:r>
    </w:p>
    <w:p w14:paraId="1206304E"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ServerHello</w:t>
      </w:r>
      <w:r>
        <w:rPr>
          <w:rFonts w:ascii="Google Sans Text" w:eastAsia="Google Sans Text" w:hAnsi="Google Sans Text" w:cs="Google Sans Text"/>
          <w:color w:val="1B1C1D"/>
        </w:rPr>
        <w:t xml:space="preserve"> : Le serveur confirme la négociation. Il choisit la version la plus élevée de TLS supportée par les deux parties, sélectionne une unique </w:t>
      </w:r>
      <w:r>
        <w:rPr>
          <w:rFonts w:ascii="Google Sans Text" w:eastAsia="Google Sans Text" w:hAnsi="Google Sans Text" w:cs="Google Sans Text"/>
          <w:i/>
          <w:color w:val="1B1C1D"/>
        </w:rPr>
        <w:t>cipher suite</w:t>
      </w:r>
      <w:r>
        <w:rPr>
          <w:rFonts w:ascii="Google Sans Text" w:eastAsia="Google Sans Text" w:hAnsi="Google Sans Text" w:cs="Google Sans Text"/>
          <w:color w:val="1B1C1D"/>
        </w:rPr>
        <w:t xml:space="preserve"> parmi celles proposées par le client (généralement la plus robuste qu'il supporte lui-même), et envoie son propre aléa de 32 octets, le server_random.</w:t>
      </w:r>
      <w:r>
        <w:rPr>
          <w:rFonts w:ascii="Google Sans Text" w:eastAsia="Google Sans Text" w:hAnsi="Google Sans Text" w:cs="Google Sans Text"/>
          <w:color w:val="575B5F"/>
          <w:sz w:val="24"/>
          <w:szCs w:val="24"/>
          <w:vertAlign w:val="superscript"/>
        </w:rPr>
        <w:t>9</w:t>
      </w:r>
    </w:p>
    <w:p w14:paraId="1277CBDF"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Certificate</w:t>
      </w:r>
      <w:r>
        <w:rPr>
          <w:rFonts w:ascii="Google Sans Text" w:eastAsia="Google Sans Text" w:hAnsi="Google Sans Text" w:cs="Google Sans Text"/>
          <w:color w:val="1B1C1D"/>
        </w:rPr>
        <w:t xml:space="preserve"> : Le serveur envoie sa chaîne de certificats numériques (généralement au format X.509). Le premier certificat est celui du serveur lui-même, contenant son nom de domaine et sa clé publique. Les certificats suivants sont ceux des autorités de certification intermédiaires, jusqu'à une autorité racine.</w:t>
      </w:r>
      <w:r>
        <w:rPr>
          <w:rFonts w:ascii="Google Sans Text" w:eastAsia="Google Sans Text" w:hAnsi="Google Sans Text" w:cs="Google Sans Text"/>
          <w:color w:val="575B5F"/>
          <w:sz w:val="24"/>
          <w:szCs w:val="24"/>
          <w:vertAlign w:val="superscript"/>
        </w:rPr>
        <w:t>4</w:t>
      </w:r>
    </w:p>
    <w:p w14:paraId="18D4F1F2"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ServerKeyExchange</w:t>
      </w:r>
      <w:r>
        <w:rPr>
          <w:rFonts w:ascii="Google Sans Text" w:eastAsia="Google Sans Text" w:hAnsi="Google Sans Text" w:cs="Google Sans Text"/>
          <w:color w:val="1B1C1D"/>
        </w:rPr>
        <w:t xml:space="preserve"> : Ce message est optionnel et n'est envoyé que si les informations du certificat ne sont pas suffisantes pour l'échange de clés. C'est le cas pour les </w:t>
      </w:r>
      <w:r>
        <w:rPr>
          <w:rFonts w:ascii="Google Sans Text" w:eastAsia="Google Sans Text" w:hAnsi="Google Sans Text" w:cs="Google Sans Text"/>
          <w:i/>
          <w:color w:val="1B1C1D"/>
        </w:rPr>
        <w:t>cipher suites</w:t>
      </w:r>
      <w:r>
        <w:rPr>
          <w:rFonts w:ascii="Google Sans Text" w:eastAsia="Google Sans Text" w:hAnsi="Google Sans Text" w:cs="Google Sans Text"/>
          <w:color w:val="1B1C1D"/>
        </w:rPr>
        <w:t xml:space="preserve"> basées sur un échange de clés Diffie-Hellman éphémère (DHE ou ECDHE). Dans ce cas, le message contient les paramètres publics de Diffie-Hellman du serveur (sa clé publique DH éphémère). Pour prouver qu'il possède bien la clé privée correspondant au certificat, le serveur signe ces paramètres avec sa clé privée à long terme.</w:t>
      </w:r>
      <w:r>
        <w:rPr>
          <w:rFonts w:ascii="Google Sans Text" w:eastAsia="Google Sans Text" w:hAnsi="Google Sans Text" w:cs="Google Sans Text"/>
          <w:color w:val="575B5F"/>
          <w:sz w:val="24"/>
          <w:szCs w:val="24"/>
          <w:vertAlign w:val="superscript"/>
        </w:rPr>
        <w:t>10</w:t>
      </w:r>
    </w:p>
    <w:p w14:paraId="3C5292C7"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ServerHelloDone</w:t>
      </w:r>
      <w:r>
        <w:rPr>
          <w:rFonts w:ascii="Google Sans Text" w:eastAsia="Google Sans Text" w:hAnsi="Google Sans Text" w:cs="Google Sans Text"/>
          <w:color w:val="1B1C1D"/>
        </w:rPr>
        <w:t xml:space="preserve"> : Un simple message indiquant que le serveur a terminé sa partie de la négociation initiale et attend la réponse du client.</w:t>
      </w:r>
      <w:r>
        <w:rPr>
          <w:rFonts w:ascii="Google Sans Text" w:eastAsia="Google Sans Text" w:hAnsi="Google Sans Text" w:cs="Google Sans Text"/>
          <w:color w:val="575B5F"/>
          <w:sz w:val="24"/>
          <w:szCs w:val="24"/>
          <w:vertAlign w:val="superscript"/>
        </w:rPr>
        <w:t>10</w:t>
      </w:r>
    </w:p>
    <w:p w14:paraId="46D5A92B"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Vérification du certificat et échange de clés par le client</w:t>
      </w:r>
      <w:r>
        <w:rPr>
          <w:rFonts w:ascii="Google Sans Text" w:eastAsia="Google Sans Text" w:hAnsi="Google Sans Text" w:cs="Google Sans Text"/>
          <w:color w:val="1B1C1D"/>
        </w:rPr>
        <w:t xml:space="preserve"> : Le client reçoit les messages du serveur et effectue plusieurs opérations critiques.</w:t>
      </w:r>
    </w:p>
    <w:p w14:paraId="0DC7BE66"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Vérification du certificat</w:t>
      </w:r>
      <w:r>
        <w:rPr>
          <w:rFonts w:ascii="Google Sans Text" w:eastAsia="Google Sans Text" w:hAnsi="Google Sans Text" w:cs="Google Sans Text"/>
          <w:color w:val="1B1C1D"/>
        </w:rPr>
        <w:t xml:space="preserve"> : Le client vérifie la validité du certificat du serveur. Cette vérification inclut la date d'expiration, la correspondance entre le nom de domaine du certificat et celui auquel il se connecte, et surtout, la validité de la signature cryptographique. Le client remonte la chaîne de certificats jusqu'à une autorité de certification racine à laquelle il fait confiance (généralement via une liste de CA racines pré-installée dans le système d'exploitation ou le navigateur).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C'est cette étape qui établit l'authenticité du serveur.</w:t>
      </w:r>
    </w:p>
    <w:p w14:paraId="42E0187C"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ClientKeyExchange</w:t>
      </w:r>
      <w:r>
        <w:rPr>
          <w:rFonts w:ascii="Google Sans Text" w:eastAsia="Google Sans Text" w:hAnsi="Google Sans Text" w:cs="Google Sans Text"/>
          <w:color w:val="1B1C1D"/>
        </w:rPr>
        <w:t xml:space="preserve"> : Le client génère une valeur secrète de 48 octets appelée le pre-master secret. La manière dont il la transmet au serveur dépend de la </w:t>
      </w:r>
      <w:r>
        <w:rPr>
          <w:rFonts w:ascii="Google Sans Text" w:eastAsia="Google Sans Text" w:hAnsi="Google Sans Text" w:cs="Google Sans Text"/>
          <w:i/>
          <w:color w:val="1B1C1D"/>
        </w:rPr>
        <w:t>cipher suite</w:t>
      </w:r>
      <w:r>
        <w:rPr>
          <w:rFonts w:ascii="Google Sans Text" w:eastAsia="Google Sans Text" w:hAnsi="Google Sans Text" w:cs="Google Sans Text"/>
          <w:color w:val="1B1C1D"/>
        </w:rPr>
        <w:t xml:space="preserve"> choisie :</w:t>
      </w:r>
    </w:p>
    <w:p w14:paraId="2A182730"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Avec RSA</w:t>
      </w:r>
      <w:r>
        <w:rPr>
          <w:rFonts w:ascii="Google Sans Text" w:eastAsia="Google Sans Text" w:hAnsi="Google Sans Text" w:cs="Google Sans Text"/>
          <w:color w:val="1B1C1D"/>
        </w:rPr>
        <w:t xml:space="preserve"> : Le client chiffre le pre-master secret avec la clé publique du serveur (extraite du certificat). Seul le serveur, qui possède la clé privée correspondante, pourra déchiffrer ce message et récupérer le pre-master secret.</w:t>
      </w:r>
      <w:r>
        <w:rPr>
          <w:rFonts w:ascii="Google Sans Text" w:eastAsia="Google Sans Text" w:hAnsi="Google Sans Text" w:cs="Google Sans Text"/>
          <w:color w:val="575B5F"/>
          <w:sz w:val="24"/>
          <w:szCs w:val="24"/>
          <w:vertAlign w:val="superscript"/>
        </w:rPr>
        <w:t>5</w:t>
      </w:r>
    </w:p>
    <w:p w14:paraId="7BA4239E"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Avec Diffie-Hellman (DHE/ECDHE)</w:t>
      </w:r>
      <w:r>
        <w:rPr>
          <w:rFonts w:ascii="Google Sans Text" w:eastAsia="Google Sans Text" w:hAnsi="Google Sans Text" w:cs="Google Sans Text"/>
          <w:color w:val="1B1C1D"/>
        </w:rPr>
        <w:t xml:space="preserve"> : Le client génère sa propre paire de clés DH éphémère et envoie sa clé publique DH dans le message ClientKeyExchange. Le client et le serveur peuvent alors, en combinant leur </w:t>
      </w:r>
      <w:r>
        <w:rPr>
          <w:rFonts w:ascii="Google Sans Text" w:eastAsia="Google Sans Text" w:hAnsi="Google Sans Text" w:cs="Google Sans Text"/>
          <w:color w:val="1B1C1D"/>
        </w:rPr>
        <w:lastRenderedPageBreak/>
        <w:t xml:space="preserve">propre clé privée DH avec la clé publique DH de l'autre, calculer de manière indépendante le même pre-master secret. Cette méthode offre la </w:t>
      </w:r>
      <w:r>
        <w:rPr>
          <w:rFonts w:ascii="Google Sans Text" w:eastAsia="Google Sans Text" w:hAnsi="Google Sans Text" w:cs="Google Sans Text"/>
          <w:i/>
          <w:color w:val="1B1C1D"/>
        </w:rPr>
        <w:t>Perfect Forward Secrecy</w:t>
      </w:r>
      <w:r>
        <w:rPr>
          <w:rFonts w:ascii="Google Sans Text" w:eastAsia="Google Sans Text" w:hAnsi="Google Sans Text" w:cs="Google Sans Text"/>
          <w:color w:val="1B1C1D"/>
        </w:rPr>
        <w:t xml:space="preserve"> (Confidentialité Persistante), car les clés de session dépendent de clés DH temporaires qui sont détruites après la session, et non de la clé privée à long terme du serveur.</w:t>
      </w:r>
      <w:r>
        <w:rPr>
          <w:rFonts w:ascii="Google Sans Text" w:eastAsia="Google Sans Text" w:hAnsi="Google Sans Text" w:cs="Google Sans Text"/>
          <w:color w:val="575B5F"/>
          <w:sz w:val="24"/>
          <w:szCs w:val="24"/>
          <w:vertAlign w:val="superscript"/>
        </w:rPr>
        <w:t>4</w:t>
      </w:r>
    </w:p>
    <w:p w14:paraId="62F753AA"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Dérivation des clés de session</w:t>
      </w:r>
      <w:r>
        <w:rPr>
          <w:rFonts w:ascii="Google Sans Text" w:eastAsia="Google Sans Text" w:hAnsi="Google Sans Text" w:cs="Google Sans Text"/>
          <w:color w:val="1B1C1D"/>
        </w:rPr>
        <w:t xml:space="preserve"> : À ce stade, le client et le serveur partagent trois informations secrètes : le client_random, le server_random et le pre-master secret. Ils utilisent ces trois valeurs comme entrées d'une fonction de pseudo-génération aléatoire (PRF - </w:t>
      </w:r>
      <w:r>
        <w:rPr>
          <w:rFonts w:ascii="Google Sans Text" w:eastAsia="Google Sans Text" w:hAnsi="Google Sans Text" w:cs="Google Sans Text"/>
          <w:i/>
          <w:color w:val="1B1C1D"/>
        </w:rPr>
        <w:t>Pseudo-Random Function</w:t>
      </w:r>
      <w:r>
        <w:rPr>
          <w:rFonts w:ascii="Google Sans Text" w:eastAsia="Google Sans Text" w:hAnsi="Google Sans Text" w:cs="Google Sans Text"/>
          <w:color w:val="1B1C1D"/>
        </w:rPr>
        <w:t>) pour dériver de manière indépendante mais synchrone une clé secrète partagée unique de 48 octets, le master secret. Ce master secret est ensuite utilisé, avec les aléas, pour générer un ensemble de clés de session : une clé de chiffrement et une clé MAC pour le client, et une clé de chiffrement et une clé MAC pour le serveur.</w:t>
      </w:r>
      <w:r>
        <w:rPr>
          <w:rFonts w:ascii="Google Sans Text" w:eastAsia="Google Sans Text" w:hAnsi="Google Sans Text" w:cs="Google Sans Text"/>
          <w:color w:val="575B5F"/>
          <w:sz w:val="24"/>
          <w:szCs w:val="24"/>
          <w:vertAlign w:val="superscript"/>
        </w:rPr>
        <w:t>1</w:t>
      </w:r>
    </w:p>
    <w:p w14:paraId="455196EB"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Finalisation de la négociation</w:t>
      </w:r>
      <w:r>
        <w:rPr>
          <w:rFonts w:ascii="Google Sans Text" w:eastAsia="Google Sans Text" w:hAnsi="Google Sans Text" w:cs="Google Sans Text"/>
          <w:color w:val="1B1C1D"/>
        </w:rPr>
        <w:t xml:space="preserve"> :</w:t>
      </w:r>
    </w:p>
    <w:p w14:paraId="6617A05E"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ChangeCipherSpec</w:t>
      </w:r>
      <w:r>
        <w:rPr>
          <w:rFonts w:ascii="Google Sans Text" w:eastAsia="Google Sans Text" w:hAnsi="Google Sans Text" w:cs="Google Sans Text"/>
          <w:color w:val="1B1C1D"/>
        </w:rPr>
        <w:t xml:space="preserve"> : Le client envoie un message court pour notifier au serveur qu'à partir de maintenant, toutes les communications qu'il enverra seront chiffrées avec les clés de session nouvellement établies.</w:t>
      </w:r>
      <w:r>
        <w:rPr>
          <w:rFonts w:ascii="Google Sans Text" w:eastAsia="Google Sans Text" w:hAnsi="Google Sans Text" w:cs="Google Sans Text"/>
          <w:color w:val="575B5F"/>
          <w:sz w:val="24"/>
          <w:szCs w:val="24"/>
          <w:vertAlign w:val="superscript"/>
        </w:rPr>
        <w:t>10</w:t>
      </w:r>
    </w:p>
    <w:p w14:paraId="33701EAD"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Finished</w:t>
      </w:r>
      <w:r>
        <w:rPr>
          <w:rFonts w:ascii="Google Sans Text" w:eastAsia="Google Sans Text" w:hAnsi="Google Sans Text" w:cs="Google Sans Text"/>
          <w:color w:val="1B1C1D"/>
        </w:rPr>
        <w:t xml:space="preserve"> : Le client envoie son premier message chiffré. Ce message contient un hachage de tous les messages de négociation échangés jusqu'à présent. Le serveur, en le déchiffrant et en comparant le hachage avec celui qu'il a calculé de son côté, peut vérifier que la négociation n'a pas été altérée par une attaque de l'homme du milieu (MITM).</w:t>
      </w:r>
      <w:r>
        <w:rPr>
          <w:rFonts w:ascii="Google Sans Text" w:eastAsia="Google Sans Text" w:hAnsi="Google Sans Text" w:cs="Google Sans Text"/>
          <w:color w:val="575B5F"/>
          <w:sz w:val="24"/>
          <w:szCs w:val="24"/>
          <w:vertAlign w:val="superscript"/>
        </w:rPr>
        <w:t>9</w:t>
      </w:r>
    </w:p>
    <w:p w14:paraId="6F55953B" w14:textId="77777777" w:rsidR="00C85EFA" w:rsidRDefault="00C85EFA" w:rsidP="00C85EF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Réponse du serveur</w:t>
      </w:r>
      <w:r>
        <w:rPr>
          <w:rFonts w:ascii="Google Sans Text" w:eastAsia="Google Sans Text" w:hAnsi="Google Sans Text" w:cs="Google Sans Text"/>
          <w:color w:val="1B1C1D"/>
        </w:rPr>
        <w:t xml:space="preserve"> : Le serveur envoie à son tour ses propres messages ChangeCipherSpec et Finished (chiffré). Le client effectue la même vérification sur le message Finished du serveur.</w:t>
      </w:r>
      <w:r>
        <w:rPr>
          <w:rFonts w:ascii="Google Sans Text" w:eastAsia="Google Sans Text" w:hAnsi="Google Sans Text" w:cs="Google Sans Text"/>
          <w:color w:val="575B5F"/>
          <w:sz w:val="24"/>
          <w:szCs w:val="24"/>
          <w:vertAlign w:val="superscript"/>
        </w:rPr>
        <w:t>9</w:t>
      </w:r>
    </w:p>
    <w:p w14:paraId="414AF617"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Une fois ces étapes terminées, la négociation est un succès. Le canal sécurisé est établi, et les deux parties peuvent commencer à échanger des données applicatives (par exemple, des requêtes et réponses HTTP) via le </w:t>
      </w:r>
      <w:r>
        <w:rPr>
          <w:rFonts w:ascii="Google Sans Text" w:eastAsia="Google Sans Text" w:hAnsi="Google Sans Text" w:cs="Google Sans Text"/>
          <w:i/>
          <w:color w:val="1B1C1D"/>
        </w:rPr>
        <w:t>Record Protocol</w:t>
      </w:r>
      <w:r>
        <w:rPr>
          <w:rFonts w:ascii="Google Sans Text" w:eastAsia="Google Sans Text" w:hAnsi="Google Sans Text" w:cs="Google Sans Text"/>
          <w:color w:val="1B1C1D"/>
        </w:rPr>
        <w:t>, qui utilisera les clés de session pour chiffrer et authentifier chaque message.</w:t>
      </w:r>
      <w:r>
        <w:rPr>
          <w:rFonts w:ascii="Google Sans Text" w:eastAsia="Google Sans Text" w:hAnsi="Google Sans Text" w:cs="Google Sans Text"/>
          <w:color w:val="575B5F"/>
          <w:sz w:val="24"/>
          <w:szCs w:val="24"/>
          <w:vertAlign w:val="superscript"/>
        </w:rPr>
        <w:t>1</w:t>
      </w:r>
    </w:p>
    <w:p w14:paraId="73CF9B5B"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E87EB70" w14:textId="77777777" w:rsidR="00C85EFA" w:rsidRDefault="00C85EFA" w:rsidP="00C85EFA">
      <w:pPr>
        <w:pStyle w:val="Titre5"/>
        <w:spacing w:before="0" w:after="120" w:line="275" w:lineRule="auto"/>
        <w:rPr>
          <w:rFonts w:ascii="Google Sans" w:eastAsia="Google Sans" w:hAnsi="Google Sans" w:cs="Google Sans"/>
          <w:color w:val="1B1C1D"/>
        </w:rPr>
      </w:pPr>
      <w:r>
        <w:rPr>
          <w:rFonts w:ascii="Google Sans" w:eastAsia="Google Sans" w:hAnsi="Google Sans" w:cs="Google Sans"/>
          <w:color w:val="1B1C1D"/>
        </w:rPr>
        <w:t>Évolutions et Optimisations dans TLS 1.3 (RFC 8446)</w:t>
      </w:r>
    </w:p>
    <w:p w14:paraId="3F6031C8"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6862968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Publiée en 2018, la version 1.3 de TLS (RFC 8446) constitue une refonte majeure du protocole, motivée par un double objectif : renforcer la sécurité en éliminant les options obsolètes et améliorer drastiquement les performances en réduisant la latence de la connexion.</w:t>
      </w:r>
      <w:r>
        <w:rPr>
          <w:rFonts w:ascii="Google Sans Text" w:eastAsia="Google Sans Text" w:hAnsi="Google Sans Text" w:cs="Google Sans Text"/>
          <w:color w:val="575B5F"/>
          <w:sz w:val="24"/>
          <w:szCs w:val="24"/>
          <w:vertAlign w:val="superscript"/>
        </w:rPr>
        <w:t>11</w:t>
      </w:r>
    </w:p>
    <w:p w14:paraId="2934AC5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évolution n'est pas une simple mise à jour, mais une réponse à une prise de conscience fondamentale dans l'ingénierie des protocoles de sécurité : la performance n'est pas un luxe, mais une composante essentielle de la sécurité elle-même. Un protocole sécurisé mais lent risque d'être contourné, mal implémenté ou désactivé, annulant ainsi ses bénéfices. L'industrie du Web, obsédée par la réduction de la latence où chaque milliseconde compte, a exercé une pression considérable pour que la sécurité ne soit plus un frein à l'expérience utilisateur. TLS 1.3 résout ce paradoxe apparent entre sécurité et vitesse en simplifiant radicalement la négociation. En éliminant les choix d'algorithmes anciens et en anticipant l'échange de clés, il réduit le nombre d'allers-retours nécessaires, ce qui compense largement le coût de calcul des algorithmes cryptographiques modernes et plus robustes qu'il impose.</w:t>
      </w:r>
    </w:p>
    <w:p w14:paraId="64C3E7B5"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changements les plus significatifs sont les suivants :</w:t>
      </w:r>
    </w:p>
    <w:p w14:paraId="4A9CF8C0"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Sécurité renforcée</w:t>
      </w:r>
      <w:r>
        <w:rPr>
          <w:rFonts w:ascii="Google Sans Text" w:eastAsia="Google Sans Text" w:hAnsi="Google Sans Text" w:cs="Google Sans Text"/>
          <w:color w:val="1B1C1D"/>
        </w:rPr>
        <w:t xml:space="preserve"> :</w:t>
      </w:r>
    </w:p>
    <w:p w14:paraId="02FFAA1B"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Abandon des algorithmes obsolètes</w:t>
      </w:r>
      <w:r>
        <w:rPr>
          <w:rFonts w:ascii="Google Sans Text" w:eastAsia="Google Sans Text" w:hAnsi="Google Sans Text" w:cs="Google Sans Text"/>
          <w:color w:val="1B1C1D"/>
        </w:rPr>
        <w:t xml:space="preserve"> : TLS 1.3 supprime la prise en charge d'algorithmes et de mécanismes jugés </w:t>
      </w:r>
      <w:r>
        <w:rPr>
          <w:rFonts w:ascii="Google Sans Text" w:eastAsia="Google Sans Text" w:hAnsi="Google Sans Text" w:cs="Google Sans Text"/>
          <w:color w:val="1B1C1D"/>
        </w:rPr>
        <w:lastRenderedPageBreak/>
        <w:t>faibles ou vulnérables. Cela inclut l'échange de clés RSA statique, les algorithmes de chiffrement en mode CBC, le protocole RC4, les fonctions de hachage SHA-1 et MD5, et diverses fonctionnalités exotiques qui ont été des sources de vulnérabilités par le passé.</w:t>
      </w:r>
      <w:r>
        <w:rPr>
          <w:rFonts w:ascii="Google Sans Text" w:eastAsia="Google Sans Text" w:hAnsi="Google Sans Text" w:cs="Google Sans Text"/>
          <w:color w:val="575B5F"/>
          <w:sz w:val="24"/>
          <w:szCs w:val="24"/>
          <w:vertAlign w:val="superscript"/>
        </w:rPr>
        <w:t>11</w:t>
      </w:r>
    </w:p>
    <w:p w14:paraId="252D84CF"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i/>
          <w:color w:val="1B1C1D"/>
        </w:rPr>
        <w:t>Perfect Forward Secrecy</w:t>
      </w:r>
      <w:r>
        <w:rPr>
          <w:rFonts w:ascii="Google Sans Text" w:eastAsia="Google Sans Text" w:hAnsi="Google Sans Text" w:cs="Google Sans Text"/>
          <w:b/>
          <w:color w:val="1B1C1D"/>
        </w:rPr>
        <w:t xml:space="preserve"> (PFS) obligatoire</w:t>
      </w:r>
      <w:r>
        <w:rPr>
          <w:rFonts w:ascii="Google Sans Text" w:eastAsia="Google Sans Text" w:hAnsi="Google Sans Text" w:cs="Google Sans Text"/>
          <w:color w:val="1B1C1D"/>
        </w:rPr>
        <w:t xml:space="preserve"> : Le protocole n'autorise que les algorithmes d'échange de clés qui fournissent la confidentialité persistante, comme les variantes éphémères de Diffie-Hellman (DHE et ECDHE). Cela garantit que la compromission de la clé privée à long terme d'un serveur ne permettra pas de déchiffrer les sessions de communication passées, car chaque session utilise une clé temporaire unique.</w:t>
      </w:r>
      <w:r>
        <w:rPr>
          <w:rFonts w:ascii="Google Sans Text" w:eastAsia="Google Sans Text" w:hAnsi="Google Sans Text" w:cs="Google Sans Text"/>
          <w:color w:val="575B5F"/>
          <w:sz w:val="24"/>
          <w:szCs w:val="24"/>
          <w:vertAlign w:val="superscript"/>
        </w:rPr>
        <w:t>13</w:t>
      </w:r>
    </w:p>
    <w:p w14:paraId="5E4CB91D"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Chiffrement de la négociation</w:t>
      </w:r>
      <w:r>
        <w:rPr>
          <w:rFonts w:ascii="Google Sans Text" w:eastAsia="Google Sans Text" w:hAnsi="Google Sans Text" w:cs="Google Sans Text"/>
          <w:color w:val="1B1C1D"/>
        </w:rPr>
        <w:t xml:space="preserve"> : Une plus grande partie du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xml:space="preserve"> est désormais chiffrée, y compris les messages Certificate du serveur. En TLS 1.2, ces informations transitaient en clair, ce qui pouvait divulguer des informations sur l'identité du serveur à un observateur passif. Cette amélioration renforce la confidentialité globale de la connexion.</w:t>
      </w:r>
      <w:r>
        <w:rPr>
          <w:rFonts w:ascii="Google Sans Text" w:eastAsia="Google Sans Text" w:hAnsi="Google Sans Text" w:cs="Google Sans Text"/>
          <w:color w:val="575B5F"/>
          <w:sz w:val="24"/>
          <w:szCs w:val="24"/>
          <w:vertAlign w:val="superscript"/>
        </w:rPr>
        <w:t>16</w:t>
      </w:r>
    </w:p>
    <w:p w14:paraId="40667C0E"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Performance améliorée : Négociation en un seul aller-retour (1-RTT)</w:t>
      </w:r>
      <w:r>
        <w:rPr>
          <w:rFonts w:ascii="Google Sans Text" w:eastAsia="Google Sans Text" w:hAnsi="Google Sans Text" w:cs="Google Sans Text"/>
          <w:color w:val="1B1C1D"/>
        </w:rPr>
        <w:t xml:space="preserve"> :</w:t>
      </w:r>
    </w:p>
    <w:p w14:paraId="36B1FBDB"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La principale optimisation de performance de TLS 1.3 est la réduction du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xml:space="preserve"> de deux allers-retours (2-RTT) à un seul (1-RTT) pour une nouvelle connexion.</w:t>
      </w:r>
      <w:r>
        <w:rPr>
          <w:rFonts w:ascii="Google Sans Text" w:eastAsia="Google Sans Text" w:hAnsi="Google Sans Text" w:cs="Google Sans Text"/>
          <w:color w:val="575B5F"/>
          <w:sz w:val="24"/>
          <w:szCs w:val="24"/>
          <w:vertAlign w:val="superscript"/>
        </w:rPr>
        <w:t>13</w:t>
      </w:r>
    </w:p>
    <w:p w14:paraId="6517C112"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Ce gain est obtenu par une restructuration du dialogue. Dans son ClientHello initial, le client ne se contente plus d'annoncer ses capacités. Il fait une supposition éclairée sur l'algorithme d'échange de clés que le serveur choisira (par exemple, ECDHE avec la courbe P-256) et envoie proactivement sa part de clé publique pour cet algorithme (key_share).</w:t>
      </w:r>
      <w:r>
        <w:rPr>
          <w:rFonts w:ascii="Google Sans Text" w:eastAsia="Google Sans Text" w:hAnsi="Google Sans Text" w:cs="Google Sans Text"/>
          <w:color w:val="575B5F"/>
          <w:sz w:val="24"/>
          <w:szCs w:val="24"/>
          <w:vertAlign w:val="superscript"/>
        </w:rPr>
        <w:t>3</w:t>
      </w:r>
    </w:p>
    <w:p w14:paraId="5B56B870"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Si le serveur accepte cette proposition, il peut, dès sa première (et unique) volée de messages, envoyer son ServerHello, sa propre part de clé publique, son certificat, et son message Finished. Le serveur peut calculer le secret partagé et les clés de session immédiatement.</w:t>
      </w:r>
    </w:p>
    <w:p w14:paraId="28EE85EB"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Dès que le client reçoit cette réponse, il peut lui aussi calculer les clés de session, vérifier le message Finished du serveur et commencer à envoyer des données applicatives chiffrées. La latence perçue par l'utilisateur est ainsi considérablement réduite.</w:t>
      </w:r>
      <w:r>
        <w:rPr>
          <w:rFonts w:ascii="Google Sans Text" w:eastAsia="Google Sans Text" w:hAnsi="Google Sans Text" w:cs="Google Sans Text"/>
          <w:color w:val="575B5F"/>
          <w:sz w:val="24"/>
          <w:szCs w:val="24"/>
          <w:vertAlign w:val="superscript"/>
        </w:rPr>
        <w:t>8</w:t>
      </w:r>
    </w:p>
    <w:p w14:paraId="61944B0E"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Mode 0-RTT (</w:t>
      </w:r>
      <w:r>
        <w:rPr>
          <w:rFonts w:ascii="Google Sans Text" w:eastAsia="Google Sans Text" w:hAnsi="Google Sans Text" w:cs="Google Sans Text"/>
          <w:b/>
          <w:i/>
          <w:color w:val="1B1C1D"/>
        </w:rPr>
        <w:t>Zero Round Trip Time Resumption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w:t>
      </w:r>
    </w:p>
    <w:p w14:paraId="11104B41"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Pour les connexions ultérieures à un serveur déjà visité, TLS 1.3 introduit un mode de reprise de session encore plus rapide, le 0-RTT.</w:t>
      </w:r>
    </w:p>
    <w:p w14:paraId="3923B70F"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 xml:space="preserve">Lors de la première connexion, le serveur peut fournir au client une clé pré-partagée (PSK - </w:t>
      </w:r>
      <w:r>
        <w:rPr>
          <w:rFonts w:ascii="Google Sans Text" w:eastAsia="Google Sans Text" w:hAnsi="Google Sans Text" w:cs="Google Sans Text"/>
          <w:i/>
          <w:color w:val="1B1C1D"/>
        </w:rPr>
        <w:t>Pre-Shared Key</w:t>
      </w:r>
      <w:r>
        <w:rPr>
          <w:rFonts w:ascii="Google Sans Text" w:eastAsia="Google Sans Text" w:hAnsi="Google Sans Text" w:cs="Google Sans Text"/>
          <w:color w:val="1B1C1D"/>
        </w:rPr>
        <w:t>). Lors d'une visite ultérieure, le client peut utiliser cette PSK pour chiffrer des données applicatives "précoces" (</w:t>
      </w:r>
      <w:r>
        <w:rPr>
          <w:rFonts w:ascii="Google Sans Text" w:eastAsia="Google Sans Text" w:hAnsi="Google Sans Text" w:cs="Google Sans Text"/>
          <w:i/>
          <w:color w:val="1B1C1D"/>
        </w:rPr>
        <w:t>early data</w:t>
      </w:r>
      <w:r>
        <w:rPr>
          <w:rFonts w:ascii="Google Sans Text" w:eastAsia="Google Sans Text" w:hAnsi="Google Sans Text" w:cs="Google Sans Text"/>
          <w:color w:val="1B1C1D"/>
        </w:rPr>
        <w:t>) et les envoyer directement dans son premier message ClientHello.</w:t>
      </w:r>
    </w:p>
    <w:p w14:paraId="2A328800" w14:textId="77777777" w:rsidR="00C85EFA" w:rsidRDefault="00C85EFA" w:rsidP="00C85EF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color w:val="1B1C1D"/>
        </w:rPr>
        <w:t>Le serveur peut alors déchiffrer ces données immédiatement, éliminant complètement la latence de la négociation. Ce mécanisme est particulièrement bénéfique pour les applications mobiles où la latence du réseau est élevée. Il comporte cependant des considérations de sécurité, notamment une vulnérabilité aux attaques par rejeu, et ne doit être utilisé que pour des requêtes applicatives idempotentes (qui peuvent être répétées sans effet de bord).</w:t>
      </w:r>
      <w:r>
        <w:rPr>
          <w:rFonts w:ascii="Google Sans Text" w:eastAsia="Google Sans Text" w:hAnsi="Google Sans Text" w:cs="Google Sans Text"/>
          <w:color w:val="575B5F"/>
          <w:sz w:val="24"/>
          <w:szCs w:val="24"/>
          <w:vertAlign w:val="superscript"/>
        </w:rPr>
        <w:t>13</w:t>
      </w:r>
    </w:p>
    <w:p w14:paraId="6F9841C3"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Ces améliorations ont un impact qui dépasse la simple relation client-serveur. Le chiffrement accru dans la négociation TLS 1.3, par exemple, pose de nouveaux défis pour l'écosystème de la sécurité réseau. Les équipements intermédiaires tels que les pare-feu de nouvelle génération (NGFW), les systèmes de prévention d'intrusion (IPS) et les passerelles de déchiffrement SSL/TLS s'appuyaient souvent sur des informations non chiffrées dans le </w:t>
      </w:r>
      <w:r>
        <w:rPr>
          <w:rFonts w:ascii="Google Sans Text" w:eastAsia="Google Sans Text" w:hAnsi="Google Sans Text" w:cs="Google Sans Text"/>
          <w:i/>
          <w:color w:val="1B1C1D"/>
        </w:rPr>
        <w:t>handshake</w:t>
      </w:r>
      <w:r>
        <w:rPr>
          <w:rFonts w:ascii="Google Sans Text" w:eastAsia="Google Sans Text" w:hAnsi="Google Sans Text" w:cs="Google Sans Text"/>
          <w:color w:val="1B1C1D"/>
        </w:rPr>
        <w:t xml:space="preserve"> TLS 1.2 (comme le certificat du serveur ou l'extension SNI) pour prendre des décisions de filtrage ou d'inspection sans avoir à effectuer un déchiffrement complet et coûteux.</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Avec TLS 1.3, ces dispositifs sont partiellement aveuglés, les forçant à s'adapter. Cette évolution pousse l'industrie vers de nouvelles architectures de sécurité, comme le modèle</w:t>
      </w:r>
    </w:p>
    <w:p w14:paraId="3F1FC6E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lastRenderedPageBreak/>
        <w:t>Zero Trust</w:t>
      </w:r>
      <w:r>
        <w:rPr>
          <w:rFonts w:ascii="Google Sans Text" w:eastAsia="Google Sans Text" w:hAnsi="Google Sans Text" w:cs="Google Sans Text"/>
          <w:color w:val="1B1C1D"/>
        </w:rPr>
        <w:t>, où la visibilité et le contrôle se déplacent du périmètre réseau vers les points de terminaison, ou vers l'adoption de standards émergents comme le SNI chiffré (ESNI/ECH).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85EFA" w14:paraId="0FB2DA5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1E8FD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20C78"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TLS 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522BF"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TLS 1.3</w:t>
            </w:r>
          </w:p>
        </w:tc>
      </w:tr>
      <w:tr w:rsidR="00C85EFA" w14:paraId="4E3F031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6F3D7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Latence de la Négociation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958306"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allers-retours (2-RTT)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D06EF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1 aller-retour (1-RTT) pour les nouvelles connexions, 0-RTT pour la reprise</w:t>
            </w:r>
          </w:p>
        </w:tc>
      </w:tr>
      <w:tr w:rsidR="00C85EFA" w14:paraId="2F5DD2B2"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66EDCF"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Échange de Clés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BE1796"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RSA, DHE, ECDHE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B92D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Uniquement des variantes éphémères (DHE, ECDHE)</w:t>
            </w:r>
          </w:p>
        </w:tc>
      </w:tr>
      <w:tr w:rsidR="00C85EFA" w14:paraId="0F3A625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68C92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Confidentialité Persistante (PFS)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FA033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Optionnelle (si DHE/ECDHE est utilisé)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9F5E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Obligatoire</w:t>
            </w:r>
          </w:p>
        </w:tc>
      </w:tr>
      <w:tr w:rsidR="00C85EFA" w14:paraId="7001BBE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ADCB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Suites Cryptographiques (</w:t>
            </w:r>
            <w:r>
              <w:rPr>
                <w:rFonts w:ascii="Google Sans Text" w:eastAsia="Google Sans Text" w:hAnsi="Google Sans Text" w:cs="Google Sans Text"/>
                <w:b/>
                <w:i/>
                <w:color w:val="1B1C1D"/>
              </w:rPr>
              <w:t>Cipher Suites</w:t>
            </w:r>
            <w:r>
              <w:rPr>
                <w:rFonts w:ascii="Google Sans Text" w:eastAsia="Google Sans Text" w:hAnsi="Google Sans Text" w:cs="Google Sans Text"/>
                <w:b/>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52857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Large éventail, incluant des algorithmes plus anciens (ex: AES-CBC, 3DES, RC4) et des fonctions de hachage comme SHA-1.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D7F5E8"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Ensemble restreint de suites AEAD (</w:t>
            </w:r>
            <w:r>
              <w:rPr>
                <w:rFonts w:ascii="Google Sans Text" w:eastAsia="Google Sans Text" w:hAnsi="Google Sans Text" w:cs="Google Sans Text"/>
                <w:i/>
                <w:color w:val="1B1C1D"/>
              </w:rPr>
              <w:t>Authenticated Encryption with Associated Data</w:t>
            </w:r>
            <w:r>
              <w:rPr>
                <w:rFonts w:ascii="Google Sans Text" w:eastAsia="Google Sans Text" w:hAnsi="Google Sans Text" w:cs="Google Sans Text"/>
                <w:color w:val="1B1C1D"/>
              </w:rPr>
              <w:t>) modernes et performantes (ex: AES-GCM, ChaCha20-Poly1305) avec des fonctions de hachage robustes (SHA-256, SHA-384).</w:t>
            </w:r>
          </w:p>
        </w:tc>
      </w:tr>
      <w:tr w:rsidR="00C85EFA" w14:paraId="61DC917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920847"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Chiffrement de la Négociation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54356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grande partie de la négociation, y compris le certificat du serveur, est transmise en clair.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09CCF"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majeure partie de la négociation après le ServerHello est chiffrée, y compris le certificat du serveur.</w:t>
            </w:r>
          </w:p>
        </w:tc>
      </w:tr>
      <w:tr w:rsidR="00C85EFA" w14:paraId="519B31BF"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C6052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Reprise de Session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C1AC52"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Basée sur les </w:t>
            </w:r>
            <w:r>
              <w:rPr>
                <w:rFonts w:ascii="Google Sans Text" w:eastAsia="Google Sans Text" w:hAnsi="Google Sans Text" w:cs="Google Sans Text"/>
                <w:i/>
                <w:color w:val="1B1C1D"/>
              </w:rPr>
              <w:t>Session IDs</w:t>
            </w:r>
            <w:r>
              <w:rPr>
                <w:rFonts w:ascii="Google Sans Text" w:eastAsia="Google Sans Text" w:hAnsi="Google Sans Text" w:cs="Google Sans Text"/>
                <w:color w:val="1B1C1D"/>
              </w:rPr>
              <w:t xml:space="preserve"> ou les </w:t>
            </w:r>
            <w:r>
              <w:rPr>
                <w:rFonts w:ascii="Google Sans Text" w:eastAsia="Google Sans Text" w:hAnsi="Google Sans Text" w:cs="Google Sans Text"/>
                <w:i/>
                <w:color w:val="1B1C1D"/>
              </w:rPr>
              <w:t>Session Tickets</w:t>
            </w:r>
            <w:r>
              <w:rPr>
                <w:rFonts w:ascii="Google Sans Text" w:eastAsia="Google Sans Text" w:hAnsi="Google Sans Text" w:cs="Google Sans Text"/>
                <w:color w:val="1B1C1D"/>
              </w:rPr>
              <w:t>, mécanismes complexes et parfois vulnérables.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FCB43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Basée sur des clés pré-partagées (PSK - </w:t>
            </w:r>
            <w:r>
              <w:rPr>
                <w:rFonts w:ascii="Google Sans Text" w:eastAsia="Google Sans Text" w:hAnsi="Google Sans Text" w:cs="Google Sans Text"/>
                <w:i/>
                <w:color w:val="1B1C1D"/>
              </w:rPr>
              <w:t>Pre-Shared Keys</w:t>
            </w:r>
            <w:r>
              <w:rPr>
                <w:rFonts w:ascii="Google Sans Text" w:eastAsia="Google Sans Text" w:hAnsi="Google Sans Text" w:cs="Google Sans Text"/>
                <w:color w:val="1B1C1D"/>
              </w:rPr>
              <w:t>), mécanisme plus simple et intégré au flux principal.</w:t>
            </w:r>
          </w:p>
        </w:tc>
      </w:tr>
    </w:tbl>
    <w:p w14:paraId="49D03EF5" w14:textId="77777777" w:rsidR="00C85EFA" w:rsidRDefault="00C85EFA" w:rsidP="00C85EF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50C1D49"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39.1.2 IPsec : Sécurité au Niveau de la Couche Réseau</w:t>
      </w:r>
    </w:p>
    <w:p w14:paraId="4CCC6305"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7FF871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Alors que TLS opère au-dessus de la couche transport pour sécuriser des sessions applicatives spécifiques, la suite de protocoles IPsec (</w:t>
      </w:r>
      <w:r>
        <w:rPr>
          <w:rFonts w:ascii="Google Sans Text" w:eastAsia="Google Sans Text" w:hAnsi="Google Sans Text" w:cs="Google Sans Text"/>
          <w:i/>
          <w:color w:val="1B1C1D"/>
        </w:rPr>
        <w:t>Internet Protocol Security</w:t>
      </w:r>
      <w:r>
        <w:rPr>
          <w:rFonts w:ascii="Google Sans Text" w:eastAsia="Google Sans Text" w:hAnsi="Google Sans Text" w:cs="Google Sans Text"/>
          <w:color w:val="1B1C1D"/>
        </w:rPr>
        <w:t>) offre une approche différente en fournissant la sécurité directement au niveau de la couche réseau (Couche 3 du modèle OSI).</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Cette position lui confère la capacité de protéger tout le trafic IP entre deux points du réseau, de manière totalement transparente pour les applications.</w:t>
      </w:r>
    </w:p>
    <w:p w14:paraId="00ED5F4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D6C36C7"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Framework IPsec : Architecture et Objectifs</w:t>
      </w:r>
    </w:p>
    <w:p w14:paraId="2B7E34EE"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3C15C20"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IPsec n'est pas un protocole unique, mais un framework, une suite de protocoles et de standards conçus pour fournir un ensemble complet de services de sécurité pour les communications sur IP. Ses objectifs principaux sont de garantir </w:t>
      </w:r>
      <w:r>
        <w:rPr>
          <w:rFonts w:ascii="Google Sans Text" w:eastAsia="Google Sans Text" w:hAnsi="Google Sans Text" w:cs="Google Sans Text"/>
          <w:color w:val="575B5F"/>
          <w:sz w:val="24"/>
          <w:szCs w:val="24"/>
          <w:vertAlign w:val="superscript"/>
        </w:rPr>
        <w:t>20</w:t>
      </w:r>
      <w:r>
        <w:rPr>
          <w:rFonts w:ascii="Google Sans Text" w:eastAsia="Google Sans Text" w:hAnsi="Google Sans Text" w:cs="Google Sans Text"/>
          <w:color w:val="1B1C1D"/>
        </w:rPr>
        <w:t xml:space="preserve"> :</w:t>
      </w:r>
    </w:p>
    <w:p w14:paraId="4BF808A9"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xml:space="preserve"> : En chiffrant les paquets IP pour empêcher l'écoute clandestine.</w:t>
      </w:r>
    </w:p>
    <w:p w14:paraId="0571131A"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Intégrité des données</w:t>
      </w:r>
      <w:r>
        <w:rPr>
          <w:rFonts w:ascii="Google Sans Text" w:eastAsia="Google Sans Text" w:hAnsi="Google Sans Text" w:cs="Google Sans Text"/>
          <w:color w:val="1B1C1D"/>
        </w:rPr>
        <w:t xml:space="preserve"> : En s'assurant que les paquets n'ont pas été modifiés en transit.</w:t>
      </w:r>
    </w:p>
    <w:p w14:paraId="5DF68431"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Authentification de l'origine des données</w:t>
      </w:r>
      <w:r>
        <w:rPr>
          <w:rFonts w:ascii="Google Sans Text" w:eastAsia="Google Sans Text" w:hAnsi="Google Sans Text" w:cs="Google Sans Text"/>
          <w:color w:val="1B1C1D"/>
        </w:rPr>
        <w:t xml:space="preserve"> : En vérifiant que les paquets proviennent bien de l'expéditeur attendu.</w:t>
      </w:r>
    </w:p>
    <w:p w14:paraId="553A2B09"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Protection anti-rejeu</w:t>
      </w:r>
      <w:r>
        <w:rPr>
          <w:rFonts w:ascii="Google Sans Text" w:eastAsia="Google Sans Text" w:hAnsi="Google Sans Text" w:cs="Google Sans Text"/>
          <w:color w:val="1B1C1D"/>
        </w:rPr>
        <w:t xml:space="preserve"> : En empêchant un attaquant de capturer et de réinjecter des paquets légitimes.</w:t>
      </w:r>
    </w:p>
    <w:p w14:paraId="3391CCF1"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principale application d'IPsec est la création de Réseaux Privés Virtuels (VPN - </w:t>
      </w:r>
      <w:r>
        <w:rPr>
          <w:rFonts w:ascii="Google Sans Text" w:eastAsia="Google Sans Text" w:hAnsi="Google Sans Text" w:cs="Google Sans Text"/>
          <w:i/>
          <w:color w:val="1B1C1D"/>
        </w:rPr>
        <w:t>Virtual Private Networks</w:t>
      </w:r>
      <w:r>
        <w:rPr>
          <w:rFonts w:ascii="Google Sans Text" w:eastAsia="Google Sans Text" w:hAnsi="Google Sans Text" w:cs="Google Sans Text"/>
          <w:color w:val="1B1C1D"/>
        </w:rPr>
        <w:t>), qui permettent d'établir des "tunnels" sécurisés à travers des réseaux publics et non fiables comme Internet, pour connecter de manière sécurisée des réseaux d'entreprise distants (VPN site-à-site) ou des utilisateurs nomades au réseau de leur entreprise (VPN d'accès à distance).</w:t>
      </w:r>
      <w:r>
        <w:rPr>
          <w:rFonts w:ascii="Google Sans Text" w:eastAsia="Google Sans Text" w:hAnsi="Google Sans Text" w:cs="Google Sans Text"/>
          <w:color w:val="575B5F"/>
          <w:sz w:val="24"/>
          <w:szCs w:val="24"/>
          <w:vertAlign w:val="superscript"/>
        </w:rPr>
        <w:t>18</w:t>
      </w:r>
    </w:p>
    <w:p w14:paraId="7B6FF6C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flexibilité d'IPsec, avec ses multiples protocoles, modes et algorithmes, lui permet de s'adapter à une vaste gamme de scénarios de sécurité.</w:t>
      </w:r>
      <w:r>
        <w:rPr>
          <w:rFonts w:ascii="Google Sans Text" w:eastAsia="Google Sans Text" w:hAnsi="Google Sans Text" w:cs="Google Sans Text"/>
          <w:color w:val="575B5F"/>
          <w:sz w:val="24"/>
          <w:szCs w:val="24"/>
          <w:vertAlign w:val="superscript"/>
        </w:rPr>
        <w:t>25</w:t>
      </w:r>
      <w:r>
        <w:rPr>
          <w:rFonts w:ascii="Google Sans Text" w:eastAsia="Google Sans Text" w:hAnsi="Google Sans Text" w:cs="Google Sans Text"/>
          <w:color w:val="1B1C1D"/>
        </w:rPr>
        <w:t xml:space="preserve"> Cependant, cette même flexibilité est souvent perçue comme sa plus grande faiblesse. Elle engendre une complexité de configuration considérable qui peut mener à des erreurs d'implémentation, des problèmes d'interopérabilité entre les équipements de différents fournisseurs, et des vulnérabilités dues à de mauvaises configurations.</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Contrairement à une connexion TLS, où un navigateur et un serveur web négocient les paramètres de manière largement automatisée et standardisée, la mise en place d'un tunnel IPsec entre deux passerelles réseau exige souvent une correspondance manuelle et méticuleuse de dizaines de paramètres cryptographiques.</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La sécurité théorique robuste offerte par le framework peut ainsi être compromise par sa complexité pratique, soulignant le principe que la sécurité d'un système dépend autant de sa facilité de déploiement correct que de la force de ses algorithmes.</w:t>
      </w:r>
    </w:p>
    <w:p w14:paraId="115AA66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DAE9828"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Les Protocoles d'IPsec : AH et ESP</w:t>
      </w:r>
    </w:p>
    <w:p w14:paraId="0E100F1A"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9200063"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Au cœur du framework IPsec se trouvent deux protocoles principaux utilisés pour protéger les données en transit.</w:t>
      </w:r>
      <w:r>
        <w:rPr>
          <w:rFonts w:ascii="Google Sans Text" w:eastAsia="Google Sans Text" w:hAnsi="Google Sans Text" w:cs="Google Sans Text"/>
          <w:color w:val="575B5F"/>
          <w:sz w:val="24"/>
          <w:szCs w:val="24"/>
          <w:vertAlign w:val="superscript"/>
        </w:rPr>
        <w:t>20</w:t>
      </w:r>
    </w:p>
    <w:p w14:paraId="7BBB8252"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Authentication Header (AH)</w:t>
      </w:r>
      <w:r>
        <w:rPr>
          <w:rFonts w:ascii="Google Sans Text" w:eastAsia="Google Sans Text" w:hAnsi="Google Sans Text" w:cs="Google Sans Text"/>
          <w:color w:val="1B1C1D"/>
        </w:rPr>
        <w:t xml:space="preserve"> : Identifié par le numéro de protocole IP 51, AH a pour unique but de fournir des garanties d'intégrité et d'authenticité.</w:t>
      </w:r>
    </w:p>
    <w:p w14:paraId="63837202"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assure l'</w:t>
      </w:r>
      <w:r>
        <w:rPr>
          <w:rFonts w:ascii="Google Sans Text" w:eastAsia="Google Sans Text" w:hAnsi="Google Sans Text" w:cs="Google Sans Text"/>
          <w:b/>
          <w:color w:val="1B1C1D"/>
        </w:rPr>
        <w:t>intégrité sans connexion</w:t>
      </w:r>
      <w:r>
        <w:rPr>
          <w:rFonts w:ascii="Google Sans Text" w:eastAsia="Google Sans Text" w:hAnsi="Google Sans Text" w:cs="Google Sans Text"/>
          <w:color w:val="1B1C1D"/>
        </w:rPr>
        <w:t xml:space="preserve"> et l'</w:t>
      </w:r>
      <w:r>
        <w:rPr>
          <w:rFonts w:ascii="Google Sans Text" w:eastAsia="Google Sans Text" w:hAnsi="Google Sans Text" w:cs="Google Sans Text"/>
          <w:b/>
          <w:color w:val="1B1C1D"/>
        </w:rPr>
        <w:t>authentification de l'origine des données</w:t>
      </w:r>
      <w:r>
        <w:rPr>
          <w:rFonts w:ascii="Google Sans Text" w:eastAsia="Google Sans Text" w:hAnsi="Google Sans Text" w:cs="Google Sans Text"/>
          <w:color w:val="1B1C1D"/>
        </w:rPr>
        <w:t xml:space="preserve"> en calculant un code d'authentification de message basé sur une clé de hachage (HMAC) sur la quasi-totalité du paquet IP.</w:t>
      </w:r>
    </w:p>
    <w:p w14:paraId="44B9980F"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Fait notable, sa protection s'étend à certaines parties de l'en-tête IP qui sont considérées comme immuables en </w:t>
      </w:r>
      <w:r>
        <w:rPr>
          <w:rFonts w:ascii="Google Sans Text" w:eastAsia="Google Sans Text" w:hAnsi="Google Sans Text" w:cs="Google Sans Text"/>
          <w:color w:val="1B1C1D"/>
        </w:rPr>
        <w:lastRenderedPageBreak/>
        <w:t>transit (par exemple, les adresses IP source et destination).</w:t>
      </w:r>
    </w:p>
    <w:p w14:paraId="1F0B4F6B"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Il offre également une </w:t>
      </w:r>
      <w:r>
        <w:rPr>
          <w:rFonts w:ascii="Google Sans Text" w:eastAsia="Google Sans Text" w:hAnsi="Google Sans Text" w:cs="Google Sans Text"/>
          <w:b/>
          <w:color w:val="1B1C1D"/>
        </w:rPr>
        <w:t>protection anti-rejeu</w:t>
      </w:r>
      <w:r>
        <w:rPr>
          <w:rFonts w:ascii="Google Sans Text" w:eastAsia="Google Sans Text" w:hAnsi="Google Sans Text" w:cs="Google Sans Text"/>
          <w:color w:val="1B1C1D"/>
        </w:rPr>
        <w:t xml:space="preserve"> en utilisant un numéro de séquence qui incrémente pour chaque paquet.</w:t>
      </w:r>
    </w:p>
    <w:p w14:paraId="0FF278CB"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Cependant, AH </w:t>
      </w:r>
      <w:r>
        <w:rPr>
          <w:rFonts w:ascii="Google Sans Text" w:eastAsia="Google Sans Text" w:hAnsi="Google Sans Text" w:cs="Google Sans Text"/>
          <w:b/>
          <w:color w:val="1B1C1D"/>
        </w:rPr>
        <w:t>ne fournit aucune confidentialité</w:t>
      </w:r>
      <w:r>
        <w:rPr>
          <w:rFonts w:ascii="Google Sans Text" w:eastAsia="Google Sans Text" w:hAnsi="Google Sans Text" w:cs="Google Sans Text"/>
          <w:color w:val="1B1C1D"/>
        </w:rPr>
        <w:t xml:space="preserve"> : la charge utile du paquet est transmise en clair, lisible par quiconque intercepte le trafic.</w:t>
      </w:r>
      <w:r>
        <w:rPr>
          <w:rFonts w:ascii="Google Sans Text" w:eastAsia="Google Sans Text" w:hAnsi="Google Sans Text" w:cs="Google Sans Text"/>
          <w:color w:val="575B5F"/>
          <w:sz w:val="24"/>
          <w:szCs w:val="24"/>
          <w:vertAlign w:val="superscript"/>
        </w:rPr>
        <w:t>18</w:t>
      </w:r>
    </w:p>
    <w:p w14:paraId="6410AAB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Sa principale limitation est son </w:t>
      </w:r>
      <w:r>
        <w:rPr>
          <w:rFonts w:ascii="Google Sans Text" w:eastAsia="Google Sans Text" w:hAnsi="Google Sans Text" w:cs="Google Sans Text"/>
          <w:b/>
          <w:color w:val="1B1C1D"/>
        </w:rPr>
        <w:t xml:space="preserve">incompatibilité avec la Traduction d'Adresses Réseau (NAT - </w:t>
      </w:r>
      <w:r>
        <w:rPr>
          <w:rFonts w:ascii="Google Sans Text" w:eastAsia="Google Sans Text" w:hAnsi="Google Sans Text" w:cs="Google Sans Text"/>
          <w:b/>
          <w:i/>
          <w:color w:val="1B1C1D"/>
        </w:rPr>
        <w:t>Network Address Translation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Comme le NAT modifie l'adresse IP source dans l'en-tête du paquet, il invalide inévitablement le calcul de l'HMAC effectué par AH, ce qui entraîne le rejet du paquet par le destinataire.</w:t>
      </w:r>
      <w:r>
        <w:rPr>
          <w:rFonts w:ascii="Google Sans Text" w:eastAsia="Google Sans Text" w:hAnsi="Google Sans Text" w:cs="Google Sans Text"/>
          <w:color w:val="575B5F"/>
          <w:sz w:val="24"/>
          <w:szCs w:val="24"/>
          <w:vertAlign w:val="superscript"/>
        </w:rPr>
        <w:t>19</w:t>
      </w:r>
    </w:p>
    <w:p w14:paraId="6E71CCF9"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Encapsulating Security Payload (ESP)</w:t>
      </w:r>
      <w:r>
        <w:rPr>
          <w:rFonts w:ascii="Google Sans Text" w:eastAsia="Google Sans Text" w:hAnsi="Google Sans Text" w:cs="Google Sans Text"/>
          <w:color w:val="1B1C1D"/>
        </w:rPr>
        <w:t xml:space="preserve"> : Identifié par le numéro de protocole IP 50, ESP est le protocole le plus polyvalent et le plus utilisé d'IPsec.</w:t>
      </w:r>
    </w:p>
    <w:p w14:paraId="1ED169E4"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Sa fonction première est de fournir la </w:t>
      </w:r>
      <w:r>
        <w:rPr>
          <w:rFonts w:ascii="Google Sans Text" w:eastAsia="Google Sans Text" w:hAnsi="Google Sans Text" w:cs="Google Sans Text"/>
          <w:b/>
          <w:color w:val="1B1C1D"/>
        </w:rPr>
        <w:t>confidentialité</w:t>
      </w:r>
      <w:r>
        <w:rPr>
          <w:rFonts w:ascii="Google Sans Text" w:eastAsia="Google Sans Text" w:hAnsi="Google Sans Text" w:cs="Google Sans Text"/>
          <w:color w:val="1B1C1D"/>
        </w:rPr>
        <w:t xml:space="preserve"> en chiffrant la charge utile (payload) du paquet IP original.</w:t>
      </w:r>
      <w:r>
        <w:rPr>
          <w:rFonts w:ascii="Google Sans Text" w:eastAsia="Google Sans Text" w:hAnsi="Google Sans Text" w:cs="Google Sans Text"/>
          <w:color w:val="575B5F"/>
          <w:sz w:val="24"/>
          <w:szCs w:val="24"/>
          <w:vertAlign w:val="superscript"/>
        </w:rPr>
        <w:t>20</w:t>
      </w:r>
    </w:p>
    <w:p w14:paraId="62D80600"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En plus du chiffrement, ESP peut également fournir, de manière optionnelle mais quasi systématique dans les déploiements modernes, les mêmes services que AH : </w:t>
      </w:r>
      <w:r>
        <w:rPr>
          <w:rFonts w:ascii="Google Sans Text" w:eastAsia="Google Sans Text" w:hAnsi="Google Sans Text" w:cs="Google Sans Text"/>
          <w:b/>
          <w:color w:val="1B1C1D"/>
        </w:rPr>
        <w:t>intégrité, authentification et protection anti-rejeu</w:t>
      </w:r>
      <w:r>
        <w:rPr>
          <w:rFonts w:ascii="Google Sans Text" w:eastAsia="Google Sans Text" w:hAnsi="Google Sans Text" w:cs="Google Sans Text"/>
          <w:color w:val="1B1C1D"/>
        </w:rPr>
        <w:t>. Il le fait en ajoutant un HMAC à la fin du paquet chiffré.</w:t>
      </w:r>
    </w:p>
    <w:p w14:paraId="146B145B"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Contrairement à AH, la protection d'intégrité d'ESP ne couvre que la charge utile chiffrée et l'en-tête ESP lui-même, mais </w:t>
      </w:r>
      <w:r>
        <w:rPr>
          <w:rFonts w:ascii="Google Sans Text" w:eastAsia="Google Sans Text" w:hAnsi="Google Sans Text" w:cs="Google Sans Text"/>
          <w:b/>
          <w:color w:val="1B1C1D"/>
        </w:rPr>
        <w:t>pas l'en-tête IP externe</w:t>
      </w:r>
      <w:r>
        <w:rPr>
          <w:rFonts w:ascii="Google Sans Text" w:eastAsia="Google Sans Text" w:hAnsi="Google Sans Text" w:cs="Google Sans Text"/>
          <w:color w:val="1B1C1D"/>
        </w:rPr>
        <w:t>.</w:t>
      </w:r>
    </w:p>
    <w:p w14:paraId="6AF89F2D" w14:textId="77777777" w:rsidR="00C85EFA" w:rsidRDefault="00C85EFA" w:rsidP="00C85EF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 xml:space="preserve">Cette caractéristique, combinée à une technique d'encapsulation appelée NAT-Traversal (NAT-T) qui encapsule les paquets ESP dans des paquets UDP, rend ESP </w:t>
      </w:r>
      <w:r>
        <w:rPr>
          <w:rFonts w:ascii="Google Sans Text" w:eastAsia="Google Sans Text" w:hAnsi="Google Sans Text" w:cs="Google Sans Text"/>
          <w:b/>
          <w:color w:val="1B1C1D"/>
        </w:rPr>
        <w:t>compatible avec le NAT</w:t>
      </w:r>
      <w:r>
        <w:rPr>
          <w:rFonts w:ascii="Google Sans Text" w:eastAsia="Google Sans Text" w:hAnsi="Google Sans Text" w:cs="Google Sans Text"/>
          <w:color w:val="1B1C1D"/>
        </w:rPr>
        <w:t>, ce qui est crucial pour son déploiement sur l'Internet moderne.</w:t>
      </w:r>
      <w:r>
        <w:rPr>
          <w:rFonts w:ascii="Google Sans Text" w:eastAsia="Google Sans Text" w:hAnsi="Google Sans Text" w:cs="Google Sans Text"/>
          <w:color w:val="575B5F"/>
          <w:sz w:val="24"/>
          <w:szCs w:val="24"/>
          <w:vertAlign w:val="superscript"/>
        </w:rPr>
        <w:t>18</w:t>
      </w:r>
    </w:p>
    <w:p w14:paraId="5EFF836C"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raison de sa capacité à fournir à la fois la confidentialité et l'intégrité, et de sa compatibilité avec le NAT, ESP est massivement privilégié dans la quasi-totalité des implémentations de VPN IPsec actuelles, rendant l'utilisation de AH seule extrêmement rare.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85EFA" w14:paraId="51E1D60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61ACA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9B4D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Authentication Header (AH)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0BC06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Encapsulating Security Payload (ESP)</w:t>
            </w:r>
          </w:p>
        </w:tc>
      </w:tr>
      <w:tr w:rsidR="00C85EFA" w14:paraId="4021A70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DCF933"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Confidentialité (Chiffrement)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5102E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E8340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C85EFA" w14:paraId="1A148C6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124668"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Intégrité &amp; Authentification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3F5D2"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9A64A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(optionnel, mais quasi systématique)</w:t>
            </w:r>
          </w:p>
        </w:tc>
      </w:tr>
      <w:tr w:rsidR="00C85EFA" w14:paraId="6C2E4EA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5AF93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Protection Anti-rejeu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16F2B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94FF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w:t>
            </w:r>
          </w:p>
        </w:tc>
      </w:tr>
      <w:tr w:rsidR="00C85EFA" w14:paraId="702ED51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8C9A9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Protection de l'en-tête IP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143E3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Partielle (champs immuables)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2D0B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(seule la charge utile est protégée)</w:t>
            </w:r>
          </w:p>
        </w:tc>
      </w:tr>
      <w:tr w:rsidR="00C85EFA" w14:paraId="2EF47803"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B121C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Compatibilité NAT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8B9A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A76C5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(avec NAT-Traversal)</w:t>
            </w:r>
          </w:p>
        </w:tc>
      </w:tr>
    </w:tbl>
    <w:p w14:paraId="73ACD138" w14:textId="77777777" w:rsidR="00C85EFA" w:rsidRDefault="00C85EFA" w:rsidP="00C85EF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47E35225"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Les Modes d'Opération d'IPsec : Transport et Tunnel</w:t>
      </w:r>
    </w:p>
    <w:p w14:paraId="76D3389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02E1ECB"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IPsec peut être appliqué aux paquets IP de deux manières distinctes, appelées modes d'opération. Le choix du mode est une décision d'architecture fondamentale qui dépend du cas d'usage visé.</w:t>
      </w:r>
      <w:r>
        <w:rPr>
          <w:rFonts w:ascii="Google Sans Text" w:eastAsia="Google Sans Text" w:hAnsi="Google Sans Text" w:cs="Google Sans Text"/>
          <w:color w:val="575B5F"/>
          <w:sz w:val="24"/>
          <w:szCs w:val="24"/>
          <w:vertAlign w:val="superscript"/>
        </w:rPr>
        <w:t>24</w:t>
      </w:r>
    </w:p>
    <w:p w14:paraId="24601F00"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Mode Transport</w:t>
      </w:r>
      <w:r>
        <w:rPr>
          <w:rFonts w:ascii="Google Sans Text" w:eastAsia="Google Sans Text" w:hAnsi="Google Sans Text" w:cs="Google Sans Text"/>
          <w:color w:val="1B1C1D"/>
        </w:rPr>
        <w:t xml:space="preserve"> :</w:t>
      </w:r>
    </w:p>
    <w:p w14:paraId="169200E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Conçu pour sécuriser les communications de bout en bout (</w:t>
      </w:r>
      <w:r>
        <w:rPr>
          <w:rFonts w:ascii="Google Sans Text" w:eastAsia="Google Sans Text" w:hAnsi="Google Sans Text" w:cs="Google Sans Text"/>
          <w:i/>
          <w:color w:val="1B1C1D"/>
        </w:rPr>
        <w:t>end-to-end</w:t>
      </w:r>
      <w:r>
        <w:rPr>
          <w:rFonts w:ascii="Google Sans Text" w:eastAsia="Google Sans Text" w:hAnsi="Google Sans Text" w:cs="Google Sans Text"/>
          <w:color w:val="1B1C1D"/>
        </w:rPr>
        <w:t>) directement entre deux hôtes.</w:t>
      </w:r>
      <w:r>
        <w:rPr>
          <w:rFonts w:ascii="Google Sans Text" w:eastAsia="Google Sans Text" w:hAnsi="Google Sans Text" w:cs="Google Sans Text"/>
          <w:color w:val="575B5F"/>
          <w:sz w:val="24"/>
          <w:szCs w:val="24"/>
          <w:vertAlign w:val="superscript"/>
        </w:rPr>
        <w:t>25</w:t>
      </w:r>
    </w:p>
    <w:p w14:paraId="7A390603"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Fonctionnement</w:t>
      </w:r>
      <w:r>
        <w:rPr>
          <w:rFonts w:ascii="Google Sans Text" w:eastAsia="Google Sans Text" w:hAnsi="Google Sans Text" w:cs="Google Sans Text"/>
          <w:color w:val="1B1C1D"/>
        </w:rPr>
        <w:t xml:space="preserve"> : Dans ce mode, l'en-tête IPsec (AH ou ESP) est inséré entre l'en-tête IP original et la charge utile de la couche supérieure (par exemple, un segment TCP). Seule la charge utile est protégée (chiffrée et/ou authentifiée), tandis que l'en-tête IP original est conservé et reste visible.</w:t>
      </w:r>
      <w:r>
        <w:rPr>
          <w:rFonts w:ascii="Google Sans Text" w:eastAsia="Google Sans Text" w:hAnsi="Google Sans Text" w:cs="Google Sans Text"/>
          <w:color w:val="575B5F"/>
          <w:sz w:val="24"/>
          <w:szCs w:val="24"/>
          <w:vertAlign w:val="superscript"/>
        </w:rPr>
        <w:t>23</w:t>
      </w:r>
    </w:p>
    <w:p w14:paraId="78A8A376"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Il ajoute moins de surcoût (</w:t>
      </w:r>
      <w:r>
        <w:rPr>
          <w:rFonts w:ascii="Google Sans Text" w:eastAsia="Google Sans Text" w:hAnsi="Google Sans Text" w:cs="Google Sans Text"/>
          <w:i/>
          <w:color w:val="1B1C1D"/>
        </w:rPr>
        <w:t>overhead</w:t>
      </w:r>
      <w:r>
        <w:rPr>
          <w:rFonts w:ascii="Google Sans Text" w:eastAsia="Google Sans Text" w:hAnsi="Google Sans Text" w:cs="Google Sans Text"/>
          <w:color w:val="1B1C1D"/>
        </w:rPr>
        <w:t>) en termes de taille de paquet par rapport au mode tunnel, car il ne crée pas de nouvel en-tête IP.</w:t>
      </w:r>
      <w:r>
        <w:rPr>
          <w:rFonts w:ascii="Google Sans Text" w:eastAsia="Google Sans Text" w:hAnsi="Google Sans Text" w:cs="Google Sans Text"/>
          <w:color w:val="575B5F"/>
          <w:sz w:val="24"/>
          <w:szCs w:val="24"/>
          <w:vertAlign w:val="superscript"/>
        </w:rPr>
        <w:t>25</w:t>
      </w:r>
    </w:p>
    <w:p w14:paraId="7893E82A"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Comme l'en-tête IP original est exposé, il ne masque pas la topologie du réseau. Un observateur peut toujours voir les adresses IP source et destination réelles des hôtes qui communiquent.</w:t>
      </w:r>
      <w:r>
        <w:rPr>
          <w:rFonts w:ascii="Google Sans Text" w:eastAsia="Google Sans Text" w:hAnsi="Google Sans Text" w:cs="Google Sans Text"/>
          <w:color w:val="575B5F"/>
          <w:sz w:val="24"/>
          <w:szCs w:val="24"/>
          <w:vertAlign w:val="superscript"/>
        </w:rPr>
        <w:t>29</w:t>
      </w:r>
    </w:p>
    <w:p w14:paraId="5D3E8EAA"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Mode Tunnel</w:t>
      </w:r>
      <w:r>
        <w:rPr>
          <w:rFonts w:ascii="Google Sans Text" w:eastAsia="Google Sans Text" w:hAnsi="Google Sans Text" w:cs="Google Sans Text"/>
          <w:color w:val="1B1C1D"/>
        </w:rPr>
        <w:t xml:space="preserve"> :</w:t>
      </w:r>
    </w:p>
    <w:p w14:paraId="43F3EFE4"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Cas d'usage</w:t>
      </w:r>
      <w:r>
        <w:rPr>
          <w:rFonts w:ascii="Google Sans Text" w:eastAsia="Google Sans Text" w:hAnsi="Google Sans Text" w:cs="Google Sans Text"/>
          <w:color w:val="1B1C1D"/>
        </w:rPr>
        <w:t xml:space="preserve"> : C'est le mode utilisé pour la création de VPN, que ce soit entre deux passerelles réseau (VPN site-à-site) ou entre un client distant et une passerelle (VPN d'accès à distance).</w:t>
      </w:r>
      <w:r>
        <w:rPr>
          <w:rFonts w:ascii="Google Sans Text" w:eastAsia="Google Sans Text" w:hAnsi="Google Sans Text" w:cs="Google Sans Text"/>
          <w:color w:val="575B5F"/>
          <w:sz w:val="24"/>
          <w:szCs w:val="24"/>
          <w:vertAlign w:val="superscript"/>
        </w:rPr>
        <w:t>29</w:t>
      </w:r>
    </w:p>
    <w:p w14:paraId="0046D96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Fonctionnement</w:t>
      </w:r>
      <w:r>
        <w:rPr>
          <w:rFonts w:ascii="Google Sans Text" w:eastAsia="Google Sans Text" w:hAnsi="Google Sans Text" w:cs="Google Sans Text"/>
          <w:color w:val="1B1C1D"/>
        </w:rPr>
        <w:t xml:space="preserve"> : Dans ce mode, le paquet IP original </w:t>
      </w:r>
      <w:r>
        <w:rPr>
          <w:rFonts w:ascii="Google Sans Text" w:eastAsia="Google Sans Text" w:hAnsi="Google Sans Text" w:cs="Google Sans Text"/>
          <w:b/>
          <w:color w:val="1B1C1D"/>
        </w:rPr>
        <w:t>entier</w:t>
      </w:r>
      <w:r>
        <w:rPr>
          <w:rFonts w:ascii="Google Sans Text" w:eastAsia="Google Sans Text" w:hAnsi="Google Sans Text" w:cs="Google Sans Text"/>
          <w:color w:val="1B1C1D"/>
        </w:rPr>
        <w:t xml:space="preserve"> (en-tête et charge utile) est traité comme une charge utile. Il est encapsulé, c'est-à-dire protégé par un en-tête IPsec (généralement ESP), puis un </w:t>
      </w:r>
      <w:r>
        <w:rPr>
          <w:rFonts w:ascii="Google Sans Text" w:eastAsia="Google Sans Text" w:hAnsi="Google Sans Text" w:cs="Google Sans Text"/>
          <w:b/>
          <w:color w:val="1B1C1D"/>
        </w:rPr>
        <w:t>nouvel en-tête IP</w:t>
      </w:r>
      <w:r>
        <w:rPr>
          <w:rFonts w:ascii="Google Sans Text" w:eastAsia="Google Sans Text" w:hAnsi="Google Sans Text" w:cs="Google Sans Text"/>
          <w:color w:val="1B1C1D"/>
        </w:rPr>
        <w:t xml:space="preserve"> est ajouté au début du paquet. Ce nouvel en-tête contient les adresses IP des points de terminaison du tunnel (par exemple, les adresses IP publiques des passerelles VPN).</w:t>
      </w:r>
      <w:r>
        <w:rPr>
          <w:rFonts w:ascii="Google Sans Text" w:eastAsia="Google Sans Text" w:hAnsi="Google Sans Text" w:cs="Google Sans Text"/>
          <w:color w:val="575B5F"/>
          <w:sz w:val="24"/>
          <w:szCs w:val="24"/>
          <w:vertAlign w:val="superscript"/>
        </w:rPr>
        <w:t>23</w:t>
      </w:r>
    </w:p>
    <w:p w14:paraId="390EA9D2"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Il offre une confidentialité complète de la topologie du réseau interne. Pour un observateur externe, tout le trafic semble provenir et être destiné aux passerelles VPN, masquant complètement les adresses IP des hôtes internes qui communiquent réellement.</w:t>
      </w:r>
      <w:r>
        <w:rPr>
          <w:rFonts w:ascii="Google Sans Text" w:eastAsia="Google Sans Text" w:hAnsi="Google Sans Text" w:cs="Google Sans Text"/>
          <w:color w:val="575B5F"/>
          <w:sz w:val="24"/>
          <w:szCs w:val="24"/>
          <w:vertAlign w:val="superscript"/>
        </w:rPr>
        <w:t>29</w:t>
      </w:r>
    </w:p>
    <w:p w14:paraId="0295A4A0" w14:textId="77777777" w:rsidR="00C85EFA" w:rsidRDefault="00C85EFA" w:rsidP="00C85EF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Il introduit un surcoût plus important en raison de l'ajout d'un en-tête IP complet. C'est le mode par défaut et le plus courant pour les implémentations de VPN.</w:t>
      </w:r>
      <w:r>
        <w:rPr>
          <w:rFonts w:ascii="Google Sans Text" w:eastAsia="Google Sans Text" w:hAnsi="Google Sans Text" w:cs="Google Sans Text"/>
          <w:color w:val="575B5F"/>
          <w:sz w:val="24"/>
          <w:szCs w:val="24"/>
          <w:vertAlign w:val="superscript"/>
        </w:rPr>
        <w:t>30</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85EFA" w14:paraId="1D5BEAB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94CF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B6EF6"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Mode Transport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CB72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Mode Tunnel</w:t>
            </w:r>
          </w:p>
        </w:tc>
      </w:tr>
      <w:tr w:rsidR="00C85EFA" w14:paraId="26F1FDA1"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48AFF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Cas d'usage principal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92B09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Hôte-à-hôte (sécurité de bout en bout)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8DEE0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Réseau-à-réseau ou Hôte-à-réseau (VPN)</w:t>
            </w:r>
          </w:p>
        </w:tc>
      </w:tr>
      <w:tr w:rsidR="00C85EFA" w14:paraId="2C132A4A"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9BE29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Traitement du paquet original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50207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charge utile est protégée, l'en-tête IP original est conservé.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FAEAE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paquet entier (en-tête + charge utile) est encapsulé.</w:t>
            </w:r>
          </w:p>
        </w:tc>
      </w:tr>
      <w:tr w:rsidR="00C85EFA" w14:paraId="53E7B54E"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A287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En-tête IP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EE69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L'en-tête IP original est utilisé pour le routage.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E14A2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nouvel en-tête IP externe est ajouté pour le routage du tunnel.</w:t>
            </w:r>
          </w:p>
        </w:tc>
      </w:tr>
      <w:tr w:rsidR="00C85EFA" w14:paraId="0E35E5C5"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34F1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Surcoût (</w:t>
            </w:r>
            <w:r>
              <w:rPr>
                <w:rFonts w:ascii="Google Sans Text" w:eastAsia="Google Sans Text" w:hAnsi="Google Sans Text" w:cs="Google Sans Text"/>
                <w:b/>
                <w:i/>
                <w:color w:val="1B1C1D"/>
              </w:rPr>
              <w:t>Overhead</w:t>
            </w:r>
            <w:r>
              <w:rPr>
                <w:rFonts w:ascii="Google Sans Text" w:eastAsia="Google Sans Text" w:hAnsi="Google Sans Text" w:cs="Google Sans Text"/>
                <w:b/>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9D484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Faible (taille de l'en-tête IPsec uniquement)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B4EA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 (taille de l'en-tête IPsec + taille d'un nouvel en-tête IP)</w:t>
            </w:r>
          </w:p>
        </w:tc>
      </w:tr>
      <w:tr w:rsidR="00C85EFA" w14:paraId="7A1C815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BC5C8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Confidentialité de la topologie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3790F3"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Non (adresses IP originales visibles)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C07A3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Oui (adresses IP originales masquées)</w:t>
            </w:r>
          </w:p>
        </w:tc>
      </w:tr>
    </w:tbl>
    <w:p w14:paraId="3299E043" w14:textId="77777777" w:rsidR="00C85EFA" w:rsidRDefault="00C85EFA" w:rsidP="00C85EF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43D2A1A"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Associations de Sécurité (SA) et Gestion des Clés (IKE)</w:t>
      </w:r>
    </w:p>
    <w:p w14:paraId="49851763"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1DF190B"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qu'IPsec fonctionne, les deux pairs doivent se mettre d'accord sur un ensemble de paramètres de sécurité. Cette entente est formalisée dans une structure de données appelée </w:t>
      </w:r>
      <w:r>
        <w:rPr>
          <w:rFonts w:ascii="Google Sans Text" w:eastAsia="Google Sans Text" w:hAnsi="Google Sans Text" w:cs="Google Sans Text"/>
          <w:b/>
          <w:color w:val="1B1C1D"/>
        </w:rPr>
        <w:t xml:space="preserve">Association de Sécurité (SA - </w:t>
      </w:r>
      <w:r>
        <w:rPr>
          <w:rFonts w:ascii="Google Sans Text" w:eastAsia="Google Sans Text" w:hAnsi="Google Sans Text" w:cs="Google Sans Text"/>
          <w:b/>
          <w:i/>
          <w:color w:val="1B1C1D"/>
        </w:rPr>
        <w:t>Security Association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p>
    <w:p w14:paraId="36D079F0"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Une SA est une relation à sens unique (simplex) entre deux entités qui décrit comment elles vont sécuriser leur communication. Elle spécifie le protocole à utiliser (AH ou ESP), le mode (Transport ou Tunnel), les algorithmes de chiffrement et d'authentification, les clés cryptographiques, et la durée de vie de ces clés.</w:t>
      </w:r>
      <w:r>
        <w:rPr>
          <w:rFonts w:ascii="Google Sans Text" w:eastAsia="Google Sans Text" w:hAnsi="Google Sans Text" w:cs="Google Sans Text"/>
          <w:color w:val="575B5F"/>
          <w:sz w:val="24"/>
          <w:szCs w:val="24"/>
          <w:vertAlign w:val="superscript"/>
        </w:rPr>
        <w:t>18</w:t>
      </w:r>
    </w:p>
    <w:p w14:paraId="76E2B5D7"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Pour une communication bidirectionnelle sécurisée, une paire de SAs est nécessaire, une pour chaque direction.</w:t>
      </w:r>
    </w:p>
    <w:p w14:paraId="7266E825"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Chaque SA est identifiée de manière unique par un triplet : l'adresse IP de destination, le protocole de sécurité (AH ou ESP), et un identifiant de 32 bits appelé </w:t>
      </w:r>
      <w:r>
        <w:rPr>
          <w:rFonts w:ascii="Google Sans Text" w:eastAsia="Google Sans Text" w:hAnsi="Google Sans Text" w:cs="Google Sans Text"/>
          <w:b/>
          <w:color w:val="1B1C1D"/>
        </w:rPr>
        <w:t>SPI (</w:t>
      </w:r>
      <w:r>
        <w:rPr>
          <w:rFonts w:ascii="Google Sans Text" w:eastAsia="Google Sans Text" w:hAnsi="Google Sans Text" w:cs="Google Sans Text"/>
          <w:b/>
          <w:i/>
          <w:color w:val="1B1C1D"/>
        </w:rPr>
        <w:t>Security Parameters Index</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Le SPI est placé dans l'en-tête AH ou ESP, permettant au destinataire de savoir quelle SA utiliser pour traiter un paquet entrant.</w:t>
      </w:r>
      <w:r>
        <w:rPr>
          <w:rFonts w:ascii="Google Sans Text" w:eastAsia="Google Sans Text" w:hAnsi="Google Sans Text" w:cs="Google Sans Text"/>
          <w:color w:val="575B5F"/>
          <w:sz w:val="24"/>
          <w:szCs w:val="24"/>
          <w:vertAlign w:val="superscript"/>
        </w:rPr>
        <w:t>19</w:t>
      </w:r>
    </w:p>
    <w:p w14:paraId="70E4DB22"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création et la gestion de ces SAs, et surtout la négociation sécurisée des clés cryptographiques, sont des tâches complexes gérées par un protocole distinct : </w:t>
      </w:r>
      <w:r>
        <w:rPr>
          <w:rFonts w:ascii="Google Sans Text" w:eastAsia="Google Sans Text" w:hAnsi="Google Sans Text" w:cs="Google Sans Text"/>
          <w:b/>
          <w:color w:val="1B1C1D"/>
        </w:rPr>
        <w:t>IKE (</w:t>
      </w:r>
      <w:r>
        <w:rPr>
          <w:rFonts w:ascii="Google Sans Text" w:eastAsia="Google Sans Text" w:hAnsi="Google Sans Text" w:cs="Google Sans Text"/>
          <w:b/>
          <w:i/>
          <w:color w:val="1B1C1D"/>
        </w:rPr>
        <w:t>Internet Key Exchange</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dont la version 2 (IKEv2) est la norme actuelle.</w:t>
      </w:r>
      <w:r>
        <w:rPr>
          <w:rFonts w:ascii="Google Sans Text" w:eastAsia="Google Sans Text" w:hAnsi="Google Sans Text" w:cs="Google Sans Text"/>
          <w:color w:val="575B5F"/>
          <w:sz w:val="24"/>
          <w:szCs w:val="24"/>
          <w:vertAlign w:val="superscript"/>
        </w:rPr>
        <w:t>21</w:t>
      </w:r>
    </w:p>
    <w:p w14:paraId="16B7A5C2"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IKEv2 opère en deux phases principales sur les ports UDP 500 et 4500 (pour le NAT-T) :</w:t>
      </w:r>
    </w:p>
    <w:p w14:paraId="1E5EC770"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Phase 1 (Négociation IKE_SA)</w:t>
      </w:r>
      <w:r>
        <w:rPr>
          <w:rFonts w:ascii="Google Sans Text" w:eastAsia="Google Sans Text" w:hAnsi="Google Sans Text" w:cs="Google Sans Text"/>
          <w:color w:val="1B1C1D"/>
        </w:rPr>
        <w:t xml:space="preserve"> : Les deux pairs établissent un canal de communication sécurisé et authentifié entre eux. Ils s'authentifient mutuellement (en utilisant soit une clé pré-partagée - PSK, soit des certificats numériques) et utilisent un échange de clés Diffie-Hellman pour générer des clés secrètes. Ces clés sont utilisées pour protéger les négociations de la phase 2.</w:t>
      </w:r>
    </w:p>
    <w:p w14:paraId="3515E3DD"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Phase 2 (Négociation CHILD_SA)</w:t>
      </w:r>
      <w:r>
        <w:rPr>
          <w:rFonts w:ascii="Google Sans Text" w:eastAsia="Google Sans Text" w:hAnsi="Google Sans Text" w:cs="Google Sans Text"/>
          <w:color w:val="1B1C1D"/>
        </w:rPr>
        <w:t xml:space="preserve"> : À l'intérieur du canal sécurisé établi en phase 1, les pairs négocient les SAs spécifiques à IPsec (appelées CHILD_SA dans IKEv2) qui seront utilisées pour protéger le trafic de données réel avec AH ou ESP.</w:t>
      </w:r>
      <w:r>
        <w:rPr>
          <w:rFonts w:ascii="Google Sans Text" w:eastAsia="Google Sans Text" w:hAnsi="Google Sans Text" w:cs="Google Sans Text"/>
          <w:color w:val="575B5F"/>
          <w:sz w:val="24"/>
          <w:szCs w:val="24"/>
          <w:vertAlign w:val="superscript"/>
        </w:rPr>
        <w:t>21</w:t>
      </w:r>
    </w:p>
    <w:p w14:paraId="23D35666"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DA65AF9"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39.1.3 Secure Shell (SSH) : L'Accès à Distance Sécurisé</w:t>
      </w:r>
    </w:p>
    <w:p w14:paraId="71FCED14"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0F20046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protocole </w:t>
      </w:r>
      <w:r>
        <w:rPr>
          <w:rFonts w:ascii="Google Sans Text" w:eastAsia="Google Sans Text" w:hAnsi="Google Sans Text" w:cs="Google Sans Text"/>
          <w:i/>
          <w:color w:val="1B1C1D"/>
        </w:rPr>
        <w:t>Secure Shell</w:t>
      </w:r>
      <w:r>
        <w:rPr>
          <w:rFonts w:ascii="Google Sans Text" w:eastAsia="Google Sans Text" w:hAnsi="Google Sans Text" w:cs="Google Sans Text"/>
          <w:color w:val="1B1C1D"/>
        </w:rPr>
        <w:t xml:space="preserve"> (SSH) est un pilier de l'administration des systèmes et de la gestion des infrastructures réseau. Conçu pour remplacer les anciens protocoles d'accès à distance non sécurisés tels que Telnet, rlogin et rsh, SSH fournit </w:t>
      </w:r>
      <w:r>
        <w:rPr>
          <w:rFonts w:ascii="Google Sans Text" w:eastAsia="Google Sans Text" w:hAnsi="Google Sans Text" w:cs="Google Sans Text"/>
          <w:color w:val="1B1C1D"/>
        </w:rPr>
        <w:lastRenderedPageBreak/>
        <w:t>un canal de communication chiffré et authentifié sur un réseau non fiable, permettant d'exécuter des commandes, de transférer des fichiers et de tunneliser d'autres services réseau en toute sécurité.</w:t>
      </w:r>
      <w:r>
        <w:rPr>
          <w:rFonts w:ascii="Google Sans Text" w:eastAsia="Google Sans Text" w:hAnsi="Google Sans Text" w:cs="Google Sans Text"/>
          <w:color w:val="575B5F"/>
          <w:sz w:val="24"/>
          <w:szCs w:val="24"/>
          <w:vertAlign w:val="superscript"/>
        </w:rPr>
        <w:t>34</w:t>
      </w:r>
    </w:p>
    <w:p w14:paraId="5A55280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0FEC6045"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Architecture et Objectifs du Protocole SSH</w:t>
      </w:r>
    </w:p>
    <w:p w14:paraId="7A35E97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014B69FC"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SSH fonctionne selon un modèle client-serveur, où un client SSH initie une connexion vers un serveur SSH qui écoute généralement sur le port TCP 22.</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version 2 du protocole (SSHv2), définie par la RFC 4251, est la norme universellement déployée aujourd'hui. Son architecture est élégamment stratifiée en trois couches principales, chacune s'appuyant sur les services de la précédente </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w:t>
      </w:r>
    </w:p>
    <w:p w14:paraId="452D888B"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de Transport (SSH-TRANS)</w:t>
      </w:r>
      <w:r>
        <w:rPr>
          <w:rFonts w:ascii="Google Sans Text" w:eastAsia="Google Sans Text" w:hAnsi="Google Sans Text" w:cs="Google Sans Text"/>
          <w:color w:val="1B1C1D"/>
        </w:rPr>
        <w:t xml:space="preserve"> : C'est la fondation de la connexion SSH. Cette couche gère l'établissement initial de la connexion TCP, la négociation des algorithmes cryptographiques, l'authentification du serveur via sa clé d'hôte, et la mise en place d'un canal de communication binaire chiffré et intègre. Elle garantit la confidentialité et l'intégrité de tous les échanges ultérieurs.</w:t>
      </w:r>
    </w:p>
    <w:p w14:paraId="7EDC0579"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Couche d'Authentification (SSH-AUTH)</w:t>
      </w:r>
      <w:r>
        <w:rPr>
          <w:rFonts w:ascii="Google Sans Text" w:eastAsia="Google Sans Text" w:hAnsi="Google Sans Text" w:cs="Google Sans Text"/>
          <w:color w:val="1B1C1D"/>
        </w:rPr>
        <w:t xml:space="preserve"> : Une fois le canal de transport sécurisé établi, cette couche est responsable de l'authentification du client auprès du serveur. Elle offre plusieurs méthodes d'authentification, les plus courantes étant par mot de passe ou par clé publique.</w:t>
      </w:r>
    </w:p>
    <w:p w14:paraId="59CAFB7A"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Couche de Connexion (SSH-CONN)</w:t>
      </w:r>
      <w:r>
        <w:rPr>
          <w:rFonts w:ascii="Google Sans Text" w:eastAsia="Google Sans Text" w:hAnsi="Google Sans Text" w:cs="Google Sans Text"/>
          <w:color w:val="1B1C1D"/>
        </w:rPr>
        <w:t xml:space="preserve"> : Au-dessus de la couche d'authentification, cette couche gère le concept de "canaux" logiques, qui sont multiplexés sur la connexion de transport unique. C'est cette couche qui permet d'ouvrir simultanément plusieurs types de sessions, comme un shell interactif, des sessions d'exécution de commandes uniques, des transferts de fichiers (via les sous-systèmes SFTP et SCP) ou des sessions de redirection de port (</w:t>
      </w:r>
      <w:r>
        <w:rPr>
          <w:rFonts w:ascii="Google Sans Text" w:eastAsia="Google Sans Text" w:hAnsi="Google Sans Text" w:cs="Google Sans Text"/>
          <w:i/>
          <w:color w:val="1B1C1D"/>
        </w:rPr>
        <w:t>port forwarding</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tunneling</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34</w:t>
      </w:r>
    </w:p>
    <w:p w14:paraId="5B1E4F5C"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architecture en couches fait de SSH bien plus qu'un simple "Telnet chiffré". C'est un protocole de tunneling générique et polyvalent. La couche de connexion, avec son mécanisme de multiplexage, transforme SSH en un véritable "couteau suisse" de la sécurité réseau.</w:t>
      </w:r>
      <w:r>
        <w:rPr>
          <w:rFonts w:ascii="Google Sans Text" w:eastAsia="Google Sans Text" w:hAnsi="Google Sans Text" w:cs="Google Sans Text"/>
          <w:color w:val="575B5F"/>
          <w:sz w:val="24"/>
          <w:szCs w:val="24"/>
          <w:vertAlign w:val="superscript"/>
        </w:rPr>
        <w:t>34</w:t>
      </w:r>
      <w:r>
        <w:rPr>
          <w:rFonts w:ascii="Google Sans Text" w:eastAsia="Google Sans Text" w:hAnsi="Google Sans Text" w:cs="Google Sans Text"/>
          <w:color w:val="1B1C1D"/>
        </w:rPr>
        <w:t xml:space="preserve"> Une fois la connexion sécurisée et authentifiée établie, elle peut servir de véhicule pour sécuriser n'importe quel autre trafic TCP. Cette capacité permet aux administrateurs et développeurs de créer des "micro-VPNs" ad-hoc pour sécuriser des services non chiffrés, accéder à des ressources internes derrière un pare-feu, ou encapsuler des protocoles non sécurisés, faisant de la maîtrise de SSH une compétence fondamentale bien au-delà de la simple administration de serveurs.</w:t>
      </w:r>
    </w:p>
    <w:p w14:paraId="34D766A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68A9DB0"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Processus de Connexion et d'Échange de Clés</w:t>
      </w:r>
    </w:p>
    <w:p w14:paraId="4ED05489"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947DF51"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L'établissement d'une connexion SSH sécurisée suit un processus rigoureux :</w:t>
      </w:r>
    </w:p>
    <w:p w14:paraId="454EEE35"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Négociation des Algorithmes</w:t>
      </w:r>
      <w:r>
        <w:rPr>
          <w:rFonts w:ascii="Google Sans Text" w:eastAsia="Google Sans Text" w:hAnsi="Google Sans Text" w:cs="Google Sans Text"/>
          <w:color w:val="1B1C1D"/>
        </w:rPr>
        <w:t xml:space="preserve"> : Le client et le serveur commencent par échanger la liste des algorithmes cryptographiques qu'ils supportent pour chaque fonction : échange de clés (ex: diffie-hellman-group-exchange-sha256), chiffrement symétrique (ex: aes256-gcm@openssh.com), MAC (ex: hmac-sha2-256), et compression. Ils s'accordent sur le premier algorithme commun dans chaque liste de préférences.</w:t>
      </w:r>
      <w:r>
        <w:rPr>
          <w:rFonts w:ascii="Google Sans Text" w:eastAsia="Google Sans Text" w:hAnsi="Google Sans Text" w:cs="Google Sans Text"/>
          <w:color w:val="575B5F"/>
          <w:sz w:val="24"/>
          <w:szCs w:val="24"/>
          <w:vertAlign w:val="superscript"/>
        </w:rPr>
        <w:t>35</w:t>
      </w:r>
    </w:p>
    <w:p w14:paraId="0015418C"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Échange de Clés Diffie-Hellman</w:t>
      </w:r>
      <w:r>
        <w:rPr>
          <w:rFonts w:ascii="Google Sans Text" w:eastAsia="Google Sans Text" w:hAnsi="Google Sans Text" w:cs="Google Sans Text"/>
          <w:color w:val="1B1C1D"/>
        </w:rPr>
        <w:t xml:space="preserve"> : Un échange de clés Diffie-Hellman est ensuite réalisé. Cet échange permet au client </w:t>
      </w:r>
      <w:r>
        <w:rPr>
          <w:rFonts w:ascii="Google Sans Text" w:eastAsia="Google Sans Text" w:hAnsi="Google Sans Text" w:cs="Google Sans Text"/>
          <w:color w:val="1B1C1D"/>
        </w:rPr>
        <w:lastRenderedPageBreak/>
        <w:t>et au serveur de générer de manière indépendante une clé de session symétrique secrète et partagée, sans jamais l'échanger en clair sur le réseau. Cette clé de session sera utilisée pour chiffrer la totalité du reste de la communication.</w:t>
      </w:r>
      <w:r>
        <w:rPr>
          <w:rFonts w:ascii="Google Sans Text" w:eastAsia="Google Sans Text" w:hAnsi="Google Sans Text" w:cs="Google Sans Text"/>
          <w:color w:val="575B5F"/>
          <w:sz w:val="24"/>
          <w:szCs w:val="24"/>
          <w:vertAlign w:val="superscript"/>
        </w:rPr>
        <w:t>35</w:t>
      </w:r>
    </w:p>
    <w:p w14:paraId="4A80469D"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Authentification du Serveur</w:t>
      </w:r>
      <w:r>
        <w:rPr>
          <w:rFonts w:ascii="Google Sans Text" w:eastAsia="Google Sans Text" w:hAnsi="Google Sans Text" w:cs="Google Sans Text"/>
          <w:color w:val="1B1C1D"/>
        </w:rPr>
        <w:t xml:space="preserve"> : C'est une étape de sécurité cruciale pour se prémunir contre les attaques de l'homme du milieu (MITM). Durant l'échange de clés, le serveur envoie sa </w:t>
      </w:r>
      <w:r>
        <w:rPr>
          <w:rFonts w:ascii="Google Sans Text" w:eastAsia="Google Sans Text" w:hAnsi="Google Sans Text" w:cs="Google Sans Text"/>
          <w:b/>
          <w:color w:val="1B1C1D"/>
        </w:rPr>
        <w:t>clé d'hôte publique</w:t>
      </w:r>
      <w:r>
        <w:rPr>
          <w:rFonts w:ascii="Google Sans Text" w:eastAsia="Google Sans Text" w:hAnsi="Google Sans Text" w:cs="Google Sans Text"/>
          <w:color w:val="1B1C1D"/>
        </w:rPr>
        <w:t xml:space="preserve"> au client. Il signe également une partie de l'échange avec la </w:t>
      </w:r>
      <w:r>
        <w:rPr>
          <w:rFonts w:ascii="Google Sans Text" w:eastAsia="Google Sans Text" w:hAnsi="Google Sans Text" w:cs="Google Sans Text"/>
          <w:b/>
          <w:color w:val="1B1C1D"/>
        </w:rPr>
        <w:t>clé d'hôte privée</w:t>
      </w:r>
      <w:r>
        <w:rPr>
          <w:rFonts w:ascii="Google Sans Text" w:eastAsia="Google Sans Text" w:hAnsi="Google Sans Text" w:cs="Google Sans Text"/>
          <w:color w:val="1B1C1D"/>
        </w:rPr>
        <w:t xml:space="preserve"> correspondante. Le client vérifie cette signature à l'aide de la clé publique reçue.</w:t>
      </w:r>
    </w:p>
    <w:p w14:paraId="3621DC10"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Première Connexion (Confiance à la Première Utilisation - TOFU)</w:t>
      </w:r>
      <w:r>
        <w:rPr>
          <w:rFonts w:ascii="Google Sans Text" w:eastAsia="Google Sans Text" w:hAnsi="Google Sans Text" w:cs="Google Sans Text"/>
          <w:color w:val="1B1C1D"/>
        </w:rPr>
        <w:t xml:space="preserve"> : Lors de la toute première connexion à un serveur, le client n'a aucun moyen de savoir si la clé d'hôte présentée est légitime. Il affiche donc l'empreinte (</w:t>
      </w:r>
      <w:r>
        <w:rPr>
          <w:rFonts w:ascii="Google Sans Text" w:eastAsia="Google Sans Text" w:hAnsi="Google Sans Text" w:cs="Google Sans Text"/>
          <w:i/>
          <w:color w:val="1B1C1D"/>
        </w:rPr>
        <w:t>fingerprint</w:t>
      </w:r>
      <w:r>
        <w:rPr>
          <w:rFonts w:ascii="Google Sans Text" w:eastAsia="Google Sans Text" w:hAnsi="Google Sans Text" w:cs="Google Sans Text"/>
          <w:color w:val="1B1C1D"/>
        </w:rPr>
        <w:t>) de la clé à l'utilisateur et lui demande de la valider manuellement. Si l'utilisateur accepte, le client stocke la clé d'hôte publique dans un fichier local (généralement ~/.ssh/known_hosts).</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Ce modèle de sécurité, connu sous le nom de</w:t>
      </w:r>
      <w:r>
        <w:rPr>
          <w:color w:val="000000"/>
        </w:rPr>
        <w:br/>
      </w:r>
      <w:r>
        <w:rPr>
          <w:rFonts w:ascii="Google Sans Text" w:eastAsia="Google Sans Text" w:hAnsi="Google Sans Text" w:cs="Google Sans Text"/>
          <w:i/>
          <w:color w:val="1B1C1D"/>
        </w:rPr>
        <w:t>Trust On First Use</w:t>
      </w:r>
      <w:r>
        <w:rPr>
          <w:rFonts w:ascii="Google Sans Text" w:eastAsia="Google Sans Text" w:hAnsi="Google Sans Text" w:cs="Google Sans Text"/>
          <w:color w:val="1B1C1D"/>
        </w:rPr>
        <w:t xml:space="preserve"> (TOFU), est efficace mais présente une faiblesse : si un attaquant est en position de MITM lors de cette connexion initiale, il peut présenter sa propre clé d'hôte, qui sera acceptée par un utilisateur non averti, compromettant ainsi toutes les communications futures.</w:t>
      </w:r>
    </w:p>
    <w:p w14:paraId="4C042FEC" w14:textId="77777777" w:rsidR="00C85EFA" w:rsidRDefault="00C85EFA" w:rsidP="00C85EF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Connexions Ultérieures</w:t>
      </w:r>
      <w:r>
        <w:rPr>
          <w:rFonts w:ascii="Google Sans Text" w:eastAsia="Google Sans Text" w:hAnsi="Google Sans Text" w:cs="Google Sans Text"/>
          <w:color w:val="1B1C1D"/>
        </w:rPr>
        <w:t xml:space="preserve"> : Pour toutes les connexions suivantes, le client compare la clé d'hôte présentée par le serveur avec celle qu'il a stockée. Si elles correspondent, l'authentification du serveur réussit silencieusement. Si elles diffèrent, le client affiche un avertissement de sécurité sévère, indiquant une possible attaque MITM, et interrompt la connexion.</w:t>
      </w:r>
      <w:r>
        <w:rPr>
          <w:rFonts w:ascii="Google Sans Text" w:eastAsia="Google Sans Text" w:hAnsi="Google Sans Text" w:cs="Google Sans Text"/>
          <w:color w:val="575B5F"/>
          <w:sz w:val="24"/>
          <w:szCs w:val="24"/>
          <w:vertAlign w:val="superscript"/>
        </w:rPr>
        <w:t>36</w:t>
      </w:r>
    </w:p>
    <w:p w14:paraId="57AF4FF8"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B9BB1C2"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Mécanismes d'Authentification du Client</w:t>
      </w:r>
    </w:p>
    <w:p w14:paraId="1EFF696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477C1725"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le canal de transport chiffré et le serveur authentifié, le client doit à son tour prouver son identité.</w:t>
      </w:r>
    </w:p>
    <w:p w14:paraId="7E90C825"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Authentification par Mot de Passe :</w:t>
      </w:r>
      <w:r>
        <w:rPr>
          <w:color w:val="000000"/>
        </w:rPr>
        <w:br/>
      </w:r>
      <w:r>
        <w:rPr>
          <w:rFonts w:ascii="Google Sans Text" w:eastAsia="Google Sans Text" w:hAnsi="Google Sans Text" w:cs="Google Sans Text"/>
          <w:color w:val="1B1C1D"/>
        </w:rPr>
        <w:t>C'est la méthode la plus simple. Le client demande un mot de passe à l'utilisateur et l'envoie au serveur via le canal chiffré. Bien que le mot de passe ne transite pas en clair sur le réseau, cette méthode présente des faiblesses notables : elle est vulnérable aux attaques par force brute ou par dictionnaire menées contre le serveur, et sa sécurité dépend entièrement de la robustesse du mot de passe choisi par l'utilisateur. Pour des raisons de sécurité, elle est souvent désactivée sur les serveurs critiques.35</w:t>
      </w:r>
    </w:p>
    <w:p w14:paraId="135B2E40"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Authentification par Clé Publique (fortement recommandée) :</w:t>
      </w:r>
      <w:r>
        <w:rPr>
          <w:color w:val="000000"/>
        </w:rPr>
        <w:br/>
      </w:r>
      <w:r>
        <w:rPr>
          <w:rFonts w:ascii="Google Sans Text" w:eastAsia="Google Sans Text" w:hAnsi="Google Sans Text" w:cs="Google Sans Text"/>
          <w:color w:val="1B1C1D"/>
        </w:rPr>
        <w:t>Cette méthode est beaucoup plus sécurisée et repose sur la cryptographie asymétrique.</w:t>
      </w:r>
    </w:p>
    <w:p w14:paraId="2C0A1C00"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Principe et Configuration</w:t>
      </w:r>
      <w:r>
        <w:rPr>
          <w:rFonts w:ascii="Google Sans Text" w:eastAsia="Google Sans Text" w:hAnsi="Google Sans Text" w:cs="Google Sans Text"/>
          <w:color w:val="1B1C1D"/>
        </w:rPr>
        <w:t xml:space="preserve"> : L'utilisateur génère au préalable une paire de clés SSH (une clé privée et une clé publique) sur sa machine cliente, à l'aide d'un outil comme ssh-keygen.</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La clé privée, qui doit rester secrète, est stockée sur la machine du client, idéalement protégée par une phrase de passe (</w:t>
      </w:r>
      <w:r>
        <w:rPr>
          <w:color w:val="000000"/>
        </w:rPr>
        <w:br/>
      </w:r>
      <w:r>
        <w:rPr>
          <w:rFonts w:ascii="Google Sans Text" w:eastAsia="Google Sans Text" w:hAnsi="Google Sans Text" w:cs="Google Sans Text"/>
          <w:i/>
          <w:color w:val="1B1C1D"/>
        </w:rPr>
        <w:t>passphrase</w:t>
      </w:r>
      <w:r>
        <w:rPr>
          <w:rFonts w:ascii="Google Sans Text" w:eastAsia="Google Sans Text" w:hAnsi="Google Sans Text" w:cs="Google Sans Text"/>
          <w:color w:val="1B1C1D"/>
        </w:rPr>
        <w:t>). La clé publique est conçue pour être partagée et est copiée sur le serveur distant, où elle est ajoutée au fichier ~/.ssh/authorized_keys du compte utilisateur cible.</w:t>
      </w:r>
      <w:r>
        <w:rPr>
          <w:rFonts w:ascii="Google Sans Text" w:eastAsia="Google Sans Text" w:hAnsi="Google Sans Text" w:cs="Google Sans Text"/>
          <w:color w:val="575B5F"/>
          <w:sz w:val="24"/>
          <w:szCs w:val="24"/>
          <w:vertAlign w:val="superscript"/>
        </w:rPr>
        <w:t>37</w:t>
      </w:r>
    </w:p>
    <w:p w14:paraId="1AE1022C"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Processus d'Authentification</w:t>
      </w:r>
      <w:r>
        <w:rPr>
          <w:rFonts w:ascii="Google Sans Text" w:eastAsia="Google Sans Text" w:hAnsi="Google Sans Text" w:cs="Google Sans Text"/>
          <w:color w:val="1B1C1D"/>
        </w:rPr>
        <w:t xml:space="preserve"> :</w:t>
      </w:r>
    </w:p>
    <w:p w14:paraId="451D011D"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Le client annonce au serveur qu'il souhaite s'authentifier en utilisant une clé publique spécifique.</w:t>
      </w:r>
    </w:p>
    <w:p w14:paraId="04C0990B"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Le serveur vérifie si cette clé publique figure dans le fichier authorized_keys de l'utilisateur.</w:t>
      </w:r>
    </w:p>
    <w:p w14:paraId="6BBBF6DD"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Si la clé est trouvée, le serveur génère un défi (</w:t>
      </w:r>
      <w:r>
        <w:rPr>
          <w:rFonts w:ascii="Google Sans Text" w:eastAsia="Google Sans Text" w:hAnsi="Google Sans Text" w:cs="Google Sans Text"/>
          <w:i/>
          <w:color w:val="1B1C1D"/>
        </w:rPr>
        <w:t>challenge</w:t>
      </w:r>
      <w:r>
        <w:rPr>
          <w:rFonts w:ascii="Google Sans Text" w:eastAsia="Google Sans Text" w:hAnsi="Google Sans Text" w:cs="Google Sans Text"/>
          <w:color w:val="1B1C1D"/>
        </w:rPr>
        <w:t>), qui est une chaîne de données aléatoires. Il chiffre ce défi avec la clé publique du client et le lui envoie.</w:t>
      </w:r>
    </w:p>
    <w:p w14:paraId="24FA5B25"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lastRenderedPageBreak/>
        <w:t>Le client reçoit le défi chiffré. Seul le détenteur de la clé privée correspondante peut le déchiffrer. Le client utilise donc sa clé privée pour déchiffrer le défi.</w:t>
      </w:r>
    </w:p>
    <w:p w14:paraId="338772C8"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Le client renvoie au serveur une réponse contenant le défi déchiffré (ou une signature basée sur celui-ci).</w:t>
      </w:r>
    </w:p>
    <w:p w14:paraId="6E4B4269"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color w:val="1B1C1D"/>
        </w:rPr>
        <w:t>Le serveur compare la réponse à l'aléa original. S'ils correspondent, il a la preuve cryptographique que le client possède la clé privée associée à la clé publique autorisée, et l'authentification est réussie. La clé privée elle-même n'a jamais été transmise sur le réseau.</w:t>
      </w:r>
      <w:r>
        <w:rPr>
          <w:rFonts w:ascii="Google Sans Text" w:eastAsia="Google Sans Text" w:hAnsi="Google Sans Text" w:cs="Google Sans Text"/>
          <w:color w:val="575B5F"/>
          <w:sz w:val="24"/>
          <w:szCs w:val="24"/>
          <w:vertAlign w:val="superscript"/>
        </w:rPr>
        <w:t>38</w:t>
      </w:r>
    </w:p>
    <w:p w14:paraId="583FBB97" w14:textId="77777777" w:rsidR="00C85EFA" w:rsidRDefault="00C85EFA" w:rsidP="00C85EF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Agent SSH (ssh-agent)</w:t>
      </w:r>
      <w:r>
        <w:rPr>
          <w:rFonts w:ascii="Google Sans Text" w:eastAsia="Google Sans Text" w:hAnsi="Google Sans Text" w:cs="Google Sans Text"/>
          <w:color w:val="1B1C1D"/>
        </w:rPr>
        <w:t xml:space="preserve"> : Pour améliorer l'ergonomie de l'authentification par clé protégée par une phrase de passe, un programme appelé ssh-agent peut être utilisé. Il s'exécute en arrière-plan et conserve en mémoire la clé privée déchiffrée après que l'utilisateur a saisi sa phrase de passe une seule fois. L'agent peut alors fournir la clé au client SSH pour toutes les connexions ultérieures sans redemander la phrase de passe, et ce, pour toute la durée de la session de l'utilisateur.</w:t>
      </w:r>
      <w:r>
        <w:rPr>
          <w:rFonts w:ascii="Google Sans Text" w:eastAsia="Google Sans Text" w:hAnsi="Google Sans Text" w:cs="Google Sans Text"/>
          <w:color w:val="575B5F"/>
          <w:sz w:val="24"/>
          <w:szCs w:val="24"/>
          <w:vertAlign w:val="superscript"/>
        </w:rPr>
        <w:t>42</w:t>
      </w:r>
    </w:p>
    <w:p w14:paraId="200C7D07"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A2541F9"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39.1.4 Kerberos : L'Authentification par Tiers de Confiance</w:t>
      </w:r>
    </w:p>
    <w:p w14:paraId="2260AB6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19D306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Kerberos est un protocole d'authentification réseau conçu pour les environnements distribués client-serveur. Son nom, inspiré du chien à trois têtes de la mythologie grecque gardant les enfers, reflète son architecture à trois composantes. Il fonctionne sur la base d'un système de "tickets" pour permettre à des entités (utilisateurs, services) de prouver leur identité de manière sécurisée sur un réseau non fiable, sans exposer de secrets à long terme comme les mots de passe.</w:t>
      </w:r>
      <w:r>
        <w:rPr>
          <w:rFonts w:ascii="Google Sans Text" w:eastAsia="Google Sans Text" w:hAnsi="Google Sans Text" w:cs="Google Sans Text"/>
          <w:color w:val="575B5F"/>
          <w:sz w:val="24"/>
          <w:szCs w:val="24"/>
          <w:vertAlign w:val="superscript"/>
        </w:rPr>
        <w:t>46</w:t>
      </w:r>
    </w:p>
    <w:p w14:paraId="3656443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83F4BB"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Modèle Kerberos : Introduction et Acteurs</w:t>
      </w:r>
    </w:p>
    <w:p w14:paraId="2F50825A"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EA5770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protocole repose sur le concept d'un tiers de confiance centralisé et hautement sécurisé, le </w:t>
      </w:r>
      <w:r>
        <w:rPr>
          <w:rFonts w:ascii="Google Sans Text" w:eastAsia="Google Sans Text" w:hAnsi="Google Sans Text" w:cs="Google Sans Text"/>
          <w:b/>
          <w:color w:val="1B1C1D"/>
        </w:rPr>
        <w:t xml:space="preserve">Centre de Distribution de Clés (KDC - </w:t>
      </w:r>
      <w:r>
        <w:rPr>
          <w:rFonts w:ascii="Google Sans Text" w:eastAsia="Google Sans Text" w:hAnsi="Google Sans Text" w:cs="Google Sans Text"/>
          <w:b/>
          <w:i/>
          <w:color w:val="1B1C1D"/>
        </w:rPr>
        <w:t>Key Distribution Center</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Tous les participants au réseau font confiance au KDC pour valider les identités.</w:t>
      </w:r>
      <w:r>
        <w:rPr>
          <w:rFonts w:ascii="Google Sans Text" w:eastAsia="Google Sans Text" w:hAnsi="Google Sans Text" w:cs="Google Sans Text"/>
          <w:color w:val="575B5F"/>
          <w:sz w:val="24"/>
          <w:szCs w:val="24"/>
          <w:vertAlign w:val="superscript"/>
        </w:rPr>
        <w:t>48</w:t>
      </w:r>
    </w:p>
    <w:p w14:paraId="6CD55569"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Les trois acteurs fondamentaux du modèle Kerberos sont </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w:t>
      </w:r>
    </w:p>
    <w:p w14:paraId="4F3A8A9D"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Client</w:t>
      </w:r>
      <w:r>
        <w:rPr>
          <w:rFonts w:ascii="Google Sans Text" w:eastAsia="Google Sans Text" w:hAnsi="Google Sans Text" w:cs="Google Sans Text"/>
          <w:color w:val="1B1C1D"/>
        </w:rPr>
        <w:t xml:space="preserve"> : L'entité (un utilisateur ou un service) qui souhaite initier une communication et accéder à une ressource.</w:t>
      </w:r>
    </w:p>
    <w:p w14:paraId="13E4916A"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Serveur de Service</w:t>
      </w:r>
      <w:r>
        <w:rPr>
          <w:rFonts w:ascii="Google Sans Text" w:eastAsia="Google Sans Text" w:hAnsi="Google Sans Text" w:cs="Google Sans Text"/>
          <w:color w:val="1B1C1D"/>
        </w:rPr>
        <w:t xml:space="preserve"> : Le serveur qui héberge la ressource ou le service (par exemple, un serveur de fichiers, une base de données) auquel le client veut accéder.</w:t>
      </w:r>
    </w:p>
    <w:p w14:paraId="42AB43F5"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Le Centre de Distribution de Clés (KDC)</w:t>
      </w:r>
      <w:r>
        <w:rPr>
          <w:rFonts w:ascii="Google Sans Text" w:eastAsia="Google Sans Text" w:hAnsi="Google Sans Text" w:cs="Google Sans Text"/>
          <w:color w:val="1B1C1D"/>
        </w:rPr>
        <w:t xml:space="preserve"> : C'est l'autorité centrale. Le KDC maintient une base de données de tous les "principaux" (utilisateurs et services) de son "royaume" (</w:t>
      </w:r>
      <w:r>
        <w:rPr>
          <w:rFonts w:ascii="Google Sans Text" w:eastAsia="Google Sans Text" w:hAnsi="Google Sans Text" w:cs="Google Sans Text"/>
          <w:i/>
          <w:color w:val="1B1C1D"/>
        </w:rPr>
        <w:t>realm</w:t>
      </w:r>
      <w:r>
        <w:rPr>
          <w:rFonts w:ascii="Google Sans Text" w:eastAsia="Google Sans Text" w:hAnsi="Google Sans Text" w:cs="Google Sans Text"/>
          <w:color w:val="1B1C1D"/>
        </w:rPr>
        <w:t>) et connaît la clé secrète à long terme de chacun. Cette clé est généralement dérivée du mot de passe de l'utilisateur ou est une clé secrète pour un service. Dans un environnement Microsoft Active Directory, le rôle du KDC est assuré par le Contrôleur de Domaine (DC).</w:t>
      </w:r>
      <w:r>
        <w:rPr>
          <w:rFonts w:ascii="Google Sans Text" w:eastAsia="Google Sans Text" w:hAnsi="Google Sans Text" w:cs="Google Sans Text"/>
          <w:color w:val="575B5F"/>
          <w:sz w:val="24"/>
          <w:szCs w:val="24"/>
          <w:vertAlign w:val="superscript"/>
        </w:rPr>
        <w:t>48</w:t>
      </w:r>
    </w:p>
    <w:p w14:paraId="3F5AED8A" w14:textId="77777777" w:rsidR="00C85EFA" w:rsidRDefault="00C85EFA" w:rsidP="00C85EFA">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KDC lui-même est logiquement divisé en deux services distincts </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w:t>
      </w:r>
    </w:p>
    <w:p w14:paraId="1E579150"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 xml:space="preserve">Le Serveur d'Authentification (AS - </w:t>
      </w:r>
      <w:r>
        <w:rPr>
          <w:rFonts w:ascii="Google Sans Text" w:eastAsia="Google Sans Text" w:hAnsi="Google Sans Text" w:cs="Google Sans Text"/>
          <w:b/>
          <w:i/>
          <w:color w:val="1B1C1D"/>
        </w:rPr>
        <w:t>Authentication Server</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Il est responsable de l'authentification initiale du client. Lorsqu'un utilisateur se connecte, l'AS vérifie ses informations d'identification et, si elles sont valides, lui délivre un </w:t>
      </w:r>
      <w:r>
        <w:rPr>
          <w:rFonts w:ascii="Google Sans Text" w:eastAsia="Google Sans Text" w:hAnsi="Google Sans Text" w:cs="Google Sans Text"/>
          <w:color w:val="1B1C1D"/>
        </w:rPr>
        <w:lastRenderedPageBreak/>
        <w:t xml:space="preserve">premier ticket appelé </w:t>
      </w:r>
      <w:r>
        <w:rPr>
          <w:rFonts w:ascii="Google Sans Text" w:eastAsia="Google Sans Text" w:hAnsi="Google Sans Text" w:cs="Google Sans Text"/>
          <w:b/>
          <w:color w:val="1B1C1D"/>
        </w:rPr>
        <w:t xml:space="preserve">Ticket d'Octroi de Ticket (TGT - </w:t>
      </w:r>
      <w:r>
        <w:rPr>
          <w:rFonts w:ascii="Google Sans Text" w:eastAsia="Google Sans Text" w:hAnsi="Google Sans Text" w:cs="Google Sans Text"/>
          <w:b/>
          <w:i/>
          <w:color w:val="1B1C1D"/>
        </w:rPr>
        <w:t>Ticket-Granting Ticket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p>
    <w:p w14:paraId="206E7D29"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 xml:space="preserve">Le Serveur d'Octroi de Tickets (TGS - </w:t>
      </w:r>
      <w:r>
        <w:rPr>
          <w:rFonts w:ascii="Google Sans Text" w:eastAsia="Google Sans Text" w:hAnsi="Google Sans Text" w:cs="Google Sans Text"/>
          <w:b/>
          <w:i/>
          <w:color w:val="1B1C1D"/>
        </w:rPr>
        <w:t>Ticket-Granting Server</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Une fois qu'un client possède un TGT valide, il peut le présenter au TGS pour demander des tickets d'accès à des services spécifiques. Le TGS délivre alors un </w:t>
      </w:r>
      <w:r>
        <w:rPr>
          <w:rFonts w:ascii="Google Sans Text" w:eastAsia="Google Sans Text" w:hAnsi="Google Sans Text" w:cs="Google Sans Text"/>
          <w:b/>
          <w:color w:val="1B1C1D"/>
        </w:rPr>
        <w:t xml:space="preserve">Ticket de Service (ST - </w:t>
      </w:r>
      <w:r>
        <w:rPr>
          <w:rFonts w:ascii="Google Sans Text" w:eastAsia="Google Sans Text" w:hAnsi="Google Sans Text" w:cs="Google Sans Text"/>
          <w:b/>
          <w:i/>
          <w:color w:val="1B1C1D"/>
        </w:rPr>
        <w:t>Service Ticket</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w:t>
      </w:r>
    </w:p>
    <w:p w14:paraId="49C4523B"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B936E17"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Le Flux d'Authentification Détaillé</w:t>
      </w:r>
    </w:p>
    <w:p w14:paraId="31F314D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574381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processus d'authentification Kerberos est un dialogue sophistiqué qui permet à un utilisateur d'accéder à de multiples services après une seule authentification initiale, réalisant ainsi une forme de </w:t>
      </w:r>
      <w:r>
        <w:rPr>
          <w:rFonts w:ascii="Google Sans Text" w:eastAsia="Google Sans Text" w:hAnsi="Google Sans Text" w:cs="Google Sans Text"/>
          <w:i/>
          <w:color w:val="1B1C1D"/>
        </w:rPr>
        <w:t>Single Sign-On</w:t>
      </w:r>
      <w:r>
        <w:rPr>
          <w:rFonts w:ascii="Google Sans Text" w:eastAsia="Google Sans Text" w:hAnsi="Google Sans Text" w:cs="Google Sans Text"/>
          <w:color w:val="1B1C1D"/>
        </w:rPr>
        <w:t xml:space="preserve"> (SSO). Le flux se déroule en trois phases majeures, impliquant l'échange des deux types de tickets.</w:t>
      </w:r>
      <w:r>
        <w:rPr>
          <w:rFonts w:ascii="Google Sans Text" w:eastAsia="Google Sans Text" w:hAnsi="Google Sans Text" w:cs="Google Sans Text"/>
          <w:color w:val="575B5F"/>
          <w:sz w:val="24"/>
          <w:szCs w:val="24"/>
          <w:vertAlign w:val="superscript"/>
        </w:rPr>
        <w:t>46</w:t>
      </w:r>
    </w:p>
    <w:p w14:paraId="66983047"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1 : Authentification initiale et obtention du TGT</w:t>
      </w:r>
    </w:p>
    <w:p w14:paraId="77810BE6"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Requête d'Authentification (AS-REQ)</w:t>
      </w:r>
      <w:r>
        <w:rPr>
          <w:rFonts w:ascii="Google Sans Text" w:eastAsia="Google Sans Text" w:hAnsi="Google Sans Text" w:cs="Google Sans Text"/>
          <w:color w:val="1B1C1D"/>
        </w:rPr>
        <w:t xml:space="preserve"> : Lorsqu'un utilisateur se connecte, le logiciel client sur sa machine envoie une requête au service AS du KDC. Cette requête contient l'identifiant du client en clair et un horodatage. Fait crucial, le mot de passe de l'utilisateur n'est </w:t>
      </w:r>
      <w:r>
        <w:rPr>
          <w:rFonts w:ascii="Google Sans Text" w:eastAsia="Google Sans Text" w:hAnsi="Google Sans Text" w:cs="Google Sans Text"/>
          <w:b/>
          <w:color w:val="1B1C1D"/>
        </w:rPr>
        <w:t>jamais</w:t>
      </w:r>
      <w:r>
        <w:rPr>
          <w:rFonts w:ascii="Google Sans Text" w:eastAsia="Google Sans Text" w:hAnsi="Google Sans Text" w:cs="Google Sans Text"/>
          <w:color w:val="1B1C1D"/>
        </w:rPr>
        <w:t xml:space="preserve"> envoyé sur le réseau.</w:t>
      </w:r>
      <w:r>
        <w:rPr>
          <w:rFonts w:ascii="Google Sans Text" w:eastAsia="Google Sans Text" w:hAnsi="Google Sans Text" w:cs="Google Sans Text"/>
          <w:color w:val="575B5F"/>
          <w:sz w:val="24"/>
          <w:szCs w:val="24"/>
          <w:vertAlign w:val="superscript"/>
        </w:rPr>
        <w:t>47</w:t>
      </w:r>
    </w:p>
    <w:p w14:paraId="2CB27D4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Réponse de l'AS (AS-REP)</w:t>
      </w:r>
      <w:r>
        <w:rPr>
          <w:rFonts w:ascii="Google Sans Text" w:eastAsia="Google Sans Text" w:hAnsi="Google Sans Text" w:cs="Google Sans Text"/>
          <w:color w:val="1B1C1D"/>
        </w:rPr>
        <w:t xml:space="preserve"> : L'AS vérifie que le client existe dans sa base de données. Il génère alors une </w:t>
      </w:r>
      <w:r>
        <w:rPr>
          <w:rFonts w:ascii="Google Sans Text" w:eastAsia="Google Sans Text" w:hAnsi="Google Sans Text" w:cs="Google Sans Text"/>
          <w:b/>
          <w:color w:val="1B1C1D"/>
        </w:rPr>
        <w:t>clé de session</w:t>
      </w:r>
      <w:r>
        <w:rPr>
          <w:rFonts w:ascii="Google Sans Text" w:eastAsia="Google Sans Text" w:hAnsi="Google Sans Text" w:cs="Google Sans Text"/>
          <w:color w:val="1B1C1D"/>
        </w:rPr>
        <w:t xml:space="preserve"> temporaire (Client/TGS Session Key) qui sera utilisée pour les communications futures entre le client et le TGS. L'AS renvoie ensuite une réponse contenant deux éléments chiffrés distinctement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567CD70C"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Partie A</w:t>
      </w:r>
      <w:r>
        <w:rPr>
          <w:rFonts w:ascii="Google Sans Text" w:eastAsia="Google Sans Text" w:hAnsi="Google Sans Text" w:cs="Google Sans Text"/>
          <w:color w:val="1B1C1D"/>
        </w:rPr>
        <w:t xml:space="preserve"> : La clé de session Client/TGS, chiffrée avec la clé secrète à long terme du client (qui est dérivée de son mot de passe).</w:t>
      </w:r>
    </w:p>
    <w:p w14:paraId="0E52C16D"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Partie B (le TGT)</w:t>
      </w:r>
      <w:r>
        <w:rPr>
          <w:rFonts w:ascii="Google Sans Text" w:eastAsia="Google Sans Text" w:hAnsi="Google Sans Text" w:cs="Google Sans Text"/>
          <w:color w:val="1B1C1D"/>
        </w:rPr>
        <w:t xml:space="preserve"> : Le TGT contient l'identité du client, la même clé de session Client/TGS, une durée de validité (généralement plusieurs heures), et d'autres informations d'autorisation (comme le </w:t>
      </w:r>
      <w:r>
        <w:rPr>
          <w:rFonts w:ascii="Google Sans Text" w:eastAsia="Google Sans Text" w:hAnsi="Google Sans Text" w:cs="Google Sans Text"/>
          <w:i/>
          <w:color w:val="1B1C1D"/>
        </w:rPr>
        <w:t>Privilege Attribute Certificate</w:t>
      </w:r>
      <w:r>
        <w:rPr>
          <w:rFonts w:ascii="Google Sans Text" w:eastAsia="Google Sans Text" w:hAnsi="Google Sans Text" w:cs="Google Sans Text"/>
          <w:color w:val="1B1C1D"/>
        </w:rPr>
        <w:t xml:space="preserve"> ou PAC dans Active Directory). L'intégralité du TGT est chiffrée avec la clé secrète à long terme du </w:t>
      </w:r>
      <w:r>
        <w:rPr>
          <w:rFonts w:ascii="Google Sans Text" w:eastAsia="Google Sans Text" w:hAnsi="Google Sans Text" w:cs="Google Sans Text"/>
          <w:b/>
          <w:color w:val="1B1C1D"/>
        </w:rPr>
        <w:t>TGS</w:t>
      </w:r>
      <w:r>
        <w:rPr>
          <w:rFonts w:ascii="Google Sans Text" w:eastAsia="Google Sans Text" w:hAnsi="Google Sans Text" w:cs="Google Sans Text"/>
          <w:color w:val="1B1C1D"/>
        </w:rPr>
        <w:t>. Dans Active Directory, c'est la clé du compte spécial krbtgt.</w:t>
      </w:r>
      <w:r>
        <w:rPr>
          <w:rFonts w:ascii="Google Sans Text" w:eastAsia="Google Sans Text" w:hAnsi="Google Sans Text" w:cs="Google Sans Text"/>
          <w:color w:val="575B5F"/>
          <w:sz w:val="24"/>
          <w:szCs w:val="24"/>
          <w:vertAlign w:val="superscript"/>
        </w:rPr>
        <w:t>48</w:t>
      </w:r>
    </w:p>
    <w:p w14:paraId="17D332D0"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Traitement par le Client</w:t>
      </w:r>
      <w:r>
        <w:rPr>
          <w:rFonts w:ascii="Google Sans Text" w:eastAsia="Google Sans Text" w:hAnsi="Google Sans Text" w:cs="Google Sans Text"/>
          <w:color w:val="1B1C1D"/>
        </w:rPr>
        <w:t xml:space="preserve"> : Le client reçoit cette réponse. Il invite l'utilisateur à saisir son mot de passe, l'utilise pour dériver sa clé secrète, et tente de déchiffrer la Partie A. S'il réussit, il obtient la clé de session Client/TGS. Il ne peut pas lire le contenu du TGT, qui est destiné au TGS. Le client stocke alors le TGT et la clé de session dans son cache de tickets local. L'utilisateur est maintenant authentifié auprès du KDC.</w:t>
      </w:r>
    </w:p>
    <w:p w14:paraId="1C512297"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Ce mécanisme est au cœur du principe de </w:t>
      </w:r>
      <w:r>
        <w:rPr>
          <w:rFonts w:ascii="Google Sans Text" w:eastAsia="Google Sans Text" w:hAnsi="Google Sans Text" w:cs="Google Sans Text"/>
          <w:i/>
          <w:color w:val="1B1C1D"/>
        </w:rPr>
        <w:t>Single Sign-On</w:t>
      </w:r>
      <w:r>
        <w:rPr>
          <w:rFonts w:ascii="Google Sans Text" w:eastAsia="Google Sans Text" w:hAnsi="Google Sans Text" w:cs="Google Sans Text"/>
          <w:color w:val="1B1C1D"/>
        </w:rPr>
        <w:t xml:space="preserve"> de Kerberos. Le mot de passe de l'utilisateur n'est utilisé qu'une seule fois, localement, pour déchiffrer cette première réponse. Toutes les interactions réseau ultérieures reposent sur la possession de tickets et de clés de session temporaires, éliminant le besoin de réutiliser le mot de passe et empêchant son interception sur le réseau.</w:t>
      </w:r>
      <w:r>
        <w:rPr>
          <w:rFonts w:ascii="Google Sans Text" w:eastAsia="Google Sans Text" w:hAnsi="Google Sans Text" w:cs="Google Sans Text"/>
          <w:color w:val="575B5F"/>
          <w:sz w:val="24"/>
          <w:szCs w:val="24"/>
          <w:vertAlign w:val="superscript"/>
        </w:rPr>
        <w:t>46</w:t>
      </w:r>
    </w:p>
    <w:p w14:paraId="6FA8CA34"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2 : Obtention d'un Ticket de Service</w:t>
      </w:r>
    </w:p>
    <w:p w14:paraId="39621471"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Requête de Ticket de Service (TGS-REQ)</w:t>
      </w:r>
      <w:r>
        <w:rPr>
          <w:rFonts w:ascii="Google Sans Text" w:eastAsia="Google Sans Text" w:hAnsi="Google Sans Text" w:cs="Google Sans Text"/>
          <w:color w:val="1B1C1D"/>
        </w:rPr>
        <w:t xml:space="preserve"> : Lorsque le client souhaite accéder à un service spécifique (par exemple, un partage de fichiers sur SRV-FICHIERS), il construit une requête pour le TGS. Cette requête contient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02B70E18"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TGT obtenu précédemment.</w:t>
      </w:r>
    </w:p>
    <w:p w14:paraId="43A4566E"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L'identifiant du service demandé (appelé </w:t>
      </w:r>
      <w:r>
        <w:rPr>
          <w:rFonts w:ascii="Google Sans Text" w:eastAsia="Google Sans Text" w:hAnsi="Google Sans Text" w:cs="Google Sans Text"/>
          <w:i/>
          <w:color w:val="1B1C1D"/>
        </w:rPr>
        <w:t>Service Principal Name</w:t>
      </w:r>
      <w:r>
        <w:rPr>
          <w:rFonts w:ascii="Google Sans Text" w:eastAsia="Google Sans Text" w:hAnsi="Google Sans Text" w:cs="Google Sans Text"/>
          <w:color w:val="1B1C1D"/>
        </w:rPr>
        <w:t xml:space="preserve"> ou SPN, ex: cifs/SRV-FICHIERS.domaine.local).</w:t>
      </w:r>
    </w:p>
    <w:p w14:paraId="12949E2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Un </w:t>
      </w:r>
      <w:r>
        <w:rPr>
          <w:rFonts w:ascii="Google Sans Text" w:eastAsia="Google Sans Text" w:hAnsi="Google Sans Text" w:cs="Google Sans Text"/>
          <w:b/>
          <w:color w:val="1B1C1D"/>
        </w:rPr>
        <w:t>Authentificateur</w:t>
      </w:r>
      <w:r>
        <w:rPr>
          <w:rFonts w:ascii="Google Sans Text" w:eastAsia="Google Sans Text" w:hAnsi="Google Sans Text" w:cs="Google Sans Text"/>
          <w:color w:val="1B1C1D"/>
        </w:rPr>
        <w:t>, qui est un message contenant l'identité du client et un horodatage, le tout chiffré avec la clé de session Client/TGS.</w:t>
      </w:r>
    </w:p>
    <w:p w14:paraId="6A83B64C"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lastRenderedPageBreak/>
        <w:t>Validation par le TGS et Réponse (TGS-REP)</w:t>
      </w:r>
      <w:r>
        <w:rPr>
          <w:rFonts w:ascii="Google Sans Text" w:eastAsia="Google Sans Text" w:hAnsi="Google Sans Text" w:cs="Google Sans Text"/>
          <w:color w:val="1B1C1D"/>
        </w:rPr>
        <w:t xml:space="preserve"> : Le TGS reçoit la requête.</w:t>
      </w:r>
    </w:p>
    <w:p w14:paraId="59F57F0A"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utilise sa propre clé secrète (krbtgt) pour déchiffrer le TGT et en extraire la clé de session Client/TGS.</w:t>
      </w:r>
    </w:p>
    <w:p w14:paraId="3A177F0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utilise cette clé de session pour déchiffrer l'Authentificateur. Il vérifie que l'identité du client dans l'Authentificateur correspond à celle dans le TGT et que l'horodatage est récent (pour se prémunir contre les attaques par rejeu).</w:t>
      </w:r>
    </w:p>
    <w:p w14:paraId="3270BB3C"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Si tout est valide, le TGS génère une nouvelle clé de session temporaire, la Client/Service Session Key, pour la communication entre le client et le service final.</w:t>
      </w:r>
    </w:p>
    <w:p w14:paraId="29CBAD29"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Le TGS renvoie alors une réponse contenant deux éléments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05BED8DD"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Partie C</w:t>
      </w:r>
      <w:r>
        <w:rPr>
          <w:rFonts w:ascii="Google Sans Text" w:eastAsia="Google Sans Text" w:hAnsi="Google Sans Text" w:cs="Google Sans Text"/>
          <w:color w:val="1B1C1D"/>
        </w:rPr>
        <w:t xml:space="preserve"> : La nouvelle clé de session Client/Service, chiffrée avec l'ancienne clé de session Client/TGS.</w:t>
      </w:r>
    </w:p>
    <w:p w14:paraId="05923708" w14:textId="77777777" w:rsidR="00C85EFA" w:rsidRDefault="00C85EFA" w:rsidP="00C85EFA">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b/>
          <w:color w:val="1B1C1D"/>
        </w:rPr>
        <w:t>Partie D (le Ticket de Service)</w:t>
      </w:r>
      <w:r>
        <w:rPr>
          <w:rFonts w:ascii="Google Sans Text" w:eastAsia="Google Sans Text" w:hAnsi="Google Sans Text" w:cs="Google Sans Text"/>
          <w:color w:val="1B1C1D"/>
        </w:rPr>
        <w:t xml:space="preserve"> : Ce ticket contient l'identité du client, la nouvelle clé de session Client/Service, et une durée de validité. L'intégralité de ce ticket est chiffrée avec la clé secrète à long terme du </w:t>
      </w:r>
      <w:r>
        <w:rPr>
          <w:rFonts w:ascii="Google Sans Text" w:eastAsia="Google Sans Text" w:hAnsi="Google Sans Text" w:cs="Google Sans Text"/>
          <w:b/>
          <w:color w:val="1B1C1D"/>
        </w:rPr>
        <w:t>service de destination</w:t>
      </w:r>
      <w:r>
        <w:rPr>
          <w:rFonts w:ascii="Google Sans Text" w:eastAsia="Google Sans Text" w:hAnsi="Google Sans Text" w:cs="Google Sans Text"/>
          <w:color w:val="1B1C1D"/>
        </w:rPr>
        <w:t xml:space="preserve"> (SRV-FICHIERS).</w:t>
      </w:r>
    </w:p>
    <w:p w14:paraId="5555EFD8" w14:textId="77777777" w:rsidR="00C85EFA" w:rsidRDefault="00C85EFA" w:rsidP="00C85EFA">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3 : Accès au Service</w:t>
      </w:r>
    </w:p>
    <w:p w14:paraId="5CDF0550"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Requête au Service (AP-REQ)</w:t>
      </w:r>
      <w:r>
        <w:rPr>
          <w:rFonts w:ascii="Google Sans Text" w:eastAsia="Google Sans Text" w:hAnsi="Google Sans Text" w:cs="Google Sans Text"/>
          <w:color w:val="1B1C1D"/>
        </w:rPr>
        <w:t xml:space="preserve"> : Le client reçoit la réponse du TGS. Il utilise la clé de session Client/TGS pour déchiffrer la Partie C et obtenir la nouvelle clé de session Client/Service. Il stocke cette clé et le Ticket de Service dans son cache. Il envoie ensuite une requête au serveur de service final, qui contient </w:t>
      </w:r>
      <w:r>
        <w:rPr>
          <w:rFonts w:ascii="Google Sans Text" w:eastAsia="Google Sans Text" w:hAnsi="Google Sans Text" w:cs="Google Sans Text"/>
          <w:color w:val="575B5F"/>
          <w:sz w:val="24"/>
          <w:szCs w:val="24"/>
          <w:vertAlign w:val="superscript"/>
        </w:rPr>
        <w:t>47</w:t>
      </w:r>
      <w:r>
        <w:rPr>
          <w:rFonts w:ascii="Google Sans Text" w:eastAsia="Google Sans Text" w:hAnsi="Google Sans Text" w:cs="Google Sans Text"/>
          <w:color w:val="1B1C1D"/>
        </w:rPr>
        <w:t xml:space="preserve"> :</w:t>
      </w:r>
    </w:p>
    <w:p w14:paraId="72DBB1B7"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Le Ticket de Service.</w:t>
      </w:r>
    </w:p>
    <w:p w14:paraId="713DA9A5"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Un nouvel Authentificateur, contenant son identité et un horodatage, chiffré cette fois avec la nouvelle clé de session Client/Service.</w:t>
      </w:r>
    </w:p>
    <w:p w14:paraId="65A21BFF"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Validation par le Serveur de Service</w:t>
      </w:r>
      <w:r>
        <w:rPr>
          <w:rFonts w:ascii="Google Sans Text" w:eastAsia="Google Sans Text" w:hAnsi="Google Sans Text" w:cs="Google Sans Text"/>
          <w:color w:val="1B1C1D"/>
        </w:rPr>
        <w:t xml:space="preserve"> : Le serveur de service reçoit la requête.</w:t>
      </w:r>
    </w:p>
    <w:p w14:paraId="1718E59F"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utilise sa propre clé secrète à long terme pour déchiffrer le Ticket de Service et en extraire la clé de session Client/Service.</w:t>
      </w:r>
    </w:p>
    <w:p w14:paraId="312DD263"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Il utilise cette clé de session pour déchiffrer l'Authentificateur et effectue les mêmes vérifications (identité, horodatage).</w:t>
      </w:r>
    </w:p>
    <w:p w14:paraId="45ED00B2" w14:textId="77777777" w:rsidR="00C85EFA" w:rsidRDefault="00C85EFA" w:rsidP="00C85EFA">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color w:val="1B1C1D"/>
        </w:rPr>
        <w:t>Si les vérifications réussissent, le serveur a la preuve que le client a été authentifié par le KDC. L'authentification est mutuelle, car le client sait que seul le vrai service pouvait déchiffrer le ticket. Le serveur accorde l'accès, et la clé de session Client/Service peut être utilisée pour sécuriser la communication ultérieure.</w:t>
      </w:r>
    </w:p>
    <w:p w14:paraId="3040999C"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conception de Kerberos fait du KDC un tiers de confiance absolu. Par conséquent, la sécurité de l'ensemble du domaine repose sur un unique et puissant secret : la clé du KDC (la clé du compte krbtgt dans Active Directory).</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Le TGS fait une confiance aveugle au contenu d'un TGT qu'il peut déchiffrer avec sa propre clé. Cela implique que si un attaquant parvenait à compromettre cette clé (par exemple, en extrayant son hash NTLM d'un contrôleur de domaine), il pourrait forger des TGT pour n'importe quel utilisateur, y compris des administrateurs, avec les privilèges de son choix. Le TGS, recevant ce TGT forgé, le validerait et émettrait des tickets de service légitimes pour n'importe quelle ressource du domaine. C'est le principe de l'attaque dévastatrice connue sous le nom de "</w:t>
      </w:r>
    </w:p>
    <w:p w14:paraId="3951D38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Golden Ticket</w:t>
      </w:r>
      <w:r>
        <w:rPr>
          <w:rFonts w:ascii="Google Sans Text" w:eastAsia="Google Sans Text" w:hAnsi="Google Sans Text" w:cs="Google Sans Text"/>
          <w:color w:val="1B1C1D"/>
        </w:rPr>
        <w:t>", qui confère à l'attaquant une persistance et un accès quasi illimités. Le KDC est donc le point de défaillance unique et la cible la plus critique d'une infrastructure Kerberos.</w:t>
      </w:r>
    </w:p>
    <w:p w14:paraId="132DDF4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1DB87D3"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39.2 Défense Périmétrique</w:t>
      </w:r>
    </w:p>
    <w:p w14:paraId="3DF68C1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669DB9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Après avoir exploré les protocoles qui sécurisent les flux de communication individuels, nous nous tournons maintenant vers les mécanismes conçus pour protéger les frontières d'un réseau dans son ensemble. La défense périmétrique est une stratégie de sécurité qui consiste à établir une ou plusieurs lignes de défense à la jonction entre un réseau interne de confiance et des réseaux externes non fiables, comme Internet. L'objectif est de filtrer, d'inspecter et de contrôler tout le trafic qui franchit cette frontière, afin d'empêcher les menaces externes d'atteindre les ressources internes vulnérables.</w:t>
      </w:r>
    </w:p>
    <w:p w14:paraId="1619623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DA4461"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39.2.1 Les Pare-feu (Firewalls) : Gardiens du Réseau</w:t>
      </w:r>
    </w:p>
    <w:p w14:paraId="5E7E19FF"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6B846E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pare-feu est l'élément central et le plus fondamental de la défense périmétrique. Qu'il soit implémenté sous forme matérielle (une appliance dédiée) ou logicielle, son rôle est d'agir comme un point de contrôle obligatoire pour tout le trafic réseau, en appliquant un ensemble de règles pour autoriser ou bloquer les communications.</w:t>
      </w:r>
      <w:r>
        <w:rPr>
          <w:rFonts w:ascii="Google Sans Text" w:eastAsia="Google Sans Text" w:hAnsi="Google Sans Text" w:cs="Google Sans Text"/>
          <w:color w:val="575B5F"/>
          <w:sz w:val="24"/>
          <w:szCs w:val="24"/>
          <w:vertAlign w:val="superscript"/>
        </w:rPr>
        <w:t>56</w:t>
      </w:r>
    </w:p>
    <w:p w14:paraId="0684915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C786E7"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Fondamentaux et Positionnement Stratégique</w:t>
      </w:r>
    </w:p>
    <w:p w14:paraId="4F8F016B"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C3633D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pare-feu est stratégiquement positionné à la périphérie du réseau, agissant comme une barrière entre le réseau local (LAN) de l'organisation et le réseau étendu (WAN), typiquement Internet.</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Sa fonction première est de mettre en œuvre une politique de sécurité en inspectant chaque paquet de données qui tente de traverser cette frontière. Sur la base de sa configuration, il décide si un paquet est autorisé à passer ou s'il doit être rejeté (</w:t>
      </w:r>
    </w:p>
    <w:p w14:paraId="0670CF3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dropped</w:t>
      </w:r>
      <w:r>
        <w:rPr>
          <w:rFonts w:ascii="Google Sans Text" w:eastAsia="Google Sans Text" w:hAnsi="Google Sans Text" w:cs="Google Sans Text"/>
          <w:color w:val="1B1C1D"/>
        </w:rPr>
        <w:t>) ou refusé (</w:t>
      </w:r>
      <w:r>
        <w:rPr>
          <w:rFonts w:ascii="Google Sans Text" w:eastAsia="Google Sans Text" w:hAnsi="Google Sans Text" w:cs="Google Sans Text"/>
          <w:i/>
          <w:color w:val="1B1C1D"/>
        </w:rPr>
        <w:t>rejected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Cette capacité de filtrage est essentielle pour protéger les systèmes internes contre les scans de reconnaissance, les tentatives d'accès non autorisées et de nombreuses formes d'attaques réseau.</w:t>
      </w:r>
    </w:p>
    <w:p w14:paraId="30CA960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6EB2A1E"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Typologie des Pare-feu : Une Évolution par Couches</w:t>
      </w:r>
    </w:p>
    <w:p w14:paraId="66BB9FFB"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46F54D47"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L'histoire des pare-feu est une histoire d'évolution continue, où chaque nouvelle génération a développé des capacités d'inspection plus profondes et plus intelligentes pour contrer des menaces de plus en plus sophistiquées. Cette évolution peut être comprise comme une montée progressive dans les couches du modèle OSI.</w:t>
      </w:r>
    </w:p>
    <w:p w14:paraId="4BA2889D"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Pare-feu à Filtrage de Paquets (Stateless Packet Filtering)</w:t>
      </w:r>
      <w:r>
        <w:rPr>
          <w:color w:val="000000"/>
        </w:rPr>
        <w:br/>
      </w:r>
      <w:r>
        <w:rPr>
          <w:rFonts w:ascii="Google Sans Text" w:eastAsia="Google Sans Text" w:hAnsi="Google Sans Text" w:cs="Google Sans Text"/>
          <w:color w:val="1B1C1D"/>
        </w:rPr>
        <w:t>La première génération de pare-feu opère principalement aux couches 3 (Réseau) et 4 (Transport) du modèle OSI.56 Ils examinent chaque paquet de données de manière totalement isolée, sans aucune connaissance du contexte ou de l'historique des communications. Les décisions de filtrage sont prises sur la base de critères statiques extraits de l'en-tête du paquet :</w:t>
      </w:r>
    </w:p>
    <w:p w14:paraId="355FD77C"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Adresse IP source</w:t>
      </w:r>
    </w:p>
    <w:p w14:paraId="38DA91D4"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Adresse IP destination</w:t>
      </w:r>
    </w:p>
    <w:p w14:paraId="34194D6E"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lastRenderedPageBreak/>
        <w:t>Protocole de transport (TCP, UDP, ICMP)</w:t>
      </w:r>
    </w:p>
    <w:p w14:paraId="49BC3F84"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Port source</w:t>
      </w:r>
    </w:p>
    <w:p w14:paraId="55DD7A87"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Port destination</w:t>
      </w:r>
      <w:r>
        <w:rPr>
          <w:color w:val="000000"/>
        </w:rPr>
        <w:br/>
      </w:r>
      <w:r>
        <w:rPr>
          <w:rFonts w:ascii="Google Sans Text" w:eastAsia="Google Sans Text" w:hAnsi="Google Sans Text" w:cs="Google Sans Text"/>
          <w:color w:val="1B1C1D"/>
        </w:rPr>
        <w:t>Leur principal avantage réside dans leur grande vitesse et leur faible impact sur les performances du réseau, car les vérifications sont simples et rapides.57 Cependant, leur simplicité est aussi leur plus grande faiblesse. Ils sont incapables de comprendre le contexte d'une connexion légitime et peuvent être contournés par des attaques qui manipulent les états des protocoles, comme la fragmentation de paquets ou l'usurpation d'adresse source.</w:t>
      </w:r>
    </w:p>
    <w:p w14:paraId="2CB26323"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Pare-feu à Inspection d'État (Stateful Inspection)</w:t>
      </w:r>
      <w:r>
        <w:rPr>
          <w:color w:val="000000"/>
        </w:rPr>
        <w:br/>
      </w:r>
      <w:r>
        <w:rPr>
          <w:rFonts w:ascii="Google Sans Text" w:eastAsia="Google Sans Text" w:hAnsi="Google Sans Text" w:cs="Google Sans Text"/>
          <w:color w:val="1B1C1D"/>
        </w:rPr>
        <w:t>La deuxième génération de pare-feu a introduit le concept d'inspection avec état, une avancée majeure en matière de sécurité.56 Tout en opérant aux mêmes couches (3 et 4), un pare-feu</w:t>
      </w:r>
      <w:r>
        <w:rPr>
          <w:color w:val="000000"/>
        </w:rPr>
        <w:br/>
      </w:r>
      <w:r>
        <w:rPr>
          <w:rFonts w:ascii="Google Sans Text" w:eastAsia="Google Sans Text" w:hAnsi="Google Sans Text" w:cs="Google Sans Text"/>
          <w:i/>
          <w:color w:val="1B1C1D"/>
        </w:rPr>
        <w:t>stateful</w:t>
      </w:r>
      <w:r>
        <w:rPr>
          <w:rFonts w:ascii="Google Sans Text" w:eastAsia="Google Sans Text" w:hAnsi="Google Sans Text" w:cs="Google Sans Text"/>
          <w:color w:val="1B1C1D"/>
        </w:rPr>
        <w:t xml:space="preserve"> maintient une </w:t>
      </w:r>
      <w:r>
        <w:rPr>
          <w:rFonts w:ascii="Google Sans Text" w:eastAsia="Google Sans Text" w:hAnsi="Google Sans Text" w:cs="Google Sans Text"/>
          <w:b/>
          <w:color w:val="1B1C1D"/>
        </w:rPr>
        <w:t>table d'états</w:t>
      </w:r>
      <w:r>
        <w:rPr>
          <w:rFonts w:ascii="Google Sans Text" w:eastAsia="Google Sans Text" w:hAnsi="Google Sans Text" w:cs="Google Sans Text"/>
          <w:color w:val="1B1C1D"/>
        </w:rPr>
        <w:t xml:space="preserve"> qui suit activement l'état de toutes les connexions TCP qui le traversent.</w:t>
      </w:r>
      <w:r>
        <w:rPr>
          <w:rFonts w:ascii="Google Sans Text" w:eastAsia="Google Sans Text" w:hAnsi="Google Sans Text" w:cs="Google Sans Text"/>
          <w:color w:val="575B5F"/>
          <w:sz w:val="24"/>
          <w:szCs w:val="24"/>
          <w:vertAlign w:val="superscript"/>
        </w:rPr>
        <w:t>59</w:t>
      </w:r>
    </w:p>
    <w:p w14:paraId="5292043D"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Lorsqu'une nouvelle connexion est initiée depuis le réseau interne vers l'extérieur (par exemple, un paquet TCP SYN), le pare-feu enregistre cette tentative dans sa table d'états.</w:t>
      </w:r>
    </w:p>
    <w:p w14:paraId="46B97FC9"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Il n'autorisera alors le trafic de retour correspondant à cette connexion (par exemple, le paquet SYN-ACK du serveur externe) que parce qu'il correspond à une entrée dans sa table.</w:t>
      </w:r>
    </w:p>
    <w:p w14:paraId="556823E0"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Tout paquet entrant qui ne correspond à aucune connexion légitime initiée de l'intérieur est bloqué par défaut.</w:t>
      </w:r>
      <w:r>
        <w:rPr>
          <w:color w:val="000000"/>
        </w:rPr>
        <w:br/>
      </w:r>
      <w:r>
        <w:rPr>
          <w:rFonts w:ascii="Google Sans Text" w:eastAsia="Google Sans Text" w:hAnsi="Google Sans Text" w:cs="Google Sans Text"/>
          <w:color w:val="1B1C1D"/>
        </w:rPr>
        <w:t>Cette capacité à comprendre le contexte d'une session offre une sécurité bien supérieure à celle du filtrage de paquets statique. Cependant, le maintien de la table d'états consomme davantage de mémoire et de puissance de calcul.</w:t>
      </w:r>
    </w:p>
    <w:p w14:paraId="17352AC2"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Passerelles au Niveau Applicatif (Proxies) et Pare-feu de Nouvelle Génération (NGFW)</w:t>
      </w:r>
      <w:r>
        <w:rPr>
          <w:color w:val="000000"/>
        </w:rPr>
        <w:br/>
      </w:r>
      <w:r>
        <w:rPr>
          <w:rFonts w:ascii="Google Sans Text" w:eastAsia="Google Sans Text" w:hAnsi="Google Sans Text" w:cs="Google Sans Text"/>
          <w:color w:val="1B1C1D"/>
        </w:rPr>
        <w:t>L'évolution des menaces, qui ont commencé à cibler directement les applications plutôt que l'infrastructure réseau, a nécessité une nouvelle génération de pare-feu capable d'inspecter le trafic jusqu'à la couche 7 (Application).</w:t>
      </w:r>
    </w:p>
    <w:p w14:paraId="6DB61AE8"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Pare-feu Proxy (ou Passerelle Applicative)</w:t>
      </w:r>
      <w:r>
        <w:rPr>
          <w:rFonts w:ascii="Google Sans Text" w:eastAsia="Google Sans Text" w:hAnsi="Google Sans Text" w:cs="Google Sans Text"/>
          <w:color w:val="1B1C1D"/>
        </w:rPr>
        <w:t xml:space="preserve"> : Un pare-feu proxy agit comme un intermédiaire pour des protocoles applicatifs spécifiques (HTTP, FTP, SMTP, etc.).</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Il interrompt la connexion directe entre le client et le serveur. Le client se connecte au proxy, et le proxy se connecte au serveur au nom du client. Ce faisant, le proxy a une visibilité complète sur le contenu de la communication et peut effectuer une inspection approfondie de la charge utile applicative pour y déceler des commandes malveillantes ou du contenu non conforme, chose impossible pour un pare-feu</w:t>
      </w:r>
      <w:r>
        <w:rPr>
          <w:color w:val="000000"/>
        </w:rPr>
        <w:br/>
      </w:r>
      <w:r>
        <w:rPr>
          <w:rFonts w:ascii="Google Sans Text" w:eastAsia="Google Sans Text" w:hAnsi="Google Sans Text" w:cs="Google Sans Text"/>
          <w:i/>
          <w:color w:val="1B1C1D"/>
        </w:rPr>
        <w:t>stateful</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59</w:t>
      </w:r>
    </w:p>
    <w:p w14:paraId="7E332C97"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i/>
          <w:color w:val="1B1C1D"/>
        </w:rPr>
        <w:t>Web Application Firewall</w:t>
      </w:r>
      <w:r>
        <w:rPr>
          <w:rFonts w:ascii="Google Sans Text" w:eastAsia="Google Sans Text" w:hAnsi="Google Sans Text" w:cs="Google Sans Text"/>
          <w:b/>
          <w:color w:val="1B1C1D"/>
        </w:rPr>
        <w:t xml:space="preserve"> (WAF)</w:t>
      </w:r>
      <w:r>
        <w:rPr>
          <w:rFonts w:ascii="Google Sans Text" w:eastAsia="Google Sans Text" w:hAnsi="Google Sans Text" w:cs="Google Sans Text"/>
          <w:color w:val="1B1C1D"/>
        </w:rPr>
        <w:t xml:space="preserve"> : C'est un type spécialisé de pare-feu proxy, exclusivement dédié à la protection des applications web (trafic HTTP/HTTPS). Un WAF est conçu pour comprendre la logique du protocole HTTP et pour se défendre contre des attaques web spécifiques telles que les injections SQL (SQLi), le </w:t>
      </w:r>
      <w:r>
        <w:rPr>
          <w:rFonts w:ascii="Google Sans Text" w:eastAsia="Google Sans Text" w:hAnsi="Google Sans Text" w:cs="Google Sans Text"/>
          <w:i/>
          <w:color w:val="1B1C1D"/>
        </w:rPr>
        <w:t>Cross-Site Scripting</w:t>
      </w:r>
      <w:r>
        <w:rPr>
          <w:rFonts w:ascii="Google Sans Text" w:eastAsia="Google Sans Text" w:hAnsi="Google Sans Text" w:cs="Google Sans Text"/>
          <w:color w:val="1B1C1D"/>
        </w:rPr>
        <w:t xml:space="preserve"> (XSS), et d'autres vulnérabilités du Top 10 de l'OWASP.</w:t>
      </w:r>
      <w:r>
        <w:rPr>
          <w:rFonts w:ascii="Google Sans Text" w:eastAsia="Google Sans Text" w:hAnsi="Google Sans Text" w:cs="Google Sans Text"/>
          <w:color w:val="575B5F"/>
          <w:sz w:val="24"/>
          <w:szCs w:val="24"/>
          <w:vertAlign w:val="superscript"/>
        </w:rPr>
        <w:t>58</w:t>
      </w:r>
    </w:p>
    <w:p w14:paraId="0C4295DE"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i/>
          <w:color w:val="1B1C1D"/>
        </w:rPr>
        <w:t>Next-Generation Firewall</w:t>
      </w:r>
      <w:r>
        <w:rPr>
          <w:rFonts w:ascii="Google Sans Text" w:eastAsia="Google Sans Text" w:hAnsi="Google Sans Text" w:cs="Google Sans Text"/>
          <w:b/>
          <w:color w:val="1B1C1D"/>
        </w:rPr>
        <w:t xml:space="preserve"> (NGFW)</w:t>
      </w:r>
      <w:r>
        <w:rPr>
          <w:rFonts w:ascii="Google Sans Text" w:eastAsia="Google Sans Text" w:hAnsi="Google Sans Text" w:cs="Google Sans Text"/>
          <w:color w:val="1B1C1D"/>
        </w:rPr>
        <w:t xml:space="preserve"> : Les NGFW représentent la convergence de plusieurs technologies de sécurité en une seule appliance. Ils combinent les fonctionnalités d'un pare-feu </w:t>
      </w:r>
      <w:r>
        <w:rPr>
          <w:rFonts w:ascii="Google Sans Text" w:eastAsia="Google Sans Text" w:hAnsi="Google Sans Text" w:cs="Google Sans Text"/>
          <w:i/>
          <w:color w:val="1B1C1D"/>
        </w:rPr>
        <w:t>stateful</w:t>
      </w:r>
      <w:r>
        <w:rPr>
          <w:rFonts w:ascii="Google Sans Text" w:eastAsia="Google Sans Text" w:hAnsi="Google Sans Text" w:cs="Google Sans Text"/>
          <w:color w:val="1B1C1D"/>
        </w:rPr>
        <w:t xml:space="preserve"> avec des capacités d'inspection de couche 7. Les caractéristiques clés d'un NGFW incluent :</w:t>
      </w:r>
    </w:p>
    <w:p w14:paraId="717C269C" w14:textId="77777777" w:rsidR="00C85EFA" w:rsidRDefault="00C85EFA" w:rsidP="00C85EFA">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Connaissance des applications (</w:t>
      </w:r>
      <w:r>
        <w:rPr>
          <w:rFonts w:ascii="Google Sans Text" w:eastAsia="Google Sans Text" w:hAnsi="Google Sans Text" w:cs="Google Sans Text"/>
          <w:b/>
          <w:i/>
          <w:color w:val="1B1C1D"/>
        </w:rPr>
        <w:t>Application Awareness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Capacité à identifier et à contrôler le trafic basé sur l'application (par exemple, autoriser Facebook mais bloquer les jeux Facebook), et non plus seulement sur le port et le protocole.</w:t>
      </w:r>
    </w:p>
    <w:p w14:paraId="42E21B05" w14:textId="77777777" w:rsidR="00C85EFA" w:rsidRDefault="00C85EFA" w:rsidP="00C85EFA">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Système de Prévention d'Intrusion (IPS) intégré</w:t>
      </w:r>
      <w:r>
        <w:rPr>
          <w:rFonts w:ascii="Google Sans Text" w:eastAsia="Google Sans Text" w:hAnsi="Google Sans Text" w:cs="Google Sans Text"/>
          <w:color w:val="1B1C1D"/>
        </w:rPr>
        <w:t xml:space="preserve"> : Pour détecter et bloquer les exploits connus au niveau du réseau et des applications.</w:t>
      </w:r>
    </w:p>
    <w:p w14:paraId="77335B77" w14:textId="77777777" w:rsidR="00C85EFA" w:rsidRDefault="00C85EFA" w:rsidP="00C85EFA">
      <w:pPr>
        <w:numPr>
          <w:ilvl w:val="2"/>
          <w:numId w:val="0"/>
        </w:numPr>
        <w:pBdr>
          <w:top w:val="nil"/>
          <w:left w:val="nil"/>
          <w:bottom w:val="nil"/>
          <w:right w:val="nil"/>
          <w:between w:val="nil"/>
        </w:pBdr>
        <w:spacing w:line="275" w:lineRule="auto"/>
        <w:ind w:left="1275" w:hanging="360"/>
      </w:pPr>
      <w:r>
        <w:rPr>
          <w:rFonts w:ascii="Google Sans Text" w:eastAsia="Google Sans Text" w:hAnsi="Google Sans Text" w:cs="Google Sans Text"/>
          <w:b/>
          <w:color w:val="1B1C1D"/>
        </w:rPr>
        <w:t xml:space="preserve">Inspection approfondie des paquets (DPI - </w:t>
      </w:r>
      <w:r>
        <w:rPr>
          <w:rFonts w:ascii="Google Sans Text" w:eastAsia="Google Sans Text" w:hAnsi="Google Sans Text" w:cs="Google Sans Text"/>
          <w:b/>
          <w:i/>
          <w:color w:val="1B1C1D"/>
        </w:rPr>
        <w:t>Deep Packet Inspection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Examen du contenu des paquets pour identifier les menaces.</w:t>
      </w:r>
    </w:p>
    <w:p w14:paraId="0848DD78" w14:textId="77777777" w:rsidR="00C85EFA" w:rsidRDefault="00C85EFA" w:rsidP="00C85EFA">
      <w:pPr>
        <w:numPr>
          <w:ilvl w:val="2"/>
          <w:numId w:val="0"/>
        </w:numPr>
        <w:pBdr>
          <w:top w:val="nil"/>
          <w:left w:val="nil"/>
          <w:bottom w:val="nil"/>
          <w:right w:val="nil"/>
          <w:between w:val="nil"/>
        </w:pBdr>
        <w:spacing w:after="120" w:line="275" w:lineRule="auto"/>
        <w:ind w:left="1275" w:hanging="360"/>
      </w:pPr>
      <w:r>
        <w:rPr>
          <w:rFonts w:ascii="Google Sans Text" w:eastAsia="Google Sans Text" w:hAnsi="Google Sans Text" w:cs="Google Sans Text"/>
          <w:b/>
          <w:color w:val="1B1C1D"/>
        </w:rPr>
        <w:lastRenderedPageBreak/>
        <w:t>Intégration d'informations externes</w:t>
      </w:r>
      <w:r>
        <w:rPr>
          <w:rFonts w:ascii="Google Sans Text" w:eastAsia="Google Sans Text" w:hAnsi="Google Sans Text" w:cs="Google Sans Text"/>
          <w:color w:val="1B1C1D"/>
        </w:rPr>
        <w:t xml:space="preserve"> : Capacité à utiliser des flux d'informations sur les menaces (</w:t>
      </w:r>
      <w:r>
        <w:rPr>
          <w:rFonts w:ascii="Google Sans Text" w:eastAsia="Google Sans Text" w:hAnsi="Google Sans Text" w:cs="Google Sans Text"/>
          <w:i/>
          <w:color w:val="1B1C1D"/>
        </w:rPr>
        <w:t>threat intelligence</w:t>
      </w:r>
      <w:r>
        <w:rPr>
          <w:rFonts w:ascii="Google Sans Text" w:eastAsia="Google Sans Text" w:hAnsi="Google Sans Text" w:cs="Google Sans Text"/>
          <w:color w:val="1B1C1D"/>
        </w:rPr>
        <w:t>) pour bloquer le trafic provenant d'adresses IP ou de domaines malveillants connus.</w:t>
      </w:r>
      <w:r>
        <w:rPr>
          <w:rFonts w:ascii="Google Sans Text" w:eastAsia="Google Sans Text" w:hAnsi="Google Sans Text" w:cs="Google Sans Text"/>
          <w:color w:val="575B5F"/>
          <w:sz w:val="24"/>
          <w:szCs w:val="24"/>
          <w:vertAlign w:val="superscript"/>
        </w:rPr>
        <w:t>59</w:t>
      </w:r>
    </w:p>
    <w:p w14:paraId="6E64F42C"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Cette évolution des pare-feu illustre parfaitement l'évolution parallèle des cybermenaces. Les premières attaques visaient l'infrastructure réseau elle-même (scans de ports, tentatives de connexion directes), contre lesquelles le filtrage de paquets et l'inspection d'état étaient efficaces. Cependant, les attaques modernes ciblent de plus en plus les vulnérabilités au sein des applications web et autres services qui fonctionnent sur cette infrastructure. Une attaque par injection SQL, par exemple, est transportée au sein d'une connexion HTTP sur le port 443 qui est parfaitement légitime du point de vue d'un pare-feu </w:t>
      </w:r>
      <w:r>
        <w:rPr>
          <w:rFonts w:ascii="Google Sans Text" w:eastAsia="Google Sans Text" w:hAnsi="Google Sans Text" w:cs="Google Sans Text"/>
          <w:i/>
          <w:color w:val="1B1C1D"/>
        </w:rPr>
        <w:t>stateful</w:t>
      </w:r>
      <w:r>
        <w:rPr>
          <w:rFonts w:ascii="Google Sans Text" w:eastAsia="Google Sans Text" w:hAnsi="Google Sans Text" w:cs="Google Sans Text"/>
          <w:color w:val="1B1C1D"/>
        </w:rPr>
        <w:t>. Ce dernier est totalement aveugle à la malveillance contenue dans la charge utile applicative. L'émergence des NGFW et des WAF est une réponse directe à cette migration des menaces vers la couche 7, transformant la sécurité périmétrique d'un simple contrôle d'accès réseau en une discipline nécessitant une compréhension profonde du langage et de la logique des applications.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C85EFA" w14:paraId="43A29FB6"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822F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Type de Pare-feu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611AD8"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Couche OSI Principale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4F9927"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Critères de Décision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B327F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Connaissance du Contexte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1DEF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Exemples d'attaques bloquées</w:t>
            </w:r>
          </w:p>
        </w:tc>
      </w:tr>
      <w:tr w:rsidR="00C85EFA" w14:paraId="430D02CD"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5F2F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Filtrage de Paquets (Stateless)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D7C70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(Réseau), 4 (Transport)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FA24D8"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Adresses IP, Ports, Protocole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641DC7"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(par paquet)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734B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Blocage de trafic provenant d'une IP/port spécifique, scans de ports simples.</w:t>
            </w:r>
          </w:p>
        </w:tc>
      </w:tr>
      <w:tr w:rsidR="00C85EFA" w14:paraId="57816913"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15B8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Inspection d'État (Stateful)</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90F07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(Réseau), 4 (Transport)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667F7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IP, Ports, Protocole, État de la connexion TCP</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5D25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connexion (via la table d'états)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293E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Attaques qui ne respectent pas le protocole TCP (ex: paquets ACK sans connexion établie).</w:t>
            </w:r>
          </w:p>
        </w:tc>
      </w:tr>
      <w:tr w:rsidR="00C85EFA" w14:paraId="46D20652"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A8DB6A"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Passerelle Applicative (Proxy/WAF)</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63F5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7 (Application)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97BB2"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Contenu applicatif (commandes HTTP, paramètres, etc.)</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3B3C4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Par transaction applicative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31BE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Attaques spécifiques à une application (ex: Injection SQL, Cross-Site Scripting pour un WAF).</w:t>
            </w:r>
          </w:p>
        </w:tc>
      </w:tr>
      <w:tr w:rsidR="00C85EFA" w14:paraId="0F5F08CB" w14:textId="77777777" w:rsidTr="00FC5C5A">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9415F"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Nouvelle Génération </w:t>
            </w:r>
            <w:r>
              <w:rPr>
                <w:rFonts w:ascii="Google Sans Text" w:eastAsia="Google Sans Text" w:hAnsi="Google Sans Text" w:cs="Google Sans Text"/>
                <w:b/>
                <w:color w:val="1B1C1D"/>
              </w:rPr>
              <w:lastRenderedPageBreak/>
              <w:t>(NGFW)</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5D9B39"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3 à 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18BF03"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IP, Ports, État, Application, </w:t>
            </w:r>
            <w:r>
              <w:rPr>
                <w:rFonts w:ascii="Google Sans Text" w:eastAsia="Google Sans Text" w:hAnsi="Google Sans Text" w:cs="Google Sans Text"/>
                <w:color w:val="1B1C1D"/>
              </w:rPr>
              <w:lastRenderedPageBreak/>
              <w:t>Utilisateur, Signature de menace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64B6C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Par connexion et par application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C3A35C"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Combinaison des attaques </w:t>
            </w:r>
            <w:r>
              <w:rPr>
                <w:rFonts w:ascii="Google Sans Text" w:eastAsia="Google Sans Text" w:hAnsi="Google Sans Text" w:cs="Google Sans Text"/>
                <w:color w:val="1B1C1D"/>
              </w:rPr>
              <w:lastRenderedPageBreak/>
              <w:t>précédentes, plus les exploits connus (via IPS), les malwares, et le contrôle granulaire des applications.</w:t>
            </w:r>
          </w:p>
        </w:tc>
      </w:tr>
    </w:tbl>
    <w:p w14:paraId="4BE11DB3" w14:textId="77777777" w:rsidR="00C85EFA" w:rsidRDefault="00C85EFA" w:rsidP="00C85EF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163D4096"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39.2.2 Systèmes de Détection et de Prévention d'Intrusion (IDS/IPS)</w:t>
      </w:r>
    </w:p>
    <w:p w14:paraId="46E364D4"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C9FE48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Alors que les pare-feu agissent principalement comme des contrôleurs d'accès basés sur des règles, les systèmes de détection et de prévention d'intrusion (IDS/IPS) sont conçus pour identifier des activités malveillantes plus complexes et subtiles qui pourraient contourner les règles d'un pare-feu.</w:t>
      </w:r>
    </w:p>
    <w:p w14:paraId="3D0F85E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791E8B6"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IDS vs. IPS : La Distinction Fondamentale entre Détection et Prévention</w:t>
      </w:r>
    </w:p>
    <w:p w14:paraId="53993B26"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87F0103"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différence entre un IDS et un IPS réside dans leur mode de fonctionnement et leur capacité à répondre à une menace détectée.</w:t>
      </w:r>
    </w:p>
    <w:p w14:paraId="7B56B29E"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Système de Détection d'Intrusion (IDS)</w:t>
      </w:r>
      <w:r>
        <w:rPr>
          <w:rFonts w:ascii="Google Sans Text" w:eastAsia="Google Sans Text" w:hAnsi="Google Sans Text" w:cs="Google Sans Text"/>
          <w:color w:val="1B1C1D"/>
        </w:rPr>
        <w:t xml:space="preserve"> : Un IDS est un système </w:t>
      </w:r>
      <w:r>
        <w:rPr>
          <w:rFonts w:ascii="Google Sans Text" w:eastAsia="Google Sans Text" w:hAnsi="Google Sans Text" w:cs="Google Sans Text"/>
          <w:b/>
          <w:color w:val="1B1C1D"/>
        </w:rPr>
        <w:t>passif</w:t>
      </w:r>
      <w:r>
        <w:rPr>
          <w:rFonts w:ascii="Google Sans Text" w:eastAsia="Google Sans Text" w:hAnsi="Google Sans Text" w:cs="Google Sans Text"/>
          <w:color w:val="1B1C1D"/>
        </w:rPr>
        <w:t xml:space="preserve"> de surveillance. Il est généralement déployé "hors bande" (</w:t>
      </w:r>
      <w:r>
        <w:rPr>
          <w:rFonts w:ascii="Google Sans Text" w:eastAsia="Google Sans Text" w:hAnsi="Google Sans Text" w:cs="Google Sans Text"/>
          <w:i/>
          <w:color w:val="1B1C1D"/>
        </w:rPr>
        <w:t>out-of-band</w:t>
      </w:r>
      <w:r>
        <w:rPr>
          <w:rFonts w:ascii="Google Sans Text" w:eastAsia="Google Sans Text" w:hAnsi="Google Sans Text" w:cs="Google Sans Text"/>
          <w:color w:val="1B1C1D"/>
        </w:rPr>
        <w:t xml:space="preserve">), ce qui signifie qu'il reçoit une copie du trafic réseau (par exemple, via un port miroir sur un commutateur) plutôt que de se trouver sur le chemin direct des données. Son rôle est d'analyser ce trafic à la recherche de signatures d'attaques ou de comportements anormaux. Lorsqu'une menace potentielle est identifiée, l'IDS génère une </w:t>
      </w:r>
      <w:r>
        <w:rPr>
          <w:rFonts w:ascii="Google Sans Text" w:eastAsia="Google Sans Text" w:hAnsi="Google Sans Text" w:cs="Google Sans Text"/>
          <w:b/>
          <w:color w:val="1B1C1D"/>
        </w:rPr>
        <w:t>alerte</w:t>
      </w:r>
      <w:r>
        <w:rPr>
          <w:rFonts w:ascii="Google Sans Text" w:eastAsia="Google Sans Text" w:hAnsi="Google Sans Text" w:cs="Google Sans Text"/>
          <w:color w:val="1B1C1D"/>
        </w:rPr>
        <w:t xml:space="preserve"> qui est envoyée à une console de gestion ou à un système SIEM (</w:t>
      </w:r>
      <w:r>
        <w:rPr>
          <w:rFonts w:ascii="Google Sans Text" w:eastAsia="Google Sans Text" w:hAnsi="Google Sans Text" w:cs="Google Sans Text"/>
          <w:i/>
          <w:color w:val="1B1C1D"/>
        </w:rPr>
        <w:t>Security Information and Event Management</w:t>
      </w:r>
      <w:r>
        <w:rPr>
          <w:rFonts w:ascii="Google Sans Text" w:eastAsia="Google Sans Text" w:hAnsi="Google Sans Text" w:cs="Google Sans Text"/>
          <w:color w:val="1B1C1D"/>
        </w:rPr>
        <w:t>) pour analyse par un opérateur humain. L'IDS n'interfère jamais avec le flux de trafic réel ; il est un observateur.</w:t>
      </w:r>
      <w:r>
        <w:rPr>
          <w:rFonts w:ascii="Google Sans Text" w:eastAsia="Google Sans Text" w:hAnsi="Google Sans Text" w:cs="Google Sans Text"/>
          <w:color w:val="575B5F"/>
          <w:sz w:val="24"/>
          <w:szCs w:val="24"/>
          <w:vertAlign w:val="superscript"/>
        </w:rPr>
        <w:t>62</w:t>
      </w:r>
    </w:p>
    <w:p w14:paraId="480F5221"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Système de Prévention d'Intrusion (IPS)</w:t>
      </w:r>
      <w:r>
        <w:rPr>
          <w:rFonts w:ascii="Google Sans Text" w:eastAsia="Google Sans Text" w:hAnsi="Google Sans Text" w:cs="Google Sans Text"/>
          <w:color w:val="1B1C1D"/>
        </w:rPr>
        <w:t xml:space="preserve"> : Un IPS, en revanche, est un système </w:t>
      </w:r>
      <w:r>
        <w:rPr>
          <w:rFonts w:ascii="Google Sans Text" w:eastAsia="Google Sans Text" w:hAnsi="Google Sans Text" w:cs="Google Sans Text"/>
          <w:b/>
          <w:color w:val="1B1C1D"/>
        </w:rPr>
        <w:t>actif</w:t>
      </w:r>
      <w:r>
        <w:rPr>
          <w:rFonts w:ascii="Google Sans Text" w:eastAsia="Google Sans Text" w:hAnsi="Google Sans Text" w:cs="Google Sans Text"/>
          <w:color w:val="1B1C1D"/>
        </w:rPr>
        <w:t>. Il doit être déployé "en ligne" (</w:t>
      </w:r>
      <w:r>
        <w:rPr>
          <w:rFonts w:ascii="Google Sans Text" w:eastAsia="Google Sans Text" w:hAnsi="Google Sans Text" w:cs="Google Sans Text"/>
          <w:i/>
          <w:color w:val="1B1C1D"/>
        </w:rPr>
        <w:t>in-line</w:t>
      </w:r>
      <w:r>
        <w:rPr>
          <w:rFonts w:ascii="Google Sans Text" w:eastAsia="Google Sans Text" w:hAnsi="Google Sans Text" w:cs="Google Sans Text"/>
          <w:color w:val="1B1C1D"/>
        </w:rPr>
        <w:t xml:space="preserve">), directement sur le chemin du trafic réseau (par exemple, entre le pare-feu et le réseau interne). Comme un IDS, il analyse le trafic en temps réel. Cependant, lorsqu'il détecte une menace, il a la capacité de prendre des </w:t>
      </w:r>
      <w:r>
        <w:rPr>
          <w:rFonts w:ascii="Google Sans Text" w:eastAsia="Google Sans Text" w:hAnsi="Google Sans Text" w:cs="Google Sans Text"/>
          <w:b/>
          <w:color w:val="1B1C1D"/>
        </w:rPr>
        <w:t>mesures de prévention automatiques</w:t>
      </w:r>
      <w:r>
        <w:rPr>
          <w:rFonts w:ascii="Google Sans Text" w:eastAsia="Google Sans Text" w:hAnsi="Google Sans Text" w:cs="Google Sans Text"/>
          <w:color w:val="1B1C1D"/>
        </w:rPr>
        <w:t xml:space="preserve"> pour la bloquer. Ces actions peuvent inclure le rejet des paquets malveillants, la réinitialisation de la connexion TCP, ou le blocage de tout trafic futur provenant de l'adresse IP source de l'attaque.</w:t>
      </w:r>
      <w:r>
        <w:rPr>
          <w:rFonts w:ascii="Google Sans Text" w:eastAsia="Google Sans Text" w:hAnsi="Google Sans Text" w:cs="Google Sans Text"/>
          <w:color w:val="575B5F"/>
          <w:sz w:val="24"/>
          <w:szCs w:val="24"/>
          <w:vertAlign w:val="superscript"/>
        </w:rPr>
        <w:t>62</w:t>
      </w:r>
    </w:p>
    <w:p w14:paraId="0ECEAA36"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distinction est fondamentale. Un IDS est comparable à un système d'alarme anti-effraction qui vous prévient qu'un intrus est présent, tandis qu'un IPS est comparable à un garde de sécurité qui non seulement détecte l'intrus, mais l'empêche activement d'entrer.</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85EFA" w14:paraId="64A9C12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649483"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Critère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A23697"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de Détection d'Intrusion (IDS)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14FFE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Système de Prévention d'Intrusion (IPS)</w:t>
            </w:r>
          </w:p>
        </w:tc>
      </w:tr>
      <w:tr w:rsidR="00C85EFA" w14:paraId="351657F7"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370E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 principale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EF3D6"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et Alerte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0D08C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et Blocage</w:t>
            </w:r>
          </w:p>
        </w:tc>
      </w:tr>
      <w:tr w:rsidR="00C85EFA" w14:paraId="08195F3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3975E0"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Positionnement réseau</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6BCF5D"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Hors bande (analyse une copie du trafic)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F1D7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ligne (sur le chemin direct du trafic)</w:t>
            </w:r>
          </w:p>
        </w:tc>
      </w:tr>
      <w:tr w:rsidR="00C85EFA" w14:paraId="1748A586"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67127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Action sur le trafic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CCD6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Aucune (Passif)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A1B925"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Active (Rejet, Blocage, Réinitialisation)</w:t>
            </w:r>
          </w:p>
        </w:tc>
      </w:tr>
      <w:tr w:rsidR="00C85EFA" w14:paraId="67EB6CD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02BA6E"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Impact sur la performance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B6E301"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Négligeable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F7D6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Potentiel (peut introduire de la latence)</w:t>
            </w:r>
          </w:p>
        </w:tc>
      </w:tr>
      <w:tr w:rsidR="00C85EFA" w14:paraId="79A3819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BADDB4"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Risque en cas de faux positif</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D81052"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Alerte inutile pour l'administrateur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F6C9AB" w14:textId="77777777" w:rsidR="00C85EFA" w:rsidRDefault="00C85EFA"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Déni de service pour le trafic légitime bloqué à tort</w:t>
            </w:r>
          </w:p>
        </w:tc>
      </w:tr>
    </w:tbl>
    <w:p w14:paraId="10AF1084" w14:textId="77777777" w:rsidR="00C85EFA" w:rsidRDefault="00C85EFA" w:rsidP="00C85EFA">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27195446"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Méthodologies de Détection</w:t>
      </w:r>
    </w:p>
    <w:p w14:paraId="11C2BD60"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6E7CB56"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IDS et IPS utilisent principalement deux méthodologies pour identifier les menaces, qui peuvent être utilisées seules ou en combinaison.</w:t>
      </w:r>
    </w:p>
    <w:p w14:paraId="35709CAD"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Détection Basée sur les Signatures :</w:t>
      </w:r>
      <w:r>
        <w:rPr>
          <w:color w:val="000000"/>
        </w:rPr>
        <w:br/>
      </w:r>
      <w:r>
        <w:rPr>
          <w:rFonts w:ascii="Google Sans Text" w:eastAsia="Google Sans Text" w:hAnsi="Google Sans Text" w:cs="Google Sans Text"/>
          <w:color w:val="1B1C1D"/>
        </w:rPr>
        <w:t>Cette méthode, parfois appelée détection par mésusage, fonctionne de manière analogue à un logiciel antivirus. Le système dispose d'une vaste base de données de "signatures", qui sont des motifs uniques associés à des attaques, des exploits ou des malwares connus. Il compare en permanence le trafic réseau (ou les journaux système pour un HIDS) à cette base de données. Si une correspondance est trouvée, une alerte est déclenchée.67</w:t>
      </w:r>
    </w:p>
    <w:p w14:paraId="3C376B32"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Cette méthode est extrêmement précise pour détecter les menaces connues et génère un très faible taux de faux positifs (alertes déclenchées pour du trafic légitime).</w:t>
      </w:r>
      <w:r>
        <w:rPr>
          <w:rFonts w:ascii="Google Sans Text" w:eastAsia="Google Sans Text" w:hAnsi="Google Sans Text" w:cs="Google Sans Text"/>
          <w:color w:val="575B5F"/>
          <w:sz w:val="24"/>
          <w:szCs w:val="24"/>
          <w:vertAlign w:val="superscript"/>
        </w:rPr>
        <w:t>70</w:t>
      </w:r>
    </w:p>
    <w:p w14:paraId="3518288B"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Son efficacité dépend entièrement de la fraîcheur et de l'exhaustivité de sa base de signatures. Elle est par nature incapable de détecter des attaques nouvelles, inconnues ou "zero-day" pour lesquelles aucune signature n'a encore été créée. Des mises à jour régulières et fréquentes sont donc critiques.</w:t>
      </w:r>
      <w:r>
        <w:rPr>
          <w:rFonts w:ascii="Google Sans Text" w:eastAsia="Google Sans Text" w:hAnsi="Google Sans Text" w:cs="Google Sans Text"/>
          <w:color w:val="575B5F"/>
          <w:sz w:val="24"/>
          <w:szCs w:val="24"/>
          <w:vertAlign w:val="superscript"/>
        </w:rPr>
        <w:t>67</w:t>
      </w:r>
    </w:p>
    <w:p w14:paraId="7AD82BFE"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Détection Basée sur les Anomalies :</w:t>
      </w:r>
      <w:r>
        <w:rPr>
          <w:color w:val="000000"/>
        </w:rPr>
        <w:br/>
      </w:r>
      <w:r>
        <w:rPr>
          <w:rFonts w:ascii="Google Sans Text" w:eastAsia="Google Sans Text" w:hAnsi="Google Sans Text" w:cs="Google Sans Text"/>
          <w:color w:val="1B1C1D"/>
        </w:rPr>
        <w:t xml:space="preserve">Cette approche, également connue sous le nom de détection comportementale, adopte une stratégie différente. Au lieu de chercher des motifs malveillants connus, elle cherche des déviations par rapport à la normale. Le système commence par une phase d'apprentissage durant laquelle il observe le trafic réseau sur une période donnée pour construire un modèle statistique de ce qui constitue un comportement "normal" ou une "ligne de </w:t>
      </w:r>
      <w:r>
        <w:rPr>
          <w:rFonts w:ascii="Google Sans Text" w:eastAsia="Google Sans Text" w:hAnsi="Google Sans Text" w:cs="Google Sans Text"/>
          <w:color w:val="1B1C1D"/>
        </w:rPr>
        <w:lastRenderedPageBreak/>
        <w:t>base" (baseline). Une fois cette ligne de base établie, il surveille le trafic en temps réel et signale toute activité qui s'écarte de manière significative de ce modèle comme une anomalie potentiellement malveillante.67 Les anomalies peuvent inclure un utilisateur se connectant à des heures inhabituelles, un service utilisant une quantité de bande passante sans précédent, ou un hôte communiquant avec un pays avec lequel il n'interagit jamais.</w:t>
      </w:r>
    </w:p>
    <w:p w14:paraId="521CA4C3" w14:textId="77777777" w:rsidR="00C85EFA" w:rsidRDefault="00C85EFA" w:rsidP="00C85EFA">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principal avantage de cette méthode est sa capacité à détecter des attaques nouvelles et inconnues (zero-day), car elle ne dépend pas d'une connaissance préalable de l'attaque.</w:t>
      </w:r>
      <w:r>
        <w:rPr>
          <w:rFonts w:ascii="Google Sans Text" w:eastAsia="Google Sans Text" w:hAnsi="Google Sans Text" w:cs="Google Sans Text"/>
          <w:color w:val="575B5F"/>
          <w:sz w:val="24"/>
          <w:szCs w:val="24"/>
          <w:vertAlign w:val="superscript"/>
        </w:rPr>
        <w:t>67</w:t>
      </w:r>
    </w:p>
    <w:p w14:paraId="2FE99F7D" w14:textId="77777777" w:rsidR="00C85EFA" w:rsidRDefault="00C85EFA" w:rsidP="00C85EFA">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Inconvénients</w:t>
      </w:r>
      <w:r>
        <w:rPr>
          <w:rFonts w:ascii="Google Sans Text" w:eastAsia="Google Sans Text" w:hAnsi="Google Sans Text" w:cs="Google Sans Text"/>
          <w:color w:val="1B1C1D"/>
        </w:rPr>
        <w:t xml:space="preserve"> : Son talon d'Achille est le risque de générer un nombre élevé de </w:t>
      </w:r>
      <w:r>
        <w:rPr>
          <w:rFonts w:ascii="Google Sans Text" w:eastAsia="Google Sans Text" w:hAnsi="Google Sans Text" w:cs="Google Sans Text"/>
          <w:b/>
          <w:color w:val="1B1C1D"/>
        </w:rPr>
        <w:t>faux positifs</w:t>
      </w:r>
      <w:r>
        <w:rPr>
          <w:rFonts w:ascii="Google Sans Text" w:eastAsia="Google Sans Text" w:hAnsi="Google Sans Text" w:cs="Google Sans Text"/>
          <w:color w:val="1B1C1D"/>
        </w:rPr>
        <w:t>. Un comportement légitime mais inhabituel (par exemple, le déploiement d'une nouvelle application ou une charge de travail exceptionnelle en fin de mois) peut être incorrectement signalé comme une attaque. La définition d'une ligne de base précise et dynamique est un défi complexe, et un réglage fin constant est nécessaire pour maintenir un équilibre acceptable entre la détection et le bruit des fausses alertes.</w:t>
      </w:r>
      <w:r>
        <w:rPr>
          <w:rFonts w:ascii="Google Sans Text" w:eastAsia="Google Sans Text" w:hAnsi="Google Sans Text" w:cs="Google Sans Text"/>
          <w:color w:val="575B5F"/>
          <w:sz w:val="24"/>
          <w:szCs w:val="24"/>
          <w:vertAlign w:val="superscript"/>
        </w:rPr>
        <w:t>68</w:t>
      </w:r>
    </w:p>
    <w:p w14:paraId="30983F4D"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capacité d'un IPS à agir automatiquement sur le trafic introduit un dilemme critique lié aux faux positifs. Si un IDS génère un faux positif, le résultat est une alerte superflue qui consomme le temps d'un analyste. En revanche, si un IPS génère un faux positif, il peut bloquer du trafic légitime et critique pour l'entreprise, provoquant ainsi un déni de service auto-infligé.</w:t>
      </w:r>
      <w:r>
        <w:rPr>
          <w:rFonts w:ascii="Google Sans Text" w:eastAsia="Google Sans Text" w:hAnsi="Google Sans Text" w:cs="Google Sans Text"/>
          <w:color w:val="575B5F"/>
          <w:sz w:val="24"/>
          <w:szCs w:val="24"/>
          <w:vertAlign w:val="superscript"/>
        </w:rPr>
        <w:t>64</w:t>
      </w:r>
      <w:r>
        <w:rPr>
          <w:rFonts w:ascii="Google Sans Text" w:eastAsia="Google Sans Text" w:hAnsi="Google Sans Text" w:cs="Google Sans Text"/>
          <w:color w:val="1B1C1D"/>
        </w:rPr>
        <w:t xml:space="preserve"> Ce risque impose un processus de réglage (</w:t>
      </w:r>
    </w:p>
    <w:p w14:paraId="5BC12BF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tuning</w:t>
      </w:r>
      <w:r>
        <w:rPr>
          <w:rFonts w:ascii="Google Sans Text" w:eastAsia="Google Sans Text" w:hAnsi="Google Sans Text" w:cs="Google Sans Text"/>
          <w:color w:val="1B1C1D"/>
        </w:rPr>
        <w:t>) beaucoup plus rigoureux pour un IPS que pour un IDS. C'est pourquoi de nombreuses organisations déploient initialement leur IPS en "mode détection" (où il agit comme un IDS, générant des alertes sans bloquer) pendant une période prolongée, afin d'affiner les règles et de gagner en confiance dans sa précision avant d'activer le mode de prévention active.</w:t>
      </w:r>
    </w:p>
    <w:p w14:paraId="1CC15989"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094A154"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39.3 Analyse des Attaques Réseau Courantes</w:t>
      </w:r>
    </w:p>
    <w:p w14:paraId="20FDF513"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49AFA069"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construire des défenses robustes, il est impératif de comprendre la perspective de l'adversaire. Cette section se consacre à la dissection des mécanismes de trois catégories fondamentales d'attaques réseau. En analysant leur fonctionnement, leurs prérequis et leurs objectifs, nous pouvons mieux appréhender les vulnérabilités qu'elles exploitent et, par conséquent, concevoir des contre-mesures plus efficaces.</w:t>
      </w:r>
    </w:p>
    <w:p w14:paraId="71A9B30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6473B44"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39.3.1 Attaques par Déni de Service (DoS et DDoS)</w:t>
      </w:r>
    </w:p>
    <w:p w14:paraId="45B95A1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2C1517B"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L'objectif d'une attaque par Déni de Service (DoS) n'est généralement pas de voler des informations, mais de rendre une ressource informatique — qu'il s'agisse d'un serveur web, d'une application ou de l'ensemble d'un réseau — indisponible pour ses utilisateurs légitimes.</w:t>
      </w:r>
      <w:r>
        <w:rPr>
          <w:rFonts w:ascii="Google Sans Text" w:eastAsia="Google Sans Text" w:hAnsi="Google Sans Text" w:cs="Google Sans Text"/>
          <w:color w:val="575B5F"/>
          <w:sz w:val="24"/>
          <w:szCs w:val="24"/>
          <w:vertAlign w:val="superscript"/>
        </w:rPr>
        <w:t>73</w:t>
      </w:r>
      <w:r>
        <w:rPr>
          <w:rFonts w:ascii="Google Sans Text" w:eastAsia="Google Sans Text" w:hAnsi="Google Sans Text" w:cs="Google Sans Text"/>
          <w:color w:val="1B1C1D"/>
        </w:rPr>
        <w:t xml:space="preserve"> Lorsqu'une telle attaque est orchestrée depuis une multitude de sources compromises simultanément, on parle de Déni de Service Distribué (DDoS). L'utilisation de réseaux de machines zombies, ou</w:t>
      </w:r>
    </w:p>
    <w:p w14:paraId="7D5FDFE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botnets</w:t>
      </w:r>
      <w:r>
        <w:rPr>
          <w:rFonts w:ascii="Google Sans Text" w:eastAsia="Google Sans Text" w:hAnsi="Google Sans Text" w:cs="Google Sans Text"/>
          <w:color w:val="1B1C1D"/>
        </w:rPr>
        <w:t xml:space="preserve">, permet aux attaquants de générer un volume de trafic colossal, rendant l'attaque beaucoup plus puissante et sa </w:t>
      </w:r>
      <w:r>
        <w:rPr>
          <w:rFonts w:ascii="Google Sans Text" w:eastAsia="Google Sans Text" w:hAnsi="Google Sans Text" w:cs="Google Sans Text"/>
          <w:color w:val="1B1C1D"/>
        </w:rPr>
        <w:lastRenderedPageBreak/>
        <w:t>mitigation infiniment plus complexe.</w:t>
      </w:r>
      <w:r>
        <w:rPr>
          <w:rFonts w:ascii="Google Sans Text" w:eastAsia="Google Sans Text" w:hAnsi="Google Sans Text" w:cs="Google Sans Text"/>
          <w:color w:val="575B5F"/>
          <w:sz w:val="24"/>
          <w:szCs w:val="24"/>
          <w:vertAlign w:val="superscript"/>
        </w:rPr>
        <w:t>73</w:t>
      </w:r>
    </w:p>
    <w:p w14:paraId="621E9E3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BA8FF25"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Principes et Objectifs : Épuisement des Ressources</w:t>
      </w:r>
    </w:p>
    <w:p w14:paraId="2D5113BF"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A6F500B"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Toutes les attaques DoS/DDoS reposent sur un principe simple : submerger une ressource cible en consommant une de ses capacités limitées jusqu'à l'épuisement. Ces ressources peuvent être de différentes natures :</w:t>
      </w:r>
    </w:p>
    <w:p w14:paraId="3B5E7EAD"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bande passante du réseau</w:t>
      </w:r>
      <w:r>
        <w:rPr>
          <w:rFonts w:ascii="Google Sans Text" w:eastAsia="Google Sans Text" w:hAnsi="Google Sans Text" w:cs="Google Sans Text"/>
          <w:color w:val="1B1C1D"/>
        </w:rPr>
        <w:t xml:space="preserve"> : En envoyant un volume de trafic supérieur à la capacité de la connexion Internet de la cible, l'attaquant sature le "tuyau", empêchant le trafic légitime d'entrer ou de sortir.</w:t>
      </w:r>
    </w:p>
    <w:p w14:paraId="332E9408"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ressources système du serveur</w:t>
      </w:r>
      <w:r>
        <w:rPr>
          <w:rFonts w:ascii="Google Sans Text" w:eastAsia="Google Sans Text" w:hAnsi="Google Sans Text" w:cs="Google Sans Text"/>
          <w:color w:val="1B1C1D"/>
        </w:rPr>
        <w:t xml:space="preserve"> : En forçant le serveur à effectuer des opérations coûteuses en CPU ou en mémoire, l'attaquant peut l'amener à un point où il ne peut plus traiter les requêtes légitimes.</w:t>
      </w:r>
    </w:p>
    <w:p w14:paraId="1CF1C0F0"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Les ressources applicatives</w:t>
      </w:r>
      <w:r>
        <w:rPr>
          <w:rFonts w:ascii="Google Sans Text" w:eastAsia="Google Sans Text" w:hAnsi="Google Sans Text" w:cs="Google Sans Text"/>
          <w:color w:val="1B1C1D"/>
        </w:rPr>
        <w:t xml:space="preserve"> : Certaines attaques ciblent des limites spécifiques d'une application, comme le nombre maximum de connexions simultanées qu'un serveur web ou une base de données peut gérer.</w:t>
      </w:r>
    </w:p>
    <w:p w14:paraId="01837C5A"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C462EE9"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Vecteurs d'Attaque</w:t>
      </w:r>
    </w:p>
    <w:p w14:paraId="1B826C8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58B1C46"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méthodes pour atteindre cet objectif sont variées et exploitent souvent les faiblesses inhérentes aux protocoles réseau.</w:t>
      </w:r>
    </w:p>
    <w:p w14:paraId="74C890B7"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Attaques Volumétriques : Inondation SYN (SYN Flood)</w:t>
      </w:r>
      <w:r>
        <w:rPr>
          <w:color w:val="000000"/>
        </w:rPr>
        <w:br/>
      </w:r>
      <w:r>
        <w:rPr>
          <w:rFonts w:ascii="Google Sans Text" w:eastAsia="Google Sans Text" w:hAnsi="Google Sans Text" w:cs="Google Sans Text"/>
          <w:color w:val="1B1C1D"/>
        </w:rPr>
        <w:t>Cette technique classique est une attaque de couche 4 qui exploite une vulnérabilité dans le design de la poignée de main à trois voies (three-way handshake) du protocole TCP.74</w:t>
      </w:r>
    </w:p>
    <w:p w14:paraId="4D64B8A3"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handshake TCP normal</w:t>
      </w:r>
      <w:r>
        <w:rPr>
          <w:rFonts w:ascii="Google Sans Text" w:eastAsia="Google Sans Text" w:hAnsi="Google Sans Text" w:cs="Google Sans Text"/>
          <w:color w:val="1B1C1D"/>
        </w:rPr>
        <w:t xml:space="preserve"> : Pour établir une connexion, un client envoie un paquet SYN (synchronize) au serveur. Le serveur répond avec un SYN-ACK (synchronize-acknowledge) et alloue des ressources pour cette connexion en attente. Le client finalise la connexion en envoyant un paquet ACK (acknowledge).</w:t>
      </w:r>
    </w:p>
    <w:p w14:paraId="2C0C1E4E"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Le mécanisme de l'attaque</w:t>
      </w:r>
      <w:r>
        <w:rPr>
          <w:rFonts w:ascii="Google Sans Text" w:eastAsia="Google Sans Text" w:hAnsi="Google Sans Text" w:cs="Google Sans Text"/>
          <w:color w:val="1B1C1D"/>
        </w:rPr>
        <w:t xml:space="preserve"> : L'attaquant envoie un volume massif de paquets SYN au serveur cible. Pour chaque SYN reçu, le serveur répond avec un SYN-ACK et place la connexion dans un état "semi-ouvert" (</w:t>
      </w:r>
      <w:r>
        <w:rPr>
          <w:rFonts w:ascii="Google Sans Text" w:eastAsia="Google Sans Text" w:hAnsi="Google Sans Text" w:cs="Google Sans Text"/>
          <w:i/>
          <w:color w:val="1B1C1D"/>
        </w:rPr>
        <w:t>half-open</w:t>
      </w:r>
      <w:r>
        <w:rPr>
          <w:rFonts w:ascii="Google Sans Text" w:eastAsia="Google Sans Text" w:hAnsi="Google Sans Text" w:cs="Google Sans Text"/>
          <w:color w:val="1B1C1D"/>
        </w:rPr>
        <w:t>), en attendant le ACK final. Pour rendre le traçage difficile et pour s'assurer que le ACK final n'arrive jamais, l'attaquant usurpe l'adresse IP source de chaque paquet SYN, en utilisant des adresses IP aléatoires ou inexistantes.</w:t>
      </w:r>
      <w:r>
        <w:rPr>
          <w:rFonts w:ascii="Google Sans Text" w:eastAsia="Google Sans Text" w:hAnsi="Google Sans Text" w:cs="Google Sans Text"/>
          <w:color w:val="575B5F"/>
          <w:sz w:val="24"/>
          <w:szCs w:val="24"/>
          <w:vertAlign w:val="superscript"/>
        </w:rPr>
        <w:t>73</w:t>
      </w:r>
    </w:p>
    <w:p w14:paraId="67F36F0D"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L'épuisement des ressources</w:t>
      </w:r>
      <w:r>
        <w:rPr>
          <w:rFonts w:ascii="Google Sans Text" w:eastAsia="Google Sans Text" w:hAnsi="Google Sans Text" w:cs="Google Sans Text"/>
          <w:color w:val="1B1C1D"/>
        </w:rPr>
        <w:t xml:space="preserve"> : Le serveur se retrouve avec un grand nombre de connexions semi-ouvertes, chacune consommant de la mémoire dans sa table de connexions (le </w:t>
      </w:r>
      <w:r>
        <w:rPr>
          <w:rFonts w:ascii="Google Sans Text" w:eastAsia="Google Sans Text" w:hAnsi="Google Sans Text" w:cs="Google Sans Text"/>
          <w:i/>
          <w:color w:val="1B1C1D"/>
        </w:rPr>
        <w:t>backlog</w:t>
      </w:r>
      <w:r>
        <w:rPr>
          <w:rFonts w:ascii="Google Sans Text" w:eastAsia="Google Sans Text" w:hAnsi="Google Sans Text" w:cs="Google Sans Text"/>
          <w:color w:val="1B1C1D"/>
        </w:rPr>
        <w:t>). Cette table ayant une taille finie, elle finit par être saturée. À ce stade, le serveur ne peut plus accepter de nouvelles connexions, y compris celles provenant d'utilisateurs légitimes, qui voient leurs paquets SYN ignorés. Le service est alors dénié.</w:t>
      </w:r>
      <w:r>
        <w:rPr>
          <w:rFonts w:ascii="Google Sans Text" w:eastAsia="Google Sans Text" w:hAnsi="Google Sans Text" w:cs="Google Sans Text"/>
          <w:color w:val="575B5F"/>
          <w:sz w:val="24"/>
          <w:szCs w:val="24"/>
          <w:vertAlign w:val="superscript"/>
        </w:rPr>
        <w:t>73</w:t>
      </w:r>
    </w:p>
    <w:p w14:paraId="00F821F7"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Attaques par Amplification et Réflexion</w:t>
      </w:r>
      <w:r>
        <w:rPr>
          <w:color w:val="000000"/>
        </w:rPr>
        <w:br/>
      </w:r>
      <w:r>
        <w:rPr>
          <w:rFonts w:ascii="Google Sans Text" w:eastAsia="Google Sans Text" w:hAnsi="Google Sans Text" w:cs="Google Sans Text"/>
          <w:color w:val="1B1C1D"/>
        </w:rPr>
        <w:t>Ces attaques de type DDoS sont particulièrement efficaces car elles permettent à un attaquant de générer un volume de trafic gigantesque vers une victime en utilisant une quantité de bande passante relativement faible de son côté. Elles reposent sur deux principes combinés et exploitent des serveurs tiers mal configurés sur Internet.77</w:t>
      </w:r>
    </w:p>
    <w:p w14:paraId="4A3BA4D8"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Réflexion</w:t>
      </w:r>
      <w:r>
        <w:rPr>
          <w:rFonts w:ascii="Google Sans Text" w:eastAsia="Google Sans Text" w:hAnsi="Google Sans Text" w:cs="Google Sans Text"/>
          <w:color w:val="1B1C1D"/>
        </w:rPr>
        <w:t xml:space="preserve"> : L'attaquant n'envoie pas le trafic directement à la victime. Il envoie des requêtes à des serveurs </w:t>
      </w:r>
      <w:r>
        <w:rPr>
          <w:rFonts w:ascii="Google Sans Text" w:eastAsia="Google Sans Text" w:hAnsi="Google Sans Text" w:cs="Google Sans Text"/>
          <w:color w:val="1B1C1D"/>
        </w:rPr>
        <w:lastRenderedPageBreak/>
        <w:t>intermédiaires (les "réflecteurs"), mais en usurpant l'adresse IP source : il la remplace par l'adresse IP de la victime. Les serveurs réflecteurs, croyant répondre à une requête légitime, envoient leurs réponses non pas à l'attaquant, mais directement à la victime.</w:t>
      </w:r>
      <w:r>
        <w:rPr>
          <w:rFonts w:ascii="Google Sans Text" w:eastAsia="Google Sans Text" w:hAnsi="Google Sans Text" w:cs="Google Sans Text"/>
          <w:color w:val="575B5F"/>
          <w:sz w:val="24"/>
          <w:szCs w:val="24"/>
          <w:vertAlign w:val="superscript"/>
        </w:rPr>
        <w:t>78</w:t>
      </w:r>
      <w:r>
        <w:rPr>
          <w:rFonts w:ascii="Google Sans Text" w:eastAsia="Google Sans Text" w:hAnsi="Google Sans Text" w:cs="Google Sans Text"/>
          <w:color w:val="1B1C1D"/>
        </w:rPr>
        <w:t xml:space="preserve"> L'origine de l'attaque est ainsi masquée.</w:t>
      </w:r>
    </w:p>
    <w:p w14:paraId="6D2FE170"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Amplification</w:t>
      </w:r>
      <w:r>
        <w:rPr>
          <w:rFonts w:ascii="Google Sans Text" w:eastAsia="Google Sans Text" w:hAnsi="Google Sans Text" w:cs="Google Sans Text"/>
          <w:color w:val="1B1C1D"/>
        </w:rPr>
        <w:t xml:space="preserve"> : Le véritable pouvoir de cette attaque vient du choix du protocole. L'attaquant sélectionne un protocole où la taille de la réponse du serveur est significativement plus grande que la taille de la requête qui l'a déclenchée.</w:t>
      </w:r>
    </w:p>
    <w:p w14:paraId="60E86B5D" w14:textId="77777777" w:rsidR="00C85EFA" w:rsidRDefault="00C85EFA" w:rsidP="00C85EFA">
      <w:pPr>
        <w:numPr>
          <w:ilvl w:val="2"/>
          <w:numId w:val="0"/>
        </w:numPr>
        <w:pBdr>
          <w:top w:val="nil"/>
          <w:left w:val="nil"/>
          <w:bottom w:val="nil"/>
          <w:right w:val="nil"/>
          <w:between w:val="nil"/>
        </w:pBdr>
        <w:spacing w:line="275" w:lineRule="auto"/>
        <w:ind w:left="1290" w:hanging="360"/>
      </w:pPr>
      <w:r>
        <w:rPr>
          <w:rFonts w:ascii="Google Sans Text" w:eastAsia="Google Sans Text" w:hAnsi="Google Sans Text" w:cs="Google Sans Text"/>
          <w:b/>
          <w:color w:val="1B1C1D"/>
        </w:rPr>
        <w:t>Exemple avec DNS (</w:t>
      </w:r>
      <w:r>
        <w:rPr>
          <w:rFonts w:ascii="Google Sans Text" w:eastAsia="Google Sans Text" w:hAnsi="Google Sans Text" w:cs="Google Sans Text"/>
          <w:b/>
          <w:i/>
          <w:color w:val="1B1C1D"/>
        </w:rPr>
        <w:t>Domain Name System</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L'attaquant envoie une petite requête DNS à un serveur DNS récursif ouvert (un serveur mal configuré qui répond aux requêtes de n'importe qui sur Internet). La requête demande un enregistrement DNS connu pour être très volumineux (par exemple, un enregistrement ANY ou TXT). Le serveur DNS renvoie alors une réponse beaucoup plus grande à l'adresse usurpée (la victime). Le rapport entre la taille de la réponse et celle de la requête est le "facteur d'amplification", qui peut atteindre 50x ou plus.</w:t>
      </w:r>
      <w:r>
        <w:rPr>
          <w:rFonts w:ascii="Google Sans Text" w:eastAsia="Google Sans Text" w:hAnsi="Google Sans Text" w:cs="Google Sans Text"/>
          <w:color w:val="575B5F"/>
          <w:sz w:val="24"/>
          <w:szCs w:val="24"/>
          <w:vertAlign w:val="superscript"/>
        </w:rPr>
        <w:t>77</w:t>
      </w:r>
    </w:p>
    <w:p w14:paraId="4F6BBB5B" w14:textId="77777777" w:rsidR="00C85EFA" w:rsidRDefault="00C85EFA" w:rsidP="00C85EFA">
      <w:pPr>
        <w:numPr>
          <w:ilvl w:val="2"/>
          <w:numId w:val="0"/>
        </w:numPr>
        <w:pBdr>
          <w:top w:val="nil"/>
          <w:left w:val="nil"/>
          <w:bottom w:val="nil"/>
          <w:right w:val="nil"/>
          <w:between w:val="nil"/>
        </w:pBdr>
        <w:spacing w:after="120" w:line="275" w:lineRule="auto"/>
        <w:ind w:left="1290" w:hanging="360"/>
      </w:pPr>
      <w:r>
        <w:rPr>
          <w:rFonts w:ascii="Google Sans Text" w:eastAsia="Google Sans Text" w:hAnsi="Google Sans Text" w:cs="Google Sans Text"/>
          <w:b/>
          <w:color w:val="1B1C1D"/>
        </w:rPr>
        <w:t>Exemple avec NTP (</w:t>
      </w:r>
      <w:r>
        <w:rPr>
          <w:rFonts w:ascii="Google Sans Text" w:eastAsia="Google Sans Text" w:hAnsi="Google Sans Text" w:cs="Google Sans Text"/>
          <w:b/>
          <w:i/>
          <w:color w:val="1B1C1D"/>
        </w:rPr>
        <w:t>Network Time Protocol</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D'anciennes versions de serveurs NTP supportaient une commande de monitoring appelée monlist. Une petite requête pour cette commande pouvait déclencher une réponse contenant la liste des 600 derniers clients à s'être connectés, résultant en un facteur d'amplification pouvant dépasser 200x.</w:t>
      </w:r>
      <w:r>
        <w:rPr>
          <w:rFonts w:ascii="Google Sans Text" w:eastAsia="Google Sans Text" w:hAnsi="Google Sans Text" w:cs="Google Sans Text"/>
          <w:color w:val="575B5F"/>
          <w:sz w:val="24"/>
          <w:szCs w:val="24"/>
          <w:vertAlign w:val="superscript"/>
        </w:rPr>
        <w:t>78</w:t>
      </w:r>
    </w:p>
    <w:p w14:paraId="72FF7376"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combinant ces techniques avec un botnet de milliers de machines, un attaquant peut concentrer un flot de trafic de plusieurs centaines de gigabits, voire de térabits par seconde, sur une seule cible. Cette asymétrie fondamentale, où un effort minime de l'attaquant génère un impact colossal sur la victime, est ce qui rend les attaques DDoS volumétriques si difficiles à contrer. La défense ne peut plus être assurée par la cible seule, dont la connexion Internet serait de toute façon saturée bien avant que le trafic n'atteigne ses serveurs. Cela a conduit à l'émergence de services de mitigation DDoS spécialisés, qui opèrent de vastes réseaux mondiaux capables d'absorber et de "nettoyer" ce trafic malveillant avant qu'il n'atteigne sa destination finale.</w:t>
      </w:r>
      <w:r>
        <w:rPr>
          <w:rFonts w:ascii="Google Sans Text" w:eastAsia="Google Sans Text" w:hAnsi="Google Sans Text" w:cs="Google Sans Text"/>
          <w:color w:val="575B5F"/>
          <w:sz w:val="24"/>
          <w:szCs w:val="24"/>
          <w:vertAlign w:val="superscript"/>
        </w:rPr>
        <w:t>75</w:t>
      </w:r>
    </w:p>
    <w:p w14:paraId="4CFD7B2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36AD97E"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39.3.2 Usurpation (Spoofing) : Tromper l'Identité</w:t>
      </w:r>
    </w:p>
    <w:p w14:paraId="25268B7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2C051A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L'usurpation, ou </w:t>
      </w:r>
      <w:r>
        <w:rPr>
          <w:rFonts w:ascii="Google Sans Text" w:eastAsia="Google Sans Text" w:hAnsi="Google Sans Text" w:cs="Google Sans Text"/>
          <w:i/>
          <w:color w:val="1B1C1D"/>
        </w:rPr>
        <w:t>spoofing</w:t>
      </w:r>
      <w:r>
        <w:rPr>
          <w:rFonts w:ascii="Google Sans Text" w:eastAsia="Google Sans Text" w:hAnsi="Google Sans Text" w:cs="Google Sans Text"/>
          <w:color w:val="1B1C1D"/>
        </w:rPr>
        <w:t>, est une technique fondamentale en sécurité des réseaux qui consiste à falsifier des informations pour se faire passer pour une autre entité. C'est rarement une attaque en soi, mais plutôt un outil essentiel utilisé comme composant dans des attaques plus complexes.</w:t>
      </w:r>
    </w:p>
    <w:p w14:paraId="370876B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BE18AD"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Usurpation d'Adresse IP (</w:t>
      </w:r>
      <w:r>
        <w:rPr>
          <w:rFonts w:ascii="Google Sans Text" w:eastAsia="Google Sans Text" w:hAnsi="Google Sans Text" w:cs="Google Sans Text"/>
          <w:b/>
          <w:color w:val="1B1C1D"/>
          <w:sz w:val="24"/>
          <w:szCs w:val="24"/>
        </w:rPr>
        <w:t>IP Spoofing</w:t>
      </w:r>
      <w:r>
        <w:rPr>
          <w:rFonts w:ascii="Google Sans" w:eastAsia="Google Sans" w:hAnsi="Google Sans" w:cs="Google Sans"/>
          <w:color w:val="1B1C1D"/>
        </w:rPr>
        <w:t>)</w:t>
      </w:r>
    </w:p>
    <w:p w14:paraId="49C57D6A"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86919C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L'usurpation d'adresse IP consiste à forger l'en-tête d'un paquet IP pour modifier son adresse IP source. Au lieu d'indiquer sa propre adresse, l'attaquant y place une autre adresse, soit pour masquer sa véritable identité, soit pour se faire passer pour un système de confiance.</w:t>
      </w:r>
      <w:r>
        <w:rPr>
          <w:rFonts w:ascii="Google Sans Text" w:eastAsia="Google Sans Text" w:hAnsi="Google Sans Text" w:cs="Google Sans Text"/>
          <w:color w:val="575B5F"/>
          <w:sz w:val="24"/>
          <w:szCs w:val="24"/>
          <w:vertAlign w:val="superscript"/>
        </w:rPr>
        <w:t>79</w:t>
      </w:r>
    </w:p>
    <w:p w14:paraId="330FECEC"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conception même du protocole IP, qui ne prévoit pas de mécanisme de vérification de l'authenticité de l'adresse </w:t>
      </w:r>
      <w:r>
        <w:rPr>
          <w:rFonts w:ascii="Google Sans Text" w:eastAsia="Google Sans Text" w:hAnsi="Google Sans Text" w:cs="Google Sans Text"/>
          <w:color w:val="1B1C1D"/>
        </w:rPr>
        <w:lastRenderedPageBreak/>
        <w:t>source, rend cette technique possible. Elle est un prérequis pour de nombreuses attaques, notamment :</w:t>
      </w:r>
    </w:p>
    <w:p w14:paraId="0500E198"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attaques DDoS par réflexion</w:t>
      </w:r>
      <w:r>
        <w:rPr>
          <w:rFonts w:ascii="Google Sans Text" w:eastAsia="Google Sans Text" w:hAnsi="Google Sans Text" w:cs="Google Sans Text"/>
          <w:color w:val="1B1C1D"/>
        </w:rPr>
        <w:t>, où l'adresse de la victime est usurpée pour que les serveurs réflecteurs lui envoient leur trafic.</w:t>
      </w:r>
      <w:r>
        <w:rPr>
          <w:rFonts w:ascii="Google Sans Text" w:eastAsia="Google Sans Text" w:hAnsi="Google Sans Text" w:cs="Google Sans Text"/>
          <w:color w:val="575B5F"/>
          <w:sz w:val="24"/>
          <w:szCs w:val="24"/>
          <w:vertAlign w:val="superscript"/>
        </w:rPr>
        <w:t>78</w:t>
      </w:r>
    </w:p>
    <w:p w14:paraId="0DDB3F1E"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xml:space="preserve">Les </w:t>
      </w:r>
      <w:r>
        <w:rPr>
          <w:rFonts w:ascii="Google Sans Text" w:eastAsia="Google Sans Text" w:hAnsi="Google Sans Text" w:cs="Google Sans Text"/>
          <w:b/>
          <w:color w:val="1B1C1D"/>
        </w:rPr>
        <w:t>inondations SYN</w:t>
      </w:r>
      <w:r>
        <w:rPr>
          <w:rFonts w:ascii="Google Sans Text" w:eastAsia="Google Sans Text" w:hAnsi="Google Sans Text" w:cs="Google Sans Text"/>
          <w:color w:val="1B1C1D"/>
        </w:rPr>
        <w:t>, pour empêcher le serveur de retracer l'origine des requêtes et pour s'assurer que les SYN-ACK sont envoyés à des adresses qui ne répondront pas.</w:t>
      </w:r>
      <w:r>
        <w:rPr>
          <w:rFonts w:ascii="Google Sans Text" w:eastAsia="Google Sans Text" w:hAnsi="Google Sans Text" w:cs="Google Sans Text"/>
          <w:color w:val="575B5F"/>
          <w:sz w:val="24"/>
          <w:szCs w:val="24"/>
          <w:vertAlign w:val="superscript"/>
        </w:rPr>
        <w:t>73</w:t>
      </w:r>
    </w:p>
    <w:p w14:paraId="2F110C89"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Bien qu'il soit impossible d'empêcher un attaquant de forger des paquets, il est possible de les filtrer. La pratique recommandée, connue sous le nom de BCP38 (</w:t>
      </w:r>
      <w:r>
        <w:rPr>
          <w:rFonts w:ascii="Google Sans Text" w:eastAsia="Google Sans Text" w:hAnsi="Google Sans Text" w:cs="Google Sans Text"/>
          <w:i/>
          <w:color w:val="1B1C1D"/>
        </w:rPr>
        <w:t>Best Current Practice 38</w:t>
      </w:r>
      <w:r>
        <w:rPr>
          <w:rFonts w:ascii="Google Sans Text" w:eastAsia="Google Sans Text" w:hAnsi="Google Sans Text" w:cs="Google Sans Text"/>
          <w:color w:val="1B1C1D"/>
        </w:rPr>
        <w:t xml:space="preserve">), préconise le </w:t>
      </w:r>
      <w:r>
        <w:rPr>
          <w:rFonts w:ascii="Google Sans Text" w:eastAsia="Google Sans Text" w:hAnsi="Google Sans Text" w:cs="Google Sans Text"/>
          <w:b/>
          <w:color w:val="1B1C1D"/>
        </w:rPr>
        <w:t>filtrage à l'entrée (</w:t>
      </w:r>
      <w:r>
        <w:rPr>
          <w:rFonts w:ascii="Google Sans Text" w:eastAsia="Google Sans Text" w:hAnsi="Google Sans Text" w:cs="Google Sans Text"/>
          <w:b/>
          <w:i/>
          <w:color w:val="1B1C1D"/>
        </w:rPr>
        <w:t>ingress filtering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Les fournisseurs d'accès à Internet (FAI) devraient configurer leurs routeurs de bordure pour bloquer tout trafic sortant de leur réseau dont l'adresse IP source n'appartient pas au bloc d'adresses qui leur est alloué. Une adoption universelle de cette pratique rendrait l'usurpation d'IP à grande échelle beaucoup plus difficile.</w:t>
      </w:r>
      <w:r>
        <w:rPr>
          <w:rFonts w:ascii="Google Sans Text" w:eastAsia="Google Sans Text" w:hAnsi="Google Sans Text" w:cs="Google Sans Text"/>
          <w:color w:val="575B5F"/>
          <w:sz w:val="24"/>
          <w:szCs w:val="24"/>
          <w:vertAlign w:val="superscript"/>
        </w:rPr>
        <w:t>79</w:t>
      </w:r>
    </w:p>
    <w:p w14:paraId="3C1AA4C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5316626"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Usurpation ARP (</w:t>
      </w:r>
      <w:r>
        <w:rPr>
          <w:rFonts w:ascii="Google Sans Text" w:eastAsia="Google Sans Text" w:hAnsi="Google Sans Text" w:cs="Google Sans Text"/>
          <w:b/>
          <w:color w:val="1B1C1D"/>
          <w:sz w:val="24"/>
          <w:szCs w:val="24"/>
        </w:rPr>
        <w:t>ARP Poisoning</w:t>
      </w:r>
      <w:r>
        <w:rPr>
          <w:rFonts w:ascii="Google Sans" w:eastAsia="Google Sans" w:hAnsi="Google Sans" w:cs="Google Sans"/>
          <w:color w:val="1B1C1D"/>
        </w:rPr>
        <w:t>)</w:t>
      </w:r>
    </w:p>
    <w:p w14:paraId="3328AE8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ABD1C8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Contrairement à l'usurpation d'IP, qui peut être utilisée sur l'ensemble d'Internet, l'usurpation ARP (ou empoisonnement du cache ARP) est une attaque qui ne peut être menée qu'à l'intérieur d'un même réseau local (LAN).</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Elle exploite une faiblesse fondamentale du protocole ARP (</w:t>
      </w:r>
    </w:p>
    <w:p w14:paraId="03FC67EC"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Address Resolution Protocol</w:t>
      </w:r>
      <w:r>
        <w:rPr>
          <w:rFonts w:ascii="Google Sans Text" w:eastAsia="Google Sans Text" w:hAnsi="Google Sans Text" w:cs="Google Sans Text"/>
          <w:color w:val="1B1C1D"/>
        </w:rPr>
        <w:t>).</w:t>
      </w:r>
    </w:p>
    <w:p w14:paraId="052B8C66"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Contexte du protocole ARP</w:t>
      </w:r>
      <w:r>
        <w:rPr>
          <w:rFonts w:ascii="Google Sans Text" w:eastAsia="Google Sans Text" w:hAnsi="Google Sans Text" w:cs="Google Sans Text"/>
          <w:color w:val="1B1C1D"/>
        </w:rPr>
        <w:t xml:space="preserve"> : Sur un réseau local Ethernet, les machines communiquent en utilisant leurs adresses physiques MAC (Couche 2), et non leurs adresses logiques IP (Couche 3). Le rôle d'ARP est de faire la traduction : lorsqu'un hôte A veut envoyer un paquet à un hôte B dont il connaît l'adresse IP, il diffuse une requête ARP sur le réseau demandant "Qui a l'adresse IP de B?". L'hôte B répond avec un message contenant son adresse MAC. Pour optimiser ce processus, chaque hôte maintient une table temporaire, le </w:t>
      </w:r>
      <w:r>
        <w:rPr>
          <w:rFonts w:ascii="Google Sans Text" w:eastAsia="Google Sans Text" w:hAnsi="Google Sans Text" w:cs="Google Sans Text"/>
          <w:b/>
          <w:color w:val="1B1C1D"/>
        </w:rPr>
        <w:t>cache ARP</w:t>
      </w:r>
      <w:r>
        <w:rPr>
          <w:rFonts w:ascii="Google Sans Text" w:eastAsia="Google Sans Text" w:hAnsi="Google Sans Text" w:cs="Google Sans Text"/>
          <w:color w:val="1B1C1D"/>
        </w:rPr>
        <w:t>, qui associe les adresses IP aux adresses MAC récemment découvertes.</w:t>
      </w:r>
      <w:r>
        <w:rPr>
          <w:rFonts w:ascii="Google Sans Text" w:eastAsia="Google Sans Text" w:hAnsi="Google Sans Text" w:cs="Google Sans Text"/>
          <w:color w:val="575B5F"/>
          <w:sz w:val="24"/>
          <w:szCs w:val="24"/>
          <w:vertAlign w:val="superscript"/>
        </w:rPr>
        <w:t>81</w:t>
      </w:r>
    </w:p>
    <w:p w14:paraId="72B5D95A"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Vulnérabilité par Conception</w:t>
      </w:r>
      <w:r>
        <w:rPr>
          <w:rFonts w:ascii="Google Sans Text" w:eastAsia="Google Sans Text" w:hAnsi="Google Sans Text" w:cs="Google Sans Text"/>
          <w:color w:val="1B1C1D"/>
        </w:rPr>
        <w:t xml:space="preserve"> : Le protocole ARP a été conçu pour un environnement de confiance. Il est </w:t>
      </w:r>
      <w:r>
        <w:rPr>
          <w:rFonts w:ascii="Google Sans Text" w:eastAsia="Google Sans Text" w:hAnsi="Google Sans Text" w:cs="Google Sans Text"/>
          <w:b/>
          <w:color w:val="1B1C1D"/>
        </w:rPr>
        <w:t>sans état</w:t>
      </w:r>
      <w:r>
        <w:rPr>
          <w:rFonts w:ascii="Google Sans Text" w:eastAsia="Google Sans Text" w:hAnsi="Google Sans Text" w:cs="Google Sans Text"/>
          <w:color w:val="1B1C1D"/>
        </w:rPr>
        <w:t xml:space="preserve"> et </w:t>
      </w:r>
      <w:r>
        <w:rPr>
          <w:rFonts w:ascii="Google Sans Text" w:eastAsia="Google Sans Text" w:hAnsi="Google Sans Text" w:cs="Google Sans Text"/>
          <w:b/>
          <w:color w:val="1B1C1D"/>
        </w:rPr>
        <w:t>non authentifié</w:t>
      </w:r>
      <w:r>
        <w:rPr>
          <w:rFonts w:ascii="Google Sans Text" w:eastAsia="Google Sans Text" w:hAnsi="Google Sans Text" w:cs="Google Sans Text"/>
          <w:color w:val="1B1C1D"/>
        </w:rPr>
        <w:t>. Cela signifie que n'importe quel hôte sur le réseau peut envoyer une réponse ARP (un ARP Reply), même s'il n'a jamais reçu de requête. De plus, lorsqu'un hôte reçoit une réponse ARP, il met à jour son cache sans aucune forme de vérification, écrasant l'entrée précédente si elle existait.</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Cette confiance implicite est la porte d'entrée de l'attaque.</w:t>
      </w:r>
    </w:p>
    <w:p w14:paraId="456049A8"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 de l'Attaque</w:t>
      </w:r>
      <w:r>
        <w:rPr>
          <w:rFonts w:ascii="Google Sans Text" w:eastAsia="Google Sans Text" w:hAnsi="Google Sans Text" w:cs="Google Sans Text"/>
          <w:color w:val="1B1C1D"/>
        </w:rPr>
        <w:t xml:space="preserve"> : L'attaquant, présent sur le même LAN que ses victimes, envoie des paquets ARP falsifiés pour "empoisonner" le cache ARP des autres machines. Pour se positionner en homme du milieu entre une victime (par exemple, un ordinateur portable) et la passerelle par défaut (le routeur), l'attaquant va envoyer continuellement deux types de messages :</w:t>
      </w:r>
    </w:p>
    <w:p w14:paraId="19F68488"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À l'ordinateur victime, il envoie une réponse ARP prétendant que l'adresse MAC associée à l'adresse IP du routeur est la sienne (celle de l'attaquant).</w:t>
      </w:r>
    </w:p>
    <w:p w14:paraId="2147085C" w14:textId="77777777" w:rsidR="00C85EFA" w:rsidRDefault="00C85EFA" w:rsidP="00C85EFA">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Au routeur, il envoie une réponse ARP prétendant que l'adresse MAC associée à l'adresse IP de la victime est également la sienne.</w:t>
      </w:r>
    </w:p>
    <w:p w14:paraId="3D1878AE"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Conséquences</w:t>
      </w:r>
      <w:r>
        <w:rPr>
          <w:rFonts w:ascii="Google Sans Text" w:eastAsia="Google Sans Text" w:hAnsi="Google Sans Text" w:cs="Google Sans Text"/>
          <w:color w:val="1B1C1D"/>
        </w:rPr>
        <w:t xml:space="preserve"> : Le cache ARP de la victime associe désormais l'IP du routeur à la MAC de l'attaquant, et le cache ARP du routeur associe l'IP de la victime à la MAC de l'attaquant. Par conséquent, tout le trafic sortant de la victime vers Internet est envoyé à l'attaquant, et tout le trafic entrant d'Internet vers la victime passe également par </w:t>
      </w:r>
      <w:r>
        <w:rPr>
          <w:rFonts w:ascii="Google Sans Text" w:eastAsia="Google Sans Text" w:hAnsi="Google Sans Text" w:cs="Google Sans Text"/>
          <w:color w:val="1B1C1D"/>
        </w:rPr>
        <w:lastRenderedPageBreak/>
        <w:t xml:space="preserve">l'attaquant. Ce dernier a réussi à s'insérer au milieu de la communication, lui permettant de mener des attaques de type </w:t>
      </w:r>
      <w:r>
        <w:rPr>
          <w:rFonts w:ascii="Google Sans Text" w:eastAsia="Google Sans Text" w:hAnsi="Google Sans Text" w:cs="Google Sans Text"/>
          <w:b/>
          <w:color w:val="1B1C1D"/>
        </w:rPr>
        <w:t>Man-in-the-Middle</w:t>
      </w:r>
      <w:r>
        <w:rPr>
          <w:rFonts w:ascii="Google Sans Text" w:eastAsia="Google Sans Text" w:hAnsi="Google Sans Text" w:cs="Google Sans Text"/>
          <w:color w:val="1B1C1D"/>
        </w:rPr>
        <w:t>, d'intercepter des données sensibles, de détourner des sessions ou de lancer des attaques DoS en refusant de relayer les paquets.</w:t>
      </w:r>
      <w:r>
        <w:rPr>
          <w:rFonts w:ascii="Google Sans Text" w:eastAsia="Google Sans Text" w:hAnsi="Google Sans Text" w:cs="Google Sans Text"/>
          <w:color w:val="575B5F"/>
          <w:sz w:val="24"/>
          <w:szCs w:val="24"/>
          <w:vertAlign w:val="superscript"/>
        </w:rPr>
        <w:t>80</w:t>
      </w:r>
    </w:p>
    <w:p w14:paraId="6EDA7B15"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L'usurpation ARP est une illustration parfaite de l'exploitation de la confiance implicite qui régnait dans la conception des premiers protocoles de réseaux locaux. Elle démontre qu'une simple connexion physique ou sans fil à un réseau ne devrait conférer aucune forme de confiance. Cette prise de conscience est à l'origine de modèles de sécurité modernes comme le </w:t>
      </w:r>
      <w:r>
        <w:rPr>
          <w:rFonts w:ascii="Google Sans Text" w:eastAsia="Google Sans Text" w:hAnsi="Google Sans Text" w:cs="Google Sans Text"/>
          <w:i/>
          <w:color w:val="1B1C1D"/>
        </w:rPr>
        <w:t>Zero Trust</w:t>
      </w:r>
      <w:r>
        <w:rPr>
          <w:rFonts w:ascii="Google Sans Text" w:eastAsia="Google Sans Text" w:hAnsi="Google Sans Text" w:cs="Google Sans Text"/>
          <w:color w:val="1B1C1D"/>
        </w:rPr>
        <w:t>, dont le principe fondamental est de ne jamais faire confiance et de toujours vérifier, même pour les communications se déroulant à l'intérieur du périmètre "sécurisé" du réseau.</w:t>
      </w:r>
    </w:p>
    <w:p w14:paraId="4EB0C698"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EBF99B2"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39.3.3 L'Attaque de l'Homme du Milieu (Man-in-the-Middle - MITM)</w:t>
      </w:r>
    </w:p>
    <w:p w14:paraId="477831C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6919AF2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L'attaque de l'homme du milieu, ou </w:t>
      </w:r>
      <w:r>
        <w:rPr>
          <w:rFonts w:ascii="Google Sans Text" w:eastAsia="Google Sans Text" w:hAnsi="Google Sans Text" w:cs="Google Sans Text"/>
          <w:i/>
          <w:color w:val="1B1C1D"/>
        </w:rPr>
        <w:t>Man-in-the-Middle</w:t>
      </w:r>
      <w:r>
        <w:rPr>
          <w:rFonts w:ascii="Google Sans Text" w:eastAsia="Google Sans Text" w:hAnsi="Google Sans Text" w:cs="Google Sans Text"/>
          <w:color w:val="1B1C1D"/>
        </w:rPr>
        <w:t xml:space="preserve"> (MITM), est l'une des formes les plus insidieuses de cyberattaque. Son principe est de permettre à un attaquant de s'interposer secrètement au milieu d'une communication entre deux parties, en se faisant passer pour chaque partie auprès de l'autre. L'attaquant devient un relais invisible, capable d'intercepter, de lire et, potentiellement, de modifier à la volée tout le trafic échangé, sans que les victimes ne se doutent de sa présence.</w:t>
      </w:r>
      <w:r>
        <w:rPr>
          <w:rFonts w:ascii="Google Sans Text" w:eastAsia="Google Sans Text" w:hAnsi="Google Sans Text" w:cs="Google Sans Text"/>
          <w:color w:val="575B5F"/>
          <w:sz w:val="24"/>
          <w:szCs w:val="24"/>
          <w:vertAlign w:val="superscript"/>
        </w:rPr>
        <w:t>84</w:t>
      </w:r>
    </w:p>
    <w:p w14:paraId="19603BB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BDE9958"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Mécanisme de l'Attaque : Interception et Altération</w:t>
      </w:r>
    </w:p>
    <w:p w14:paraId="45AD869B"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D11C6A5"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attaque MITM réussie se déroule généralement en deux phases distinctes :</w:t>
      </w:r>
    </w:p>
    <w:p w14:paraId="1DFE75B8"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Interception</w:t>
      </w:r>
      <w:r>
        <w:rPr>
          <w:rFonts w:ascii="Google Sans Text" w:eastAsia="Google Sans Text" w:hAnsi="Google Sans Text" w:cs="Google Sans Text"/>
          <w:color w:val="1B1C1D"/>
        </w:rPr>
        <w:t xml:space="preserve"> : L'attaquant doit d'abord réussir à dérouter le flux de communication pour qu'il transite par une machine qu'il contrôle. C'est l'étape la plus technique, qui repose presque toujours sur d'autres types d'attaques.</w:t>
      </w:r>
    </w:p>
    <w:p w14:paraId="45F6DC26"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Décryptage et Manipulation</w:t>
      </w:r>
      <w:r>
        <w:rPr>
          <w:rFonts w:ascii="Google Sans Text" w:eastAsia="Google Sans Text" w:hAnsi="Google Sans Text" w:cs="Google Sans Text"/>
          <w:color w:val="1B1C1D"/>
        </w:rPr>
        <w:t xml:space="preserve"> : Une fois le trafic intercepté, si celui-ci est chiffré (ce qui est le cas de la plupart des communications modernes), l'attaquant doit trouver un moyen de le déchiffrer pour pouvoir le lire ou le modifier.</w:t>
      </w:r>
    </w:p>
    <w:p w14:paraId="2A688283"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066393DD"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Synergie avec les Attaques par Usurpation</w:t>
      </w:r>
    </w:p>
    <w:p w14:paraId="352C4892"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EE8E738"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phase d'interception est le cœur de l'attaque MITM et illustre la nature souvent composite des cyber-exploits. Une attaque MITM n'est pas un exploit unique, mais le résultat d'une chaîne d'attaques réussies. Pour se positionner au milieu, l'attaquant utilise des techniques d'usurpation pour tromper les mécanismes de routage du réseau :</w:t>
      </w:r>
    </w:p>
    <w:p w14:paraId="47FB5BE9"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Usurpation ARP sur un réseau local</w:t>
      </w:r>
      <w:r>
        <w:rPr>
          <w:rFonts w:ascii="Google Sans Text" w:eastAsia="Google Sans Text" w:hAnsi="Google Sans Text" w:cs="Google Sans Text"/>
          <w:color w:val="1B1C1D"/>
        </w:rPr>
        <w:t xml:space="preserve"> : Comme nous l'avons vu, c'est la méthode la plus courante pour intercepter le trafic sur un LAN. En empoisonnant le cache ARP de la victime et de la passerelle, l'attaquant force leur trafic à passer par sa machine.</w:t>
      </w:r>
      <w:r>
        <w:rPr>
          <w:rFonts w:ascii="Google Sans Text" w:eastAsia="Google Sans Text" w:hAnsi="Google Sans Text" w:cs="Google Sans Text"/>
          <w:color w:val="575B5F"/>
          <w:sz w:val="24"/>
          <w:szCs w:val="24"/>
          <w:vertAlign w:val="superscript"/>
        </w:rPr>
        <w:t>85</w:t>
      </w:r>
    </w:p>
    <w:p w14:paraId="1101CA32"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Usurpation DNS (</w:t>
      </w:r>
      <w:r>
        <w:rPr>
          <w:rFonts w:ascii="Google Sans Text" w:eastAsia="Google Sans Text" w:hAnsi="Google Sans Text" w:cs="Google Sans Text"/>
          <w:b/>
          <w:i/>
          <w:color w:val="1B1C1D"/>
        </w:rPr>
        <w:t>DNS Poisoning</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L'attaquant peut corrompre le cache DNS d'une victime (ou d'un serveur DNS en </w:t>
      </w:r>
      <w:r>
        <w:rPr>
          <w:rFonts w:ascii="Google Sans Text" w:eastAsia="Google Sans Text" w:hAnsi="Google Sans Text" w:cs="Google Sans Text"/>
          <w:color w:val="1B1C1D"/>
        </w:rPr>
        <w:lastRenderedPageBreak/>
        <w:t>amont) pour faire en sorte qu'un nom de domaine légitime (par exemple, www.mabanque.com) se résolve en l'adresse IP de l'attaquant. Lorsque la victime tente de se connecter au site de sa banque, son navigateur établit en réalité une connexion avec la machine de l'attaquant.</w:t>
      </w:r>
      <w:r>
        <w:rPr>
          <w:rFonts w:ascii="Google Sans Text" w:eastAsia="Google Sans Text" w:hAnsi="Google Sans Text" w:cs="Google Sans Text"/>
          <w:color w:val="575B5F"/>
          <w:sz w:val="24"/>
          <w:szCs w:val="24"/>
          <w:vertAlign w:val="superscript"/>
        </w:rPr>
        <w:t>85</w:t>
      </w:r>
    </w:p>
    <w:p w14:paraId="0CB69DC2"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Création de faux points d'accès Wi-Fi (</w:t>
      </w:r>
      <w:r>
        <w:rPr>
          <w:rFonts w:ascii="Google Sans Text" w:eastAsia="Google Sans Text" w:hAnsi="Google Sans Text" w:cs="Google Sans Text"/>
          <w:b/>
          <w:i/>
          <w:color w:val="1B1C1D"/>
        </w:rPr>
        <w:t>Evil Twin</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Dans les lieux publics, un attaquant peut configurer un point d'accès Wi-Fi malveillant avec un nom crédible (par exemple, "WiFi_Aeroport_Gratuit"). Les utilisateurs qui s'y connectent font transiter tout leur trafic Internet par l'équipement de l'attaquant, qui est alors en position idéale de MITM.</w:t>
      </w:r>
      <w:r>
        <w:rPr>
          <w:rFonts w:ascii="Google Sans Text" w:eastAsia="Google Sans Text" w:hAnsi="Google Sans Text" w:cs="Google Sans Text"/>
          <w:color w:val="575B5F"/>
          <w:sz w:val="24"/>
          <w:szCs w:val="24"/>
          <w:vertAlign w:val="superscript"/>
        </w:rPr>
        <w:t>85</w:t>
      </w:r>
    </w:p>
    <w:p w14:paraId="54CEDACA"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EAC63E2" w14:textId="77777777" w:rsidR="00C85EFA" w:rsidRDefault="00C85EFA" w:rsidP="00C85EFA">
      <w:pPr>
        <w:pStyle w:val="Titre4"/>
        <w:spacing w:before="0" w:after="120" w:line="275" w:lineRule="auto"/>
        <w:rPr>
          <w:rFonts w:ascii="Google Sans Text" w:eastAsia="Google Sans Text" w:hAnsi="Google Sans Text" w:cs="Google Sans Text"/>
          <w:i w:val="0"/>
          <w:color w:val="1B1C1D"/>
        </w:rPr>
      </w:pPr>
      <w:r>
        <w:rPr>
          <w:rFonts w:ascii="Google Sans" w:eastAsia="Google Sans" w:hAnsi="Google Sans" w:cs="Google Sans"/>
          <w:color w:val="1B1C1D"/>
        </w:rPr>
        <w:t xml:space="preserve">Gestion du Chiffrement et </w:t>
      </w:r>
      <w:r>
        <w:rPr>
          <w:rFonts w:ascii="Google Sans Text" w:eastAsia="Google Sans Text" w:hAnsi="Google Sans Text" w:cs="Google Sans Text"/>
          <w:b/>
          <w:color w:val="1B1C1D"/>
          <w:sz w:val="24"/>
          <w:szCs w:val="24"/>
        </w:rPr>
        <w:t>SSL Stripping</w:t>
      </w:r>
    </w:p>
    <w:p w14:paraId="5680892D"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i/>
          <w:color w:val="1B1C1D"/>
          <w:sz w:val="24"/>
          <w:szCs w:val="24"/>
        </w:rPr>
      </w:pPr>
    </w:p>
    <w:p w14:paraId="1C1B6668"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Si la communication interceptée est en clair (HTTP, FTP, etc.), la mission de l'attaquant est simple : il peut lire et modifier le trafic à sa guise. Cependant, la majorité du trafic sensible sur le Web est aujourd'hui protégée par TLS (HTTPS). Pour contourner cette protection, un attaquant MITM peut employer une technique appelée </w:t>
      </w:r>
      <w:r>
        <w:rPr>
          <w:rFonts w:ascii="Google Sans Text" w:eastAsia="Google Sans Text" w:hAnsi="Google Sans Text" w:cs="Google Sans Text"/>
          <w:b/>
          <w:i/>
          <w:color w:val="1B1C1D"/>
        </w:rPr>
        <w:t>SSL Stripping</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87</w:t>
      </w:r>
      <w:r>
        <w:rPr>
          <w:rFonts w:ascii="Google Sans Text" w:eastAsia="Google Sans Text" w:hAnsi="Google Sans Text" w:cs="Google Sans Text"/>
          <w:color w:val="1B1C1D"/>
        </w:rPr>
        <w:t xml:space="preserve"> :</w:t>
      </w:r>
    </w:p>
    <w:p w14:paraId="62345C33"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victime tente d'initier une connexion sécurisée vers un site, par exemple en tapant mabanque.com dans son navigateur. Le navigateur tentera généralement de se connecter à https://mabanque.com.</w:t>
      </w:r>
    </w:p>
    <w:p w14:paraId="0DC2081E"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L'attaquant, qui a déjà intercepté le flux, reçoit cette requête.</w:t>
      </w:r>
    </w:p>
    <w:p w14:paraId="67BE167A"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L'attaquant établit alors sa propre connexion HTTPS, légitime et entièrement chiffrée, avec le vrai serveur de mabanque.com.</w:t>
      </w:r>
    </w:p>
    <w:p w14:paraId="02712D4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Simultanément, l'attaquant présente à la victime une version non sécurisée (HTTP) du site web. Il agit comme un proxy qui déchiffre le trafic venant de la banque et le re-présente en clair à la victime, et inversement.</w:t>
      </w:r>
    </w:p>
    <w:p w14:paraId="4AE29FEF"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victime interagit avec ce qu'elle croit être le site de sa banque, mais via une connexion HTTP non chiffrée. Elle ne remarque pas nécessairement l'absence du "s" dans l'URL ou du cadenas de sécurité dans la barre d'adresse.</w:t>
      </w:r>
    </w:p>
    <w:p w14:paraId="731E74EE"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Toutes les informations que la victime saisit (identifiant, mot de passe, etc.) sont envoyées en clair à l'attaquant, qui peut les enregistrer avant de les relayer de manière sécurisée au vrai serveur bancaire.</w:t>
      </w:r>
    </w:p>
    <w:p w14:paraId="7278CEE3"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Pour se prémunir contre le </w:t>
      </w:r>
      <w:r>
        <w:rPr>
          <w:rFonts w:ascii="Google Sans Text" w:eastAsia="Google Sans Text" w:hAnsi="Google Sans Text" w:cs="Google Sans Text"/>
          <w:i/>
          <w:color w:val="1B1C1D"/>
        </w:rPr>
        <w:t>SSL Stripping</w:t>
      </w:r>
      <w:r>
        <w:rPr>
          <w:rFonts w:ascii="Google Sans Text" w:eastAsia="Google Sans Text" w:hAnsi="Google Sans Text" w:cs="Google Sans Text"/>
          <w:color w:val="1B1C1D"/>
        </w:rPr>
        <w:t xml:space="preserve">, les serveurs web peuvent mettre en œuvre l'en-tête de sécurité </w:t>
      </w:r>
      <w:r>
        <w:rPr>
          <w:rFonts w:ascii="Google Sans Text" w:eastAsia="Google Sans Text" w:hAnsi="Google Sans Text" w:cs="Google Sans Text"/>
          <w:b/>
          <w:color w:val="1B1C1D"/>
        </w:rPr>
        <w:t>HTTP Strict Transport Security (HSTS)</w:t>
      </w:r>
      <w:r>
        <w:rPr>
          <w:rFonts w:ascii="Google Sans Text" w:eastAsia="Google Sans Text" w:hAnsi="Google Sans Text" w:cs="Google Sans Text"/>
          <w:color w:val="1B1C1D"/>
        </w:rPr>
        <w:t>. Cet en-tête, une fois reçu par un navigateur, lui ordonne de ne communiquer avec ce domaine qu'en utilisant HTTPS pour une période de temps spécifiée, rendant impossible pour un attaquant de dégrader la connexion vers HTTP.</w:t>
      </w:r>
    </w:p>
    <w:p w14:paraId="1FA5C132"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L'attaque MITM met en lumière un principe essentiel de la sécurité : la protection d'une communication ne dépend pas uniquement de la robustesse du protocole de chiffrement final (comme TLS), mais de la sécurité de toute la chaîne d'infrastructure sous-jacente qui la soutient, incluant la résolution de noms (DNS), le routage local (ARP) et la vigilance de l'utilisateur.</w:t>
      </w:r>
    </w:p>
    <w:p w14:paraId="34F14FD7"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890B92F"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39.4 Sécurité des Applications Web</w:t>
      </w:r>
    </w:p>
    <w:p w14:paraId="531CFDE4"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A44E80D"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Après avoir examiné la sécurité au niveau des protocoles et de l'infrastructure réseau, nous déplaçons notre attention vers la couche la plus haute : la couche applicative. C'est ici, dans le code des applications web que des millions </w:t>
      </w:r>
      <w:r>
        <w:rPr>
          <w:rFonts w:ascii="Google Sans Text" w:eastAsia="Google Sans Text" w:hAnsi="Google Sans Text" w:cs="Google Sans Text"/>
          <w:color w:val="1B1C1D"/>
        </w:rPr>
        <w:lastRenderedPageBreak/>
        <w:t>d'utilisateurs interagissent quotidiennement, que se trouvent aujourd'hui une grande partie des vulnérabilités les plus critiques et les plus fréquemment exploitées. Les failles dans la logique applicative ou dans la gestion des données peuvent contourner les défenses réseau les plus robustes.</w:t>
      </w:r>
    </w:p>
    <w:p w14:paraId="6086F47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345E6156"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39.4.1 Introduction à la Sécurité Applicative : Le Projet OWASP Top 10</w:t>
      </w:r>
    </w:p>
    <w:p w14:paraId="23C8F8B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6FFB0BA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Pour naviguer dans le paysage complexe des vulnérabilités applicatives, la communauté de la sécurité s'appuie sur des ressources standardisées. La plus reconnue d'entre elles est le projet </w:t>
      </w:r>
      <w:r>
        <w:rPr>
          <w:rFonts w:ascii="Google Sans Text" w:eastAsia="Google Sans Text" w:hAnsi="Google Sans Text" w:cs="Google Sans Text"/>
          <w:b/>
          <w:color w:val="1B1C1D"/>
        </w:rPr>
        <w:t>OWASP Top 10</w:t>
      </w:r>
      <w:r>
        <w:rPr>
          <w:rFonts w:ascii="Google Sans Text" w:eastAsia="Google Sans Text" w:hAnsi="Google Sans Text" w:cs="Google Sans Text"/>
          <w:color w:val="1B1C1D"/>
        </w:rPr>
        <w:t>. L'OWASP (</w:t>
      </w:r>
      <w:r>
        <w:rPr>
          <w:rFonts w:ascii="Google Sans Text" w:eastAsia="Google Sans Text" w:hAnsi="Google Sans Text" w:cs="Google Sans Text"/>
          <w:i/>
          <w:color w:val="1B1C1D"/>
        </w:rPr>
        <w:t>Open Web Application Security Project</w:t>
      </w:r>
      <w:r>
        <w:rPr>
          <w:rFonts w:ascii="Google Sans Text" w:eastAsia="Google Sans Text" w:hAnsi="Google Sans Text" w:cs="Google Sans Text"/>
          <w:color w:val="1B1C1D"/>
        </w:rPr>
        <w:t>) est une fondation internationale à but non lucratif dont la mission est d'améliorer la sécurité des logiciels.</w:t>
      </w:r>
      <w:r>
        <w:rPr>
          <w:rFonts w:ascii="Google Sans Text" w:eastAsia="Google Sans Text" w:hAnsi="Google Sans Text" w:cs="Google Sans Text"/>
          <w:color w:val="575B5F"/>
          <w:sz w:val="24"/>
          <w:szCs w:val="24"/>
          <w:vertAlign w:val="superscript"/>
        </w:rPr>
        <w:t>88</w:t>
      </w:r>
    </w:p>
    <w:p w14:paraId="0CF9F65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document OWASP Top 10, mis à jour périodiquement (les éditions de 2017 et 2021 étant des références majeures), n'est pas une liste exhaustive de toutes les vulnérabilités possibles, mais un document de sensibilisation qui identifie les 10 catégories de risques de sécurité les plus critiques pour les applications web, sur la base de données collectées auprès de nombreuses organisations et experts en sécurité.</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Son objectif est de fournir aux développeurs, aux architectes, aux responsables de la sécurité et aux organisations un point de départ pour prioriser leurs efforts de sécurisation du code et de l'architecture applicative.</w:t>
      </w:r>
      <w:r>
        <w:rPr>
          <w:rFonts w:ascii="Google Sans Text" w:eastAsia="Google Sans Text" w:hAnsi="Google Sans Text" w:cs="Google Sans Text"/>
          <w:color w:val="575B5F"/>
          <w:sz w:val="24"/>
          <w:szCs w:val="24"/>
          <w:vertAlign w:val="superscript"/>
        </w:rPr>
        <w:t>88</w:t>
      </w:r>
      <w:r>
        <w:rPr>
          <w:rFonts w:ascii="Google Sans Text" w:eastAsia="Google Sans Text" w:hAnsi="Google Sans Text" w:cs="Google Sans Text"/>
          <w:color w:val="1B1C1D"/>
        </w:rPr>
        <w:t xml:space="preserve"> Dans les sections suivantes, nous allons examiner en détail trois des vulnérabilités les plus emblématiques et persistantes de cette liste.</w:t>
      </w:r>
    </w:p>
    <w:p w14:paraId="6C6BE26F"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DAA813"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39.4.2 Injection SQL (SQLi)</w:t>
      </w:r>
    </w:p>
    <w:p w14:paraId="3C6E9C2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A6A1176"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L'injection SQL (SQLi) est une vulnérabilité qui figure en tête des classements de risques depuis de nombreuses années. Elle permet à un attaquant d'interférer avec les requêtes qu'une application effectue sur sa base de données.</w:t>
      </w:r>
    </w:p>
    <w:p w14:paraId="522CC5A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AA7F6E2"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Faille : Confusion entre Données et Commandes</w:t>
      </w:r>
    </w:p>
    <w:p w14:paraId="38B6F3B3"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DAFEB5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vulnérabilité d'injection SQL se produit lorsqu'une application utilise des données non fiables, généralement fournies par un utilisateur via un formulaire, un paramètre d'URL ou un cookie, pour construire dynamiquement une requête SQL.</w:t>
      </w:r>
      <w:r>
        <w:rPr>
          <w:rFonts w:ascii="Google Sans Text" w:eastAsia="Google Sans Text" w:hAnsi="Google Sans Text" w:cs="Google Sans Text"/>
          <w:color w:val="575B5F"/>
          <w:sz w:val="24"/>
          <w:szCs w:val="24"/>
          <w:vertAlign w:val="superscript"/>
        </w:rPr>
        <w:t>92</w:t>
      </w:r>
      <w:r>
        <w:rPr>
          <w:rFonts w:ascii="Google Sans Text" w:eastAsia="Google Sans Text" w:hAnsi="Google Sans Text" w:cs="Google Sans Text"/>
          <w:color w:val="1B1C1D"/>
        </w:rPr>
        <w:t xml:space="preserve"> La cause fondamentale de la faille est la</w:t>
      </w:r>
    </w:p>
    <w:p w14:paraId="40E3AC1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concaténation de chaînes de caractères</w:t>
      </w:r>
      <w:r>
        <w:rPr>
          <w:rFonts w:ascii="Google Sans Text" w:eastAsia="Google Sans Text" w:hAnsi="Google Sans Text" w:cs="Google Sans Text"/>
          <w:color w:val="1B1C1D"/>
        </w:rPr>
        <w:t xml:space="preserve"> pour assembler la requête. Ce faisant, l'application mélange le code SQL (la structure de la requête, écrite par le développeur) avec les données fournies par l'utilisateur.</w:t>
      </w:r>
    </w:p>
    <w:p w14:paraId="794CC4A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Un attaquant peut alors soumettre des données qui contiennent des caractères spéciaux SQL (comme une apostrophe ', un point-virgule ; ou des commentaires --) suivis de commandes SQL malveillantes. Si l'entrée n'est pas correctement validée ou échappée, la base de données interprétera ces commandes comme faisant partie intégrante de la requête à </w:t>
      </w:r>
      <w:r>
        <w:rPr>
          <w:rFonts w:ascii="Google Sans Text" w:eastAsia="Google Sans Text" w:hAnsi="Google Sans Text" w:cs="Google Sans Text"/>
          <w:color w:val="1B1C1D"/>
        </w:rPr>
        <w:lastRenderedPageBreak/>
        <w:t>exécuter.</w:t>
      </w:r>
      <w:r>
        <w:rPr>
          <w:rFonts w:ascii="Google Sans Text" w:eastAsia="Google Sans Text" w:hAnsi="Google Sans Text" w:cs="Google Sans Text"/>
          <w:color w:val="575B5F"/>
          <w:sz w:val="24"/>
          <w:szCs w:val="24"/>
          <w:vertAlign w:val="superscript"/>
        </w:rPr>
        <w:t>92</w:t>
      </w:r>
    </w:p>
    <w:p w14:paraId="1120B7D3"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conséquences d'une injection SQL réussie peuvent être catastrophiques et incluent :</w:t>
      </w:r>
    </w:p>
    <w:p w14:paraId="2F38D107"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Contournement de l'authentification</w:t>
      </w:r>
      <w:r>
        <w:rPr>
          <w:rFonts w:ascii="Google Sans Text" w:eastAsia="Google Sans Text" w:hAnsi="Google Sans Text" w:cs="Google Sans Text"/>
          <w:color w:val="1B1C1D"/>
        </w:rPr>
        <w:t xml:space="preserve"> : Se connecter à l'application sans mot de passe.</w:t>
      </w:r>
    </w:p>
    <w:p w14:paraId="31B7B5F0"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Exfiltration de données</w:t>
      </w:r>
      <w:r>
        <w:rPr>
          <w:rFonts w:ascii="Google Sans Text" w:eastAsia="Google Sans Text" w:hAnsi="Google Sans Text" w:cs="Google Sans Text"/>
          <w:color w:val="1B1C1D"/>
        </w:rPr>
        <w:t xml:space="preserve"> : Lire des informations sensibles depuis la base de données, y compris les données d'autres utilisateurs, des secrets d'entreprise ou des informations personnelles.</w:t>
      </w:r>
    </w:p>
    <w:p w14:paraId="6FCB7B19"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Modification ou suppression de données</w:t>
      </w:r>
      <w:r>
        <w:rPr>
          <w:rFonts w:ascii="Google Sans Text" w:eastAsia="Google Sans Text" w:hAnsi="Google Sans Text" w:cs="Google Sans Text"/>
          <w:color w:val="1B1C1D"/>
        </w:rPr>
        <w:t xml:space="preserve"> : Altérer l'intégrité de la base de données en modifiant ou en supprimant des enregistrements.</w:t>
      </w:r>
    </w:p>
    <w:p w14:paraId="6C3E4FC9"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Prise de contrôle du serveur</w:t>
      </w:r>
      <w:r>
        <w:rPr>
          <w:rFonts w:ascii="Google Sans Text" w:eastAsia="Google Sans Text" w:hAnsi="Google Sans Text" w:cs="Google Sans Text"/>
          <w:color w:val="1B1C1D"/>
        </w:rPr>
        <w:t xml:space="preserve"> : Dans certaines configurations, exécuter des commandes sur le système d'exploitation hébergeant la base de données, menant à une compromission complète du serveur.</w:t>
      </w:r>
      <w:r>
        <w:rPr>
          <w:rFonts w:ascii="Google Sans Text" w:eastAsia="Google Sans Text" w:hAnsi="Google Sans Text" w:cs="Google Sans Text"/>
          <w:color w:val="575B5F"/>
          <w:sz w:val="24"/>
          <w:szCs w:val="24"/>
          <w:vertAlign w:val="superscript"/>
        </w:rPr>
        <w:t>92</w:t>
      </w:r>
    </w:p>
    <w:p w14:paraId="2D87CCD4"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4DC9AFC4"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de Code Vulnérable et Scénario d'Exploitation</w:t>
      </w:r>
    </w:p>
    <w:p w14:paraId="4D68C85F"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47DBBA0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 script de connexion simple en PHP qui vérifie les informations d'identification d'un utilisateur.</w:t>
      </w:r>
    </w:p>
    <w:p w14:paraId="537B9BD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vulnérable (PHP/MySQLi) :</w:t>
      </w:r>
    </w:p>
    <w:p w14:paraId="481775E1"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47121799" w14:textId="77777777" w:rsidR="00C85EFA"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PHP</w:t>
      </w:r>
    </w:p>
    <w:p w14:paraId="1C2020C6"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17961DC1"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75003613"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Connexion à la base de données...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$conn</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mysqli(</w:t>
      </w:r>
      <w:r>
        <w:rPr>
          <w:rFonts w:ascii="Google Sans Text" w:eastAsia="Google Sans Text" w:hAnsi="Google Sans Text" w:cs="Google Sans Text"/>
          <w:color w:val="D93025"/>
          <w:sz w:val="20"/>
          <w:szCs w:val="20"/>
          <w:shd w:val="clear" w:color="auto" w:fill="F0F4F9"/>
        </w:rPr>
        <w:t>$servername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$db_username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$db_password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$dbname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Récupération des données du formulaire (non sécurisée)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$username</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'username'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$password</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'password'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Construction de la requête par concaténation (VULNÉRABLE)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$sql</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"SELECT id FROM users WHERE username = '</w:t>
      </w:r>
      <w:r>
        <w:rPr>
          <w:rFonts w:ascii="Google Sans Text" w:eastAsia="Google Sans Text" w:hAnsi="Google Sans Text" w:cs="Google Sans Text"/>
          <w:color w:val="1B1C1D"/>
          <w:sz w:val="20"/>
          <w:szCs w:val="20"/>
          <w:shd w:val="clear" w:color="auto" w:fill="F0F4F9"/>
        </w:rPr>
        <w:t>$username</w:t>
      </w:r>
      <w:r>
        <w:rPr>
          <w:rFonts w:ascii="Google Sans Text" w:eastAsia="Google Sans Text" w:hAnsi="Google Sans Text" w:cs="Google Sans Text"/>
          <w:color w:val="188038"/>
          <w:sz w:val="20"/>
          <w:szCs w:val="20"/>
          <w:shd w:val="clear" w:color="auto" w:fill="F0F4F9"/>
        </w:rPr>
        <w:t>' AND password = '</w:t>
      </w:r>
      <w:r>
        <w:rPr>
          <w:rFonts w:ascii="Google Sans Text" w:eastAsia="Google Sans Text" w:hAnsi="Google Sans Text" w:cs="Google Sans Text"/>
          <w:color w:val="1B1C1D"/>
          <w:sz w:val="20"/>
          <w:szCs w:val="20"/>
          <w:shd w:val="clear" w:color="auto" w:fill="F0F4F9"/>
        </w:rPr>
        <w:t>$password</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$result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$conn</w:t>
      </w:r>
      <w:r>
        <w:rPr>
          <w:rFonts w:ascii="Google Sans Text" w:eastAsia="Google Sans Text" w:hAnsi="Google Sans Text" w:cs="Google Sans Text"/>
          <w:color w:val="1B1C1D"/>
          <w:shd w:val="clear" w:color="auto" w:fill="F0F4F9"/>
        </w:rPr>
        <w:t>-&gt;query(</w:t>
      </w:r>
      <w:r>
        <w:rPr>
          <w:rFonts w:ascii="Google Sans Text" w:eastAsia="Google Sans Text" w:hAnsi="Google Sans Text" w:cs="Google Sans Text"/>
          <w:color w:val="D93025"/>
          <w:sz w:val="20"/>
          <w:szCs w:val="20"/>
          <w:shd w:val="clear" w:color="auto" w:fill="F0F4F9"/>
        </w:rPr>
        <w:t>$sql</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$result</w:t>
      </w:r>
      <w:r>
        <w:rPr>
          <w:rFonts w:ascii="Google Sans Text" w:eastAsia="Google Sans Text" w:hAnsi="Google Sans Text" w:cs="Google Sans Text"/>
          <w:color w:val="1B1C1D"/>
          <w:shd w:val="clear" w:color="auto" w:fill="F0F4F9"/>
        </w:rPr>
        <w:t xml:space="preserve">-&gt;num_rows &gt;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"Connexion réussie!"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Démarrer la session utilisateur...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"Identifiants incorrects."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$conn</w:t>
      </w:r>
      <w:r>
        <w:rPr>
          <w:rFonts w:ascii="Google Sans Text" w:eastAsia="Google Sans Text" w:hAnsi="Google Sans Text" w:cs="Google Sans Text"/>
          <w:color w:val="1B1C1D"/>
          <w:shd w:val="clear" w:color="auto" w:fill="F0F4F9"/>
        </w:rPr>
        <w:t>-&gt;close();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967D2"/>
          <w:sz w:val="20"/>
          <w:szCs w:val="20"/>
          <w:shd w:val="clear" w:color="auto" w:fill="F0F4F9"/>
        </w:rPr>
        <w:lastRenderedPageBreak/>
        <w:t>?&gt;</w:t>
      </w:r>
      <w:r>
        <w:rPr>
          <w:rFonts w:ascii="Google Sans Text" w:eastAsia="Google Sans Text" w:hAnsi="Google Sans Text" w:cs="Google Sans Text"/>
          <w:color w:val="1B1C1D"/>
          <w:shd w:val="clear" w:color="auto" w:fill="F0F4F9"/>
        </w:rPr>
        <w:br/>
      </w:r>
    </w:p>
    <w:p w14:paraId="2427634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Scénario d'exploitation pour contourner l'authentification :</w:t>
      </w:r>
    </w:p>
    <w:p w14:paraId="16175AE8"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attaquant souhaite se connecter sans connaître le mot de passe d'un utilisateur, par exemple admin. Il va soumettre les données suivantes dans le formulaire de connexion :</w:t>
      </w:r>
    </w:p>
    <w:p w14:paraId="190722CB"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Champ username</w:t>
      </w:r>
      <w:r>
        <w:rPr>
          <w:rFonts w:ascii="Google Sans Text" w:eastAsia="Google Sans Text" w:hAnsi="Google Sans Text" w:cs="Google Sans Text"/>
          <w:color w:val="1B1C1D"/>
        </w:rPr>
        <w:t xml:space="preserve"> : admin'-- (le mot "admin", une apostrophe, deux tirets, et un espace)</w:t>
      </w:r>
    </w:p>
    <w:p w14:paraId="41CE752D"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Champ password</w:t>
      </w:r>
      <w:r>
        <w:rPr>
          <w:rFonts w:ascii="Google Sans Text" w:eastAsia="Google Sans Text" w:hAnsi="Google Sans Text" w:cs="Google Sans Text"/>
          <w:color w:val="1B1C1D"/>
        </w:rPr>
        <w:t xml:space="preserve"> : (peu importe ce qu'il met ici)</w:t>
      </w:r>
    </w:p>
    <w:p w14:paraId="2872185D" w14:textId="77777777" w:rsidR="00C85EFA" w:rsidRDefault="00C85EFA" w:rsidP="00C85EFA">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Le script PHP va construire la chaîne de requête SQL suivante :</w:t>
      </w:r>
    </w:p>
    <w:p w14:paraId="3C1D7988"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lang w:val="en-CA"/>
        </w:rPr>
      </w:pPr>
      <w:r w:rsidRPr="00AD2C0B">
        <w:rPr>
          <w:rFonts w:ascii="Google Sans Text" w:eastAsia="Google Sans Text" w:hAnsi="Google Sans Text" w:cs="Google Sans Text"/>
          <w:lang w:val="en-CA"/>
        </w:rPr>
        <w:t>SELECT id FROM users WHERE username = 'admin'-- ' AND password = '...'</w:t>
      </w:r>
    </w:p>
    <w:p w14:paraId="51CC36C3"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Lorsque la base de données MySQL reçoit cette requête, elle l'interprète de la manière suivante :</w:t>
      </w:r>
    </w:p>
    <w:p w14:paraId="225DC74F" w14:textId="77777777" w:rsidR="00C85EFA" w:rsidRDefault="00C85EFA" w:rsidP="00C85EFA">
      <w:pPr>
        <w:pBdr>
          <w:top w:val="nil"/>
          <w:left w:val="nil"/>
          <w:bottom w:val="nil"/>
          <w:right w:val="nil"/>
          <w:between w:val="nil"/>
        </w:pBdr>
        <w:spacing w:line="275" w:lineRule="auto"/>
        <w:ind w:left="465" w:hanging="360"/>
      </w:pPr>
      <w:r>
        <w:rPr>
          <w:rFonts w:ascii="Google Sans Text" w:eastAsia="Google Sans Text" w:hAnsi="Google Sans Text" w:cs="Google Sans Text"/>
          <w:color w:val="1B1C1D"/>
        </w:rPr>
        <w:t>SELECT id FROM users WHERE username = 'admin' : La condition sur le nom d'utilisateur.</w:t>
      </w:r>
    </w:p>
    <w:p w14:paraId="02B3EDD5" w14:textId="77777777" w:rsidR="00C85EFA" w:rsidRDefault="00C85EFA" w:rsidP="00C85EFA">
      <w:pPr>
        <w:pBdr>
          <w:top w:val="nil"/>
          <w:left w:val="nil"/>
          <w:bottom w:val="nil"/>
          <w:right w:val="nil"/>
          <w:between w:val="nil"/>
        </w:pBdr>
        <w:spacing w:after="120" w:line="275" w:lineRule="auto"/>
        <w:ind w:left="465" w:hanging="360"/>
      </w:pPr>
      <w:r>
        <w:rPr>
          <w:rFonts w:ascii="Google Sans Text" w:eastAsia="Google Sans Text" w:hAnsi="Google Sans Text" w:cs="Google Sans Text"/>
          <w:color w:val="1B1C1D"/>
        </w:rPr>
        <w:t>-- : En SQL, deux tirets suivis d'un espace marquent le début d'un commentaire qui s'étend jusqu'à la fin de la ligne.</w:t>
      </w:r>
      <w:r>
        <w:rPr>
          <w:color w:val="000000"/>
        </w:rPr>
        <w:br/>
      </w:r>
      <w:r>
        <w:rPr>
          <w:rFonts w:ascii="Google Sans Text" w:eastAsia="Google Sans Text" w:hAnsi="Google Sans Text" w:cs="Google Sans Text"/>
          <w:color w:val="1B1C1D"/>
        </w:rPr>
        <w:t>Par conséquent, toute la partie de la requête concernant la vérification du mot de passe (AND password = '...') est ignorée par la base de données. La requête exécutée est effectivement SELECT id FROM users WHERE username = 'admin', ce qui est vrai. L'attaquant est alors authentifié avec succès en tant qu'administrateur, sans jamais avoir fourni de mot de passe valide.95</w:t>
      </w:r>
    </w:p>
    <w:p w14:paraId="4BB7A679"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5F7A3C3C"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Contre-mesure Fondamentale : Les Requêtes Préparées (Parameterized Queries)</w:t>
      </w:r>
    </w:p>
    <w:p w14:paraId="6F65B731"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C31B422"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méthode la plus efficace et la plus recommandée pour se prémunir contre les injections SQL est d'utiliser des </w:t>
      </w:r>
      <w:r>
        <w:rPr>
          <w:rFonts w:ascii="Google Sans Text" w:eastAsia="Google Sans Text" w:hAnsi="Google Sans Text" w:cs="Google Sans Text"/>
          <w:b/>
          <w:color w:val="1B1C1D"/>
        </w:rPr>
        <w:t>requêtes préparées</w:t>
      </w:r>
      <w:r>
        <w:rPr>
          <w:rFonts w:ascii="Google Sans Text" w:eastAsia="Google Sans Text" w:hAnsi="Google Sans Text" w:cs="Google Sans Text"/>
          <w:color w:val="1B1C1D"/>
        </w:rPr>
        <w:t xml:space="preserve"> (ou requêtes paramétrées). Le principe est de séparer complètement et rigoureusement le code SQL des données.</w:t>
      </w:r>
      <w:r>
        <w:rPr>
          <w:rFonts w:ascii="Google Sans Text" w:eastAsia="Google Sans Text" w:hAnsi="Google Sans Text" w:cs="Google Sans Text"/>
          <w:color w:val="575B5F"/>
          <w:sz w:val="24"/>
          <w:szCs w:val="24"/>
          <w:vertAlign w:val="superscript"/>
        </w:rPr>
        <w:t>94</w:t>
      </w:r>
    </w:p>
    <w:p w14:paraId="09D85465"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déroule en deux temps :</w:t>
      </w:r>
    </w:p>
    <w:p w14:paraId="4B2A6A93"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L'application envoie à la base de données un modèle de requête SQL contenant des marqueurs de position (généralement ?) à la place des données de l'utilisateur. La base de données compile et analyse cette requête, en comprenant sa structure logique.</w:t>
      </w:r>
    </w:p>
    <w:p w14:paraId="354778F9"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 xml:space="preserve">L'application envoie ensuite séparément les valeurs des paramètres (les données de l'utilisateur). La base de données lie ces valeurs aux marqueurs de position, mais les traite </w:t>
      </w:r>
      <w:r>
        <w:rPr>
          <w:rFonts w:ascii="Google Sans Text" w:eastAsia="Google Sans Text" w:hAnsi="Google Sans Text" w:cs="Google Sans Text"/>
          <w:b/>
          <w:color w:val="1B1C1D"/>
        </w:rPr>
        <w:t>uniquement comme des données</w:t>
      </w:r>
      <w:r>
        <w:rPr>
          <w:rFonts w:ascii="Google Sans Text" w:eastAsia="Google Sans Text" w:hAnsi="Google Sans Text" w:cs="Google Sans Text"/>
          <w:color w:val="1B1C1D"/>
        </w:rPr>
        <w:t>, jamais comme du code exécutable.</w:t>
      </w:r>
    </w:p>
    <w:p w14:paraId="11F8ADB2"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sécurisé (PHP/MySQLi) utilisant des requêtes préparées :</w:t>
      </w:r>
    </w:p>
    <w:p w14:paraId="0C2C32D9"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16A7769E" w14:textId="77777777" w:rsidR="00C85EFA"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PHP</w:t>
      </w:r>
    </w:p>
    <w:p w14:paraId="317E3F53"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53502845"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525C618"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Connexion à la base de données...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lastRenderedPageBreak/>
        <w:t>$conn</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8430CE"/>
          <w:sz w:val="20"/>
          <w:szCs w:val="20"/>
          <w:shd w:val="clear" w:color="auto" w:fill="F0F4F9"/>
        </w:rPr>
        <w:t>new</w:t>
      </w:r>
      <w:r>
        <w:rPr>
          <w:rFonts w:ascii="Google Sans Text" w:eastAsia="Google Sans Text" w:hAnsi="Google Sans Text" w:cs="Google Sans Text"/>
          <w:color w:val="1B1C1D"/>
          <w:shd w:val="clear" w:color="auto" w:fill="F0F4F9"/>
        </w:rPr>
        <w:t xml:space="preserve"> mysqli(</w:t>
      </w:r>
      <w:r>
        <w:rPr>
          <w:rFonts w:ascii="Google Sans Text" w:eastAsia="Google Sans Text" w:hAnsi="Google Sans Text" w:cs="Google Sans Text"/>
          <w:color w:val="D93025"/>
          <w:sz w:val="20"/>
          <w:szCs w:val="20"/>
          <w:shd w:val="clear" w:color="auto" w:fill="F0F4F9"/>
        </w:rPr>
        <w:t>$servername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$db_username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$db_password</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$dbname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Récupération des données du formulaire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$username</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'username'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$password</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'password'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1. Préparer le modèle de requête avec des marqueurs de position (?)</w:t>
      </w:r>
      <w:r>
        <w:rPr>
          <w:rFonts w:ascii="Google Sans Text" w:eastAsia="Google Sans Text" w:hAnsi="Google Sans Text" w:cs="Google Sans Text"/>
          <w:color w:val="1B1C1D"/>
          <w:shd w:val="clear" w:color="auto" w:fill="F0F4F9"/>
        </w:rPr>
        <w:br/>
      </w:r>
      <w:r w:rsidRPr="00AD2C0B">
        <w:rPr>
          <w:rFonts w:ascii="Google Sans Text" w:eastAsia="Google Sans Text" w:hAnsi="Google Sans Text" w:cs="Google Sans Text"/>
          <w:color w:val="D93025"/>
          <w:sz w:val="20"/>
          <w:szCs w:val="20"/>
          <w:shd w:val="clear" w:color="auto" w:fill="F0F4F9"/>
          <w:lang w:val="en-CA"/>
        </w:rPr>
        <w:t>$stmt</w:t>
      </w:r>
      <w:r w:rsidRPr="00AD2C0B">
        <w:rPr>
          <w:rFonts w:ascii="Google Sans Text" w:eastAsia="Google Sans Text" w:hAnsi="Google Sans Text" w:cs="Google Sans Text"/>
          <w:color w:val="1B1C1D"/>
          <w:shd w:val="clear" w:color="auto" w:fill="F0F4F9"/>
          <w:lang w:val="en-CA"/>
        </w:rPr>
        <w:t xml:space="preserve"> = </w:t>
      </w:r>
      <w:r w:rsidRPr="00AD2C0B">
        <w:rPr>
          <w:rFonts w:ascii="Google Sans Text" w:eastAsia="Google Sans Text" w:hAnsi="Google Sans Text" w:cs="Google Sans Text"/>
          <w:color w:val="D93025"/>
          <w:sz w:val="20"/>
          <w:szCs w:val="20"/>
          <w:shd w:val="clear" w:color="auto" w:fill="F0F4F9"/>
          <w:lang w:val="en-CA"/>
        </w:rPr>
        <w:t>$conn</w:t>
      </w:r>
      <w:r w:rsidRPr="00AD2C0B">
        <w:rPr>
          <w:rFonts w:ascii="Google Sans Text" w:eastAsia="Google Sans Text" w:hAnsi="Google Sans Text" w:cs="Google Sans Text"/>
          <w:color w:val="1B1C1D"/>
          <w:shd w:val="clear" w:color="auto" w:fill="F0F4F9"/>
          <w:lang w:val="en-CA"/>
        </w:rPr>
        <w:t>-&gt;prepare(</w:t>
      </w:r>
      <w:r w:rsidRPr="00AD2C0B">
        <w:rPr>
          <w:rFonts w:ascii="Google Sans Text" w:eastAsia="Google Sans Text" w:hAnsi="Google Sans Text" w:cs="Google Sans Text"/>
          <w:color w:val="188038"/>
          <w:sz w:val="20"/>
          <w:szCs w:val="20"/>
          <w:shd w:val="clear" w:color="auto" w:fill="F0F4F9"/>
          <w:lang w:val="en-CA"/>
        </w:rPr>
        <w:t>"SELECT id FROM users WHERE username =? AND password =?"</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5F6368"/>
          <w:sz w:val="20"/>
          <w:szCs w:val="20"/>
          <w:shd w:val="clear" w:color="auto" w:fill="F0F4F9"/>
          <w:lang w:val="en-CA"/>
        </w:rPr>
        <w:t xml:space="preserve">// 2. </w:t>
      </w:r>
      <w:r>
        <w:rPr>
          <w:rFonts w:ascii="Google Sans Text" w:eastAsia="Google Sans Text" w:hAnsi="Google Sans Text" w:cs="Google Sans Text"/>
          <w:color w:val="5F6368"/>
          <w:sz w:val="20"/>
          <w:szCs w:val="20"/>
          <w:shd w:val="clear" w:color="auto" w:fill="F0F4F9"/>
        </w:rPr>
        <w:t>Lier les variables aux marqueurs de position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"ss" signifie que les deux paramètres sont des chaînes de caractères (string)</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$stmt</w:t>
      </w:r>
      <w:r>
        <w:rPr>
          <w:rFonts w:ascii="Google Sans Text" w:eastAsia="Google Sans Text" w:hAnsi="Google Sans Text" w:cs="Google Sans Text"/>
          <w:color w:val="1B1C1D"/>
          <w:shd w:val="clear" w:color="auto" w:fill="F0F4F9"/>
        </w:rPr>
        <w:t>-&gt;bind_param(</w:t>
      </w:r>
      <w:r>
        <w:rPr>
          <w:rFonts w:ascii="Google Sans Text" w:eastAsia="Google Sans Text" w:hAnsi="Google Sans Text" w:cs="Google Sans Text"/>
          <w:color w:val="188038"/>
          <w:sz w:val="20"/>
          <w:szCs w:val="20"/>
          <w:shd w:val="clear" w:color="auto" w:fill="F0F4F9"/>
        </w:rPr>
        <w:t>"ss"</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$username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$password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3. Exécuter la requête avec les données liées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$stmt</w:t>
      </w:r>
      <w:r>
        <w:rPr>
          <w:rFonts w:ascii="Google Sans Text" w:eastAsia="Google Sans Text" w:hAnsi="Google Sans Text" w:cs="Google Sans Text"/>
          <w:color w:val="1B1C1D"/>
          <w:shd w:val="clear" w:color="auto" w:fill="F0F4F9"/>
        </w:rPr>
        <w:t>-&gt;execute();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$result</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$stmt</w:t>
      </w:r>
      <w:r>
        <w:rPr>
          <w:rFonts w:ascii="Google Sans Text" w:eastAsia="Google Sans Text" w:hAnsi="Google Sans Text" w:cs="Google Sans Text"/>
          <w:color w:val="1B1C1D"/>
          <w:shd w:val="clear" w:color="auto" w:fill="F0F4F9"/>
        </w:rPr>
        <w:t>-&gt;get_result();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$result</w:t>
      </w:r>
      <w:r>
        <w:rPr>
          <w:rFonts w:ascii="Google Sans Text" w:eastAsia="Google Sans Text" w:hAnsi="Google Sans Text" w:cs="Google Sans Text"/>
          <w:color w:val="1B1C1D"/>
          <w:shd w:val="clear" w:color="auto" w:fill="F0F4F9"/>
        </w:rPr>
        <w:t xml:space="preserve">-&gt;num_rows &gt;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"Connexion réussie!"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Démarrer la session utilisateur...</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"Identifiants incorrects."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$stmt</w:t>
      </w:r>
      <w:r>
        <w:rPr>
          <w:rFonts w:ascii="Google Sans Text" w:eastAsia="Google Sans Text" w:hAnsi="Google Sans Text" w:cs="Google Sans Text"/>
          <w:color w:val="1B1C1D"/>
          <w:shd w:val="clear" w:color="auto" w:fill="F0F4F9"/>
        </w:rPr>
        <w:t>-&gt;close();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$conn</w:t>
      </w:r>
      <w:r>
        <w:rPr>
          <w:rFonts w:ascii="Google Sans Text" w:eastAsia="Google Sans Text" w:hAnsi="Google Sans Text" w:cs="Google Sans Text"/>
          <w:color w:val="1B1C1D"/>
          <w:shd w:val="clear" w:color="auto" w:fill="F0F4F9"/>
        </w:rPr>
        <w:t>-&gt;close();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br/>
      </w:r>
    </w:p>
    <w:p w14:paraId="552D573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Avec ce code sécurisé, si un attaquant soumet admin'-- comme nom d'utilisateur, la base de données ne modifiera pas la logique de la requête. Elle cherchera littéralement un utilisateur dont le nom est la chaîne de caractères "admin'-- ", ce qui échouera, et l'attaque sera déjouée.</w:t>
      </w:r>
      <w:r>
        <w:rPr>
          <w:rFonts w:ascii="Google Sans Text" w:eastAsia="Google Sans Text" w:hAnsi="Google Sans Text" w:cs="Google Sans Text"/>
          <w:color w:val="575B5F"/>
          <w:sz w:val="24"/>
          <w:szCs w:val="24"/>
          <w:vertAlign w:val="superscript"/>
        </w:rPr>
        <w:t>96</w:t>
      </w:r>
    </w:p>
    <w:p w14:paraId="4776CFC9"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340E3BD2" w14:textId="77777777" w:rsidR="00C85EFA" w:rsidRDefault="00C85EFA" w:rsidP="00C85EFA">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39.4.3 Cross-Site Scripting (XSS)</w:t>
      </w:r>
    </w:p>
    <w:p w14:paraId="2119AD0D"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7110835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i/>
          <w:color w:val="1B1C1D"/>
        </w:rPr>
        <w:t>Cross-Site Scripting</w:t>
      </w:r>
      <w:r>
        <w:rPr>
          <w:rFonts w:ascii="Google Sans Text" w:eastAsia="Google Sans Text" w:hAnsi="Google Sans Text" w:cs="Google Sans Text"/>
          <w:color w:val="1B1C1D"/>
        </w:rPr>
        <w:t xml:space="preserve"> (XSS) est une autre vulnérabilité omniprésente qui se produit lorsqu'une application web inclut des données non fiables dans une page web sans les valider ou les encoder correctement. Cela permet à un attaquant d'injecter et d'exécuter des scripts malveillants (généralement du JavaScript) dans le navigateur des victimes.</w:t>
      </w:r>
    </w:p>
    <w:p w14:paraId="218AB217"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60DED2FA"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Faille : Injection de Scripts Côté Client</w:t>
      </w:r>
    </w:p>
    <w:p w14:paraId="5F50AA9E"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4AE5B8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Contrairement à l'injection SQL qui cible le serveur de base de données, le XSS cible les utilisateurs de l'application. L'application vulnérable est utilisée comme un véhicule pour délivrer un script malveillant au navigateur de la victime. Une fois exécuté, le script s'exécute dans le contexte de sécurité du site web vulnérable. Cela signifie qu'il peut accéder aux cookies de session de l'utilisateur pour ce site, effectuer des actions au nom de l'utilisateur (comme s'il cliquait sur des boutons ou soumettait des formulaires), ou modifier le contenu de la page pour tromper l'utilisateur (par exemple, en affichant un faux formulaire de connexion).</w:t>
      </w:r>
      <w:r>
        <w:rPr>
          <w:rFonts w:ascii="Google Sans Text" w:eastAsia="Google Sans Text" w:hAnsi="Google Sans Text" w:cs="Google Sans Text"/>
          <w:color w:val="575B5F"/>
          <w:sz w:val="24"/>
          <w:szCs w:val="24"/>
          <w:vertAlign w:val="superscript"/>
        </w:rPr>
        <w:t>98</w:t>
      </w:r>
    </w:p>
    <w:p w14:paraId="1FF9DB47"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 existe trois principaux types de XSS :</w:t>
      </w:r>
    </w:p>
    <w:p w14:paraId="4F5E041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XSS Réfléchi (</w:t>
      </w:r>
      <w:r>
        <w:rPr>
          <w:rFonts w:ascii="Google Sans Text" w:eastAsia="Google Sans Text" w:hAnsi="Google Sans Text" w:cs="Google Sans Text"/>
          <w:b/>
          <w:i/>
          <w:color w:val="1B1C1D"/>
        </w:rPr>
        <w:t>Reflected XSS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Le script malveillant provient de la requête HTTP actuelle de la victime. L'attaquant crée une URL contenant le script et incite la victime à cliquer dessus (par exemple, via un courriel de hameçonnage). Le serveur "réfléchit" le script dans la réponse HTTP, et le navigateur de la victime l'exécute.</w:t>
      </w:r>
      <w:r>
        <w:rPr>
          <w:rFonts w:ascii="Google Sans Text" w:eastAsia="Google Sans Text" w:hAnsi="Google Sans Text" w:cs="Google Sans Text"/>
          <w:color w:val="575B5F"/>
          <w:sz w:val="24"/>
          <w:szCs w:val="24"/>
          <w:vertAlign w:val="superscript"/>
        </w:rPr>
        <w:t>98</w:t>
      </w:r>
    </w:p>
    <w:p w14:paraId="64CFC344"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XSS Stocké (</w:t>
      </w:r>
      <w:r>
        <w:rPr>
          <w:rFonts w:ascii="Google Sans Text" w:eastAsia="Google Sans Text" w:hAnsi="Google Sans Text" w:cs="Google Sans Text"/>
          <w:b/>
          <w:i/>
          <w:color w:val="1B1C1D"/>
        </w:rPr>
        <w:t>Stored XSS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la forme la plus dangereuse. L'attaquant injecte le script malveillant dans une ressource stockée sur le serveur, comme un commentaire de blog, un message de forum ou un nom de profil utilisateur. Chaque fois qu'un utilisateur visite la page qui affiche ce contenu stocké, le script est servi par le serveur et s'exécute dans le navigateur de la victime.</w:t>
      </w:r>
      <w:r>
        <w:rPr>
          <w:rFonts w:ascii="Google Sans Text" w:eastAsia="Google Sans Text" w:hAnsi="Google Sans Text" w:cs="Google Sans Text"/>
          <w:color w:val="575B5F"/>
          <w:sz w:val="24"/>
          <w:szCs w:val="24"/>
          <w:vertAlign w:val="superscript"/>
        </w:rPr>
        <w:t>98</w:t>
      </w:r>
    </w:p>
    <w:p w14:paraId="1182EA89"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XSS Basé sur le DOM (</w:t>
      </w:r>
      <w:r>
        <w:rPr>
          <w:rFonts w:ascii="Google Sans Text" w:eastAsia="Google Sans Text" w:hAnsi="Google Sans Text" w:cs="Google Sans Text"/>
          <w:b/>
          <w:i/>
          <w:color w:val="1B1C1D"/>
        </w:rPr>
        <w:t>DOM-based XSS</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La vulnérabilité se situe entièrement dans le code côté client (JavaScript). Le script malveillant est injecté et exécuté sans jamais être envoyé au serveur. Cela se produit lorsqu'un script côté client prend des données d'une source contrôlable par l'utilisateur (comme le fragment d'URL location.hash) et les écrit dans le DOM (</w:t>
      </w:r>
      <w:r>
        <w:rPr>
          <w:rFonts w:ascii="Google Sans Text" w:eastAsia="Google Sans Text" w:hAnsi="Google Sans Text" w:cs="Google Sans Text"/>
          <w:i/>
          <w:color w:val="1B1C1D"/>
        </w:rPr>
        <w:t>Document Object Model</w:t>
      </w:r>
      <w:r>
        <w:rPr>
          <w:rFonts w:ascii="Google Sans Text" w:eastAsia="Google Sans Text" w:hAnsi="Google Sans Text" w:cs="Google Sans Text"/>
          <w:color w:val="1B1C1D"/>
        </w:rPr>
        <w:t>) de la page de manière non sécurisée (par exemple, avec innerHTML).</w:t>
      </w:r>
      <w:r>
        <w:rPr>
          <w:rFonts w:ascii="Google Sans Text" w:eastAsia="Google Sans Text" w:hAnsi="Google Sans Text" w:cs="Google Sans Text"/>
          <w:color w:val="575B5F"/>
          <w:sz w:val="24"/>
          <w:szCs w:val="24"/>
          <w:vertAlign w:val="superscript"/>
        </w:rPr>
        <w:t>99</w:t>
      </w:r>
    </w:p>
    <w:p w14:paraId="666C53A6"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4D1E4E3"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de Code Vulnérable et Scénario d'Exploitation</w:t>
      </w:r>
    </w:p>
    <w:p w14:paraId="6346D3A5"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2F325276"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Considérons une page de recherche simple qui affiche le terme recherché par l'utilisateur.</w:t>
      </w:r>
    </w:p>
    <w:p w14:paraId="38923376"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vulnérable (PHP) pour un XSS Réfléchi :</w:t>
      </w:r>
    </w:p>
    <w:p w14:paraId="5BCD115A"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651FA194" w14:textId="77777777" w:rsidR="00C85EFA"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PHP</w:t>
      </w:r>
    </w:p>
    <w:p w14:paraId="09869C96"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0C31D69A"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F027695"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Récupère le terme de recherche depuis l'URL (ex: /search.php?query=monteregie)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$query</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$_GET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'query'</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&lt;!DOCTYPE html&gt;</w:t>
      </w:r>
      <w:r>
        <w:rPr>
          <w:rFonts w:ascii="Google Sans Text" w:eastAsia="Google Sans Text" w:hAnsi="Google Sans Text" w:cs="Google Sans Text"/>
          <w:color w:val="1B1C1D"/>
          <w:shd w:val="clear" w:color="auto" w:fill="F0F4F9"/>
        </w:rPr>
        <w:br/>
        <w:t>&lt;html&gt;</w:t>
      </w:r>
      <w:r>
        <w:rPr>
          <w:rFonts w:ascii="Google Sans Text" w:eastAsia="Google Sans Text" w:hAnsi="Google Sans Text" w:cs="Google Sans Text"/>
          <w:color w:val="1B1C1D"/>
          <w:shd w:val="clear" w:color="auto" w:fill="F0F4F9"/>
        </w:rPr>
        <w:br/>
        <w:t>&lt;head&gt;</w:t>
      </w:r>
      <w:r>
        <w:rPr>
          <w:rFonts w:ascii="Google Sans Text" w:eastAsia="Google Sans Text" w:hAnsi="Google Sans Text" w:cs="Google Sans Text"/>
          <w:color w:val="1B1C1D"/>
          <w:shd w:val="clear" w:color="auto" w:fill="F0F4F9"/>
        </w:rPr>
        <w:br/>
        <w:t xml:space="preserve">    &lt;title&gt;Résultats de recherche&lt;/title&gt;</w:t>
      </w:r>
      <w:r>
        <w:rPr>
          <w:rFonts w:ascii="Google Sans Text" w:eastAsia="Google Sans Text" w:hAnsi="Google Sans Text" w:cs="Google Sans Text"/>
          <w:color w:val="1B1C1D"/>
          <w:shd w:val="clear" w:color="auto" w:fill="F0F4F9"/>
        </w:rPr>
        <w:br/>
        <w:t>&lt;/head&gt;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&lt;body&gt;</w:t>
      </w:r>
      <w:r>
        <w:rPr>
          <w:rFonts w:ascii="Google Sans Text" w:eastAsia="Google Sans Text" w:hAnsi="Google Sans Text" w:cs="Google Sans Text"/>
          <w:color w:val="1B1C1D"/>
          <w:shd w:val="clear" w:color="auto" w:fill="F0F4F9"/>
        </w:rPr>
        <w:br/>
        <w:t xml:space="preserve">    &lt;h1&gt;Résultats pour : </w:t>
      </w: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$query</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t>&lt;/h1&gt;</w:t>
      </w:r>
      <w:r>
        <w:rPr>
          <w:rFonts w:ascii="Google Sans Text" w:eastAsia="Google Sans Text" w:hAnsi="Google Sans Text" w:cs="Google Sans Text"/>
          <w:color w:val="1B1C1D"/>
          <w:shd w:val="clear" w:color="auto" w:fill="F0F4F9"/>
        </w:rPr>
        <w:br/>
        <w:t xml:space="preserve">    &lt;/body&gt;</w:t>
      </w:r>
      <w:r>
        <w:rPr>
          <w:rFonts w:ascii="Google Sans Text" w:eastAsia="Google Sans Text" w:hAnsi="Google Sans Text" w:cs="Google Sans Text"/>
          <w:color w:val="1B1C1D"/>
          <w:shd w:val="clear" w:color="auto" w:fill="F0F4F9"/>
        </w:rPr>
        <w:br/>
        <w:t>&lt;/html&gt;</w:t>
      </w:r>
      <w:r>
        <w:rPr>
          <w:rFonts w:ascii="Google Sans Text" w:eastAsia="Google Sans Text" w:hAnsi="Google Sans Text" w:cs="Google Sans Text"/>
          <w:color w:val="1B1C1D"/>
          <w:shd w:val="clear" w:color="auto" w:fill="F0F4F9"/>
        </w:rPr>
        <w:br/>
      </w:r>
    </w:p>
    <w:p w14:paraId="4C8C2B8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Scénario d'exploitation :</w:t>
      </w:r>
    </w:p>
    <w:p w14:paraId="386E2452"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L'attaquant ne cherche pas "monteregie". Il forge une URL malveillante et l'envoie à une victime :</w:t>
      </w:r>
    </w:p>
    <w:p w14:paraId="74742E8F"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http://example.com/search.php?query=&lt;script&gt;alert('XSS');&lt;/script&gt;</w:t>
      </w:r>
    </w:p>
    <w:p w14:paraId="282B1CCF"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victime clique sur le lien.</w:t>
      </w:r>
    </w:p>
    <w:p w14:paraId="18FD0A9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Son navigateur envoie une requête GET au serveur avec le paramètre query contenant le script malveillant.</w:t>
      </w:r>
    </w:p>
    <w:p w14:paraId="3E8C1115"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script PHP sur le serveur reçoit ce paramètre et l'insère directement dans la page HTML qu'il renvoie, sans aucun traitement.</w:t>
      </w:r>
    </w:p>
    <w:p w14:paraId="1E781E62"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navigateur de la victime reçoit le code HTML suivant :</w:t>
      </w:r>
      <w:r>
        <w:rPr>
          <w:color w:val="000000"/>
        </w:rPr>
        <w:br/>
      </w:r>
      <w:r>
        <w:rPr>
          <w:rFonts w:ascii="Google Sans Text" w:eastAsia="Google Sans Text" w:hAnsi="Google Sans Text" w:cs="Google Sans Text"/>
          <w:color w:val="1B1C1D"/>
        </w:rPr>
        <w:t>&lt;h1&gt;Résultats pour : &lt;script&gt;alert('XSS');&lt;/script&gt;&lt;/h1&gt;</w:t>
      </w:r>
    </w:p>
    <w:p w14:paraId="01326195"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 navigateur interprète la balise &lt;script&gt; comme du code exécutable et affiche une boîte d'alerte. Dans une attaque réelle, le script pourrait voler le cookie de session de la victime avec document.cookie et l'envoyer au serveur de l'attaquant.</w:t>
      </w:r>
      <w:r>
        <w:rPr>
          <w:rFonts w:ascii="Google Sans Text" w:eastAsia="Google Sans Text" w:hAnsi="Google Sans Text" w:cs="Google Sans Text"/>
          <w:color w:val="575B5F"/>
          <w:sz w:val="24"/>
          <w:szCs w:val="24"/>
          <w:vertAlign w:val="superscript"/>
        </w:rPr>
        <w:t>100</w:t>
      </w:r>
    </w:p>
    <w:p w14:paraId="04D64BA7"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C20F3D4"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Contre-mesure Essentielle : L'Encodage des Sorties (Output Encoding)</w:t>
      </w:r>
    </w:p>
    <w:p w14:paraId="0736C6CC"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5B752BD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défense principale contre le XSS est de s'assurer que toutes les données non fiables sont correctement traitées avant d'être insérées dans une page HTML. Cela se fait par l'</w:t>
      </w:r>
      <w:r>
        <w:rPr>
          <w:rFonts w:ascii="Google Sans Text" w:eastAsia="Google Sans Text" w:hAnsi="Google Sans Text" w:cs="Google Sans Text"/>
          <w:b/>
          <w:color w:val="1B1C1D"/>
        </w:rPr>
        <w:t>encodage des sorties</w:t>
      </w:r>
      <w:r>
        <w:rPr>
          <w:rFonts w:ascii="Google Sans Text" w:eastAsia="Google Sans Text" w:hAnsi="Google Sans Text" w:cs="Google Sans Text"/>
          <w:color w:val="1B1C1D"/>
        </w:rPr>
        <w:t>, qui consiste à transformer les caractères ayant une signification spéciale en HTML (comme &lt;, &gt;, ', ", &amp;) en leurs équivalents d'entités HTML.</w:t>
      </w:r>
    </w:p>
    <w:p w14:paraId="391F508D"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Code sécurisé (PHP) utilisant l'encodage des sorties :</w:t>
      </w:r>
    </w:p>
    <w:p w14:paraId="0161FC01"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270D707B" w14:textId="77777777" w:rsidR="00C85EFA" w:rsidRPr="00AD2C0B"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AD2C0B">
        <w:rPr>
          <w:rFonts w:ascii="Google Sans Text" w:eastAsia="Google Sans Text" w:hAnsi="Google Sans Text" w:cs="Google Sans Text"/>
          <w:color w:val="575B5F"/>
          <w:shd w:val="clear" w:color="auto" w:fill="F0F4F9"/>
          <w:lang w:val="en-CA"/>
        </w:rPr>
        <w:t>PHP</w:t>
      </w:r>
    </w:p>
    <w:p w14:paraId="49A0E86A"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3D0105A9"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6B42E9C7"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sidRPr="00AD2C0B">
        <w:rPr>
          <w:rFonts w:ascii="Google Sans Text" w:eastAsia="Google Sans Text" w:hAnsi="Google Sans Text" w:cs="Google Sans Text"/>
          <w:color w:val="1967D2"/>
          <w:sz w:val="20"/>
          <w:szCs w:val="20"/>
          <w:shd w:val="clear" w:color="auto" w:fill="F0F4F9"/>
          <w:lang w:val="en-CA"/>
        </w:rPr>
        <w:t>&lt;?php</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D93025"/>
          <w:sz w:val="20"/>
          <w:szCs w:val="20"/>
          <w:shd w:val="clear" w:color="auto" w:fill="F0F4F9"/>
          <w:lang w:val="en-CA"/>
        </w:rPr>
        <w:t>$query</w:t>
      </w:r>
      <w:r w:rsidRPr="00AD2C0B">
        <w:rPr>
          <w:rFonts w:ascii="Google Sans Text" w:eastAsia="Google Sans Text" w:hAnsi="Google Sans Text" w:cs="Google Sans Text"/>
          <w:color w:val="1B1C1D"/>
          <w:shd w:val="clear" w:color="auto" w:fill="F0F4F9"/>
          <w:lang w:val="en-CA"/>
        </w:rPr>
        <w:t xml:space="preserve"> = </w:t>
      </w:r>
      <w:r w:rsidRPr="00AD2C0B">
        <w:rPr>
          <w:rFonts w:ascii="Google Sans Text" w:eastAsia="Google Sans Text" w:hAnsi="Google Sans Text" w:cs="Google Sans Text"/>
          <w:color w:val="D93025"/>
          <w:sz w:val="20"/>
          <w:szCs w:val="20"/>
          <w:shd w:val="clear" w:color="auto" w:fill="F0F4F9"/>
          <w:lang w:val="en-CA"/>
        </w:rPr>
        <w:t>$_GET</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88038"/>
          <w:sz w:val="20"/>
          <w:szCs w:val="20"/>
          <w:shd w:val="clear" w:color="auto" w:fill="F0F4F9"/>
          <w:lang w:val="en-CA"/>
        </w:rPr>
        <w:t>'query'</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967D2"/>
          <w:sz w:val="20"/>
          <w:szCs w:val="20"/>
          <w:shd w:val="clear" w:color="auto" w:fill="F0F4F9"/>
          <w:lang w:val="en-CA"/>
        </w:rPr>
        <w:t>?&gt;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B1C1D"/>
          <w:shd w:val="clear" w:color="auto" w:fill="F0F4F9"/>
          <w:lang w:val="en-CA"/>
        </w:rPr>
        <w:br/>
        <w:t>&lt;!DOCTYPE html&gt;</w:t>
      </w:r>
      <w:r w:rsidRPr="00AD2C0B">
        <w:rPr>
          <w:rFonts w:ascii="Google Sans Text" w:eastAsia="Google Sans Text" w:hAnsi="Google Sans Text" w:cs="Google Sans Text"/>
          <w:color w:val="1B1C1D"/>
          <w:shd w:val="clear" w:color="auto" w:fill="F0F4F9"/>
          <w:lang w:val="en-CA"/>
        </w:rPr>
        <w:br/>
        <w:t>&lt;html&gt;</w:t>
      </w:r>
      <w:r w:rsidRPr="00AD2C0B">
        <w:rPr>
          <w:rFonts w:ascii="Google Sans Text" w:eastAsia="Google Sans Text" w:hAnsi="Google Sans Text" w:cs="Google Sans Text"/>
          <w:color w:val="1B1C1D"/>
          <w:shd w:val="clear" w:color="auto" w:fill="F0F4F9"/>
          <w:lang w:val="en-CA"/>
        </w:rPr>
        <w:br/>
        <w:t>&lt;head&gt;</w:t>
      </w:r>
      <w:r w:rsidRPr="00AD2C0B">
        <w:rPr>
          <w:rFonts w:ascii="Google Sans Text" w:eastAsia="Google Sans Text" w:hAnsi="Google Sans Text" w:cs="Google Sans Text"/>
          <w:color w:val="1B1C1D"/>
          <w:shd w:val="clear" w:color="auto" w:fill="F0F4F9"/>
          <w:lang w:val="en-CA"/>
        </w:rPr>
        <w:br/>
        <w:t xml:space="preserve">    &lt;title&gt;Résultats de recherche&lt;/title&gt;</w:t>
      </w:r>
      <w:r w:rsidRPr="00AD2C0B">
        <w:rPr>
          <w:rFonts w:ascii="Google Sans Text" w:eastAsia="Google Sans Text" w:hAnsi="Google Sans Text" w:cs="Google Sans Text"/>
          <w:color w:val="1B1C1D"/>
          <w:shd w:val="clear" w:color="auto" w:fill="F0F4F9"/>
          <w:lang w:val="en-CA"/>
        </w:rPr>
        <w:br/>
        <w:t>&lt;/head&gt;</w:t>
      </w:r>
      <w:r w:rsidRPr="00AD2C0B">
        <w:rPr>
          <w:rFonts w:ascii="Google Sans Text" w:eastAsia="Google Sans Text" w:hAnsi="Google Sans Text" w:cs="Google Sans Text"/>
          <w:color w:val="1B1C1D"/>
          <w:shd w:val="clear" w:color="auto" w:fill="F0F4F9"/>
          <w:lang w:val="en-CA"/>
        </w:rPr>
        <w:br/>
        <w:t>&lt;body&gt;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B1C1D"/>
          <w:shd w:val="clear" w:color="auto" w:fill="F0F4F9"/>
          <w:lang w:val="en-CA"/>
        </w:rPr>
        <w:lastRenderedPageBreak/>
        <w:t xml:space="preserve">    &lt;h1&gt;Résultats pour : </w:t>
      </w:r>
      <w:r w:rsidRPr="00AD2C0B">
        <w:rPr>
          <w:rFonts w:ascii="Google Sans Text" w:eastAsia="Google Sans Text" w:hAnsi="Google Sans Text" w:cs="Google Sans Text"/>
          <w:color w:val="1967D2"/>
          <w:sz w:val="20"/>
          <w:szCs w:val="20"/>
          <w:shd w:val="clear" w:color="auto" w:fill="F0F4F9"/>
          <w:lang w:val="en-CA"/>
        </w:rPr>
        <w:t>&lt;?php</w:t>
      </w:r>
      <w:r w:rsidRPr="00AD2C0B">
        <w:rPr>
          <w:rFonts w:ascii="Google Sans Text" w:eastAsia="Google Sans Text" w:hAnsi="Google Sans Text" w:cs="Google Sans Text"/>
          <w:color w:val="1B1C1D"/>
          <w:shd w:val="clear" w:color="auto" w:fill="F0F4F9"/>
          <w:lang w:val="en-CA"/>
        </w:rPr>
        <w:t xml:space="preserve"> </w:t>
      </w:r>
      <w:r w:rsidRPr="00AD2C0B">
        <w:rPr>
          <w:rFonts w:ascii="Google Sans Text" w:eastAsia="Google Sans Text" w:hAnsi="Google Sans Text" w:cs="Google Sans Text"/>
          <w:color w:val="8430CE"/>
          <w:sz w:val="20"/>
          <w:szCs w:val="20"/>
          <w:shd w:val="clear" w:color="auto" w:fill="F0F4F9"/>
          <w:lang w:val="en-CA"/>
        </w:rPr>
        <w:t>echo</w:t>
      </w:r>
      <w:r w:rsidRPr="00AD2C0B">
        <w:rPr>
          <w:rFonts w:ascii="Google Sans Text" w:eastAsia="Google Sans Text" w:hAnsi="Google Sans Text" w:cs="Google Sans Text"/>
          <w:color w:val="1B1C1D"/>
          <w:shd w:val="clear" w:color="auto" w:fill="F0F4F9"/>
          <w:lang w:val="en-CA"/>
        </w:rPr>
        <w:t xml:space="preserve"> htmlspecialchars(</w:t>
      </w:r>
      <w:r w:rsidRPr="00AD2C0B">
        <w:rPr>
          <w:rFonts w:ascii="Google Sans Text" w:eastAsia="Google Sans Text" w:hAnsi="Google Sans Text" w:cs="Google Sans Text"/>
          <w:color w:val="D93025"/>
          <w:sz w:val="20"/>
          <w:szCs w:val="20"/>
          <w:shd w:val="clear" w:color="auto" w:fill="F0F4F9"/>
          <w:lang w:val="en-CA"/>
        </w:rPr>
        <w:t>$query</w:t>
      </w:r>
      <w:r w:rsidRPr="00AD2C0B">
        <w:rPr>
          <w:rFonts w:ascii="Google Sans Text" w:eastAsia="Google Sans Text" w:hAnsi="Google Sans Text" w:cs="Google Sans Text"/>
          <w:color w:val="1B1C1D"/>
          <w:shd w:val="clear" w:color="auto" w:fill="F0F4F9"/>
          <w:lang w:val="en-CA"/>
        </w:rPr>
        <w:t xml:space="preserve">, ENT_QUOTES, </w:t>
      </w:r>
      <w:r w:rsidRPr="00AD2C0B">
        <w:rPr>
          <w:rFonts w:ascii="Google Sans Text" w:eastAsia="Google Sans Text" w:hAnsi="Google Sans Text" w:cs="Google Sans Text"/>
          <w:color w:val="188038"/>
          <w:sz w:val="20"/>
          <w:szCs w:val="20"/>
          <w:shd w:val="clear" w:color="auto" w:fill="F0F4F9"/>
          <w:lang w:val="en-CA"/>
        </w:rPr>
        <w:t>'UTF-8'</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967D2"/>
          <w:sz w:val="20"/>
          <w:szCs w:val="20"/>
          <w:shd w:val="clear" w:color="auto" w:fill="F0F4F9"/>
          <w:lang w:val="en-CA"/>
        </w:rPr>
        <w:t>?&gt;</w:t>
      </w:r>
      <w:r w:rsidRPr="00AD2C0B">
        <w:rPr>
          <w:rFonts w:ascii="Google Sans Text" w:eastAsia="Google Sans Text" w:hAnsi="Google Sans Text" w:cs="Google Sans Text"/>
          <w:color w:val="1B1C1D"/>
          <w:shd w:val="clear" w:color="auto" w:fill="F0F4F9"/>
          <w:lang w:val="en-CA"/>
        </w:rPr>
        <w:t>&lt;/h1&gt;</w:t>
      </w:r>
      <w:r w:rsidRPr="00AD2C0B">
        <w:rPr>
          <w:rFonts w:ascii="Google Sans Text" w:eastAsia="Google Sans Text" w:hAnsi="Google Sans Text" w:cs="Google Sans Text"/>
          <w:color w:val="1B1C1D"/>
          <w:shd w:val="clear" w:color="auto" w:fill="F0F4F9"/>
          <w:lang w:val="en-CA"/>
        </w:rPr>
        <w:br/>
        <w:t xml:space="preserve">    &lt;/body&gt;</w:t>
      </w:r>
      <w:r w:rsidRPr="00AD2C0B">
        <w:rPr>
          <w:rFonts w:ascii="Google Sans Text" w:eastAsia="Google Sans Text" w:hAnsi="Google Sans Text" w:cs="Google Sans Text"/>
          <w:color w:val="1B1C1D"/>
          <w:shd w:val="clear" w:color="auto" w:fill="F0F4F9"/>
          <w:lang w:val="en-CA"/>
        </w:rPr>
        <w:br/>
        <w:t>&lt;/html&gt;</w:t>
      </w:r>
      <w:r w:rsidRPr="00AD2C0B">
        <w:rPr>
          <w:rFonts w:ascii="Google Sans Text" w:eastAsia="Google Sans Text" w:hAnsi="Google Sans Text" w:cs="Google Sans Text"/>
          <w:color w:val="1B1C1D"/>
          <w:shd w:val="clear" w:color="auto" w:fill="F0F4F9"/>
          <w:lang w:val="en-CA"/>
        </w:rPr>
        <w:br/>
      </w:r>
    </w:p>
    <w:p w14:paraId="010F58C7"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La fonction htmlspecialchars va transformer le script de l'attaquant.</w:t>
      </w:r>
    </w:p>
    <w:p w14:paraId="44CD89E8"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L'entrée &lt;script&gt;alert('XSS');&lt;/script&gt; devient la sortie :</w:t>
      </w:r>
    </w:p>
    <w:p w14:paraId="1C306B4B"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&lt;script&gt;alert('XSS');&lt;/script&gt;</w:t>
      </w:r>
    </w:p>
    <w:p w14:paraId="0890CB4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Lorsque le navigateur de la victime reçoit ce code, il l'affiche littéralement à l'écran comme du texte, mais ne l'interprète plus comme une balise de script exécutable. L'attaque est neutralisée.</w:t>
      </w:r>
      <w:r>
        <w:rPr>
          <w:rFonts w:ascii="Google Sans Text" w:eastAsia="Google Sans Text" w:hAnsi="Google Sans Text" w:cs="Google Sans Text"/>
          <w:color w:val="575B5F"/>
          <w:sz w:val="24"/>
          <w:szCs w:val="24"/>
          <w:vertAlign w:val="superscript"/>
        </w:rPr>
        <w:t>98</w:t>
      </w:r>
      <w:r>
        <w:rPr>
          <w:rFonts w:ascii="Google Sans Text" w:eastAsia="Google Sans Text" w:hAnsi="Google Sans Text" w:cs="Google Sans Text"/>
          <w:color w:val="1B1C1D"/>
        </w:rPr>
        <w:t xml:space="preserve"> Il est crucial d'utiliser l'encodage approprié pour le contexte de sortie (HTML, attributs HTML, JavaScript, CSS, URL), car les règles d'encodage varient.</w:t>
      </w:r>
      <w:r>
        <w:rPr>
          <w:rFonts w:ascii="Google Sans Text" w:eastAsia="Google Sans Text" w:hAnsi="Google Sans Text" w:cs="Google Sans Text"/>
          <w:color w:val="575B5F"/>
          <w:sz w:val="24"/>
          <w:szCs w:val="24"/>
          <w:vertAlign w:val="superscript"/>
        </w:rPr>
        <w:t>103</w:t>
      </w:r>
    </w:p>
    <w:p w14:paraId="35D4258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6AFD295" w14:textId="77777777" w:rsidR="00C85EFA" w:rsidRPr="00AD2C0B" w:rsidRDefault="00C85EFA" w:rsidP="00C85EFA">
      <w:pPr>
        <w:pStyle w:val="Titre3"/>
        <w:spacing w:before="0" w:after="120" w:line="275" w:lineRule="auto"/>
        <w:rPr>
          <w:rFonts w:ascii="Google Sans" w:eastAsia="Google Sans" w:hAnsi="Google Sans" w:cs="Google Sans"/>
          <w:color w:val="1B1C1D"/>
          <w:lang w:val="en-CA"/>
        </w:rPr>
      </w:pPr>
      <w:r w:rsidRPr="00AD2C0B">
        <w:rPr>
          <w:rFonts w:ascii="Google Sans" w:eastAsia="Google Sans" w:hAnsi="Google Sans" w:cs="Google Sans"/>
          <w:color w:val="1B1C1D"/>
          <w:lang w:val="en-CA"/>
        </w:rPr>
        <w:t>39.4.4 Cross-Site Request Forgery (CSRF)</w:t>
      </w:r>
    </w:p>
    <w:p w14:paraId="422E5640" w14:textId="77777777" w:rsidR="00C85EFA" w:rsidRPr="00AD2C0B" w:rsidRDefault="00C85EFA" w:rsidP="00C85EFA">
      <w:pPr>
        <w:pBdr>
          <w:top w:val="nil"/>
          <w:left w:val="nil"/>
          <w:bottom w:val="nil"/>
          <w:right w:val="nil"/>
          <w:between w:val="nil"/>
        </w:pBdr>
        <w:spacing w:after="240" w:line="275" w:lineRule="auto"/>
        <w:rPr>
          <w:rFonts w:ascii="Google Sans" w:eastAsia="Google Sans" w:hAnsi="Google Sans" w:cs="Google Sans"/>
          <w:color w:val="1B1C1D"/>
          <w:lang w:val="en-CA"/>
        </w:rPr>
      </w:pPr>
    </w:p>
    <w:p w14:paraId="06AFB0F7"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falsification de requête inter-site (</w:t>
      </w:r>
      <w:r>
        <w:rPr>
          <w:rFonts w:ascii="Google Sans Text" w:eastAsia="Google Sans Text" w:hAnsi="Google Sans Text" w:cs="Google Sans Text"/>
          <w:i/>
          <w:color w:val="1B1C1D"/>
        </w:rPr>
        <w:t>Cross-Site Request Forgery</w:t>
      </w:r>
      <w:r>
        <w:rPr>
          <w:rFonts w:ascii="Google Sans Text" w:eastAsia="Google Sans Text" w:hAnsi="Google Sans Text" w:cs="Google Sans Text"/>
          <w:color w:val="1B1C1D"/>
        </w:rPr>
        <w:t xml:space="preserve"> ou CSRF) est une attaque qui force le navigateur d'un utilisateur authentifié à effectuer une action non désirée sur une application web à laquelle il est connecté.</w:t>
      </w:r>
    </w:p>
    <w:p w14:paraId="1D24B3CC"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4125833"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La Faille : Forcer une Action au Nom d'un Utilisateur Authentifié</w:t>
      </w:r>
    </w:p>
    <w:p w14:paraId="6ECE741E"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014989B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L'attaque CSRF exploite la manière dont les navigateurs gèrent l'authentification basée sur les sessions. Lorsqu'un utilisateur se connecte à un site, le serveur lui envoie un cookie de session. Le navigateur stocke ce cookie et l'inclut automatiquement dans toutes les requêtes futures vers ce même domaine. C'est ce qui permet à l'utilisateur de rester connecté.</w:t>
      </w:r>
      <w:r>
        <w:rPr>
          <w:rFonts w:ascii="Google Sans Text" w:eastAsia="Google Sans Text" w:hAnsi="Google Sans Text" w:cs="Google Sans Text"/>
          <w:color w:val="575B5F"/>
          <w:sz w:val="24"/>
          <w:szCs w:val="24"/>
          <w:vertAlign w:val="superscript"/>
        </w:rPr>
        <w:t>104</w:t>
      </w:r>
    </w:p>
    <w:p w14:paraId="7D3479F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faille CSRF se produit lorsqu'une application ne peut pas distinguer une requête légitime, initiée intentionnellement par l'utilisateur, d'une requête forgée, initiée à l'insu de l'utilisateur depuis un autre site. L'attaquant crée une page web malveillante qui contient une requête vers l'application cible. Si la victime, qui est simultanément connectée à l'application cible, visite la page de l'attaquant, son navigateur enverra la requête forgée à l'application cible, en y joignant automatiquement le cookie de session. Pour le serveur, la requête semblera parfaitement légitime, car elle provient du navigateur de la victime et contient un cookie de session valide.</w:t>
      </w:r>
      <w:r>
        <w:rPr>
          <w:rFonts w:ascii="Google Sans Text" w:eastAsia="Google Sans Text" w:hAnsi="Google Sans Text" w:cs="Google Sans Text"/>
          <w:color w:val="575B5F"/>
          <w:sz w:val="24"/>
          <w:szCs w:val="24"/>
          <w:vertAlign w:val="superscript"/>
        </w:rPr>
        <w:t>105</w:t>
      </w:r>
    </w:p>
    <w:p w14:paraId="6137955A"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Contrairement au XSS, l'attaquant ne peut pas voir la réponse à la requête forgée. Par conséquent, les attaques CSRF ciblent des actions qui </w:t>
      </w:r>
      <w:r>
        <w:rPr>
          <w:rFonts w:ascii="Google Sans Text" w:eastAsia="Google Sans Text" w:hAnsi="Google Sans Text" w:cs="Google Sans Text"/>
          <w:b/>
          <w:color w:val="1B1C1D"/>
        </w:rPr>
        <w:t>modifient l'état</w:t>
      </w:r>
      <w:r>
        <w:rPr>
          <w:rFonts w:ascii="Google Sans Text" w:eastAsia="Google Sans Text" w:hAnsi="Google Sans Text" w:cs="Google Sans Text"/>
          <w:color w:val="1B1C1D"/>
        </w:rPr>
        <w:t xml:space="preserve"> de l'application : effectuer un virement bancaire, changer une adresse courriel ou un mot de passe, acheter un article, etc..</w:t>
      </w:r>
      <w:r>
        <w:rPr>
          <w:rFonts w:ascii="Google Sans Text" w:eastAsia="Google Sans Text" w:hAnsi="Google Sans Text" w:cs="Google Sans Text"/>
          <w:color w:val="575B5F"/>
          <w:sz w:val="24"/>
          <w:szCs w:val="24"/>
          <w:vertAlign w:val="superscript"/>
        </w:rPr>
        <w:t>106</w:t>
      </w:r>
    </w:p>
    <w:p w14:paraId="2C6991E9"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90F66EB"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Exemple de Scénario d'Exploitation</w:t>
      </w:r>
    </w:p>
    <w:p w14:paraId="0EEC25F5"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1478E0A7"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Imaginons une application bancaire qui permet de faire un virement via une requête GET (une mauvaise pratique en soi, mais qui illustre bien l'attaque) :</w:t>
      </w:r>
    </w:p>
    <w:p w14:paraId="7C4F266E"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lang w:val="en-CA"/>
        </w:rPr>
      </w:pPr>
      <w:r w:rsidRPr="00AD2C0B">
        <w:rPr>
          <w:rFonts w:ascii="Google Sans Text" w:eastAsia="Google Sans Text" w:hAnsi="Google Sans Text" w:cs="Google Sans Text"/>
          <w:lang w:val="en-CA"/>
        </w:rPr>
        <w:t>GET http://mabanque.com/transfert?destinataire=BOB&amp;montant=100</w:t>
      </w:r>
    </w:p>
    <w:p w14:paraId="038239E8"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Un attaquant veut forcer une victime à lui transférer 5000 $. Il crée une page web malveillante contenant le code HTML suivant :</w:t>
      </w:r>
    </w:p>
    <w:p w14:paraId="35F43B25"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lang w:val="en-CA"/>
        </w:rPr>
      </w:pPr>
      <w:r w:rsidRPr="00AD2C0B">
        <w:rPr>
          <w:rFonts w:ascii="Google Sans Text" w:eastAsia="Google Sans Text" w:hAnsi="Google Sans Text" w:cs="Google Sans Text"/>
          <w:lang w:val="en-CA"/>
        </w:rPr>
        <w:t>&lt;img src="http://mabanque.com/transfert?destinataire=ATTAQUANT&amp;montant=5000" width="1" height="1"&gt;</w:t>
      </w:r>
    </w:p>
    <w:p w14:paraId="758DC751"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L'attaquant envoie ensuite un lien vers sa page à la victime par courriel.</w:t>
      </w:r>
    </w:p>
    <w:p w14:paraId="5B245633"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victime est connectée au site de sa banque dans un autre onglet de son navigateur.</w:t>
      </w:r>
    </w:p>
    <w:p w14:paraId="1C0BD266"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La victime clique sur le lien de l'attaquant et visite sa page malveillante.</w:t>
      </w:r>
    </w:p>
    <w:p w14:paraId="0C934DCD"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navigateur de la victime, en tentant de charger l'image, envoie une requête GET à l'URL http://mabanque.com/transfert?destinataire=ATTAQUANT&amp;montant=5000.</w:t>
      </w:r>
    </w:p>
    <w:p w14:paraId="0A1C7489"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navigateur joint automatiquement le cookie de session de la victime pour le domaine mabanque.com à cette requête.</w:t>
      </w:r>
    </w:p>
    <w:p w14:paraId="00AF750E"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Le serveur de la banque reçoit une requête valide pour un transfert de 5000 $, authentifiée par le cookie de session de la victime. Il exécute le transfert. La victime n'a rien vu, car l'image est invisible (1x1 pixel).</w:t>
      </w:r>
      <w:r>
        <w:rPr>
          <w:rFonts w:ascii="Google Sans Text" w:eastAsia="Google Sans Text" w:hAnsi="Google Sans Text" w:cs="Google Sans Text"/>
          <w:color w:val="575B5F"/>
          <w:sz w:val="24"/>
          <w:szCs w:val="24"/>
          <w:vertAlign w:val="superscript"/>
        </w:rPr>
        <w:t>109</w:t>
      </w:r>
    </w:p>
    <w:p w14:paraId="662A3FEC"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Si l'application utilise des requêtes POST, l'attaque est légèrement plus complexe mais tout aussi réalisable. L'attaquant peut créer un formulaire HTML avec des champs cachés sur sa page et utiliser du JavaScript pour le soumettre automatiquement dès que la victime charge la page.</w:t>
      </w:r>
      <w:r>
        <w:rPr>
          <w:rFonts w:ascii="Google Sans Text" w:eastAsia="Google Sans Text" w:hAnsi="Google Sans Text" w:cs="Google Sans Text"/>
          <w:color w:val="575B5F"/>
          <w:sz w:val="24"/>
          <w:szCs w:val="24"/>
          <w:vertAlign w:val="superscript"/>
        </w:rPr>
        <w:t>104</w:t>
      </w:r>
    </w:p>
    <w:p w14:paraId="7DE3368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10AF864E" w14:textId="77777777" w:rsidR="00C85EFA" w:rsidRDefault="00C85EFA" w:rsidP="00C85EFA">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Contre-mesure Principale : Les Jetons Anti-CSRF (Synchronizer Token Pattern)</w:t>
      </w:r>
    </w:p>
    <w:p w14:paraId="38C006B9"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9CEBD6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défense la plus robuste et la plus répandue contre le CSRF est le </w:t>
      </w:r>
      <w:r>
        <w:rPr>
          <w:rFonts w:ascii="Google Sans Text" w:eastAsia="Google Sans Text" w:hAnsi="Google Sans Text" w:cs="Google Sans Text"/>
          <w:b/>
          <w:color w:val="1B1C1D"/>
        </w:rPr>
        <w:t>modèle du jeton synchroniseur</w:t>
      </w:r>
      <w:r>
        <w:rPr>
          <w:rFonts w:ascii="Google Sans Text" w:eastAsia="Google Sans Text" w:hAnsi="Google Sans Text" w:cs="Google Sans Text"/>
          <w:color w:val="1B1C1D"/>
        </w:rPr>
        <w:t xml:space="preserve">, plus connu sous le nom de </w:t>
      </w:r>
      <w:r>
        <w:rPr>
          <w:rFonts w:ascii="Google Sans Text" w:eastAsia="Google Sans Text" w:hAnsi="Google Sans Text" w:cs="Google Sans Text"/>
          <w:b/>
          <w:color w:val="1B1C1D"/>
        </w:rPr>
        <w:t>jeton anti-CSRF</w:t>
      </w:r>
      <w:r>
        <w:rPr>
          <w:rFonts w:ascii="Google Sans Text" w:eastAsia="Google Sans Text" w:hAnsi="Google Sans Text" w:cs="Google Sans Text"/>
          <w:color w:val="1B1C1D"/>
        </w:rPr>
        <w:t>.</w:t>
      </w:r>
    </w:p>
    <w:p w14:paraId="4B43E15E" w14:textId="77777777" w:rsidR="00C85EFA" w:rsidRDefault="00C85EFA" w:rsidP="00C85EFA">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Fonctionnement :</w:t>
      </w:r>
    </w:p>
    <w:p w14:paraId="0629B6A8"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Lorsqu'un utilisateur demande une page contenant un formulaire qui effectue une action sensible (par exemple, la page de virement bancaire), le serveur génère un jeton unique, aléatoire et imprévisible, appelé jeton anti-CSRF.</w:t>
      </w:r>
    </w:p>
    <w:p w14:paraId="095106E7"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serveur associe ce jeton à la session de l'utilisateur et l'intègre dans la page, généralement en tant que champ caché (&lt;input type="hidden"&gt;) dans le formulaire.</w:t>
      </w:r>
    </w:p>
    <w:p w14:paraId="0482846B"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Lorsque l'utilisateur soumet le formulaire, le jeton est renvoyé au serveur avec le reste des données du formulaire.</w:t>
      </w:r>
    </w:p>
    <w:p w14:paraId="1E1EAEB3" w14:textId="77777777" w:rsidR="00C85EFA" w:rsidRDefault="00C85EFA" w:rsidP="00C85EFA">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Avant d'exécuter l'action, le serveur vérifie que le jeton soumis correspond bien à celui qu'il avait généré pour la session de cet utilisateur.</w:t>
      </w:r>
    </w:p>
    <w:p w14:paraId="1A20DADA" w14:textId="77777777" w:rsidR="00C85EFA" w:rsidRDefault="00C85EFA" w:rsidP="00C85EFA">
      <w:pPr>
        <w:pBdr>
          <w:top w:val="nil"/>
          <w:left w:val="nil"/>
          <w:bottom w:val="nil"/>
          <w:right w:val="nil"/>
          <w:between w:val="nil"/>
        </w:pBdr>
        <w:spacing w:after="120" w:line="275" w:lineRule="auto"/>
        <w:ind w:left="480" w:hanging="360"/>
      </w:pPr>
      <w:r>
        <w:rPr>
          <w:rFonts w:ascii="Google Sans Text" w:eastAsia="Google Sans Text" w:hAnsi="Google Sans Text" w:cs="Google Sans Text"/>
          <w:color w:val="1B1C1D"/>
        </w:rPr>
        <w:t>Si les jetons correspondent, la requête est considérée comme légitime et l'action est exécutée. Si le jeton est manquant ou incorrect, la requête est rejetée.</w:t>
      </w:r>
      <w:r>
        <w:rPr>
          <w:rFonts w:ascii="Google Sans Text" w:eastAsia="Google Sans Text" w:hAnsi="Google Sans Text" w:cs="Google Sans Text"/>
          <w:color w:val="575B5F"/>
          <w:sz w:val="24"/>
          <w:szCs w:val="24"/>
          <w:vertAlign w:val="superscript"/>
        </w:rPr>
        <w:t>104</w:t>
      </w:r>
    </w:p>
    <w:p w14:paraId="79789E28" w14:textId="77777777" w:rsidR="00C85EFA" w:rsidRDefault="00C85EFA" w:rsidP="00C85EF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 mécanisme est efficace car un attaquant, depuis son propre site, n'a aucun moyen de connaître la valeur du jeton anti-CSRF qui a été généré pour la session de la victime. Il ne peut donc pas forger une requête valide. La politique de même origine (</w:t>
      </w:r>
      <w:r>
        <w:rPr>
          <w:rFonts w:ascii="Google Sans Text" w:eastAsia="Google Sans Text" w:hAnsi="Google Sans Text" w:cs="Google Sans Text"/>
          <w:i/>
          <w:color w:val="1B1C1D"/>
        </w:rPr>
        <w:t>Same-Origin Policy</w:t>
      </w:r>
      <w:r>
        <w:rPr>
          <w:rFonts w:ascii="Google Sans Text" w:eastAsia="Google Sans Text" w:hAnsi="Google Sans Text" w:cs="Google Sans Text"/>
          <w:color w:val="1B1C1D"/>
        </w:rPr>
        <w:t>) des navigateurs l'empêche de lire le contenu de la page de l'application cible pour extraire le jeton.</w:t>
      </w:r>
      <w:r>
        <w:rPr>
          <w:rFonts w:ascii="Google Sans Text" w:eastAsia="Google Sans Text" w:hAnsi="Google Sans Text" w:cs="Google Sans Text"/>
          <w:color w:val="575B5F"/>
          <w:sz w:val="24"/>
          <w:szCs w:val="24"/>
          <w:vertAlign w:val="superscript"/>
        </w:rPr>
        <w:t>108</w:t>
      </w:r>
    </w:p>
    <w:p w14:paraId="235850E1"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Exemple de code avec jeton anti-CSRF (conceptualisation en PHP) :</w:t>
      </w:r>
    </w:p>
    <w:p w14:paraId="0E239465"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Génération du formulaire :</w:t>
      </w:r>
    </w:p>
    <w:p w14:paraId="06009334"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5F1BE152" w14:textId="77777777" w:rsidR="00C85EFA"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PHP</w:t>
      </w:r>
    </w:p>
    <w:p w14:paraId="4B9FDFCE"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F59B395"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3F4B3B7D" w14:textId="77777777" w:rsidR="00C85EFA" w:rsidRPr="00AD2C0B"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lang w:val="en-CA"/>
        </w:rPr>
      </w:pP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br/>
        <w:t>session_start();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Générer un jeton aléatoire et le stocker dans la session</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empty</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D93025"/>
          <w:sz w:val="20"/>
          <w:szCs w:val="20"/>
          <w:shd w:val="clear" w:color="auto" w:fill="F0F4F9"/>
        </w:rPr>
        <w:t>$_SESSION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D93025"/>
          <w:sz w:val="20"/>
          <w:szCs w:val="20"/>
          <w:shd w:val="clear" w:color="auto" w:fill="F0F4F9"/>
        </w:rPr>
        <w:t>$_SESSION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 = bin2hex(random_bytes(</w:t>
      </w:r>
      <w:r>
        <w:rPr>
          <w:rFonts w:ascii="Google Sans Text" w:eastAsia="Google Sans Text" w:hAnsi="Google Sans Text" w:cs="Google Sans Text"/>
          <w:color w:val="B55908"/>
          <w:sz w:val="20"/>
          <w:szCs w:val="20"/>
          <w:shd w:val="clear" w:color="auto" w:fill="F0F4F9"/>
        </w:rPr>
        <w:t>32</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$token</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$_SESSION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sidRPr="00AD2C0B">
        <w:rPr>
          <w:rFonts w:ascii="Google Sans Text" w:eastAsia="Google Sans Text" w:hAnsi="Google Sans Text" w:cs="Google Sans Text"/>
          <w:color w:val="1B1C1D"/>
          <w:shd w:val="clear" w:color="auto" w:fill="F0F4F9"/>
          <w:lang w:val="en-CA"/>
        </w:rPr>
        <w:t>&lt;form action=</w:t>
      </w:r>
      <w:r w:rsidRPr="00AD2C0B">
        <w:rPr>
          <w:rFonts w:ascii="Google Sans Text" w:eastAsia="Google Sans Text" w:hAnsi="Google Sans Text" w:cs="Google Sans Text"/>
          <w:color w:val="188038"/>
          <w:sz w:val="20"/>
          <w:szCs w:val="20"/>
          <w:shd w:val="clear" w:color="auto" w:fill="F0F4F9"/>
          <w:lang w:val="en-CA"/>
        </w:rPr>
        <w:t>"/transfert.php"</w:t>
      </w:r>
      <w:r w:rsidRPr="00AD2C0B">
        <w:rPr>
          <w:rFonts w:ascii="Google Sans Text" w:eastAsia="Google Sans Text" w:hAnsi="Google Sans Text" w:cs="Google Sans Text"/>
          <w:color w:val="1B1C1D"/>
          <w:shd w:val="clear" w:color="auto" w:fill="F0F4F9"/>
          <w:lang w:val="en-CA"/>
        </w:rPr>
        <w:t xml:space="preserve"> method=</w:t>
      </w:r>
      <w:r w:rsidRPr="00AD2C0B">
        <w:rPr>
          <w:rFonts w:ascii="Google Sans Text" w:eastAsia="Google Sans Text" w:hAnsi="Google Sans Text" w:cs="Google Sans Text"/>
          <w:color w:val="188038"/>
          <w:sz w:val="20"/>
          <w:szCs w:val="20"/>
          <w:shd w:val="clear" w:color="auto" w:fill="F0F4F9"/>
          <w:lang w:val="en-CA"/>
        </w:rPr>
        <w:t>"post"</w:t>
      </w:r>
      <w:r w:rsidRPr="00AD2C0B">
        <w:rPr>
          <w:rFonts w:ascii="Google Sans Text" w:eastAsia="Google Sans Text" w:hAnsi="Google Sans Text" w:cs="Google Sans Text"/>
          <w:color w:val="1B1C1D"/>
          <w:shd w:val="clear" w:color="auto" w:fill="F0F4F9"/>
          <w:lang w:val="en-CA"/>
        </w:rPr>
        <w:t>&gt;</w:t>
      </w:r>
      <w:r w:rsidRPr="00AD2C0B">
        <w:rPr>
          <w:rFonts w:ascii="Google Sans Text" w:eastAsia="Google Sans Text" w:hAnsi="Google Sans Text" w:cs="Google Sans Text"/>
          <w:color w:val="1B1C1D"/>
          <w:shd w:val="clear" w:color="auto" w:fill="F0F4F9"/>
          <w:lang w:val="en-CA"/>
        </w:rPr>
        <w:br/>
        <w:t xml:space="preserve">    &lt;input type=</w:t>
      </w:r>
      <w:r w:rsidRPr="00AD2C0B">
        <w:rPr>
          <w:rFonts w:ascii="Google Sans Text" w:eastAsia="Google Sans Text" w:hAnsi="Google Sans Text" w:cs="Google Sans Text"/>
          <w:color w:val="188038"/>
          <w:sz w:val="20"/>
          <w:szCs w:val="20"/>
          <w:shd w:val="clear" w:color="auto" w:fill="F0F4F9"/>
          <w:lang w:val="en-CA"/>
        </w:rPr>
        <w:t>"hidden"</w:t>
      </w:r>
      <w:r w:rsidRPr="00AD2C0B">
        <w:rPr>
          <w:rFonts w:ascii="Google Sans Text" w:eastAsia="Google Sans Text" w:hAnsi="Google Sans Text" w:cs="Google Sans Text"/>
          <w:color w:val="1B1C1D"/>
          <w:shd w:val="clear" w:color="auto" w:fill="F0F4F9"/>
          <w:lang w:val="en-CA"/>
        </w:rPr>
        <w:t xml:space="preserve"> name=</w:t>
      </w:r>
      <w:r w:rsidRPr="00AD2C0B">
        <w:rPr>
          <w:rFonts w:ascii="Google Sans Text" w:eastAsia="Google Sans Text" w:hAnsi="Google Sans Text" w:cs="Google Sans Text"/>
          <w:color w:val="188038"/>
          <w:sz w:val="20"/>
          <w:szCs w:val="20"/>
          <w:shd w:val="clear" w:color="auto" w:fill="F0F4F9"/>
          <w:lang w:val="en-CA"/>
        </w:rPr>
        <w:t>"csrf_token"</w:t>
      </w:r>
      <w:r w:rsidRPr="00AD2C0B">
        <w:rPr>
          <w:rFonts w:ascii="Google Sans Text" w:eastAsia="Google Sans Text" w:hAnsi="Google Sans Text" w:cs="Google Sans Text"/>
          <w:color w:val="1B1C1D"/>
          <w:shd w:val="clear" w:color="auto" w:fill="F0F4F9"/>
          <w:lang w:val="en-CA"/>
        </w:rPr>
        <w:t xml:space="preserve"> value=</w:t>
      </w:r>
      <w:r w:rsidRPr="00AD2C0B">
        <w:rPr>
          <w:rFonts w:ascii="Google Sans Text" w:eastAsia="Google Sans Text" w:hAnsi="Google Sans Text" w:cs="Google Sans Text"/>
          <w:color w:val="188038"/>
          <w:sz w:val="20"/>
          <w:szCs w:val="20"/>
          <w:shd w:val="clear" w:color="auto" w:fill="F0F4F9"/>
          <w:lang w:val="en-CA"/>
        </w:rPr>
        <w:t xml:space="preserve">"&lt;?php echo </w:t>
      </w:r>
      <w:r w:rsidRPr="00AD2C0B">
        <w:rPr>
          <w:rFonts w:ascii="Google Sans Text" w:eastAsia="Google Sans Text" w:hAnsi="Google Sans Text" w:cs="Google Sans Text"/>
          <w:color w:val="1B1C1D"/>
          <w:sz w:val="20"/>
          <w:szCs w:val="20"/>
          <w:shd w:val="clear" w:color="auto" w:fill="F0F4F9"/>
          <w:lang w:val="en-CA"/>
        </w:rPr>
        <w:t>$token</w:t>
      </w:r>
      <w:r w:rsidRPr="00AD2C0B">
        <w:rPr>
          <w:rFonts w:ascii="Google Sans Text" w:eastAsia="Google Sans Text" w:hAnsi="Google Sans Text" w:cs="Google Sans Text"/>
          <w:color w:val="188038"/>
          <w:sz w:val="20"/>
          <w:szCs w:val="20"/>
          <w:shd w:val="clear" w:color="auto" w:fill="F0F4F9"/>
          <w:lang w:val="en-CA"/>
        </w:rPr>
        <w:t>;?&gt;"</w:t>
      </w:r>
      <w:r w:rsidRPr="00AD2C0B">
        <w:rPr>
          <w:rFonts w:ascii="Google Sans Text" w:eastAsia="Google Sans Text" w:hAnsi="Google Sans Text" w:cs="Google Sans Text"/>
          <w:color w:val="1B1C1D"/>
          <w:shd w:val="clear" w:color="auto" w:fill="F0F4F9"/>
          <w:lang w:val="en-CA"/>
        </w:rPr>
        <w:t>&gt;</w:t>
      </w:r>
      <w:r w:rsidRPr="00AD2C0B">
        <w:rPr>
          <w:rFonts w:ascii="Google Sans Text" w:eastAsia="Google Sans Text" w:hAnsi="Google Sans Text" w:cs="Google Sans Text"/>
          <w:color w:val="1B1C1D"/>
          <w:shd w:val="clear" w:color="auto" w:fill="F0F4F9"/>
          <w:lang w:val="en-CA"/>
        </w:rPr>
        <w:br/>
        <w:t xml:space="preserve">    &lt;label </w:t>
      </w:r>
      <w:r w:rsidRPr="00AD2C0B">
        <w:rPr>
          <w:rFonts w:ascii="Google Sans Text" w:eastAsia="Google Sans Text" w:hAnsi="Google Sans Text" w:cs="Google Sans Text"/>
          <w:color w:val="8430CE"/>
          <w:sz w:val="20"/>
          <w:szCs w:val="20"/>
          <w:shd w:val="clear" w:color="auto" w:fill="F0F4F9"/>
          <w:lang w:val="en-CA"/>
        </w:rPr>
        <w:t>for</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88038"/>
          <w:sz w:val="20"/>
          <w:szCs w:val="20"/>
          <w:shd w:val="clear" w:color="auto" w:fill="F0F4F9"/>
          <w:lang w:val="en-CA"/>
        </w:rPr>
        <w:t>"dest"</w:t>
      </w:r>
      <w:r w:rsidRPr="00AD2C0B">
        <w:rPr>
          <w:rFonts w:ascii="Google Sans Text" w:eastAsia="Google Sans Text" w:hAnsi="Google Sans Text" w:cs="Google Sans Text"/>
          <w:color w:val="1B1C1D"/>
          <w:shd w:val="clear" w:color="auto" w:fill="F0F4F9"/>
          <w:lang w:val="en-CA"/>
        </w:rPr>
        <w:t>&gt;Destinataire:&lt;/label&gt;</w:t>
      </w:r>
      <w:r w:rsidRPr="00AD2C0B">
        <w:rPr>
          <w:rFonts w:ascii="Google Sans Text" w:eastAsia="Google Sans Text" w:hAnsi="Google Sans Text" w:cs="Google Sans Text"/>
          <w:color w:val="1B1C1D"/>
          <w:shd w:val="clear" w:color="auto" w:fill="F0F4F9"/>
          <w:lang w:val="en-CA"/>
        </w:rPr>
        <w:br/>
        <w:t xml:space="preserve">    &lt;input type=</w:t>
      </w:r>
      <w:r w:rsidRPr="00AD2C0B">
        <w:rPr>
          <w:rFonts w:ascii="Google Sans Text" w:eastAsia="Google Sans Text" w:hAnsi="Google Sans Text" w:cs="Google Sans Text"/>
          <w:color w:val="188038"/>
          <w:sz w:val="20"/>
          <w:szCs w:val="20"/>
          <w:shd w:val="clear" w:color="auto" w:fill="F0F4F9"/>
          <w:lang w:val="en-CA"/>
        </w:rPr>
        <w:t>"text"</w:t>
      </w:r>
      <w:r w:rsidRPr="00AD2C0B">
        <w:rPr>
          <w:rFonts w:ascii="Google Sans Text" w:eastAsia="Google Sans Text" w:hAnsi="Google Sans Text" w:cs="Google Sans Text"/>
          <w:color w:val="1B1C1D"/>
          <w:shd w:val="clear" w:color="auto" w:fill="F0F4F9"/>
          <w:lang w:val="en-CA"/>
        </w:rPr>
        <w:t xml:space="preserve"> id=</w:t>
      </w:r>
      <w:r w:rsidRPr="00AD2C0B">
        <w:rPr>
          <w:rFonts w:ascii="Google Sans Text" w:eastAsia="Google Sans Text" w:hAnsi="Google Sans Text" w:cs="Google Sans Text"/>
          <w:color w:val="188038"/>
          <w:sz w:val="20"/>
          <w:szCs w:val="20"/>
          <w:shd w:val="clear" w:color="auto" w:fill="F0F4F9"/>
          <w:lang w:val="en-CA"/>
        </w:rPr>
        <w:t>"dest"</w:t>
      </w:r>
      <w:r w:rsidRPr="00AD2C0B">
        <w:rPr>
          <w:rFonts w:ascii="Google Sans Text" w:eastAsia="Google Sans Text" w:hAnsi="Google Sans Text" w:cs="Google Sans Text"/>
          <w:color w:val="1B1C1D"/>
          <w:shd w:val="clear" w:color="auto" w:fill="F0F4F9"/>
          <w:lang w:val="en-CA"/>
        </w:rPr>
        <w:t xml:space="preserve"> name=</w:t>
      </w:r>
      <w:r w:rsidRPr="00AD2C0B">
        <w:rPr>
          <w:rFonts w:ascii="Google Sans Text" w:eastAsia="Google Sans Text" w:hAnsi="Google Sans Text" w:cs="Google Sans Text"/>
          <w:color w:val="188038"/>
          <w:sz w:val="20"/>
          <w:szCs w:val="20"/>
          <w:shd w:val="clear" w:color="auto" w:fill="F0F4F9"/>
          <w:lang w:val="en-CA"/>
        </w:rPr>
        <w:t>"destinataire"</w:t>
      </w:r>
      <w:r w:rsidRPr="00AD2C0B">
        <w:rPr>
          <w:rFonts w:ascii="Google Sans Text" w:eastAsia="Google Sans Text" w:hAnsi="Google Sans Text" w:cs="Google Sans Text"/>
          <w:color w:val="1B1C1D"/>
          <w:shd w:val="clear" w:color="auto" w:fill="F0F4F9"/>
          <w:lang w:val="en-CA"/>
        </w:rPr>
        <w:t>&gt;</w:t>
      </w:r>
      <w:r w:rsidRPr="00AD2C0B">
        <w:rPr>
          <w:rFonts w:ascii="Google Sans Text" w:eastAsia="Google Sans Text" w:hAnsi="Google Sans Text" w:cs="Google Sans Text"/>
          <w:color w:val="1B1C1D"/>
          <w:shd w:val="clear" w:color="auto" w:fill="F0F4F9"/>
          <w:lang w:val="en-CA"/>
        </w:rPr>
        <w:br/>
        <w:t xml:space="preserve">    &lt;label </w:t>
      </w:r>
      <w:r w:rsidRPr="00AD2C0B">
        <w:rPr>
          <w:rFonts w:ascii="Google Sans Text" w:eastAsia="Google Sans Text" w:hAnsi="Google Sans Text" w:cs="Google Sans Text"/>
          <w:color w:val="8430CE"/>
          <w:sz w:val="20"/>
          <w:szCs w:val="20"/>
          <w:shd w:val="clear" w:color="auto" w:fill="F0F4F9"/>
          <w:lang w:val="en-CA"/>
        </w:rPr>
        <w:t>for</w:t>
      </w:r>
      <w:r w:rsidRPr="00AD2C0B">
        <w:rPr>
          <w:rFonts w:ascii="Google Sans Text" w:eastAsia="Google Sans Text" w:hAnsi="Google Sans Text" w:cs="Google Sans Text"/>
          <w:color w:val="1B1C1D"/>
          <w:shd w:val="clear" w:color="auto" w:fill="F0F4F9"/>
          <w:lang w:val="en-CA"/>
        </w:rPr>
        <w:t>=</w:t>
      </w:r>
      <w:r w:rsidRPr="00AD2C0B">
        <w:rPr>
          <w:rFonts w:ascii="Google Sans Text" w:eastAsia="Google Sans Text" w:hAnsi="Google Sans Text" w:cs="Google Sans Text"/>
          <w:color w:val="188038"/>
          <w:sz w:val="20"/>
          <w:szCs w:val="20"/>
          <w:shd w:val="clear" w:color="auto" w:fill="F0F4F9"/>
          <w:lang w:val="en-CA"/>
        </w:rPr>
        <w:t>"mont"</w:t>
      </w:r>
      <w:r w:rsidRPr="00AD2C0B">
        <w:rPr>
          <w:rFonts w:ascii="Google Sans Text" w:eastAsia="Google Sans Text" w:hAnsi="Google Sans Text" w:cs="Google Sans Text"/>
          <w:color w:val="1B1C1D"/>
          <w:shd w:val="clear" w:color="auto" w:fill="F0F4F9"/>
          <w:lang w:val="en-CA"/>
        </w:rPr>
        <w:t>&gt;Montant:&lt;/label&gt;</w:t>
      </w:r>
      <w:r w:rsidRPr="00AD2C0B">
        <w:rPr>
          <w:rFonts w:ascii="Google Sans Text" w:eastAsia="Google Sans Text" w:hAnsi="Google Sans Text" w:cs="Google Sans Text"/>
          <w:color w:val="1B1C1D"/>
          <w:shd w:val="clear" w:color="auto" w:fill="F0F4F9"/>
          <w:lang w:val="en-CA"/>
        </w:rPr>
        <w:br/>
        <w:t xml:space="preserve">    &lt;input type=</w:t>
      </w:r>
      <w:r w:rsidRPr="00AD2C0B">
        <w:rPr>
          <w:rFonts w:ascii="Google Sans Text" w:eastAsia="Google Sans Text" w:hAnsi="Google Sans Text" w:cs="Google Sans Text"/>
          <w:color w:val="188038"/>
          <w:sz w:val="20"/>
          <w:szCs w:val="20"/>
          <w:shd w:val="clear" w:color="auto" w:fill="F0F4F9"/>
          <w:lang w:val="en-CA"/>
        </w:rPr>
        <w:t>"text"</w:t>
      </w:r>
      <w:r w:rsidRPr="00AD2C0B">
        <w:rPr>
          <w:rFonts w:ascii="Google Sans Text" w:eastAsia="Google Sans Text" w:hAnsi="Google Sans Text" w:cs="Google Sans Text"/>
          <w:color w:val="1B1C1D"/>
          <w:shd w:val="clear" w:color="auto" w:fill="F0F4F9"/>
          <w:lang w:val="en-CA"/>
        </w:rPr>
        <w:t xml:space="preserve"> id=</w:t>
      </w:r>
      <w:r w:rsidRPr="00AD2C0B">
        <w:rPr>
          <w:rFonts w:ascii="Google Sans Text" w:eastAsia="Google Sans Text" w:hAnsi="Google Sans Text" w:cs="Google Sans Text"/>
          <w:color w:val="188038"/>
          <w:sz w:val="20"/>
          <w:szCs w:val="20"/>
          <w:shd w:val="clear" w:color="auto" w:fill="F0F4F9"/>
          <w:lang w:val="en-CA"/>
        </w:rPr>
        <w:t>"mont"</w:t>
      </w:r>
      <w:r w:rsidRPr="00AD2C0B">
        <w:rPr>
          <w:rFonts w:ascii="Google Sans Text" w:eastAsia="Google Sans Text" w:hAnsi="Google Sans Text" w:cs="Google Sans Text"/>
          <w:color w:val="1B1C1D"/>
          <w:shd w:val="clear" w:color="auto" w:fill="F0F4F9"/>
          <w:lang w:val="en-CA"/>
        </w:rPr>
        <w:t xml:space="preserve"> name=</w:t>
      </w:r>
      <w:r w:rsidRPr="00AD2C0B">
        <w:rPr>
          <w:rFonts w:ascii="Google Sans Text" w:eastAsia="Google Sans Text" w:hAnsi="Google Sans Text" w:cs="Google Sans Text"/>
          <w:color w:val="188038"/>
          <w:sz w:val="20"/>
          <w:szCs w:val="20"/>
          <w:shd w:val="clear" w:color="auto" w:fill="F0F4F9"/>
          <w:lang w:val="en-CA"/>
        </w:rPr>
        <w:t>"montant"</w:t>
      </w:r>
      <w:r w:rsidRPr="00AD2C0B">
        <w:rPr>
          <w:rFonts w:ascii="Google Sans Text" w:eastAsia="Google Sans Text" w:hAnsi="Google Sans Text" w:cs="Google Sans Text"/>
          <w:color w:val="1B1C1D"/>
          <w:shd w:val="clear" w:color="auto" w:fill="F0F4F9"/>
          <w:lang w:val="en-CA"/>
        </w:rPr>
        <w:t>&gt;</w:t>
      </w:r>
      <w:r w:rsidRPr="00AD2C0B">
        <w:rPr>
          <w:rFonts w:ascii="Google Sans Text" w:eastAsia="Google Sans Text" w:hAnsi="Google Sans Text" w:cs="Google Sans Text"/>
          <w:color w:val="1B1C1D"/>
          <w:shd w:val="clear" w:color="auto" w:fill="F0F4F9"/>
          <w:lang w:val="en-CA"/>
        </w:rPr>
        <w:br/>
        <w:t xml:space="preserve">    &lt;button type=</w:t>
      </w:r>
      <w:r w:rsidRPr="00AD2C0B">
        <w:rPr>
          <w:rFonts w:ascii="Google Sans Text" w:eastAsia="Google Sans Text" w:hAnsi="Google Sans Text" w:cs="Google Sans Text"/>
          <w:color w:val="188038"/>
          <w:sz w:val="20"/>
          <w:szCs w:val="20"/>
          <w:shd w:val="clear" w:color="auto" w:fill="F0F4F9"/>
          <w:lang w:val="en-CA"/>
        </w:rPr>
        <w:t>"submit"</w:t>
      </w:r>
      <w:r w:rsidRPr="00AD2C0B">
        <w:rPr>
          <w:rFonts w:ascii="Google Sans Text" w:eastAsia="Google Sans Text" w:hAnsi="Google Sans Text" w:cs="Google Sans Text"/>
          <w:color w:val="1B1C1D"/>
          <w:shd w:val="clear" w:color="auto" w:fill="F0F4F9"/>
          <w:lang w:val="en-CA"/>
        </w:rPr>
        <w:t>&gt;Transférer&lt;/button&gt;</w:t>
      </w:r>
      <w:r w:rsidRPr="00AD2C0B">
        <w:rPr>
          <w:rFonts w:ascii="Google Sans Text" w:eastAsia="Google Sans Text" w:hAnsi="Google Sans Text" w:cs="Google Sans Text"/>
          <w:color w:val="1B1C1D"/>
          <w:shd w:val="clear" w:color="auto" w:fill="F0F4F9"/>
          <w:lang w:val="en-CA"/>
        </w:rPr>
        <w:br/>
        <w:t>&lt;/form&gt;</w:t>
      </w:r>
      <w:r w:rsidRPr="00AD2C0B">
        <w:rPr>
          <w:rFonts w:ascii="Google Sans Text" w:eastAsia="Google Sans Text" w:hAnsi="Google Sans Text" w:cs="Google Sans Text"/>
          <w:color w:val="1B1C1D"/>
          <w:shd w:val="clear" w:color="auto" w:fill="F0F4F9"/>
          <w:lang w:val="en-CA"/>
        </w:rPr>
        <w:br/>
      </w:r>
    </w:p>
    <w:p w14:paraId="4435F484"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Validation de la soumission :</w:t>
      </w:r>
    </w:p>
    <w:p w14:paraId="64F23814" w14:textId="77777777" w:rsidR="00C85EFA" w:rsidRDefault="00C85EFA" w:rsidP="00C85EFA">
      <w:pPr>
        <w:pBdr>
          <w:top w:val="nil"/>
          <w:left w:val="nil"/>
          <w:bottom w:val="nil"/>
          <w:right w:val="nil"/>
          <w:between w:val="nil"/>
        </w:pBdr>
        <w:spacing w:after="240" w:line="275" w:lineRule="auto"/>
        <w:ind w:left="240" w:right="120"/>
        <w:rPr>
          <w:rFonts w:ascii="Google Sans Text" w:eastAsia="Google Sans Text" w:hAnsi="Google Sans Text" w:cs="Google Sans Text"/>
          <w:b/>
          <w:color w:val="1B1C1D"/>
        </w:rPr>
      </w:pPr>
    </w:p>
    <w:p w14:paraId="3B5E4616" w14:textId="77777777" w:rsidR="00C85EFA" w:rsidRDefault="00C85EFA" w:rsidP="00C85EFA">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color w:val="575B5F"/>
          <w:shd w:val="clear" w:color="auto" w:fill="F0F4F9"/>
        </w:rPr>
        <w:t>PHP</w:t>
      </w:r>
    </w:p>
    <w:p w14:paraId="2AB38645"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4432DB75"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rPr>
      </w:pPr>
    </w:p>
    <w:p w14:paraId="6E1A01E6" w14:textId="77777777" w:rsidR="00C85EFA" w:rsidRDefault="00C85EFA" w:rsidP="00C85EFA">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967D2"/>
          <w:sz w:val="20"/>
          <w:szCs w:val="20"/>
          <w:shd w:val="clear" w:color="auto" w:fill="F0F4F9"/>
        </w:rPr>
        <w:t>&lt;?php</w:t>
      </w:r>
      <w:r>
        <w:rPr>
          <w:rFonts w:ascii="Google Sans Text" w:eastAsia="Google Sans Text" w:hAnsi="Google Sans Text" w:cs="Google Sans Text"/>
          <w:color w:val="1B1C1D"/>
          <w:shd w:val="clear" w:color="auto" w:fill="F0F4F9"/>
        </w:rPr>
        <w:br/>
        <w:t>session_start();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Vérifier que la requête est de type POST et que le jeton est valide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$_SERVER</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'POST'</w:t>
      </w:r>
      <w:r>
        <w:rPr>
          <w:rFonts w:ascii="Google Sans Text" w:eastAsia="Google Sans Text" w:hAnsi="Google Sans Text" w:cs="Google Sans Text"/>
          <w:color w:val="1B1C1D"/>
          <w:shd w:val="clear" w:color="auto" w:fill="F0F4F9"/>
        </w:rPr>
        <w:t xml:space="preserve"> &amp;&amp;</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isset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 &amp;&amp;</w:t>
      </w:r>
      <w:r>
        <w:rPr>
          <w:rFonts w:ascii="Google Sans Text" w:eastAsia="Google Sans Text" w:hAnsi="Google Sans Text" w:cs="Google Sans Text"/>
          <w:color w:val="1B1C1D"/>
          <w:shd w:val="clear" w:color="auto" w:fill="F0F4F9"/>
        </w:rPr>
        <w:br/>
        <w:t xml:space="preserve">    hash_equals(</w:t>
      </w:r>
      <w:r>
        <w:rPr>
          <w:rFonts w:ascii="Google Sans Text" w:eastAsia="Google Sans Text" w:hAnsi="Google Sans Text" w:cs="Google Sans Text"/>
          <w:color w:val="D93025"/>
          <w:sz w:val="20"/>
          <w:szCs w:val="20"/>
          <w:shd w:val="clear" w:color="auto" w:fill="F0F4F9"/>
        </w:rPr>
        <w:t>$_SESSION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$_POST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Le jeton est valide, procéder au transfert...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echo</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"Transfert réussi!"</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Il est bon de regénérer le jeton après usage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unset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D93025"/>
          <w:sz w:val="20"/>
          <w:szCs w:val="20"/>
          <w:shd w:val="clear" w:color="auto" w:fill="F0F4F9"/>
        </w:rPr>
        <w:t>$_SESSION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'csrf_token'</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else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xml:space="preserve">    </w:t>
      </w:r>
      <w:r>
        <w:rPr>
          <w:rFonts w:ascii="Google Sans Text" w:eastAsia="Google Sans Text" w:hAnsi="Google Sans Text" w:cs="Google Sans Text"/>
          <w:color w:val="5F6368"/>
          <w:sz w:val="20"/>
          <w:szCs w:val="20"/>
          <w:shd w:val="clear" w:color="auto" w:fill="F0F4F9"/>
        </w:rPr>
        <w:t>// Jeton invalide ou manquant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die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"Erreur CSRF : requête invalide."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br/>
      </w:r>
    </w:p>
    <w:p w14:paraId="76C7D20E"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shd w:val="clear" w:color="auto" w:fill="F0F4F9"/>
        </w:rPr>
      </w:pPr>
    </w:p>
    <w:p w14:paraId="6AD26CE0" w14:textId="77777777" w:rsidR="00C85EFA" w:rsidRDefault="00C85EFA" w:rsidP="00C85EFA">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Conclusion</w:t>
      </w:r>
    </w:p>
    <w:p w14:paraId="25A7CF14" w14:textId="77777777" w:rsidR="00C85EFA" w:rsidRDefault="00C85EFA" w:rsidP="00C85EFA">
      <w:pPr>
        <w:pBdr>
          <w:top w:val="nil"/>
          <w:left w:val="nil"/>
          <w:bottom w:val="nil"/>
          <w:right w:val="nil"/>
          <w:between w:val="nil"/>
        </w:pBdr>
        <w:spacing w:after="240" w:line="275" w:lineRule="auto"/>
        <w:rPr>
          <w:rFonts w:ascii="Google Sans" w:eastAsia="Google Sans" w:hAnsi="Google Sans" w:cs="Google Sans"/>
          <w:color w:val="1B1C1D"/>
        </w:rPr>
      </w:pPr>
    </w:p>
    <w:p w14:paraId="31BFF5ED"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 chapitre a parcouru les multiples strates de la sécurité des réseaux, depuis les fondations cryptographiques des protocoles de communication jusqu'aux vulnérabilités subtiles qui affligent les applications web modernes. Plusieurs thèmes transversaux émergent de cette exploration.</w:t>
      </w:r>
    </w:p>
    <w:p w14:paraId="2C4A5FC3"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Premièrement, la sécurité est intrinsèquement </w:t>
      </w:r>
      <w:r>
        <w:rPr>
          <w:rFonts w:ascii="Google Sans Text" w:eastAsia="Google Sans Text" w:hAnsi="Google Sans Text" w:cs="Google Sans Text"/>
          <w:b/>
          <w:color w:val="1B1C1D"/>
        </w:rPr>
        <w:t>stratifiée</w:t>
      </w:r>
      <w:r>
        <w:rPr>
          <w:rFonts w:ascii="Google Sans Text" w:eastAsia="Google Sans Text" w:hAnsi="Google Sans Text" w:cs="Google Sans Text"/>
          <w:color w:val="1B1C1D"/>
        </w:rPr>
        <w:t>. Une défense efficace ne repose pas sur une seule technologie miracle, mais sur une approche de "défense en profondeur" où chaque couche — du protocole réseau (IPsec) à la session (TLS), en passant par le périmètre (pare-feu, IPS) et l'application elle-même (code sécurisé) — apporte sa propre contribution. La compromission d'une couche peut être contenue ou détectée par une autre, créant une posture de sécurité résiliente.</w:t>
      </w:r>
    </w:p>
    <w:p w14:paraId="3C488D70" w14:textId="77777777" w:rsidR="00C85EFA" w:rsidRDefault="00C85EFA" w:rsidP="00C85EF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Deuxièmement, la sécurité des réseaux est une </w:t>
      </w:r>
      <w:r>
        <w:rPr>
          <w:rFonts w:ascii="Google Sans Text" w:eastAsia="Google Sans Text" w:hAnsi="Google Sans Text" w:cs="Google Sans Text"/>
          <w:b/>
          <w:color w:val="1B1C1D"/>
        </w:rPr>
        <w:t>course aux armements</w:t>
      </w:r>
      <w:r>
        <w:rPr>
          <w:rFonts w:ascii="Google Sans Text" w:eastAsia="Google Sans Text" w:hAnsi="Google Sans Text" w:cs="Google Sans Text"/>
          <w:color w:val="1B1C1D"/>
        </w:rPr>
        <w:t xml:space="preserve"> dynamique et perpétuelle entre les attaquants et les défenseurs. L'évolution de SSL vers TLS 1.3, avec son abandon des algorithmes faibles et l'adoption de la confidentialité persistante, est une réponse directe à de nouvelles techniques d'analyse cryptographique. De même, la transition des pare-feu stateless vers les NGFW et les WAF reflète le déplacement du champ de bataille des couches basses du réseau vers la couche applicative. Comprendre cette dynamique est essentiel pour anticiper les menaces futures et ne pas se reposer sur des défenses obsolètes.</w:t>
      </w:r>
    </w:p>
    <w:p w14:paraId="4666D41C" w14:textId="77777777" w:rsidR="00C85EFA" w:rsidRDefault="00C85EFA" w:rsidP="00C85EFA">
      <w:pPr>
        <w:pBdr>
          <w:top w:val="nil"/>
          <w:left w:val="nil"/>
          <w:bottom w:val="nil"/>
          <w:right w:val="nil"/>
          <w:between w:val="nil"/>
        </w:pBdr>
        <w:spacing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Enfin, ce parcours met en évidence l'importance cruciale des </w:t>
      </w:r>
      <w:r>
        <w:rPr>
          <w:rFonts w:ascii="Google Sans Text" w:eastAsia="Google Sans Text" w:hAnsi="Google Sans Text" w:cs="Google Sans Text"/>
          <w:b/>
          <w:color w:val="1B1C1D"/>
        </w:rPr>
        <w:t>principes de conception sécurisée</w:t>
      </w:r>
      <w:r>
        <w:rPr>
          <w:rFonts w:ascii="Google Sans Text" w:eastAsia="Google Sans Text" w:hAnsi="Google Sans Text" w:cs="Google Sans Text"/>
          <w:color w:val="1B1C1D"/>
        </w:rPr>
        <w:t>. De nombreuses vulnérabilités, qu'il s'agisse de l'absence d'authentification dans ARP, de la concaténation de chaînes dans les requêtes SQL, ou de la confiance implicite accordée aux entrées utilisateur dans le contexte du XSS, ne sont pas de simples erreurs de programmation, mais des failles de conception fondamentales. La prévention, par l'adoption de pratiques robustes dès la phase de conception — comme l'utilisation systématique des requêtes préparées, l'encodage des sorties en fonction du contexte, et la validation rigoureuse de toutes les données non fiables — est infiniment plus efficace que la tentative de corriger les failles de manière réactive. En fin de compte, la construction de systèmes complexes et fiables exige que la sécurité soit intégrée comme une propriété fondamentale à chaque étape du cycle de vie du développement, et non comme une réflexion après coup.</w:t>
      </w:r>
    </w:p>
    <w:p w14:paraId="71E40884" w14:textId="77777777" w:rsidR="00C85EFA" w:rsidRDefault="00C85EFA" w:rsidP="00C85EFA">
      <w:pPr>
        <w:pStyle w:val="Titre4"/>
        <w:spacing w:before="0"/>
        <w:rPr>
          <w:rFonts w:ascii="Google Sans" w:eastAsia="Google Sans" w:hAnsi="Google Sans" w:cs="Google Sans"/>
        </w:rPr>
      </w:pPr>
      <w:r>
        <w:rPr>
          <w:rFonts w:ascii="Google Sans" w:eastAsia="Google Sans" w:hAnsi="Google Sans" w:cs="Google Sans"/>
        </w:rPr>
        <w:t>Ouvrages cités</w:t>
      </w:r>
    </w:p>
    <w:p w14:paraId="5427A1B2"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SSL/TLS Encryption? - F5, dernier accès : septembre 27, 2025, </w:t>
      </w:r>
      <w:hyperlink r:id="rId813">
        <w:r>
          <w:rPr>
            <w:rFonts w:ascii="Google Sans" w:eastAsia="Google Sans" w:hAnsi="Google Sans" w:cs="Google Sans"/>
            <w:color w:val="0000EE"/>
            <w:sz w:val="24"/>
            <w:szCs w:val="24"/>
            <w:u w:val="single"/>
          </w:rPr>
          <w:t>https://www.f5.com/glossary/ssl-tls-encryption</w:t>
        </w:r>
      </w:hyperlink>
    </w:p>
    <w:p w14:paraId="0F72F95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SSL vs TLS - Difference Between Communication Protocols - AWS, dernier accès : septembre 27, 2025, </w:t>
      </w:r>
      <w:hyperlink r:id="rId814">
        <w:r>
          <w:rPr>
            <w:rFonts w:ascii="Google Sans" w:eastAsia="Google Sans" w:hAnsi="Google Sans" w:cs="Google Sans"/>
            <w:color w:val="0000EE"/>
            <w:sz w:val="24"/>
            <w:szCs w:val="24"/>
            <w:u w:val="single"/>
          </w:rPr>
          <w:t>https://aws.amazon.com/compare/the-difference-between-ssl-and-tls/</w:t>
        </w:r>
      </w:hyperlink>
    </w:p>
    <w:p w14:paraId="48D34F20"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Is a TLS Handshake &amp; How Does It Work? - NinjaOne, dernier accès : septembre 27, 2025, </w:t>
      </w:r>
      <w:hyperlink r:id="rId815">
        <w:r w:rsidRPr="00AD2C0B">
          <w:rPr>
            <w:rFonts w:ascii="Google Sans" w:eastAsia="Google Sans" w:hAnsi="Google Sans" w:cs="Google Sans"/>
            <w:color w:val="0000EE"/>
            <w:sz w:val="24"/>
            <w:szCs w:val="24"/>
            <w:u w:val="single"/>
            <w:lang w:val="en-CA"/>
          </w:rPr>
          <w:t>https://www.ninjaone.com/blog/what-is-tls-handshake/</w:t>
        </w:r>
      </w:hyperlink>
    </w:p>
    <w:p w14:paraId="6D8F490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Transport Layer Security - Wikipedia, dernier accès : septembre 27, 2025, </w:t>
      </w:r>
      <w:hyperlink r:id="rId816">
        <w:r>
          <w:rPr>
            <w:rFonts w:ascii="Google Sans" w:eastAsia="Google Sans" w:hAnsi="Google Sans" w:cs="Google Sans"/>
            <w:color w:val="0000EE"/>
            <w:sz w:val="24"/>
            <w:szCs w:val="24"/>
            <w:u w:val="single"/>
          </w:rPr>
          <w:t>https://en.wikipedia.org/wiki/Transport_Layer_Security</w:t>
        </w:r>
      </w:hyperlink>
    </w:p>
    <w:p w14:paraId="2CF1798C"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 Comprehensive Guide to SSL/TLS Technology - PubNub, dernier accès : septembre 27, 2025, </w:t>
      </w:r>
      <w:hyperlink r:id="rId817">
        <w:r>
          <w:rPr>
            <w:rFonts w:ascii="Google Sans" w:eastAsia="Google Sans" w:hAnsi="Google Sans" w:cs="Google Sans"/>
            <w:color w:val="0000EE"/>
            <w:sz w:val="24"/>
            <w:szCs w:val="24"/>
            <w:u w:val="single"/>
          </w:rPr>
          <w:t>https://www.pubnub.com/guides/ssl-tls/</w:t>
        </w:r>
      </w:hyperlink>
    </w:p>
    <w:p w14:paraId="46D0A7D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SSL Handshake (TLS Handshake) Explained - Okta, dernier accès : septembre 27, 2025, </w:t>
      </w:r>
      <w:hyperlink r:id="rId818">
        <w:r>
          <w:rPr>
            <w:rFonts w:ascii="Google Sans" w:eastAsia="Google Sans" w:hAnsi="Google Sans" w:cs="Google Sans"/>
            <w:color w:val="0000EE"/>
            <w:sz w:val="24"/>
            <w:szCs w:val="24"/>
            <w:u w:val="single"/>
          </w:rPr>
          <w:t>https://www.okta.com/identity-101/ssl-handshake/</w:t>
        </w:r>
      </w:hyperlink>
    </w:p>
    <w:p w14:paraId="4DC3642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An SSL Certificate? - SSL/TLS Certificate Explained - AWS - Amazon.com, dernier accès : septembre 27, 2025, </w:t>
      </w:r>
      <w:hyperlink r:id="rId819">
        <w:r>
          <w:rPr>
            <w:rFonts w:ascii="Google Sans" w:eastAsia="Google Sans" w:hAnsi="Google Sans" w:cs="Google Sans"/>
            <w:color w:val="0000EE"/>
            <w:sz w:val="24"/>
            <w:szCs w:val="24"/>
            <w:u w:val="single"/>
          </w:rPr>
          <w:t>https://aws.amazon.com/what-is/ssl-certificate/</w:t>
        </w:r>
      </w:hyperlink>
    </w:p>
    <w:p w14:paraId="5BE61AD6" w14:textId="77777777" w:rsidR="00C85EFA" w:rsidRDefault="00C85EFA" w:rsidP="00C85EFA">
      <w:pPr>
        <w:pBdr>
          <w:top w:val="nil"/>
          <w:left w:val="nil"/>
          <w:bottom w:val="nil"/>
          <w:right w:val="nil"/>
          <w:between w:val="nil"/>
        </w:pBdr>
        <w:ind w:left="600" w:hanging="360"/>
      </w:pPr>
      <w:r w:rsidRPr="00AD2C0B">
        <w:rPr>
          <w:rFonts w:ascii="Google Sans" w:eastAsia="Google Sans" w:hAnsi="Google Sans" w:cs="Google Sans"/>
          <w:sz w:val="24"/>
          <w:szCs w:val="24"/>
          <w:lang w:val="en-CA"/>
        </w:rPr>
        <w:t xml:space="preserve">What happens in a TLS handshake? </w:t>
      </w:r>
      <w:r>
        <w:rPr>
          <w:rFonts w:ascii="Google Sans" w:eastAsia="Google Sans" w:hAnsi="Google Sans" w:cs="Google Sans"/>
          <w:sz w:val="24"/>
          <w:szCs w:val="24"/>
        </w:rPr>
        <w:t xml:space="preserve">| SSL handshake | Cloudflare, dernier accès : septembre 27, 2025, </w:t>
      </w:r>
      <w:hyperlink r:id="rId820">
        <w:r>
          <w:rPr>
            <w:rFonts w:ascii="Google Sans" w:eastAsia="Google Sans" w:hAnsi="Google Sans" w:cs="Google Sans"/>
            <w:color w:val="0000EE"/>
            <w:sz w:val="24"/>
            <w:szCs w:val="24"/>
            <w:u w:val="single"/>
          </w:rPr>
          <w:t>https://www.cloudflare.com/learning/ssl/what-happens-in-a-tls-handshake/</w:t>
        </w:r>
      </w:hyperlink>
    </w:p>
    <w:p w14:paraId="25A0687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Learn About TLS Handshakes - GlobalSign, dernier accès : septembre 27, 2025, </w:t>
      </w:r>
      <w:hyperlink r:id="rId821">
        <w:r>
          <w:rPr>
            <w:rFonts w:ascii="Google Sans" w:eastAsia="Google Sans" w:hAnsi="Google Sans" w:cs="Google Sans"/>
            <w:color w:val="0000EE"/>
            <w:sz w:val="24"/>
            <w:szCs w:val="24"/>
            <w:u w:val="single"/>
          </w:rPr>
          <w:t>https://www.globalsign.com/en/blog/all-about-tls-handshakes</w:t>
        </w:r>
      </w:hyperlink>
    </w:p>
    <w:p w14:paraId="15D3BC0D"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The TLS 1.2 Protocol - IBM, dernier accès : septembre 27, 2025, </w:t>
      </w:r>
      <w:hyperlink r:id="rId822">
        <w:r>
          <w:rPr>
            <w:rFonts w:ascii="Google Sans" w:eastAsia="Google Sans" w:hAnsi="Google Sans" w:cs="Google Sans"/>
            <w:color w:val="0000EE"/>
            <w:sz w:val="24"/>
            <w:szCs w:val="24"/>
            <w:u w:val="single"/>
          </w:rPr>
          <w:t>https://www.ibm.com/docs/en/sdk-java-technology/8?topic=handshake-tls-12-protocol</w:t>
        </w:r>
      </w:hyperlink>
    </w:p>
    <w:p w14:paraId="76E2020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TLS 1.2 vs. 1.3—Handshake, Performance, and Other Improvements - Catchpoint, dernier accès : septembre 27, 2025, </w:t>
      </w:r>
      <w:hyperlink r:id="rId823">
        <w:r>
          <w:rPr>
            <w:rFonts w:ascii="Google Sans" w:eastAsia="Google Sans" w:hAnsi="Google Sans" w:cs="Google Sans"/>
            <w:color w:val="0000EE"/>
            <w:sz w:val="24"/>
            <w:szCs w:val="24"/>
            <w:u w:val="single"/>
          </w:rPr>
          <w:t>https://www.catchpoint.com/http2-vs-http3/tls1-2-vs-1-3</w:t>
        </w:r>
      </w:hyperlink>
    </w:p>
    <w:p w14:paraId="5773E4E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Information on RFC 8446 - » RFC Editor, dernier accès : septembre 27, 2025, </w:t>
      </w:r>
      <w:hyperlink r:id="rId824">
        <w:r>
          <w:rPr>
            <w:rFonts w:ascii="Google Sans" w:eastAsia="Google Sans" w:hAnsi="Google Sans" w:cs="Google Sans"/>
            <w:color w:val="0000EE"/>
            <w:sz w:val="24"/>
            <w:szCs w:val="24"/>
            <w:u w:val="single"/>
          </w:rPr>
          <w:t>https://www.rfc-editor.org/info/rfc8446</w:t>
        </w:r>
      </w:hyperlink>
    </w:p>
    <w:p w14:paraId="1421A4ED"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TLS 1.2 Handshake vs TLS 1.3 Handshake | Sectigo® Official, dernier accès : septembre 27, 2025, </w:t>
      </w:r>
      <w:hyperlink r:id="rId825">
        <w:r>
          <w:rPr>
            <w:rFonts w:ascii="Google Sans" w:eastAsia="Google Sans" w:hAnsi="Google Sans" w:cs="Google Sans"/>
            <w:color w:val="0000EE"/>
            <w:sz w:val="24"/>
            <w:szCs w:val="24"/>
            <w:u w:val="single"/>
          </w:rPr>
          <w:t>https://www.sectigo.com/resource-library/tls-1-2-handshake-vs-tls-1-3-handshake</w:t>
        </w:r>
      </w:hyperlink>
    </w:p>
    <w:p w14:paraId="69C0C940"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Differences Between TLS 1.2 and TLS 1.3 - GeeksforGeeks, dernier accès : septembre 27, 2025, </w:t>
      </w:r>
      <w:hyperlink r:id="rId826">
        <w:r w:rsidRPr="00AD2C0B">
          <w:rPr>
            <w:rFonts w:ascii="Google Sans" w:eastAsia="Google Sans" w:hAnsi="Google Sans" w:cs="Google Sans"/>
            <w:color w:val="0000EE"/>
            <w:sz w:val="24"/>
            <w:szCs w:val="24"/>
            <w:u w:val="single"/>
            <w:lang w:val="en-CA"/>
          </w:rPr>
          <w:t>https://www.geeksforgeeks.org/computer-networks/differences-between-tls-1-2-and-tls-1-3/</w:t>
        </w:r>
      </w:hyperlink>
    </w:p>
    <w:p w14:paraId="23F57C1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RFC 8446 - TLS 1.3 - YouTube, dernier accès : septembre 27, 2025, </w:t>
      </w:r>
      <w:hyperlink r:id="rId827">
        <w:r>
          <w:rPr>
            <w:rFonts w:ascii="Google Sans" w:eastAsia="Google Sans" w:hAnsi="Google Sans" w:cs="Google Sans"/>
            <w:color w:val="0000EE"/>
            <w:sz w:val="24"/>
            <w:szCs w:val="24"/>
            <w:u w:val="single"/>
          </w:rPr>
          <w:t>https://m.youtube.com/shorts/crF2JrdtM10</w:t>
        </w:r>
      </w:hyperlink>
    </w:p>
    <w:p w14:paraId="1BA617AF"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Différences entre TLS 1.2 et 1.3 – Qu'est-ce qui les différencie, dernier accès : septembre 27, 2025, </w:t>
      </w:r>
      <w:hyperlink r:id="rId828">
        <w:r>
          <w:rPr>
            <w:rFonts w:ascii="Google Sans" w:eastAsia="Google Sans" w:hAnsi="Google Sans" w:cs="Google Sans"/>
            <w:color w:val="0000EE"/>
            <w:sz w:val="24"/>
            <w:szCs w:val="24"/>
            <w:u w:val="single"/>
          </w:rPr>
          <w:t>https://www.ssldragon.com/fr/blog/differences-tls-1-2-et-1-3/</w:t>
        </w:r>
      </w:hyperlink>
    </w:p>
    <w:p w14:paraId="4DE7572F"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Key differences Between TLS 1.2 and TLS 1.3 | Glossary | A10 Networks, dernier accès : septembre 27, 2025, </w:t>
      </w:r>
      <w:hyperlink r:id="rId829">
        <w:r w:rsidRPr="00AD2C0B">
          <w:rPr>
            <w:rFonts w:ascii="Google Sans" w:eastAsia="Google Sans" w:hAnsi="Google Sans" w:cs="Google Sans"/>
            <w:color w:val="0000EE"/>
            <w:sz w:val="24"/>
            <w:szCs w:val="24"/>
            <w:u w:val="single"/>
            <w:lang w:val="en-CA"/>
          </w:rPr>
          <w:t>https://www.a10networks.com/glossary/key-differences-between-tls-1-2-and-tls-1-3/</w:t>
        </w:r>
      </w:hyperlink>
    </w:p>
    <w:p w14:paraId="3F089245"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IPSec Explained Visually | AH, ESP, Tunnel Mode, IKE &amp; OSI Layers Simplified - YouTube, dernier accès : septembre 27, 2025, </w:t>
      </w:r>
      <w:hyperlink r:id="rId830">
        <w:r w:rsidRPr="00AD2C0B">
          <w:rPr>
            <w:rFonts w:ascii="Google Sans" w:eastAsia="Google Sans" w:hAnsi="Google Sans" w:cs="Google Sans"/>
            <w:color w:val="0000EE"/>
            <w:sz w:val="24"/>
            <w:szCs w:val="24"/>
            <w:u w:val="single"/>
            <w:lang w:val="en-CA"/>
          </w:rPr>
          <w:t>https://www.youtube.com/watch?v=vy9o7c69i5M</w:t>
        </w:r>
      </w:hyperlink>
    </w:p>
    <w:p w14:paraId="46E045FF"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IPSec Part I: AH and ESP - CS, FSU, dernier accès : septembre 27, 2025, </w:t>
      </w:r>
      <w:hyperlink r:id="rId831">
        <w:r>
          <w:rPr>
            <w:rFonts w:ascii="Google Sans" w:eastAsia="Google Sans" w:hAnsi="Google Sans" w:cs="Google Sans"/>
            <w:color w:val="0000EE"/>
            <w:sz w:val="24"/>
            <w:szCs w:val="24"/>
            <w:u w:val="single"/>
          </w:rPr>
          <w:t>https://www.cs.fsu.edu/~duan/classes/cnt5412/lectures/lecture14_ipsec_esp_ah.pdf</w:t>
        </w:r>
      </w:hyperlink>
    </w:p>
    <w:p w14:paraId="24EA14D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Mécanismes de protection IPsec (Guide d'administration système, dernier accès : septembre 27, 2025, </w:t>
      </w:r>
      <w:hyperlink r:id="rId832">
        <w:r>
          <w:rPr>
            <w:rFonts w:ascii="Google Sans" w:eastAsia="Google Sans" w:hAnsi="Google Sans" w:cs="Google Sans"/>
            <w:color w:val="0000EE"/>
            <w:sz w:val="24"/>
            <w:szCs w:val="24"/>
            <w:u w:val="single"/>
          </w:rPr>
          <w:t>https://docs.oracle.com/cd/E19957-01/820-2982/ipsec-ov-7/index.html</w:t>
        </w:r>
      </w:hyperlink>
    </w:p>
    <w:p w14:paraId="432D4CD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IPsec? - Palo Alto Networks, dernier accès : septembre 27, 2025, </w:t>
      </w:r>
      <w:hyperlink r:id="rId833">
        <w:r>
          <w:rPr>
            <w:rFonts w:ascii="Google Sans" w:eastAsia="Google Sans" w:hAnsi="Google Sans" w:cs="Google Sans"/>
            <w:color w:val="0000EE"/>
            <w:sz w:val="24"/>
            <w:szCs w:val="24"/>
            <w:u w:val="single"/>
          </w:rPr>
          <w:t>https://www.paloaltonetworks.com/cyberpedia/what-is-ipsec</w:t>
        </w:r>
      </w:hyperlink>
    </w:p>
    <w:p w14:paraId="3BEA0024"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Qu'est-ce que l'IPSec ? – Le protocole IPSec expliqué - AWS, dernier accès : septembre 27, 2025, </w:t>
      </w:r>
      <w:hyperlink r:id="rId834">
        <w:r>
          <w:rPr>
            <w:rFonts w:ascii="Google Sans" w:eastAsia="Google Sans" w:hAnsi="Google Sans" w:cs="Google Sans"/>
            <w:color w:val="0000EE"/>
            <w:sz w:val="24"/>
            <w:szCs w:val="24"/>
            <w:u w:val="single"/>
          </w:rPr>
          <w:t>https://aws.amazon.com/fr/what-is/ipsec/</w:t>
        </w:r>
      </w:hyperlink>
    </w:p>
    <w:p w14:paraId="1B1440B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IPsec - Wikipédia, dernier accès : septembre 27, 2025, </w:t>
      </w:r>
      <w:hyperlink r:id="rId835">
        <w:r>
          <w:rPr>
            <w:rFonts w:ascii="Google Sans" w:eastAsia="Google Sans" w:hAnsi="Google Sans" w:cs="Google Sans"/>
            <w:color w:val="0000EE"/>
            <w:sz w:val="24"/>
            <w:szCs w:val="24"/>
            <w:u w:val="single"/>
          </w:rPr>
          <w:t>https://fr.wikipedia.org/wiki/IPsec</w:t>
        </w:r>
      </w:hyperlink>
    </w:p>
    <w:p w14:paraId="73038BF0"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VPN IPsec : Définition : Bouygues Telecom Pro - Keyyo, dernier accès : septembre 27, 2025, </w:t>
      </w:r>
      <w:hyperlink r:id="rId836">
        <w:r>
          <w:rPr>
            <w:rFonts w:ascii="Google Sans" w:eastAsia="Google Sans" w:hAnsi="Google Sans" w:cs="Google Sans"/>
            <w:color w:val="0000EE"/>
            <w:sz w:val="24"/>
            <w:szCs w:val="24"/>
            <w:u w:val="single"/>
          </w:rPr>
          <w:t>https://www.keyyo.com/fr/lexique/vpn-ipsec</w:t>
        </w:r>
      </w:hyperlink>
    </w:p>
    <w:p w14:paraId="6A1C5FC2"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IPsec Tunnel Mode vs. Transport Mode - Twingate, dernier accès : septembre 27, 2025, </w:t>
      </w:r>
      <w:hyperlink r:id="rId837">
        <w:r>
          <w:rPr>
            <w:rFonts w:ascii="Google Sans" w:eastAsia="Google Sans" w:hAnsi="Google Sans" w:cs="Google Sans"/>
            <w:color w:val="0000EE"/>
            <w:sz w:val="24"/>
            <w:szCs w:val="24"/>
            <w:u w:val="single"/>
          </w:rPr>
          <w:t>https://www.twingate.com/blog/ipsec-tunnel-mode</w:t>
        </w:r>
      </w:hyperlink>
    </w:p>
    <w:p w14:paraId="5D92932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À propos des négociations VPN IPSec - WatchGuard, dernier accès : septembre 27, 2025, </w:t>
      </w:r>
      <w:hyperlink r:id="rId838">
        <w:r>
          <w:rPr>
            <w:rFonts w:ascii="Google Sans" w:eastAsia="Google Sans" w:hAnsi="Google Sans" w:cs="Google Sans"/>
            <w:color w:val="0000EE"/>
            <w:sz w:val="24"/>
            <w:szCs w:val="24"/>
            <w:u w:val="single"/>
          </w:rPr>
          <w:t>https://www.watchguard.com/help/docs/fireware/12/fr-FR/Content/fr-FR/mvpn/general/ipsec_vpn_negotiations_c.html</w:t>
        </w:r>
      </w:hyperlink>
    </w:p>
    <w:p w14:paraId="5B234A4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Introduction to the IPsec Protocol :: strongSwan Documentation, dernier accès : septembre 27, 2025, </w:t>
      </w:r>
      <w:hyperlink r:id="rId839">
        <w:r>
          <w:rPr>
            <w:rFonts w:ascii="Google Sans" w:eastAsia="Google Sans" w:hAnsi="Google Sans" w:cs="Google Sans"/>
            <w:color w:val="0000EE"/>
            <w:sz w:val="24"/>
            <w:szCs w:val="24"/>
            <w:u w:val="single"/>
          </w:rPr>
          <w:t>https://docs.strongswan.org/docs/latest/howtos/ipsecProtocol.html</w:t>
        </w:r>
      </w:hyperlink>
    </w:p>
    <w:p w14:paraId="73E5783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Transport and Tunnel Modes in IPsec, dernier accès : septembre 27, 2025, </w:t>
      </w:r>
      <w:hyperlink r:id="rId840">
        <w:r>
          <w:rPr>
            <w:rFonts w:ascii="Google Sans" w:eastAsia="Google Sans" w:hAnsi="Google Sans" w:cs="Google Sans"/>
            <w:color w:val="0000EE"/>
            <w:sz w:val="24"/>
            <w:szCs w:val="24"/>
            <w:u w:val="single"/>
          </w:rPr>
          <w:t>https://docs.oracle.com/cd/E19253-01/816-4554/ipsec-ov-13/index.html</w:t>
        </w:r>
      </w:hyperlink>
    </w:p>
    <w:p w14:paraId="4541711B"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 security modes - Transport mode and Tunnel mode quick explanation - YouTube, dernier accès : septembre 27, 2025, </w:t>
      </w:r>
      <w:hyperlink r:id="rId841">
        <w:r>
          <w:rPr>
            <w:rFonts w:ascii="Google Sans" w:eastAsia="Google Sans" w:hAnsi="Google Sans" w:cs="Google Sans"/>
            <w:color w:val="0000EE"/>
            <w:sz w:val="24"/>
            <w:szCs w:val="24"/>
            <w:u w:val="single"/>
          </w:rPr>
          <w:t>https://www.youtube.com/watch?v=mJxSKIRDpPQ</w:t>
        </w:r>
      </w:hyperlink>
    </w:p>
    <w:p w14:paraId="7A9CE95A"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Understanding VPN IPSec Tunnel Mode and IPSec Transport Mode - What's the Difference?, dernier accès : septembre 27, 2025, </w:t>
      </w:r>
      <w:hyperlink r:id="rId842">
        <w:r>
          <w:rPr>
            <w:rFonts w:ascii="Google Sans" w:eastAsia="Google Sans" w:hAnsi="Google Sans" w:cs="Google Sans"/>
            <w:color w:val="0000EE"/>
            <w:sz w:val="24"/>
            <w:szCs w:val="24"/>
            <w:u w:val="single"/>
          </w:rPr>
          <w:t>https://www.firewall.cx/networking/network-protocols/ipsec-modes.html</w:t>
        </w:r>
      </w:hyperlink>
    </w:p>
    <w:p w14:paraId="70B12C0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IPsec (Internet Protocol Security) Tunnel and Transport Modes - GeeksforGeeks, dernier accès : septembre 27, 2025, </w:t>
      </w:r>
      <w:hyperlink r:id="rId843">
        <w:r>
          <w:rPr>
            <w:rFonts w:ascii="Google Sans" w:eastAsia="Google Sans" w:hAnsi="Google Sans" w:cs="Google Sans"/>
            <w:color w:val="0000EE"/>
            <w:sz w:val="24"/>
            <w:szCs w:val="24"/>
            <w:u w:val="single"/>
          </w:rPr>
          <w:t>https://www.geeksforgeeks.org/computer-networks/ipsec-internet-protocol-security-tunnel-and-transport-modes/</w:t>
        </w:r>
      </w:hyperlink>
    </w:p>
    <w:p w14:paraId="57F254EB"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Présentation du VPN site à site - Oracle Help Center, dernier accès : septembre 27, 2025, </w:t>
      </w:r>
      <w:hyperlink r:id="rId844">
        <w:r>
          <w:rPr>
            <w:rFonts w:ascii="Google Sans" w:eastAsia="Google Sans" w:hAnsi="Google Sans" w:cs="Google Sans"/>
            <w:color w:val="0000EE"/>
            <w:sz w:val="24"/>
            <w:szCs w:val="24"/>
            <w:u w:val="single"/>
          </w:rPr>
          <w:t>https://docs.oracle.com/fr-fr/iaas/Content/Network/Tasks/overviewIPsec.htm</w:t>
        </w:r>
      </w:hyperlink>
    </w:p>
    <w:p w14:paraId="06B08F8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IPSec Transport Mode - Palo Alto Networks, dernier accès : septembre 27, 2025, </w:t>
      </w:r>
      <w:hyperlink r:id="rId845">
        <w:r>
          <w:rPr>
            <w:rFonts w:ascii="Google Sans" w:eastAsia="Google Sans" w:hAnsi="Google Sans" w:cs="Google Sans"/>
            <w:color w:val="0000EE"/>
            <w:sz w:val="24"/>
            <w:szCs w:val="24"/>
            <w:u w:val="single"/>
          </w:rPr>
          <w:t>https://docs.paloaltonetworks.com/pan-os/11-0/pan-os-new-features/networking-features/ipsec-transport-mode</w:t>
        </w:r>
      </w:hyperlink>
    </w:p>
    <w:p w14:paraId="3E7E941E"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Le guide ultime de sécurité (SSH) : Comment ça fonctionne et pourquoi c'est essentiel, dernier accès : septembre 27, 2025, </w:t>
      </w:r>
      <w:hyperlink r:id="rId846">
        <w:r>
          <w:rPr>
            <w:rFonts w:ascii="Google Sans" w:eastAsia="Google Sans" w:hAnsi="Google Sans" w:cs="Google Sans"/>
            <w:color w:val="0000EE"/>
            <w:sz w:val="24"/>
            <w:szCs w:val="24"/>
            <w:u w:val="single"/>
          </w:rPr>
          <w:t>https://canada.lenovo.com/fr/ca/en/glossary/ssh/</w:t>
        </w:r>
      </w:hyperlink>
    </w:p>
    <w:p w14:paraId="1905229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Les fondamentaux : Mieux comprendre SSH et l'authentification par clés - Adikts, dernier accès : septembre 27, 2025, </w:t>
      </w:r>
      <w:hyperlink r:id="rId847">
        <w:r>
          <w:rPr>
            <w:rFonts w:ascii="Google Sans" w:eastAsia="Google Sans" w:hAnsi="Google Sans" w:cs="Google Sans"/>
            <w:color w:val="0000EE"/>
            <w:sz w:val="24"/>
            <w:szCs w:val="24"/>
            <w:u w:val="single"/>
          </w:rPr>
          <w:t>https://www.adikts.io/mieux-comprendre-ssh-et-lauthentification-par-cles/</w:t>
        </w:r>
      </w:hyperlink>
    </w:p>
    <w:p w14:paraId="750C863E"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Secure Shell - Wikipédia, dernier accès : septembre 27, 2025, </w:t>
      </w:r>
      <w:hyperlink r:id="rId848">
        <w:r>
          <w:rPr>
            <w:rFonts w:ascii="Google Sans" w:eastAsia="Google Sans" w:hAnsi="Google Sans" w:cs="Google Sans"/>
            <w:color w:val="0000EE"/>
            <w:sz w:val="24"/>
            <w:szCs w:val="24"/>
            <w:u w:val="single"/>
          </w:rPr>
          <w:t>https://fr.wikipedia.org/wiki/Secure_Shell</w:t>
        </w:r>
      </w:hyperlink>
    </w:p>
    <w:p w14:paraId="7C86E9BD"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SSH : comment ça marche - malekal.com, dernier accès : septembre 27, 2025, </w:t>
      </w:r>
      <w:hyperlink r:id="rId849">
        <w:r>
          <w:rPr>
            <w:rFonts w:ascii="Google Sans" w:eastAsia="Google Sans" w:hAnsi="Google Sans" w:cs="Google Sans"/>
            <w:color w:val="0000EE"/>
            <w:sz w:val="24"/>
            <w:szCs w:val="24"/>
            <w:u w:val="single"/>
          </w:rPr>
          <w:t>https://www.malekal.com/ssh-comment-ca-marche/</w:t>
        </w:r>
      </w:hyperlink>
    </w:p>
    <w:p w14:paraId="5EC1E32E"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Qu'est-ce que SSH et comment puis-je l'utiliser ? - SiteGround KB, dernier accès : septembre 27, 2025, </w:t>
      </w:r>
      <w:hyperlink r:id="rId850">
        <w:r>
          <w:rPr>
            <w:rFonts w:ascii="Google Sans" w:eastAsia="Google Sans" w:hAnsi="Google Sans" w:cs="Google Sans"/>
            <w:color w:val="0000EE"/>
            <w:sz w:val="24"/>
            <w:szCs w:val="24"/>
            <w:u w:val="single"/>
          </w:rPr>
          <w:t>https://fr.siteground.com/kb/quest-ce-que-ssh-et-comment-puis-je-lutiliser/</w:t>
        </w:r>
      </w:hyperlink>
    </w:p>
    <w:p w14:paraId="4F354EBA"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Comment configurer une authentification par clé SSH sur un serveur Linux - DigitalOcean, dernier accès : septembre 27, 2025, </w:t>
      </w:r>
      <w:hyperlink r:id="rId851">
        <w:r>
          <w:rPr>
            <w:rFonts w:ascii="Google Sans" w:eastAsia="Google Sans" w:hAnsi="Google Sans" w:cs="Google Sans"/>
            <w:color w:val="0000EE"/>
            <w:sz w:val="24"/>
            <w:szCs w:val="24"/>
            <w:u w:val="single"/>
          </w:rPr>
          <w:t>https://www.digitalocean.com/community/tutorials/how-to-configure-ssh-key-based-authentication-on-a-linux-server-fr</w:t>
        </w:r>
      </w:hyperlink>
    </w:p>
    <w:p w14:paraId="4B1A087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Qu'est ce que SSH ? Comprendre le Protocole Secure Shell - Hostinger, dernier accès : septembre 27, 2025, </w:t>
      </w:r>
      <w:hyperlink r:id="rId852">
        <w:r>
          <w:rPr>
            <w:rFonts w:ascii="Google Sans" w:eastAsia="Google Sans" w:hAnsi="Google Sans" w:cs="Google Sans"/>
            <w:color w:val="0000EE"/>
            <w:sz w:val="24"/>
            <w:szCs w:val="24"/>
            <w:u w:val="single"/>
          </w:rPr>
          <w:t>https://www.hostinger.com/fr/tutoriels/ssh-linux</w:t>
        </w:r>
      </w:hyperlink>
    </w:p>
    <w:p w14:paraId="40C2ACD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Activation de l'authentification par clé RSA sur les systèmes d'exploitation UNIX et Linux, dernier accès : septembre 27, 2025, </w:t>
      </w:r>
      <w:hyperlink r:id="rId853">
        <w:r>
          <w:rPr>
            <w:rFonts w:ascii="Google Sans" w:eastAsia="Google Sans" w:hAnsi="Google Sans" w:cs="Google Sans"/>
            <w:color w:val="0000EE"/>
            <w:sz w:val="24"/>
            <w:szCs w:val="24"/>
            <w:u w:val="single"/>
          </w:rPr>
          <w:t>https://www.ibm.com/docs/fr/sia?topic=kbaula-enabling-rsa-key-based-authentication-unix-linux-operating-systems-2</w:t>
        </w:r>
      </w:hyperlink>
    </w:p>
    <w:p w14:paraId="076DB37D"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Authentification basée sur des clés dans OpenSSH pour Windows - Microsoft Learn, dernier accès : septembre 27, 2025, </w:t>
      </w:r>
      <w:hyperlink r:id="rId854">
        <w:r>
          <w:rPr>
            <w:rFonts w:ascii="Google Sans" w:eastAsia="Google Sans" w:hAnsi="Google Sans" w:cs="Google Sans"/>
            <w:color w:val="0000EE"/>
            <w:sz w:val="24"/>
            <w:szCs w:val="24"/>
            <w:u w:val="single"/>
          </w:rPr>
          <w:t>https://learn.microsoft.com/fr-fr/windows-server/administration/openssh/openssh_keymanagement</w:t>
        </w:r>
      </w:hyperlink>
    </w:p>
    <w:p w14:paraId="168B6DCC"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Configuration de l'authentification SSH par clés - IT-Connect, dernier accès : septembre 27, 2025, </w:t>
      </w:r>
      <w:hyperlink r:id="rId855">
        <w:r>
          <w:rPr>
            <w:rFonts w:ascii="Google Sans" w:eastAsia="Google Sans" w:hAnsi="Google Sans" w:cs="Google Sans"/>
            <w:color w:val="0000EE"/>
            <w:sz w:val="24"/>
            <w:szCs w:val="24"/>
            <w:u w:val="single"/>
          </w:rPr>
          <w:t>https://www.it-connect.fr/chapitres/authentification-ssh-par-cles/</w:t>
        </w:r>
      </w:hyperlink>
    </w:p>
    <w:p w14:paraId="7DFFE51A"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Comment configurer SSH sans mot de passe sous Linux - Hostinger, dernier accès : septembre 27, 2025, </w:t>
      </w:r>
      <w:hyperlink r:id="rId856">
        <w:r>
          <w:rPr>
            <w:rFonts w:ascii="Google Sans" w:eastAsia="Google Sans" w:hAnsi="Google Sans" w:cs="Google Sans"/>
            <w:color w:val="0000EE"/>
            <w:sz w:val="24"/>
            <w:szCs w:val="24"/>
            <w:u w:val="single"/>
          </w:rPr>
          <w:t>https://www.hostinger.com/fr/tutoriels/comment-configurer-ssh-sans-mot-de-passe</w:t>
        </w:r>
      </w:hyperlink>
    </w:p>
    <w:p w14:paraId="5D0506E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Génération d'une nouvelle clé SSH et ajout de celle-ci à ssh-agent - Documentation GitHub, dernier accès : septembre 27, 2025, </w:t>
      </w:r>
      <w:hyperlink r:id="rId857">
        <w:r>
          <w:rPr>
            <w:rFonts w:ascii="Google Sans" w:eastAsia="Google Sans" w:hAnsi="Google Sans" w:cs="Google Sans"/>
            <w:color w:val="0000EE"/>
            <w:sz w:val="24"/>
            <w:szCs w:val="24"/>
            <w:u w:val="single"/>
          </w:rPr>
          <w:t>https://docs.github.com/fr/authentication/connecting-to-github-with-ssh/generating-a-new-ssh-key-and-adding-it-to-the-ssh-agent</w:t>
        </w:r>
      </w:hyperlink>
    </w:p>
    <w:p w14:paraId="24E70B3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Fonctionnement du service d'authentification réseau - IBM, dernier accès : septembre 27, 2025, </w:t>
      </w:r>
      <w:hyperlink r:id="rId858">
        <w:r>
          <w:rPr>
            <w:rFonts w:ascii="Google Sans" w:eastAsia="Google Sans" w:hAnsi="Google Sans" w:cs="Google Sans"/>
            <w:color w:val="0000EE"/>
            <w:sz w:val="24"/>
            <w:szCs w:val="24"/>
            <w:u w:val="single"/>
          </w:rPr>
          <w:t>https://www.ibm.com/docs/fr/i/7.6.0?topic=concepts-how-network-authentication-service-works</w:t>
        </w:r>
      </w:hyperlink>
    </w:p>
    <w:p w14:paraId="4EA5E60A"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Kerberos (protocol) - Wikipedia, dernier accès : septembre 27, 2025, </w:t>
      </w:r>
      <w:hyperlink r:id="rId859">
        <w:r>
          <w:rPr>
            <w:rFonts w:ascii="Google Sans" w:eastAsia="Google Sans" w:hAnsi="Google Sans" w:cs="Google Sans"/>
            <w:color w:val="0000EE"/>
            <w:sz w:val="24"/>
            <w:szCs w:val="24"/>
            <w:u w:val="single"/>
          </w:rPr>
          <w:t>https://en.wikipedia.org/wiki/Kerberos_(protocol)</w:t>
        </w:r>
      </w:hyperlink>
    </w:p>
    <w:p w14:paraId="4D76FC2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Authentification Kerberos : principes et fonctionnement - Vaadata, dernier accès : septembre 27, 2025, </w:t>
      </w:r>
      <w:hyperlink r:id="rId860">
        <w:r>
          <w:rPr>
            <w:rFonts w:ascii="Google Sans" w:eastAsia="Google Sans" w:hAnsi="Google Sans" w:cs="Google Sans"/>
            <w:color w:val="0000EE"/>
            <w:sz w:val="24"/>
            <w:szCs w:val="24"/>
            <w:u w:val="single"/>
          </w:rPr>
          <w:t>https://www.vaadata.com/blog/fr/authentification-kerberos-principes-et-fonctionnement/</w:t>
        </w:r>
      </w:hyperlink>
    </w:p>
    <w:p w14:paraId="68B43AEF"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Protocoles du service d'authentification réseau - IBM i, dernier accès : septembre 27, 2025, </w:t>
      </w:r>
      <w:hyperlink r:id="rId861">
        <w:r>
          <w:rPr>
            <w:rFonts w:ascii="Google Sans" w:eastAsia="Google Sans" w:hAnsi="Google Sans" w:cs="Google Sans"/>
            <w:color w:val="0000EE"/>
            <w:sz w:val="24"/>
            <w:szCs w:val="24"/>
            <w:u w:val="single"/>
          </w:rPr>
          <w:t>https://www.ibm.com/docs/fr/i/7.5?topic=concepts-network-authentication-service-protocols</w:t>
        </w:r>
      </w:hyperlink>
    </w:p>
    <w:p w14:paraId="6545C9B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Kerberos en Active Directory - hackndo, dernier accès : septembre 27, 2025, </w:t>
      </w:r>
      <w:hyperlink r:id="rId862">
        <w:r>
          <w:rPr>
            <w:rFonts w:ascii="Google Sans" w:eastAsia="Google Sans" w:hAnsi="Google Sans" w:cs="Google Sans"/>
            <w:color w:val="0000EE"/>
            <w:sz w:val="24"/>
            <w:szCs w:val="24"/>
            <w:u w:val="single"/>
          </w:rPr>
          <w:t>https://beta.hackndo.com/kerberos/</w:t>
        </w:r>
      </w:hyperlink>
    </w:p>
    <w:p w14:paraId="4157C0ED"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How the Kerberos Service Works - Oracle Help Center, dernier accès : septembre 27, 2025, </w:t>
      </w:r>
      <w:hyperlink r:id="rId863">
        <w:r w:rsidRPr="00C85EFA">
          <w:rPr>
            <w:rFonts w:ascii="Google Sans" w:eastAsia="Google Sans" w:hAnsi="Google Sans" w:cs="Google Sans"/>
            <w:color w:val="0000EE"/>
            <w:sz w:val="24"/>
            <w:szCs w:val="24"/>
            <w:u w:val="single"/>
            <w:lang w:val="en-CA"/>
          </w:rPr>
          <w:t>https://docs.oracle.com/cd/E19253-01/816-4557/intro-25/index.html</w:t>
        </w:r>
      </w:hyperlink>
    </w:p>
    <w:p w14:paraId="5E91295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Qu'est-ce que Kerberos ? Explication de l'authentification Kerberos | Fortinet, dernier accès : septembre 27, 2025, </w:t>
      </w:r>
      <w:hyperlink r:id="rId864">
        <w:r>
          <w:rPr>
            <w:rFonts w:ascii="Google Sans" w:eastAsia="Google Sans" w:hAnsi="Google Sans" w:cs="Google Sans"/>
            <w:color w:val="0000EE"/>
            <w:sz w:val="24"/>
            <w:szCs w:val="24"/>
            <w:u w:val="single"/>
          </w:rPr>
          <w:t>https://www.fortinet.com/fr/resources/cyberglossary/kerberos-authentication</w:t>
        </w:r>
      </w:hyperlink>
    </w:p>
    <w:p w14:paraId="01EB3E3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Kerberos? Kerberos Authentication Explained - Fortinet, dernier accès : septembre 27, 2025, </w:t>
      </w:r>
      <w:hyperlink r:id="rId865">
        <w:r>
          <w:rPr>
            <w:rFonts w:ascii="Google Sans" w:eastAsia="Google Sans" w:hAnsi="Google Sans" w:cs="Google Sans"/>
            <w:color w:val="0000EE"/>
            <w:sz w:val="24"/>
            <w:szCs w:val="24"/>
            <w:u w:val="single"/>
          </w:rPr>
          <w:t>https://www.fortinet.com/resources/cyberglossary/kerberos-authentication</w:t>
        </w:r>
      </w:hyperlink>
    </w:p>
    <w:p w14:paraId="38BE1DB1"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The Kerberos ticket - IBM, dernier accès : septembre 27, 2025, </w:t>
      </w:r>
      <w:hyperlink r:id="rId866">
        <w:r>
          <w:rPr>
            <w:rFonts w:ascii="Google Sans" w:eastAsia="Google Sans" w:hAnsi="Google Sans" w:cs="Google Sans"/>
            <w:color w:val="0000EE"/>
            <w:sz w:val="24"/>
            <w:szCs w:val="24"/>
            <w:u w:val="single"/>
          </w:rPr>
          <w:t>https://www.ibm.com/docs/en/sc-and-ds/8.4.0?topic=concepts-kerberos-ticket</w:t>
        </w:r>
      </w:hyperlink>
    </w:p>
    <w:p w14:paraId="7085F01C"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What is Ticket Granting Tickets (TGT)/ - Security Wiki - Secret Double Octopus, dernier accès : septembre 27, 2025, </w:t>
      </w:r>
      <w:hyperlink r:id="rId867">
        <w:r w:rsidRPr="00C85EFA">
          <w:rPr>
            <w:rFonts w:ascii="Google Sans" w:eastAsia="Google Sans" w:hAnsi="Google Sans" w:cs="Google Sans"/>
            <w:color w:val="0000EE"/>
            <w:sz w:val="24"/>
            <w:szCs w:val="24"/>
            <w:u w:val="single"/>
            <w:lang w:val="en-CA"/>
          </w:rPr>
          <w:t>https://doubleoctopus.com/security-wiki/authentication/ticket-granting-tickets/</w:t>
        </w:r>
      </w:hyperlink>
    </w:p>
    <w:p w14:paraId="5D5946B9"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Types of Firewalls Defined and Explained - Palo Alto Networks, dernier accès : septembre 27, 2025, </w:t>
      </w:r>
      <w:hyperlink r:id="rId868">
        <w:r w:rsidRPr="00C85EFA">
          <w:rPr>
            <w:rFonts w:ascii="Google Sans" w:eastAsia="Google Sans" w:hAnsi="Google Sans" w:cs="Google Sans"/>
            <w:color w:val="0000EE"/>
            <w:sz w:val="24"/>
            <w:szCs w:val="24"/>
            <w:u w:val="single"/>
            <w:lang w:val="en-CA"/>
          </w:rPr>
          <w:t>https://www.paloaltonetworks.com/cyberpedia/types-of-firewalls</w:t>
        </w:r>
      </w:hyperlink>
    </w:p>
    <w:p w14:paraId="44FB1E6B"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5 Types of Firewalls: Which One Do You Need? - Check Point Software, dernier accès : septembre 27, 2025, </w:t>
      </w:r>
      <w:hyperlink r:id="rId869">
        <w:r w:rsidRPr="00C85EFA">
          <w:rPr>
            <w:rFonts w:ascii="Google Sans" w:eastAsia="Google Sans" w:hAnsi="Google Sans" w:cs="Google Sans"/>
            <w:color w:val="0000EE"/>
            <w:sz w:val="24"/>
            <w:szCs w:val="24"/>
            <w:u w:val="single"/>
            <w:lang w:val="en-CA"/>
          </w:rPr>
          <w:t>https://www.checkpoint.com/fr/cyber-hub/network-security/what-is-firewall/5-types-of-firewalls-which-one-do-you-need/</w:t>
        </w:r>
      </w:hyperlink>
    </w:p>
    <w:p w14:paraId="70CAC85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Différences entre WAF et pare-feu réseau - Fortinet, dernier accès : septembre 27, 2025, </w:t>
      </w:r>
      <w:hyperlink r:id="rId870">
        <w:r>
          <w:rPr>
            <w:rFonts w:ascii="Google Sans" w:eastAsia="Google Sans" w:hAnsi="Google Sans" w:cs="Google Sans"/>
            <w:color w:val="0000EE"/>
            <w:sz w:val="24"/>
            <w:szCs w:val="24"/>
            <w:u w:val="single"/>
          </w:rPr>
          <w:t>https://www.fortinet.com/fr/resources/cyberglossary/waf-vs-firewall</w:t>
        </w:r>
      </w:hyperlink>
    </w:p>
    <w:p w14:paraId="2E746070"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Types de pare-feu : définitions et explications - Palo Alto Networks, dernier accès : septembre 27, 2025, </w:t>
      </w:r>
      <w:hyperlink r:id="rId871">
        <w:r>
          <w:rPr>
            <w:rFonts w:ascii="Google Sans" w:eastAsia="Google Sans" w:hAnsi="Google Sans" w:cs="Google Sans"/>
            <w:color w:val="0000EE"/>
            <w:sz w:val="24"/>
            <w:szCs w:val="24"/>
            <w:u w:val="single"/>
          </w:rPr>
          <w:t>https://www.paloaltonetworks.fr/cyberpedia/types-of-firewalls</w:t>
        </w:r>
      </w:hyperlink>
    </w:p>
    <w:p w14:paraId="41A47065"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Pare-feu logiciel ou matériel : comparaison - Fortinet, dernier accès : septembre 27, 2025, </w:t>
      </w:r>
      <w:hyperlink r:id="rId872">
        <w:r>
          <w:rPr>
            <w:rFonts w:ascii="Google Sans" w:eastAsia="Google Sans" w:hAnsi="Google Sans" w:cs="Google Sans"/>
            <w:color w:val="0000EE"/>
            <w:sz w:val="24"/>
            <w:szCs w:val="24"/>
            <w:u w:val="single"/>
          </w:rPr>
          <w:t>https://www.fortinet.com/fr/resources/cyberglossary/hardware-firewalls-better-than-software</w:t>
        </w:r>
      </w:hyperlink>
    </w:p>
    <w:p w14:paraId="5C78A60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Comparez les firewalls Stormshield pour cyber-séréniser votre activité, dernier accès : septembre 27, 2025, </w:t>
      </w:r>
      <w:hyperlink r:id="rId873">
        <w:r>
          <w:rPr>
            <w:rFonts w:ascii="Google Sans" w:eastAsia="Google Sans" w:hAnsi="Google Sans" w:cs="Google Sans"/>
            <w:color w:val="0000EE"/>
            <w:sz w:val="24"/>
            <w:szCs w:val="24"/>
            <w:u w:val="single"/>
          </w:rPr>
          <w:t>https://www.stormshield.com/fr/produits-et-services/produits/protection-des-reseaux/comparer-firewalls-stormshield/</w:t>
        </w:r>
      </w:hyperlink>
    </w:p>
    <w:p w14:paraId="1B859A55"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IPS. vs. IDS vs. Firewall: What Are the Differences? - Palo Alto Networks, dernier accès : septembre 27, 2025, </w:t>
      </w:r>
      <w:hyperlink r:id="rId874">
        <w:r w:rsidRPr="00AD2C0B">
          <w:rPr>
            <w:rFonts w:ascii="Google Sans" w:eastAsia="Google Sans" w:hAnsi="Google Sans" w:cs="Google Sans"/>
            <w:color w:val="0000EE"/>
            <w:sz w:val="24"/>
            <w:szCs w:val="24"/>
            <w:u w:val="single"/>
            <w:lang w:val="en-CA"/>
          </w:rPr>
          <w:t>https://www.paloaltonetworks.com/cyberpedia/firewall-vs-ids-vs-ips</w:t>
        </w:r>
      </w:hyperlink>
    </w:p>
    <w:p w14:paraId="6F7E6F2A"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Intrusion Detection Vs Prevention Systems: What's The Difference? - PurpleSec, dernier accès : septembre 27, 2025, </w:t>
      </w:r>
      <w:hyperlink r:id="rId875">
        <w:r w:rsidRPr="00AD2C0B">
          <w:rPr>
            <w:rFonts w:ascii="Google Sans" w:eastAsia="Google Sans" w:hAnsi="Google Sans" w:cs="Google Sans"/>
            <w:color w:val="0000EE"/>
            <w:sz w:val="24"/>
            <w:szCs w:val="24"/>
            <w:u w:val="single"/>
            <w:lang w:val="en-CA"/>
          </w:rPr>
          <w:t>https://purplesec.us/learn/intrusion-detection-vs-intrusion-prevention-systems/</w:t>
        </w:r>
      </w:hyperlink>
    </w:p>
    <w:p w14:paraId="607B989D"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IDS vs. IPS: Definitions, Comparisons &amp; Why You Need Both | Okta, dernier accès : septembre 27, 2025, </w:t>
      </w:r>
      <w:hyperlink r:id="rId876">
        <w:r w:rsidRPr="00AD2C0B">
          <w:rPr>
            <w:rFonts w:ascii="Google Sans" w:eastAsia="Google Sans" w:hAnsi="Google Sans" w:cs="Google Sans"/>
            <w:color w:val="0000EE"/>
            <w:sz w:val="24"/>
            <w:szCs w:val="24"/>
            <w:u w:val="single"/>
            <w:lang w:val="en-CA"/>
          </w:rPr>
          <w:t>https://www.okta.com/identity-101/ids-vs-ips/</w:t>
        </w:r>
      </w:hyperlink>
    </w:p>
    <w:p w14:paraId="009AB0B5"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is the Difference between IDS and IPS? - PyNet Labs, dernier accès : septembre 27, 2025, </w:t>
      </w:r>
      <w:hyperlink r:id="rId877">
        <w:r w:rsidRPr="00AD2C0B">
          <w:rPr>
            <w:rFonts w:ascii="Google Sans" w:eastAsia="Google Sans" w:hAnsi="Google Sans" w:cs="Google Sans"/>
            <w:color w:val="0000EE"/>
            <w:sz w:val="24"/>
            <w:szCs w:val="24"/>
            <w:u w:val="single"/>
            <w:lang w:val="en-CA"/>
          </w:rPr>
          <w:t>https://www.pynetlabs.com/difference-between-ids-and-ips/</w:t>
        </w:r>
      </w:hyperlink>
    </w:p>
    <w:p w14:paraId="4979B1EC"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IPS vs IDS: What's the Difference and Why It Matters | Tech Impact, dernier accès : septembre 27, 2025, </w:t>
      </w:r>
      <w:hyperlink r:id="rId878">
        <w:r w:rsidRPr="00AD2C0B">
          <w:rPr>
            <w:rFonts w:ascii="Google Sans" w:eastAsia="Google Sans" w:hAnsi="Google Sans" w:cs="Google Sans"/>
            <w:color w:val="0000EE"/>
            <w:sz w:val="24"/>
            <w:szCs w:val="24"/>
            <w:u w:val="single"/>
            <w:lang w:val="en-CA"/>
          </w:rPr>
          <w:t>https://techimpact.org/news/ips-vs-ids-whats-difference-and-why-it-matters</w:t>
        </w:r>
      </w:hyperlink>
    </w:p>
    <w:p w14:paraId="5CAB7DFB"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Signature vs. Anomaly-Based Detection: Which Is More Effective? - Blue Goat Cyber, dernier accès : septembre 27, 2025, </w:t>
      </w:r>
      <w:hyperlink r:id="rId879">
        <w:r w:rsidRPr="00AD2C0B">
          <w:rPr>
            <w:rFonts w:ascii="Google Sans" w:eastAsia="Google Sans" w:hAnsi="Google Sans" w:cs="Google Sans"/>
            <w:color w:val="0000EE"/>
            <w:sz w:val="24"/>
            <w:szCs w:val="24"/>
            <w:u w:val="single"/>
            <w:lang w:val="en-CA"/>
          </w:rPr>
          <w:t>https://bluegoatcyber.com/blog/signature-vs-anomaly-based-detection-which-is-more-effective/</w:t>
        </w:r>
      </w:hyperlink>
    </w:p>
    <w:p w14:paraId="3A0CE3EB" w14:textId="77777777" w:rsidR="00C85EFA" w:rsidRDefault="00C85EFA" w:rsidP="00C85EFA">
      <w:pPr>
        <w:pBdr>
          <w:top w:val="nil"/>
          <w:left w:val="nil"/>
          <w:bottom w:val="nil"/>
          <w:right w:val="nil"/>
          <w:between w:val="nil"/>
        </w:pBdr>
        <w:ind w:left="600" w:hanging="360"/>
      </w:pPr>
      <w:r w:rsidRPr="00AD2C0B">
        <w:rPr>
          <w:rFonts w:ascii="Google Sans" w:eastAsia="Google Sans" w:hAnsi="Google Sans" w:cs="Google Sans"/>
          <w:sz w:val="24"/>
          <w:szCs w:val="24"/>
          <w:lang w:val="en-CA"/>
        </w:rPr>
        <w:t xml:space="preserve">What Is Signature-Based Detection? </w:t>
      </w:r>
      <w:r>
        <w:rPr>
          <w:rFonts w:ascii="Google Sans" w:eastAsia="Google Sans" w:hAnsi="Google Sans" w:cs="Google Sans"/>
          <w:sz w:val="24"/>
          <w:szCs w:val="24"/>
        </w:rPr>
        <w:t xml:space="preserve">| Corelight, dernier accès : septembre 27, 2025, </w:t>
      </w:r>
      <w:hyperlink r:id="rId880">
        <w:r>
          <w:rPr>
            <w:rFonts w:ascii="Google Sans" w:eastAsia="Google Sans" w:hAnsi="Google Sans" w:cs="Google Sans"/>
            <w:color w:val="0000EE"/>
            <w:sz w:val="24"/>
            <w:szCs w:val="24"/>
            <w:u w:val="single"/>
          </w:rPr>
          <w:t>https://corelight.com/resources/glossary/signature-based-detection</w:t>
        </w:r>
      </w:hyperlink>
    </w:p>
    <w:p w14:paraId="1B909121"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Signature-Based vs Anomaly-Based IDS: Key Differences | Fidelis Security, dernier accès : septembre 27, 2025, </w:t>
      </w:r>
      <w:hyperlink r:id="rId881">
        <w:r w:rsidRPr="00AD2C0B">
          <w:rPr>
            <w:rFonts w:ascii="Google Sans" w:eastAsia="Google Sans" w:hAnsi="Google Sans" w:cs="Google Sans"/>
            <w:color w:val="0000EE"/>
            <w:sz w:val="24"/>
            <w:szCs w:val="24"/>
            <w:u w:val="single"/>
            <w:lang w:val="en-CA"/>
          </w:rPr>
          <w:t>https://fidelissecurity.com/cybersecurity-101/learn/signature-based-vs-anomaly-based-ids/</w:t>
        </w:r>
      </w:hyperlink>
    </w:p>
    <w:p w14:paraId="141C61E7" w14:textId="77777777" w:rsidR="00C85EFA" w:rsidRPr="00AD2C0B" w:rsidRDefault="00C85EFA" w:rsidP="00C85EFA">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Intrusion Detection System (IDS): Signature vs. Anomaly-Based - N-able, dernier accès : septembre 27, 2025, </w:t>
      </w:r>
      <w:hyperlink r:id="rId882">
        <w:r w:rsidRPr="00AD2C0B">
          <w:rPr>
            <w:rFonts w:ascii="Google Sans" w:eastAsia="Google Sans" w:hAnsi="Google Sans" w:cs="Google Sans"/>
            <w:color w:val="0000EE"/>
            <w:sz w:val="24"/>
            <w:szCs w:val="24"/>
            <w:u w:val="single"/>
            <w:lang w:val="en-CA"/>
          </w:rPr>
          <w:t>https://www.n-able.com/blog/intrusion-detection-system</w:t>
        </w:r>
      </w:hyperlink>
    </w:p>
    <w:p w14:paraId="1FE49643"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lastRenderedPageBreak/>
        <w:t xml:space="preserve">Election Security Spotlight – Signature-Based vs Anomaly-Based Detection, dernier accès : septembre 27, 2025, </w:t>
      </w:r>
      <w:hyperlink r:id="rId883">
        <w:r w:rsidRPr="00C85EFA">
          <w:rPr>
            <w:rFonts w:ascii="Google Sans" w:eastAsia="Google Sans" w:hAnsi="Google Sans" w:cs="Google Sans"/>
            <w:color w:val="0000EE"/>
            <w:sz w:val="24"/>
            <w:szCs w:val="24"/>
            <w:u w:val="single"/>
            <w:lang w:val="en-CA"/>
          </w:rPr>
          <w:t>https://www.cisecurity.org/insights/spotlight/cybersecurity-spotlight-signature-based-vs-anomaly-based-detection</w:t>
        </w:r>
      </w:hyperlink>
    </w:p>
    <w:p w14:paraId="1F655CC9"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What are the Three Types of IDS? - Stamus Networks, dernier accès : septembre 27, 2025, </w:t>
      </w:r>
      <w:hyperlink r:id="rId884">
        <w:r w:rsidRPr="00C85EFA">
          <w:rPr>
            <w:rFonts w:ascii="Google Sans" w:eastAsia="Google Sans" w:hAnsi="Google Sans" w:cs="Google Sans"/>
            <w:color w:val="0000EE"/>
            <w:sz w:val="24"/>
            <w:szCs w:val="24"/>
            <w:u w:val="single"/>
            <w:lang w:val="en-CA"/>
          </w:rPr>
          <w:t>https://www.stamus-networks.com/blog/what-are-the-three-types-of-ids</w:t>
        </w:r>
      </w:hyperlink>
    </w:p>
    <w:p w14:paraId="0EA559B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SYN flood DDoS attack - Cloudflare, dernier accès : septembre 27, 2025, </w:t>
      </w:r>
      <w:hyperlink r:id="rId885">
        <w:r>
          <w:rPr>
            <w:rFonts w:ascii="Google Sans" w:eastAsia="Google Sans" w:hAnsi="Google Sans" w:cs="Google Sans"/>
            <w:color w:val="0000EE"/>
            <w:sz w:val="24"/>
            <w:szCs w:val="24"/>
            <w:u w:val="single"/>
          </w:rPr>
          <w:t>https://www.cloudflare.com/learning/ddos/syn-flood-ddos-attack/</w:t>
        </w:r>
      </w:hyperlink>
    </w:p>
    <w:p w14:paraId="786ED0DC"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SYN flood - Wikipedia, dernier accès : septembre 27, 2025, </w:t>
      </w:r>
      <w:hyperlink r:id="rId886">
        <w:r>
          <w:rPr>
            <w:rFonts w:ascii="Google Sans" w:eastAsia="Google Sans" w:hAnsi="Google Sans" w:cs="Google Sans"/>
            <w:color w:val="0000EE"/>
            <w:sz w:val="24"/>
            <w:szCs w:val="24"/>
            <w:u w:val="single"/>
          </w:rPr>
          <w:t>https://en.wikipedia.org/wiki/SYN_flood</w:t>
        </w:r>
      </w:hyperlink>
    </w:p>
    <w:p w14:paraId="4E4F87E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Are SYN Flood DDoS Attacks? - Akamai, dernier accès : septembre 27, 2025, </w:t>
      </w:r>
      <w:hyperlink r:id="rId887">
        <w:r>
          <w:rPr>
            <w:rFonts w:ascii="Google Sans" w:eastAsia="Google Sans" w:hAnsi="Google Sans" w:cs="Google Sans"/>
            <w:color w:val="0000EE"/>
            <w:sz w:val="24"/>
            <w:szCs w:val="24"/>
            <w:u w:val="single"/>
          </w:rPr>
          <w:t>https://www.akamai.com/glossary/what-are-syn-flood-ddos-attacks</w:t>
        </w:r>
      </w:hyperlink>
    </w:p>
    <w:p w14:paraId="5C1D65AF"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What Are TCP SYN Flood DDOS Attacks &amp; 6 Ways to Stop Them - Radware, dernier accès : septembre 27, 2025, </w:t>
      </w:r>
      <w:hyperlink r:id="rId888">
        <w:r w:rsidRPr="00C85EFA">
          <w:rPr>
            <w:rFonts w:ascii="Google Sans" w:eastAsia="Google Sans" w:hAnsi="Google Sans" w:cs="Google Sans"/>
            <w:color w:val="0000EE"/>
            <w:sz w:val="24"/>
            <w:szCs w:val="24"/>
            <w:u w:val="single"/>
            <w:lang w:val="en-CA"/>
          </w:rPr>
          <w:t>https://www.radware.com/security/ddos-knowledge-center/ddospedia/tcp-flood/</w:t>
        </w:r>
      </w:hyperlink>
    </w:p>
    <w:p w14:paraId="6ED2D05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a DNS Amplification DDoS Attack? - Akamai, dernier accès : septembre 27, 2025, </w:t>
      </w:r>
      <w:hyperlink r:id="rId889">
        <w:r>
          <w:rPr>
            <w:rFonts w:ascii="Google Sans" w:eastAsia="Google Sans" w:hAnsi="Google Sans" w:cs="Google Sans"/>
            <w:color w:val="0000EE"/>
            <w:sz w:val="24"/>
            <w:szCs w:val="24"/>
            <w:u w:val="single"/>
          </w:rPr>
          <w:t>https://www.akamai.com/glossary/what-is-a-dns-amplification-attack</w:t>
        </w:r>
      </w:hyperlink>
    </w:p>
    <w:p w14:paraId="288EF39E"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NTP amplification DDoS attack - Cloudflare, dernier accès : septembre 27, 2025, </w:t>
      </w:r>
      <w:hyperlink r:id="rId890">
        <w:r>
          <w:rPr>
            <w:rFonts w:ascii="Google Sans" w:eastAsia="Google Sans" w:hAnsi="Google Sans" w:cs="Google Sans"/>
            <w:color w:val="0000EE"/>
            <w:sz w:val="24"/>
            <w:szCs w:val="24"/>
            <w:u w:val="single"/>
          </w:rPr>
          <w:t>https://www.cloudflare.com/learning/ddos/ntp-amplification-ddos-attack/</w:t>
        </w:r>
      </w:hyperlink>
    </w:p>
    <w:p w14:paraId="0F24CACB"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IP spoofing? - Cloudflare, dernier accès : septembre 27, 2025, </w:t>
      </w:r>
      <w:hyperlink r:id="rId891">
        <w:r>
          <w:rPr>
            <w:rFonts w:ascii="Google Sans" w:eastAsia="Google Sans" w:hAnsi="Google Sans" w:cs="Google Sans"/>
            <w:color w:val="0000EE"/>
            <w:sz w:val="24"/>
            <w:szCs w:val="24"/>
            <w:u w:val="single"/>
          </w:rPr>
          <w:t>https://www.cloudflare.com/learning/ddos/glossary/ip-spoofing/</w:t>
        </w:r>
      </w:hyperlink>
    </w:p>
    <w:p w14:paraId="118491C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ARP Spoofing Explained: How It Impacts Networks - Veracode, dernier accès : septembre 27, 2025, </w:t>
      </w:r>
      <w:hyperlink r:id="rId892">
        <w:r>
          <w:rPr>
            <w:rFonts w:ascii="Google Sans" w:eastAsia="Google Sans" w:hAnsi="Google Sans" w:cs="Google Sans"/>
            <w:color w:val="0000EE"/>
            <w:sz w:val="24"/>
            <w:szCs w:val="24"/>
            <w:u w:val="single"/>
          </w:rPr>
          <w:t>https://www.veracode.com/security/arp-spoofing/</w:t>
        </w:r>
      </w:hyperlink>
    </w:p>
    <w:p w14:paraId="25D97CCD"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ARP spoofing - Wikipedia, dernier accès : septembre 27, 2025, </w:t>
      </w:r>
      <w:hyperlink r:id="rId893">
        <w:r>
          <w:rPr>
            <w:rFonts w:ascii="Google Sans" w:eastAsia="Google Sans" w:hAnsi="Google Sans" w:cs="Google Sans"/>
            <w:color w:val="0000EE"/>
            <w:sz w:val="24"/>
            <w:szCs w:val="24"/>
            <w:u w:val="single"/>
          </w:rPr>
          <w:t>https://en.wikipedia.org/wiki/ARP_spoofing</w:t>
        </w:r>
      </w:hyperlink>
    </w:p>
    <w:p w14:paraId="23958177"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Address Resolution Protocol (ARP) Spoofing: What It Is and How to Prevent an ARP Attack, dernier accès : septembre 27, 2025, </w:t>
      </w:r>
      <w:hyperlink r:id="rId894">
        <w:r w:rsidRPr="00C85EFA">
          <w:rPr>
            <w:rFonts w:ascii="Google Sans" w:eastAsia="Google Sans" w:hAnsi="Google Sans" w:cs="Google Sans"/>
            <w:color w:val="0000EE"/>
            <w:sz w:val="24"/>
            <w:szCs w:val="24"/>
            <w:u w:val="single"/>
            <w:lang w:val="en-CA"/>
          </w:rPr>
          <w:t>https://www.crowdstrike.com/en-us/cybersecurity-101/social-engineering/arp-spoofing/</w:t>
        </w:r>
      </w:hyperlink>
    </w:p>
    <w:p w14:paraId="39948687"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What is ARP Spoofing? Risks, Detection, and Prevention - SentinelOne, dernier accès : septembre 27, 2025, </w:t>
      </w:r>
      <w:hyperlink r:id="rId895">
        <w:r w:rsidRPr="00C85EFA">
          <w:rPr>
            <w:rFonts w:ascii="Google Sans" w:eastAsia="Google Sans" w:hAnsi="Google Sans" w:cs="Google Sans"/>
            <w:color w:val="0000EE"/>
            <w:sz w:val="24"/>
            <w:szCs w:val="24"/>
            <w:u w:val="single"/>
            <w:lang w:val="en-CA"/>
          </w:rPr>
          <w:t>https://www.sentinelone.com/cybersecurity-101/threat-intelligence/arp-spoofing/</w:t>
        </w:r>
      </w:hyperlink>
    </w:p>
    <w:p w14:paraId="11F9A9C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www.ibm.com, dernier accès : septembre 27, 2025, </w:t>
      </w:r>
      <w:hyperlink r:id="rId896" w:anchor=":~:text=Une%20attaque%20de%20type%20homme%20au%20milieu%20(%C2%AB%20man%2Din,utilisateur%20et%20une%20application%20web.">
        <w:r>
          <w:rPr>
            <w:rFonts w:ascii="Google Sans" w:eastAsia="Google Sans" w:hAnsi="Google Sans" w:cs="Google Sans"/>
            <w:color w:val="0000EE"/>
            <w:sz w:val="24"/>
            <w:szCs w:val="24"/>
            <w:u w:val="single"/>
          </w:rPr>
          <w:t>https://www.ibm.com/fr-fr/think/topics/man-in-the-middle#:~:text=Une%20attaque%20de%20type%20homme%20au%20milieu%20(%C2%AB%20man%2Din,utilisateur%20et%20une%20application%20web.</w:t>
        </w:r>
      </w:hyperlink>
    </w:p>
    <w:p w14:paraId="31F3351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Homme du milieu | ESET Glossary, dernier accès : septembre 27, 2025, </w:t>
      </w:r>
      <w:hyperlink r:id="rId897">
        <w:r>
          <w:rPr>
            <w:rFonts w:ascii="Google Sans" w:eastAsia="Google Sans" w:hAnsi="Google Sans" w:cs="Google Sans"/>
            <w:color w:val="0000EE"/>
            <w:sz w:val="24"/>
            <w:szCs w:val="24"/>
            <w:u w:val="single"/>
          </w:rPr>
          <w:t>https://help.eset.com/glossary/fr-CA/man_in_the_middle.html</w:t>
        </w:r>
      </w:hyperlink>
    </w:p>
    <w:p w14:paraId="5A48D8F2"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Qu'est-ce qu'une attaque de type homme au milieu (MITM) ? | IBM, dernier accès : septembre 27, 2025, </w:t>
      </w:r>
      <w:hyperlink r:id="rId898">
        <w:r>
          <w:rPr>
            <w:rFonts w:ascii="Google Sans" w:eastAsia="Google Sans" w:hAnsi="Google Sans" w:cs="Google Sans"/>
            <w:color w:val="0000EE"/>
            <w:sz w:val="24"/>
            <w:szCs w:val="24"/>
            <w:u w:val="single"/>
          </w:rPr>
          <w:t>https://www.ibm.com/fr-fr/think/topics/man-in-the-middle</w:t>
        </w:r>
      </w:hyperlink>
    </w:p>
    <w:p w14:paraId="37B7A61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Tout savoir sur la cyberattaque Man in the middle et s'en protéger - Nexa Digital School, dernier accès : septembre 27, 2025, </w:t>
      </w:r>
      <w:hyperlink r:id="rId899">
        <w:r>
          <w:rPr>
            <w:rFonts w:ascii="Google Sans" w:eastAsia="Google Sans" w:hAnsi="Google Sans" w:cs="Google Sans"/>
            <w:color w:val="0000EE"/>
            <w:sz w:val="24"/>
            <w:szCs w:val="24"/>
            <w:u w:val="single"/>
          </w:rPr>
          <w:t>https://www.nexa.fr/post/man-in-the-middle-quest-ce-que-cest</w:t>
        </w:r>
      </w:hyperlink>
    </w:p>
    <w:p w14:paraId="1B6B829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OWASP Top 10 Vulnerabilities - Veracode, dernier accès : septembre 27, 2025, </w:t>
      </w:r>
      <w:hyperlink r:id="rId900">
        <w:r>
          <w:rPr>
            <w:rFonts w:ascii="Google Sans" w:eastAsia="Google Sans" w:hAnsi="Google Sans" w:cs="Google Sans"/>
            <w:color w:val="0000EE"/>
            <w:sz w:val="24"/>
            <w:szCs w:val="24"/>
            <w:u w:val="single"/>
          </w:rPr>
          <w:t>https://www.veracode.com/security/owasp-top-10/</w:t>
        </w:r>
      </w:hyperlink>
    </w:p>
    <w:p w14:paraId="067DCA94"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What is OWASP? What is the OWASP Top 10? - Cloudflare, dernier accès : septembre 27, 2025, </w:t>
      </w:r>
      <w:hyperlink r:id="rId901">
        <w:r w:rsidRPr="00C85EFA">
          <w:rPr>
            <w:rFonts w:ascii="Google Sans" w:eastAsia="Google Sans" w:hAnsi="Google Sans" w:cs="Google Sans"/>
            <w:color w:val="0000EE"/>
            <w:sz w:val="24"/>
            <w:szCs w:val="24"/>
            <w:u w:val="single"/>
            <w:lang w:val="en-CA"/>
          </w:rPr>
          <w:t>https://www.cloudflare.com/learning/security/threats/owasp-top-10/</w:t>
        </w:r>
      </w:hyperlink>
    </w:p>
    <w:p w14:paraId="22D13C9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OWASP Top Ten, dernier accès : septembre 27, 2025, </w:t>
      </w:r>
      <w:hyperlink r:id="rId902">
        <w:r>
          <w:rPr>
            <w:rFonts w:ascii="Google Sans" w:eastAsia="Google Sans" w:hAnsi="Google Sans" w:cs="Google Sans"/>
            <w:color w:val="0000EE"/>
            <w:sz w:val="24"/>
            <w:szCs w:val="24"/>
            <w:u w:val="single"/>
          </w:rPr>
          <w:t>https://owasp.org/www-project-top-ten/</w:t>
        </w:r>
      </w:hyperlink>
    </w:p>
    <w:p w14:paraId="500D9EB4" w14:textId="77777777" w:rsidR="00C85EFA" w:rsidRPr="00C85EFA" w:rsidRDefault="00C85EFA" w:rsidP="00C85EFA">
      <w:pPr>
        <w:pBdr>
          <w:top w:val="nil"/>
          <w:left w:val="nil"/>
          <w:bottom w:val="nil"/>
          <w:right w:val="nil"/>
          <w:between w:val="nil"/>
        </w:pBdr>
        <w:ind w:left="600" w:hanging="360"/>
        <w:rPr>
          <w:lang w:val="en-CA"/>
        </w:rPr>
      </w:pPr>
      <w:r w:rsidRPr="00C85EFA">
        <w:rPr>
          <w:rFonts w:ascii="Google Sans" w:eastAsia="Google Sans" w:hAnsi="Google Sans" w:cs="Google Sans"/>
          <w:sz w:val="24"/>
          <w:szCs w:val="24"/>
          <w:lang w:val="en-CA"/>
        </w:rPr>
        <w:t xml:space="preserve">The OWASP Top 10 Explained: Today's Top Risks in Web Apps and LLMs | Splunk, dernier accès : septembre 27, 2025, </w:t>
      </w:r>
      <w:hyperlink r:id="rId903">
        <w:r w:rsidRPr="00C85EFA">
          <w:rPr>
            <w:rFonts w:ascii="Google Sans" w:eastAsia="Google Sans" w:hAnsi="Google Sans" w:cs="Google Sans"/>
            <w:color w:val="0000EE"/>
            <w:sz w:val="24"/>
            <w:szCs w:val="24"/>
            <w:u w:val="single"/>
            <w:lang w:val="en-CA"/>
          </w:rPr>
          <w:t>https://www.splunk.com/en_us/blog/learn/owasp-top-10.html</w:t>
        </w:r>
      </w:hyperlink>
    </w:p>
    <w:p w14:paraId="358E4E4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SQL Injection - OWASP Foundation, dernier accès : septembre 27, 2025, </w:t>
      </w:r>
      <w:hyperlink r:id="rId904">
        <w:r>
          <w:rPr>
            <w:rFonts w:ascii="Google Sans" w:eastAsia="Google Sans" w:hAnsi="Google Sans" w:cs="Google Sans"/>
            <w:color w:val="0000EE"/>
            <w:sz w:val="24"/>
            <w:szCs w:val="24"/>
            <w:u w:val="single"/>
          </w:rPr>
          <w:t>https://owasp.org/www-community/attacks/SQL_Injection</w:t>
        </w:r>
      </w:hyperlink>
    </w:p>
    <w:p w14:paraId="2F5E19C4"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Injections SQL (SQLi) : principes, impacts, exploitations et bonnes pratiques de sécurité, dernier accès : septembre 27, 2025, </w:t>
      </w:r>
      <w:hyperlink r:id="rId905">
        <w:r>
          <w:rPr>
            <w:rFonts w:ascii="Google Sans" w:eastAsia="Google Sans" w:hAnsi="Google Sans" w:cs="Google Sans"/>
            <w:color w:val="0000EE"/>
            <w:sz w:val="24"/>
            <w:szCs w:val="24"/>
            <w:u w:val="single"/>
          </w:rPr>
          <w:t>https://www.vaadata.com/blog/fr/injections-sql-principes-impacts-exploitations-bonnes-pratiques-securite/</w:t>
        </w:r>
      </w:hyperlink>
    </w:p>
    <w:p w14:paraId="480F467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SQL Injection Attack: Examples and Prevention Tips - Bright Security, dernier accès : septembre 27, 2025, </w:t>
      </w:r>
      <w:hyperlink r:id="rId906">
        <w:r>
          <w:rPr>
            <w:rFonts w:ascii="Google Sans" w:eastAsia="Google Sans" w:hAnsi="Google Sans" w:cs="Google Sans"/>
            <w:color w:val="0000EE"/>
            <w:sz w:val="24"/>
            <w:szCs w:val="24"/>
            <w:u w:val="single"/>
          </w:rPr>
          <w:t>https://brightsec.com/blog/sql-injection-attack/</w:t>
        </w:r>
      </w:hyperlink>
    </w:p>
    <w:p w14:paraId="0D0F7ABC"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SQL Injection Cheat Sheet - Invicti, dernier accès : septembre 27, 2025, </w:t>
      </w:r>
      <w:hyperlink r:id="rId907">
        <w:r>
          <w:rPr>
            <w:rFonts w:ascii="Google Sans" w:eastAsia="Google Sans" w:hAnsi="Google Sans" w:cs="Google Sans"/>
            <w:color w:val="0000EE"/>
            <w:sz w:val="24"/>
            <w:szCs w:val="24"/>
            <w:u w:val="single"/>
          </w:rPr>
          <w:t>https://www.invicti.com/blog/web-security/sql-injection-cheat-sheet/</w:t>
        </w:r>
      </w:hyperlink>
    </w:p>
    <w:p w14:paraId="25E42B8E"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SQL Injection Prevention - OWASP Cheat Sheet Series, dernier accès : septembre 27, 2025, </w:t>
      </w:r>
      <w:hyperlink r:id="rId908">
        <w:r>
          <w:rPr>
            <w:rFonts w:ascii="Google Sans" w:eastAsia="Google Sans" w:hAnsi="Google Sans" w:cs="Google Sans"/>
            <w:color w:val="0000EE"/>
            <w:sz w:val="24"/>
            <w:szCs w:val="24"/>
            <w:u w:val="single"/>
          </w:rPr>
          <w:t>https://cheatsheetseries.owasp.org/cheatsheets/SQL_Injection_Prevention_Cheat_Sheet.html</w:t>
        </w:r>
      </w:hyperlink>
    </w:p>
    <w:p w14:paraId="3D67B55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SQL injection - Wikipedia, dernier accès : septembre 27, 2025, </w:t>
      </w:r>
      <w:hyperlink r:id="rId909">
        <w:r>
          <w:rPr>
            <w:rFonts w:ascii="Google Sans" w:eastAsia="Google Sans" w:hAnsi="Google Sans" w:cs="Google Sans"/>
            <w:color w:val="0000EE"/>
            <w:sz w:val="24"/>
            <w:szCs w:val="24"/>
            <w:u w:val="single"/>
          </w:rPr>
          <w:t>https://en.wikipedia.org/wiki/SQL_injection</w:t>
        </w:r>
      </w:hyperlink>
    </w:p>
    <w:p w14:paraId="4EA47A6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 Site Scripting (XSS) | OWASP Foundation, dernier accès : septembre 27, 2025, </w:t>
      </w:r>
      <w:hyperlink r:id="rId910">
        <w:r>
          <w:rPr>
            <w:rFonts w:ascii="Google Sans" w:eastAsia="Google Sans" w:hAnsi="Google Sans" w:cs="Google Sans"/>
            <w:color w:val="0000EE"/>
            <w:sz w:val="24"/>
            <w:szCs w:val="24"/>
            <w:u w:val="single"/>
          </w:rPr>
          <w:t>https://owasp.org/www-community/attacks/xss/</w:t>
        </w:r>
      </w:hyperlink>
    </w:p>
    <w:p w14:paraId="16F8E3A4" w14:textId="77777777" w:rsidR="00C85EFA" w:rsidRDefault="00C85EFA" w:rsidP="00C85EFA">
      <w:pPr>
        <w:pBdr>
          <w:top w:val="nil"/>
          <w:left w:val="nil"/>
          <w:bottom w:val="nil"/>
          <w:right w:val="nil"/>
          <w:between w:val="nil"/>
        </w:pBdr>
        <w:ind w:left="600" w:hanging="360"/>
      </w:pPr>
      <w:r w:rsidRPr="00C85EFA">
        <w:rPr>
          <w:rFonts w:ascii="Google Sans" w:eastAsia="Google Sans" w:hAnsi="Google Sans" w:cs="Google Sans"/>
          <w:sz w:val="24"/>
          <w:szCs w:val="24"/>
          <w:lang w:val="en-CA"/>
        </w:rPr>
        <w:t xml:space="preserve">What is cross-site scripting (XSS) and how to prevent it? </w:t>
      </w:r>
      <w:r>
        <w:rPr>
          <w:rFonts w:ascii="Google Sans" w:eastAsia="Google Sans" w:hAnsi="Google Sans" w:cs="Google Sans"/>
          <w:sz w:val="24"/>
          <w:szCs w:val="24"/>
        </w:rPr>
        <w:t xml:space="preserve">| Web ..., dernier accès : septembre 27, 2025, </w:t>
      </w:r>
      <w:hyperlink r:id="rId911">
        <w:r>
          <w:rPr>
            <w:rFonts w:ascii="Google Sans" w:eastAsia="Google Sans" w:hAnsi="Google Sans" w:cs="Google Sans"/>
            <w:color w:val="0000EE"/>
            <w:sz w:val="24"/>
            <w:szCs w:val="24"/>
            <w:u w:val="single"/>
          </w:rPr>
          <w:t>https://portswigger.net/web-security/cross-site-scripting</w:t>
        </w:r>
      </w:hyperlink>
    </w:p>
    <w:p w14:paraId="6541C7B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Cross-site Scripting (XSS): prevention and fixes - Acunetix, dernier accès : septembre 27, 2025, </w:t>
      </w:r>
      <w:hyperlink r:id="rId912">
        <w:r>
          <w:rPr>
            <w:rFonts w:ascii="Google Sans" w:eastAsia="Google Sans" w:hAnsi="Google Sans" w:cs="Google Sans"/>
            <w:color w:val="0000EE"/>
            <w:sz w:val="24"/>
            <w:szCs w:val="24"/>
            <w:u w:val="single"/>
          </w:rPr>
          <w:t>https://www.acunetix.com/websitesecurity/cross-site-scripting/</w:t>
        </w:r>
      </w:hyperlink>
    </w:p>
    <w:p w14:paraId="2797C014"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XSS (Cross-Site Scripting) : Qu'est-ce que c'est ? Comment s'en protéger ? - DataScientest, dernier accès : septembre 27, 2025, </w:t>
      </w:r>
      <w:hyperlink r:id="rId913">
        <w:r>
          <w:rPr>
            <w:rFonts w:ascii="Google Sans" w:eastAsia="Google Sans" w:hAnsi="Google Sans" w:cs="Google Sans"/>
            <w:color w:val="0000EE"/>
            <w:sz w:val="24"/>
            <w:szCs w:val="24"/>
            <w:u w:val="single"/>
          </w:rPr>
          <w:t>https://datascientest.com/xss-cross-site-scripting-tout-savoir</w:t>
        </w:r>
      </w:hyperlink>
    </w:p>
    <w:p w14:paraId="03B077C4"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Cross-Site Scripting : définition et comment assurer la sécurité - Xygeni, dernier accès : septembre 27, 2025, </w:t>
      </w:r>
      <w:hyperlink r:id="rId914">
        <w:r>
          <w:rPr>
            <w:rFonts w:ascii="Google Sans" w:eastAsia="Google Sans" w:hAnsi="Google Sans" w:cs="Google Sans"/>
            <w:color w:val="0000EE"/>
            <w:sz w:val="24"/>
            <w:szCs w:val="24"/>
            <w:u w:val="single"/>
          </w:rPr>
          <w:t>https://xygeni.io/fr/blog/cross-site-scripting-what-it-is-and-how-to-stay-secure/</w:t>
        </w:r>
      </w:hyperlink>
    </w:p>
    <w:p w14:paraId="23EF4C0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 Site Scripting Prevention - OWASP Cheat Sheet Series, dernier accès : septembre 27, 2025, </w:t>
      </w:r>
      <w:hyperlink r:id="rId915">
        <w:r>
          <w:rPr>
            <w:rFonts w:ascii="Google Sans" w:eastAsia="Google Sans" w:hAnsi="Google Sans" w:cs="Google Sans"/>
            <w:color w:val="0000EE"/>
            <w:sz w:val="24"/>
            <w:szCs w:val="24"/>
            <w:u w:val="single"/>
          </w:rPr>
          <w:t>https://cheatsheetseries.owasp.org/cheatsheets/Cross_Site_Scripting_Prevention_Cheat_Sheet.html</w:t>
        </w:r>
      </w:hyperlink>
    </w:p>
    <w:p w14:paraId="2E44A0BB"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Cross-site request forgery (CSRF) - Security | MDN, dernier accès : septembre 27, 2025, </w:t>
      </w:r>
      <w:hyperlink r:id="rId916">
        <w:r>
          <w:rPr>
            <w:rFonts w:ascii="Google Sans" w:eastAsia="Google Sans" w:hAnsi="Google Sans" w:cs="Google Sans"/>
            <w:color w:val="0000EE"/>
            <w:sz w:val="24"/>
            <w:szCs w:val="24"/>
            <w:u w:val="single"/>
          </w:rPr>
          <w:t>https://developer.mozilla.org/en-US/docs/Web/Security/Attacks/CSRF</w:t>
        </w:r>
      </w:hyperlink>
    </w:p>
    <w:p w14:paraId="19D6E6E6"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Cross-site request forgery - Wikipedia, dernier accès : septembre 27, 2025, </w:t>
      </w:r>
      <w:hyperlink r:id="rId917">
        <w:r>
          <w:rPr>
            <w:rFonts w:ascii="Google Sans" w:eastAsia="Google Sans" w:hAnsi="Google Sans" w:cs="Google Sans"/>
            <w:color w:val="0000EE"/>
            <w:sz w:val="24"/>
            <w:szCs w:val="24"/>
            <w:u w:val="single"/>
          </w:rPr>
          <w:t>https://en.wikipedia.org/wiki/Cross-site_request_forgery</w:t>
        </w:r>
      </w:hyperlink>
    </w:p>
    <w:p w14:paraId="6464CB89"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Cross Site Request Forgery (CSRF) | OWASP Foundation, dernier accès : septembre 27, 2025, </w:t>
      </w:r>
      <w:hyperlink r:id="rId918">
        <w:r>
          <w:rPr>
            <w:rFonts w:ascii="Google Sans" w:eastAsia="Google Sans" w:hAnsi="Google Sans" w:cs="Google Sans"/>
            <w:color w:val="0000EE"/>
            <w:sz w:val="24"/>
            <w:szCs w:val="24"/>
            <w:u w:val="single"/>
          </w:rPr>
          <w:t>https://owasp.org/www-community/attacks/csrf</w:t>
        </w:r>
      </w:hyperlink>
    </w:p>
    <w:p w14:paraId="09E139A3"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CSRF (Cross-site request forgery) Attacks, Mitigation, Prevention - Acunetix, dernier accès : septembre 27, 2025, </w:t>
      </w:r>
      <w:hyperlink r:id="rId919">
        <w:r>
          <w:rPr>
            <w:rFonts w:ascii="Google Sans" w:eastAsia="Google Sans" w:hAnsi="Google Sans" w:cs="Google Sans"/>
            <w:color w:val="0000EE"/>
            <w:sz w:val="24"/>
            <w:szCs w:val="24"/>
            <w:u w:val="single"/>
          </w:rPr>
          <w:t>https://www.acunetix.com/websitesecurity/csrf-attacks/</w:t>
        </w:r>
      </w:hyperlink>
    </w:p>
    <w:p w14:paraId="206CE727"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CSRF explained | What is cross-site request forgery? - Cloudflare, dernier accès : septembre 27, 2025, </w:t>
      </w:r>
      <w:hyperlink r:id="rId920">
        <w:r>
          <w:rPr>
            <w:rFonts w:ascii="Google Sans" w:eastAsia="Google Sans" w:hAnsi="Google Sans" w:cs="Google Sans"/>
            <w:color w:val="0000EE"/>
            <w:sz w:val="24"/>
            <w:szCs w:val="24"/>
            <w:u w:val="single"/>
          </w:rPr>
          <w:t>https://www.cloudflare.com/learning/security/threats/cross-site-request-forgery/</w:t>
        </w:r>
      </w:hyperlink>
    </w:p>
    <w:p w14:paraId="0CEC7AD8" w14:textId="77777777" w:rsidR="00C85EFA" w:rsidRDefault="00C85EFA" w:rsidP="00C85EFA">
      <w:pPr>
        <w:pBdr>
          <w:top w:val="nil"/>
          <w:left w:val="nil"/>
          <w:bottom w:val="nil"/>
          <w:right w:val="nil"/>
          <w:between w:val="nil"/>
        </w:pBdr>
        <w:ind w:left="600" w:hanging="360"/>
      </w:pPr>
      <w:r>
        <w:rPr>
          <w:rFonts w:ascii="Google Sans" w:eastAsia="Google Sans" w:hAnsi="Google Sans" w:cs="Google Sans"/>
          <w:sz w:val="24"/>
          <w:szCs w:val="24"/>
        </w:rPr>
        <w:t xml:space="preserve">What is CSRF | Cross Site Request Forgery Example - Imperva, dernier accès : septembre 27, 2025, </w:t>
      </w:r>
      <w:hyperlink r:id="rId921">
        <w:r>
          <w:rPr>
            <w:rFonts w:ascii="Google Sans" w:eastAsia="Google Sans" w:hAnsi="Google Sans" w:cs="Google Sans"/>
            <w:color w:val="0000EE"/>
            <w:sz w:val="24"/>
            <w:szCs w:val="24"/>
            <w:u w:val="single"/>
          </w:rPr>
          <w:t>https://www.imperva.com/learn/application-security/csrf-cross-site-request-forgery/</w:t>
        </w:r>
      </w:hyperlink>
    </w:p>
    <w:p w14:paraId="526876FB" w14:textId="466E1EB7" w:rsidR="00C85EFA" w:rsidRDefault="00C85EFA">
      <w:pPr>
        <w:widowControl/>
        <w:spacing w:after="160" w:line="259" w:lineRule="auto"/>
        <w:rPr>
          <w:rFonts w:ascii="Google Sans Text" w:eastAsia="Google Sans Text" w:hAnsi="Google Sans Text" w:cs="Google Sans Text"/>
          <w:color w:val="1B1C1D"/>
          <w:sz w:val="48"/>
          <w:szCs w:val="40"/>
        </w:rPr>
      </w:pPr>
      <w:r>
        <w:rPr>
          <w:rFonts w:ascii="Google Sans Text" w:eastAsia="Google Sans Text" w:hAnsi="Google Sans Text" w:cs="Google Sans Text"/>
          <w:color w:val="1B1C1D"/>
        </w:rPr>
        <w:br w:type="page"/>
      </w:r>
    </w:p>
    <w:p w14:paraId="0230F4AA" w14:textId="77777777" w:rsidR="00AD2C0B" w:rsidRDefault="00AD2C0B" w:rsidP="00AD2C0B">
      <w:pPr>
        <w:pStyle w:val="Titre1"/>
        <w:spacing w:before="0" w:after="120" w:line="275" w:lineRule="auto"/>
        <w:rPr>
          <w:rFonts w:ascii="Google Sans" w:eastAsia="Google Sans" w:hAnsi="Google Sans" w:cs="Google Sans"/>
          <w:color w:val="1B1C1D"/>
        </w:rPr>
      </w:pPr>
      <w:bookmarkStart w:id="14" w:name="_Toc209853832"/>
      <w:r>
        <w:rPr>
          <w:rFonts w:ascii="Google Sans" w:eastAsia="Google Sans" w:hAnsi="Google Sans" w:cs="Google Sans"/>
          <w:color w:val="1B1C1D"/>
        </w:rPr>
        <w:lastRenderedPageBreak/>
        <w:t>Chapitre 40 : Sécurité des Systèmes et des Logiciels</w:t>
      </w:r>
      <w:bookmarkEnd w:id="14"/>
    </w:p>
    <w:p w14:paraId="2B26BC1B"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080B20F2"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DFB92D2" w14:textId="77777777" w:rsidR="00AD2C0B" w:rsidRDefault="00AD2C0B" w:rsidP="00AD2C0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 Sécurité des Systèmes d'Exploitation (Durcissement, Isolation)</w:t>
      </w:r>
    </w:p>
    <w:p w14:paraId="273C50E4"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4FF8030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89A342E"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40.1.1 Introduction : Le Système d'Exploitation comme Socle de Confiance (Trusted Computing Base - TCB)</w:t>
      </w:r>
    </w:p>
    <w:p w14:paraId="4ED0D1D4"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C0E9B7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Au cœur de tout système informatique moderne se trouve le système d'exploitation (OS), une couche logicielle complexe qui arbitre l'accès aux ressources matérielles et fournit les services fondamentaux sur lesquels toutes les autres applications s'appuient. Du point de vue de la sécurité, l'OS et une partie du matériel sous-jacent constituent le fondement de la confiance pour l'ensemble de la machine. Ce fondement est formellement désigné par le terme </w:t>
      </w:r>
      <w:r>
        <w:rPr>
          <w:rFonts w:ascii="Google Sans Text" w:eastAsia="Google Sans Text" w:hAnsi="Google Sans Text" w:cs="Google Sans Text"/>
          <w:b/>
          <w:color w:val="1B1C1D"/>
        </w:rPr>
        <w:t>Socle de Confiance</w:t>
      </w:r>
      <w:r>
        <w:rPr>
          <w:rFonts w:ascii="Google Sans Text" w:eastAsia="Google Sans Text" w:hAnsi="Google Sans Text" w:cs="Google Sans Text"/>
          <w:color w:val="1B1C1D"/>
        </w:rPr>
        <w:t xml:space="preserve"> (en anglais, </w:t>
      </w:r>
      <w:r>
        <w:rPr>
          <w:rFonts w:ascii="Google Sans Text" w:eastAsia="Google Sans Text" w:hAnsi="Google Sans Text" w:cs="Google Sans Text"/>
          <w:i/>
          <w:color w:val="1B1C1D"/>
        </w:rPr>
        <w:t>Trusted Computing Base</w:t>
      </w:r>
      <w:r>
        <w:rPr>
          <w:rFonts w:ascii="Google Sans Text" w:eastAsia="Google Sans Text" w:hAnsi="Google Sans Text" w:cs="Google Sans Text"/>
          <w:color w:val="1B1C1D"/>
        </w:rPr>
        <w:t xml:space="preserve"> ou TCB).</w:t>
      </w:r>
    </w:p>
    <w:p w14:paraId="176E0755"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TCB est défini comme l'ensemble de tous les composants matériels, micrologiciels et logiciels qui sont critiques pour la sécurité du système, en ce sens qu'une faille ou une vulnérabilité au sein du TCB pourrait compromettre les propriétés de sécurité de l'ensemble du système.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Le TCB est responsable de la mise en application d'une politique de sécurité informatique.</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Il est crucial de comprendre une nuance sémantique importante : le terme "de confiance" (</w:t>
      </w:r>
    </w:p>
    <w:p w14:paraId="731C141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i/>
          <w:color w:val="1B1C1D"/>
        </w:rPr>
        <w:t>trusted</w:t>
      </w:r>
      <w:r>
        <w:rPr>
          <w:rFonts w:ascii="Google Sans Text" w:eastAsia="Google Sans Text" w:hAnsi="Google Sans Text" w:cs="Google Sans Text"/>
          <w:color w:val="1B1C1D"/>
        </w:rPr>
        <w:t xml:space="preserve">) ne signifie pas que les composants du TCB sont intrinsèquement dignes de confiance ou exempts de défauts. Il signifie plutôt que ces composants </w:t>
      </w:r>
      <w:r>
        <w:rPr>
          <w:rFonts w:ascii="Google Sans Text" w:eastAsia="Google Sans Text" w:hAnsi="Google Sans Text" w:cs="Google Sans Text"/>
          <w:i/>
          <w:color w:val="1B1C1D"/>
        </w:rPr>
        <w:t>doivent</w:t>
      </w:r>
      <w:r>
        <w:rPr>
          <w:rFonts w:ascii="Google Sans Text" w:eastAsia="Google Sans Text" w:hAnsi="Google Sans Text" w:cs="Google Sans Text"/>
          <w:color w:val="1B1C1D"/>
        </w:rPr>
        <w:t xml:space="preserve"> être dignes de confiance pour que le système puisse être considéré comme sécurisé.</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La sécurité de toutes les autres parties du système dépend de l'intégrité et du bon fonctionnement du TCB.</w:t>
      </w:r>
    </w:p>
    <w:p w14:paraId="173B390E"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Ce concept mène directement à un principe fondamental de la sécurité des systèmes : le </w:t>
      </w:r>
      <w:r>
        <w:rPr>
          <w:rFonts w:ascii="Google Sans Text" w:eastAsia="Google Sans Text" w:hAnsi="Google Sans Text" w:cs="Google Sans Text"/>
          <w:b/>
          <w:color w:val="1B1C1D"/>
        </w:rPr>
        <w:t>principe de minimisation</w:t>
      </w:r>
      <w:r>
        <w:rPr>
          <w:rFonts w:ascii="Google Sans Text" w:eastAsia="Google Sans Text" w:hAnsi="Google Sans Text" w:cs="Google Sans Text"/>
          <w:color w:val="1B1C1D"/>
        </w:rPr>
        <w:t>. La sécurité d'un système est inversement proportionnelle à la taille et à la complexité de son TCB.</w:t>
      </w:r>
      <w:r>
        <w:rPr>
          <w:rFonts w:ascii="Google Sans Text" w:eastAsia="Google Sans Text" w:hAnsi="Google Sans Text" w:cs="Google Sans Text"/>
          <w:color w:val="575B5F"/>
          <w:sz w:val="24"/>
          <w:szCs w:val="24"/>
          <w:vertAlign w:val="superscript"/>
        </w:rPr>
        <w:t>5</w:t>
      </w:r>
      <w:r>
        <w:rPr>
          <w:rFonts w:ascii="Google Sans Text" w:eastAsia="Google Sans Text" w:hAnsi="Google Sans Text" w:cs="Google Sans Text"/>
          <w:color w:val="1B1C1D"/>
        </w:rPr>
        <w:t xml:space="preserve"> Un TCB plus petit et plus simple est préférable pour plusieurs raisons </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w:t>
      </w:r>
    </w:p>
    <w:p w14:paraId="5608963E"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Surface d'attaque réduite</w:t>
      </w:r>
      <w:r>
        <w:rPr>
          <w:rFonts w:ascii="Google Sans Text" w:eastAsia="Google Sans Text" w:hAnsi="Google Sans Text" w:cs="Google Sans Text"/>
          <w:color w:val="1B1C1D"/>
        </w:rPr>
        <w:t xml:space="preserve"> : Moins de composants signifient moins de points d'entrée potentiels pour un attaquant. Chaque ligne de code, chaque service, chaque pilote de périphérique ajouté au TCB augmente la probabilité de l'existence de vulnérabilités exploitables.</w:t>
      </w:r>
    </w:p>
    <w:p w14:paraId="22789F4B"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Facilité d'analyse et de vérification</w:t>
      </w:r>
      <w:r>
        <w:rPr>
          <w:rFonts w:ascii="Google Sans Text" w:eastAsia="Google Sans Text" w:hAnsi="Google Sans Text" w:cs="Google Sans Text"/>
          <w:color w:val="1B1C1D"/>
        </w:rPr>
        <w:t xml:space="preserve"> : Un TCB minimaliste rend la tâche d'audit de sécurité et de vérification formelle plus réalisable. Il est beaucoup plus aisé d'examiner de manière exhaustive une base de code de quelques milliers de lignes qu'un système d'exploitation complet en comptant des millions.</w:t>
      </w:r>
    </w:p>
    <w:p w14:paraId="0883C0C3" w14:textId="77777777" w:rsidR="00AD2C0B" w:rsidRDefault="00AD2C0B" w:rsidP="00AD2C0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Moins de points de défaillance</w:t>
      </w:r>
      <w:r>
        <w:rPr>
          <w:rFonts w:ascii="Google Sans Text" w:eastAsia="Google Sans Text" w:hAnsi="Google Sans Text" w:cs="Google Sans Text"/>
          <w:color w:val="1B1C1D"/>
        </w:rPr>
        <w:t xml:space="preserve"> : La complexité est l'ennemie de la sécurité. Un système plus simple est moins susceptible de contenir des interactions imprévues entre composants qui pourraient créer des failles de sécurité.</w:t>
      </w:r>
    </w:p>
    <w:p w14:paraId="4186BB60"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 principe théorique de minimisation du TCB n'est pas une simple abstraction académique. Il constitue la justification philosophique et la ligne directrice de toutes les pratiques de sécurité au niveau de l'hôte qui seront abordées dans ce chapitre. Les processus de </w:t>
      </w:r>
      <w:r>
        <w:rPr>
          <w:rFonts w:ascii="Google Sans Text" w:eastAsia="Google Sans Text" w:hAnsi="Google Sans Text" w:cs="Google Sans Text"/>
          <w:b/>
          <w:color w:val="1B1C1D"/>
        </w:rPr>
        <w:t>durcissement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hardening</w:t>
      </w:r>
      <w:r>
        <w:rPr>
          <w:rFonts w:ascii="Google Sans Text" w:eastAsia="Google Sans Text" w:hAnsi="Google Sans Text" w:cs="Google Sans Text"/>
          <w:color w:val="1B1C1D"/>
        </w:rPr>
        <w:t>) et d'</w:t>
      </w:r>
      <w:r>
        <w:rPr>
          <w:rFonts w:ascii="Google Sans Text" w:eastAsia="Google Sans Text" w:hAnsi="Google Sans Text" w:cs="Google Sans Text"/>
          <w:b/>
          <w:color w:val="1B1C1D"/>
        </w:rPr>
        <w:t>isolation</w:t>
      </w:r>
      <w:r>
        <w:rPr>
          <w:rFonts w:ascii="Google Sans Text" w:eastAsia="Google Sans Text" w:hAnsi="Google Sans Text" w:cs="Google Sans Text"/>
          <w:color w:val="1B1C1D"/>
        </w:rPr>
        <w:t xml:space="preserve"> sont les manifestations pratiques de cet effort constant pour réduire et contrôler le socle de confiance de nos systèmes.</w:t>
      </w:r>
    </w:p>
    <w:p w14:paraId="68CF371A"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081C97E"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40.1.2 Durcissement des Systèmes (Hardening) : Principes et Pratiques</w:t>
      </w:r>
    </w:p>
    <w:p w14:paraId="3E1BD9F0"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4D84AD12"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durcissement d'un système, ou </w:t>
      </w:r>
      <w:r>
        <w:rPr>
          <w:rFonts w:ascii="Google Sans Text" w:eastAsia="Google Sans Text" w:hAnsi="Google Sans Text" w:cs="Google Sans Text"/>
          <w:i/>
          <w:color w:val="1B1C1D"/>
        </w:rPr>
        <w:t>hardening</w:t>
      </w:r>
      <w:r>
        <w:rPr>
          <w:rFonts w:ascii="Google Sans Text" w:eastAsia="Google Sans Text" w:hAnsi="Google Sans Text" w:cs="Google Sans Text"/>
          <w:color w:val="1B1C1D"/>
        </w:rPr>
        <w:t>, est le processus méthodique visant à sécuriser un système en réduisant sa surface d'attaque.</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Il s'agit de la mise en œuvre concrète du principe de minimisation du TCB. L'objectif est de configurer le système d'exploitation et les logiciels qui y sont installés de la manière la plus sécuritaire possible, en éliminant tout ce qui n'est pas absolument nécessaire au fonctionnement de ses services prévus, tout en renforçant les défenses des composants restants.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Ce processus n'est pas un événement ponctuel, mais une démarche continue qui doit être intégrée à toutes les phases du cycle de vie des technologies de l'information, de l'installation initiale à la maintenance continue et jusqu'à la mise hors service.</w:t>
      </w:r>
      <w:r>
        <w:rPr>
          <w:rFonts w:ascii="Google Sans Text" w:eastAsia="Google Sans Text" w:hAnsi="Google Sans Text" w:cs="Google Sans Text"/>
          <w:color w:val="575B5F"/>
          <w:sz w:val="24"/>
          <w:szCs w:val="24"/>
          <w:vertAlign w:val="superscript"/>
        </w:rPr>
        <w:t>9</w:t>
      </w:r>
    </w:p>
    <w:p w14:paraId="75F0600E"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21A1F518"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40.1.2.1 Principes Fondamentaux du Durcissement</w:t>
      </w:r>
    </w:p>
    <w:p w14:paraId="5D4464D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3DE9FF9"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Trois principes directeurs sous-tendent une stratégie de durcissement efficace :</w:t>
      </w:r>
    </w:p>
    <w:p w14:paraId="2EABC895"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Réduction de la surface d'attaque</w:t>
      </w:r>
      <w:r>
        <w:rPr>
          <w:rFonts w:ascii="Google Sans Text" w:eastAsia="Google Sans Text" w:hAnsi="Google Sans Text" w:cs="Google Sans Text"/>
          <w:color w:val="1B1C1D"/>
        </w:rPr>
        <w:t xml:space="preserve"> : C'est le principe le plus direct. Chaque logiciel, service, port réseau ouvert ou compte utilisateur représente une porte d'entrée potentielle pour un attaquant. La première étape de tout processus de durcissement consiste donc à réaliser un inventaire et à éliminer impitoyablement tout ce qui n'est pas essentiel.</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Cela inclut la désinstallation de logiciels et de bibliothèques non utilisés, la désactivation des services système non requis (par exemple, un serveur d'impression sur un serveur web) et le blocage de tous les ports réseau qui ne sont pas explicitement nécessaires pour les communications légitimes.</w:t>
      </w:r>
      <w:r>
        <w:rPr>
          <w:rFonts w:ascii="Google Sans Text" w:eastAsia="Google Sans Text" w:hAnsi="Google Sans Text" w:cs="Google Sans Text"/>
          <w:color w:val="575B5F"/>
          <w:sz w:val="24"/>
          <w:szCs w:val="24"/>
          <w:vertAlign w:val="superscript"/>
        </w:rPr>
        <w:t>8</w:t>
      </w:r>
    </w:p>
    <w:p w14:paraId="0F3ACDA7"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Principe du moindre privilège</w:t>
      </w:r>
      <w:r>
        <w:rPr>
          <w:rFonts w:ascii="Google Sans Text" w:eastAsia="Google Sans Text" w:hAnsi="Google Sans Text" w:cs="Google Sans Text"/>
          <w:color w:val="1B1C1D"/>
        </w:rPr>
        <w:t xml:space="preserve"> : Ce principe stipule qu'un utilisateur ou un processus ne doit disposer que de l'ensemble minimal de permissions et de droits d'accès nécessaires pour accomplir sa tâche, et ce, pour la durée la plus courte possible.</w:t>
      </w:r>
      <w:r>
        <w:rPr>
          <w:rFonts w:ascii="Google Sans Text" w:eastAsia="Google Sans Text" w:hAnsi="Google Sans Text" w:cs="Google Sans Text"/>
          <w:color w:val="575B5F"/>
          <w:sz w:val="24"/>
          <w:szCs w:val="24"/>
          <w:vertAlign w:val="superscript"/>
        </w:rPr>
        <w:t>8</w:t>
      </w:r>
      <w:r>
        <w:rPr>
          <w:rFonts w:ascii="Google Sans Text" w:eastAsia="Google Sans Text" w:hAnsi="Google Sans Text" w:cs="Google Sans Text"/>
          <w:color w:val="1B1C1D"/>
        </w:rPr>
        <w:t xml:space="preserve"> L'application de ce principe limite considérablement les dommages qu'un attaquant peut causer s'il parvient à compromettre un compte ou un processus. Par exemple, un serveur web ne devrait pas s'exécuter avec les privilèges de l'administrateur (</w:t>
      </w:r>
      <w:r>
        <w:rPr>
          <w:color w:val="000000"/>
        </w:rPr>
        <w:br/>
      </w:r>
      <w:r>
        <w:rPr>
          <w:rFonts w:ascii="Google Sans Text" w:eastAsia="Google Sans Text" w:hAnsi="Google Sans Text" w:cs="Google Sans Text"/>
          <w:color w:val="1B1C1D"/>
        </w:rPr>
        <w:t>root ou Administrator). S'il est compromis, l'attaquant n'obtiendra que les privilèges limités du compte de service web, l'empêchant de modifier des fichiers système critiques.</w:t>
      </w:r>
      <w:r>
        <w:rPr>
          <w:rFonts w:ascii="Google Sans Text" w:eastAsia="Google Sans Text" w:hAnsi="Google Sans Text" w:cs="Google Sans Text"/>
          <w:color w:val="575B5F"/>
          <w:sz w:val="24"/>
          <w:szCs w:val="24"/>
          <w:vertAlign w:val="superscript"/>
        </w:rPr>
        <w:t>11</w:t>
      </w:r>
    </w:p>
    <w:p w14:paraId="5DF04B1F" w14:textId="77777777" w:rsidR="00AD2C0B" w:rsidRDefault="00AD2C0B" w:rsidP="00AD2C0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Défense en profondeur</w:t>
      </w:r>
      <w:r>
        <w:rPr>
          <w:rFonts w:ascii="Google Sans Text" w:eastAsia="Google Sans Text" w:hAnsi="Google Sans Text" w:cs="Google Sans Text"/>
          <w:color w:val="1B1C1D"/>
        </w:rPr>
        <w:t xml:space="preserve"> : Ce concept militaire, appliqué à la cybersécurité, consiste à mettre en place de multiples couches de défense indépendantes et complémentaires.</w:t>
      </w:r>
      <w:r>
        <w:rPr>
          <w:rFonts w:ascii="Google Sans Text" w:eastAsia="Google Sans Text" w:hAnsi="Google Sans Text" w:cs="Google Sans Text"/>
          <w:color w:val="575B5F"/>
          <w:sz w:val="24"/>
          <w:szCs w:val="24"/>
          <w:vertAlign w:val="superscript"/>
        </w:rPr>
        <w:t>12</w:t>
      </w:r>
      <w:r>
        <w:rPr>
          <w:rFonts w:ascii="Google Sans Text" w:eastAsia="Google Sans Text" w:hAnsi="Google Sans Text" w:cs="Google Sans Text"/>
          <w:color w:val="1B1C1D"/>
        </w:rPr>
        <w:t xml:space="preserve"> L'idée est que si une barrière de sécurité est franchie, d'autres barrières successives peuvent encore arrêter ou ralentir l'attaquant. Dans le contexte du durcissement d'un OS, cela signifie combiner différentes mesures : un pare-feu au niveau de l'hôte, un système de contrôle d'accès obligatoire (voir section 40.1.3), une journalisation rigoureuse, et des configurations sécurisées pour chaque service. La défaillance d'une seule de ces mesures ne devrait pas entraîner une compromission totale du </w:t>
      </w:r>
      <w:r>
        <w:rPr>
          <w:rFonts w:ascii="Google Sans Text" w:eastAsia="Google Sans Text" w:hAnsi="Google Sans Text" w:cs="Google Sans Text"/>
          <w:color w:val="1B1C1D"/>
        </w:rPr>
        <w:lastRenderedPageBreak/>
        <w:t>système.</w:t>
      </w:r>
      <w:r>
        <w:rPr>
          <w:rFonts w:ascii="Google Sans Text" w:eastAsia="Google Sans Text" w:hAnsi="Google Sans Text" w:cs="Google Sans Text"/>
          <w:color w:val="575B5F"/>
          <w:sz w:val="24"/>
          <w:szCs w:val="24"/>
          <w:vertAlign w:val="superscript"/>
        </w:rPr>
        <w:t>13</w:t>
      </w:r>
    </w:p>
    <w:p w14:paraId="667EBABA"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6CE62F0"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40.1.2.2 Pratiques de Durcissement pour les Systèmes GNU/Linux</w:t>
      </w:r>
    </w:p>
    <w:p w14:paraId="56B66435"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E2F28FC"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systèmes GNU/Linux, en raison de leur flexibilité et de leur omniprésence dans les serveurs, offrent de nombreuses opportunités de durcissement. Les recommandations suivantes, inspirées notamment des guides de l'Agence Nationale de la Sécurité des Systèmes d'Information (ANSSI), constituent une base solide.</w:t>
      </w:r>
      <w:r>
        <w:rPr>
          <w:rFonts w:ascii="Google Sans Text" w:eastAsia="Google Sans Text" w:hAnsi="Google Sans Text" w:cs="Google Sans Text"/>
          <w:color w:val="575B5F"/>
          <w:sz w:val="24"/>
          <w:szCs w:val="24"/>
          <w:vertAlign w:val="superscript"/>
        </w:rPr>
        <w:t>13</w:t>
      </w:r>
    </w:p>
    <w:p w14:paraId="62441C51"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Sécurisation du processus de démarrage</w:t>
      </w:r>
      <w:r>
        <w:rPr>
          <w:rFonts w:ascii="Google Sans Text" w:eastAsia="Google Sans Text" w:hAnsi="Google Sans Text" w:cs="Google Sans Text"/>
          <w:color w:val="1B1C1D"/>
        </w:rPr>
        <w:t xml:space="preserve"> : Le contrôle du processus de démarrage est fondamental. Un attaquant avec un accès physique pourrait modifier les paramètres de démarrage pour contourner les contrôles de sécurité.</w:t>
      </w:r>
    </w:p>
    <w:p w14:paraId="69FF4848"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Protection du BIOS/UEFI</w:t>
      </w:r>
      <w:r>
        <w:rPr>
          <w:rFonts w:ascii="Google Sans Text" w:eastAsia="Google Sans Text" w:hAnsi="Google Sans Text" w:cs="Google Sans Text"/>
          <w:color w:val="1B1C1D"/>
        </w:rPr>
        <w:t xml:space="preserve"> : Configurer un mot de passe dans le BIOS ou l'UEFI pour empêcher les modifications non autorisées des paramètres de démarrage.</w:t>
      </w:r>
      <w:r>
        <w:rPr>
          <w:rFonts w:ascii="Google Sans Text" w:eastAsia="Google Sans Text" w:hAnsi="Google Sans Text" w:cs="Google Sans Text"/>
          <w:color w:val="575B5F"/>
          <w:sz w:val="24"/>
          <w:szCs w:val="24"/>
          <w:vertAlign w:val="superscript"/>
        </w:rPr>
        <w:t>15</w:t>
      </w:r>
    </w:p>
    <w:p w14:paraId="0184F1D7"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UEFI Secure Boot</w:t>
      </w:r>
      <w:r>
        <w:rPr>
          <w:rFonts w:ascii="Google Sans Text" w:eastAsia="Google Sans Text" w:hAnsi="Google Sans Text" w:cs="Google Sans Text"/>
          <w:color w:val="1B1C1D"/>
        </w:rPr>
        <w:t xml:space="preserve"> : Activer le démarrage sécurisé UEFI pour s'assurer que seuls un chargeur de démarrage et un noyau signés numériquement peuvent être chargés.</w:t>
      </w:r>
      <w:r>
        <w:rPr>
          <w:rFonts w:ascii="Google Sans Text" w:eastAsia="Google Sans Text" w:hAnsi="Google Sans Text" w:cs="Google Sans Text"/>
          <w:color w:val="575B5F"/>
          <w:sz w:val="24"/>
          <w:szCs w:val="24"/>
          <w:vertAlign w:val="superscript"/>
        </w:rPr>
        <w:t>13</w:t>
      </w:r>
    </w:p>
    <w:p w14:paraId="643E65FF"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Protection du chargeur de démarrage (GRUB)</w:t>
      </w:r>
      <w:r>
        <w:rPr>
          <w:rFonts w:ascii="Google Sans Text" w:eastAsia="Google Sans Text" w:hAnsi="Google Sans Text" w:cs="Google Sans Text"/>
          <w:color w:val="1B1C1D"/>
        </w:rPr>
        <w:t xml:space="preserve"> : Configurer un mot de passe pour GRUB afin d'empêcher un utilisateur de modifier les paramètres de la ligne de commande du noyau ou de démarrer en mode mono-utilisateur (</w:t>
      </w:r>
      <w:r>
        <w:rPr>
          <w:rFonts w:ascii="Google Sans Text" w:eastAsia="Google Sans Text" w:hAnsi="Google Sans Text" w:cs="Google Sans Text"/>
          <w:i/>
          <w:color w:val="1B1C1D"/>
        </w:rPr>
        <w:t>single user mode</w:t>
      </w:r>
      <w:r>
        <w:rPr>
          <w:rFonts w:ascii="Google Sans Text" w:eastAsia="Google Sans Text" w:hAnsi="Google Sans Text" w:cs="Google Sans Text"/>
          <w:color w:val="1B1C1D"/>
        </w:rPr>
        <w:t>) sans authentification.</w:t>
      </w:r>
      <w:r>
        <w:rPr>
          <w:rFonts w:ascii="Google Sans Text" w:eastAsia="Google Sans Text" w:hAnsi="Google Sans Text" w:cs="Google Sans Text"/>
          <w:color w:val="575B5F"/>
          <w:sz w:val="24"/>
          <w:szCs w:val="24"/>
          <w:vertAlign w:val="superscript"/>
        </w:rPr>
        <w:t>13</w:t>
      </w:r>
    </w:p>
    <w:p w14:paraId="48DBDDE0"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Gestion des comptes et des privilèges</w:t>
      </w:r>
      <w:r>
        <w:rPr>
          <w:rFonts w:ascii="Google Sans Text" w:eastAsia="Google Sans Text" w:hAnsi="Google Sans Text" w:cs="Google Sans Text"/>
          <w:color w:val="1B1C1D"/>
        </w:rPr>
        <w:t xml:space="preserve"> :</w:t>
      </w:r>
    </w:p>
    <w:p w14:paraId="35DBB171"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Politiques de mots de passe robustes</w:t>
      </w:r>
      <w:r>
        <w:rPr>
          <w:rFonts w:ascii="Google Sans Text" w:eastAsia="Google Sans Text" w:hAnsi="Google Sans Text" w:cs="Google Sans Text"/>
          <w:color w:val="1B1C1D"/>
        </w:rPr>
        <w:t xml:space="preserve"> : Mettre en œuvre des politiques strictes pour la complexité, la longueur et la durée de vie des mots de passe. Utiliser des algorithmes de hachage forts comme SHA-512 pour le stockage des mots de passe dans /etc/shadow.</w:t>
      </w:r>
      <w:r>
        <w:rPr>
          <w:rFonts w:ascii="Google Sans Text" w:eastAsia="Google Sans Text" w:hAnsi="Google Sans Text" w:cs="Google Sans Text"/>
          <w:color w:val="575B5F"/>
          <w:sz w:val="24"/>
          <w:szCs w:val="24"/>
          <w:vertAlign w:val="superscript"/>
        </w:rPr>
        <w:t>15</w:t>
      </w:r>
    </w:p>
    <w:p w14:paraId="48331870"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Contrôle de l'escalade de privilèges</w:t>
      </w:r>
      <w:r>
        <w:rPr>
          <w:rFonts w:ascii="Google Sans Text" w:eastAsia="Google Sans Text" w:hAnsi="Google Sans Text" w:cs="Google Sans Text"/>
          <w:color w:val="1B1C1D"/>
        </w:rPr>
        <w:t xml:space="preserve"> : Configurer sudo de manière restrictive pour accorder des privilèges d'administrateur de façon granulaire et temporaire, plutôt que de donner un accès direct au compte root.</w:t>
      </w:r>
      <w:r>
        <w:rPr>
          <w:rFonts w:ascii="Google Sans Text" w:eastAsia="Google Sans Text" w:hAnsi="Google Sans Text" w:cs="Google Sans Text"/>
          <w:color w:val="575B5F"/>
          <w:sz w:val="24"/>
          <w:szCs w:val="24"/>
          <w:vertAlign w:val="superscript"/>
        </w:rPr>
        <w:t>16</w:t>
      </w:r>
    </w:p>
    <w:p w14:paraId="6B3D591A"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Désactivation des comptes inutilisés</w:t>
      </w:r>
      <w:r>
        <w:rPr>
          <w:rFonts w:ascii="Google Sans Text" w:eastAsia="Google Sans Text" w:hAnsi="Google Sans Text" w:cs="Google Sans Text"/>
          <w:color w:val="1B1C1D"/>
        </w:rPr>
        <w:t xml:space="preserve"> : Auditer et désactiver ou supprimer régulièrement les comptes utilisateurs qui ne sont plus nécessaires.</w:t>
      </w:r>
      <w:r>
        <w:rPr>
          <w:rFonts w:ascii="Google Sans Text" w:eastAsia="Google Sans Text" w:hAnsi="Google Sans Text" w:cs="Google Sans Text"/>
          <w:color w:val="575B5F"/>
          <w:sz w:val="24"/>
          <w:szCs w:val="24"/>
          <w:vertAlign w:val="superscript"/>
        </w:rPr>
        <w:t>15</w:t>
      </w:r>
    </w:p>
    <w:p w14:paraId="2B90212C"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Configuration réseau et services</w:t>
      </w:r>
      <w:r>
        <w:rPr>
          <w:rFonts w:ascii="Google Sans Text" w:eastAsia="Google Sans Text" w:hAnsi="Google Sans Text" w:cs="Google Sans Text"/>
          <w:color w:val="1B1C1D"/>
        </w:rPr>
        <w:t xml:space="preserve"> :</w:t>
      </w:r>
    </w:p>
    <w:p w14:paraId="53557005"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Accès SSH sécurisé</w:t>
      </w:r>
      <w:r>
        <w:rPr>
          <w:rFonts w:ascii="Google Sans Text" w:eastAsia="Google Sans Text" w:hAnsi="Google Sans Text" w:cs="Google Sans Text"/>
          <w:color w:val="1B1C1D"/>
        </w:rPr>
        <w:t xml:space="preserve"> : Le service SSH est une cible privilégiée. Il doit être configuré pour interdire la connexion directe de l'utilisateur root (PermitRootLogin no), désactiver l'authentification par mot de passe au profit de l'authentification par clé cryptographique (PasswordAuthentication no), et utiliser des protocoles et algorithmes cryptographiques modernes.</w:t>
      </w:r>
      <w:r>
        <w:rPr>
          <w:rFonts w:ascii="Google Sans Text" w:eastAsia="Google Sans Text" w:hAnsi="Google Sans Text" w:cs="Google Sans Text"/>
          <w:color w:val="575B5F"/>
          <w:sz w:val="24"/>
          <w:szCs w:val="24"/>
          <w:vertAlign w:val="superscript"/>
        </w:rPr>
        <w:t>11</w:t>
      </w:r>
    </w:p>
    <w:p w14:paraId="0FB76442"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Pare-feu au niveau de l'hôte</w:t>
      </w:r>
      <w:r>
        <w:rPr>
          <w:rFonts w:ascii="Google Sans Text" w:eastAsia="Google Sans Text" w:hAnsi="Google Sans Text" w:cs="Google Sans Text"/>
          <w:color w:val="1B1C1D"/>
        </w:rPr>
        <w:t xml:space="preserve"> : Configurer iptables ou son successeur nftables pour appliquer une politique de "refus par défaut" (</w:t>
      </w:r>
      <w:r>
        <w:rPr>
          <w:rFonts w:ascii="Google Sans Text" w:eastAsia="Google Sans Text" w:hAnsi="Google Sans Text" w:cs="Google Sans Text"/>
          <w:i/>
          <w:color w:val="1B1C1D"/>
        </w:rPr>
        <w:t>default deny</w:t>
      </w:r>
      <w:r>
        <w:rPr>
          <w:rFonts w:ascii="Google Sans Text" w:eastAsia="Google Sans Text" w:hAnsi="Google Sans Text" w:cs="Google Sans Text"/>
          <w:color w:val="1B1C1D"/>
        </w:rPr>
        <w:t>), n'autorisant que le trafic explicitement nécessaire pour les services de la machine.</w:t>
      </w:r>
      <w:r>
        <w:rPr>
          <w:rFonts w:ascii="Google Sans Text" w:eastAsia="Google Sans Text" w:hAnsi="Google Sans Text" w:cs="Google Sans Text"/>
          <w:color w:val="575B5F"/>
          <w:sz w:val="24"/>
          <w:szCs w:val="24"/>
          <w:vertAlign w:val="superscript"/>
        </w:rPr>
        <w:t>11</w:t>
      </w:r>
    </w:p>
    <w:p w14:paraId="098DF5CC"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Désactivation des services inutiles</w:t>
      </w:r>
      <w:r>
        <w:rPr>
          <w:rFonts w:ascii="Google Sans Text" w:eastAsia="Google Sans Text" w:hAnsi="Google Sans Text" w:cs="Google Sans Text"/>
          <w:color w:val="1B1C1D"/>
        </w:rPr>
        <w:t xml:space="preserve"> : Utiliser systemctl pour lister, arrêter et désactiver les services qui ne sont pas requis (par exemple, avahi-daemon sur un serveur).</w:t>
      </w:r>
      <w:r>
        <w:rPr>
          <w:rFonts w:ascii="Google Sans Text" w:eastAsia="Google Sans Text" w:hAnsi="Google Sans Text" w:cs="Google Sans Text"/>
          <w:color w:val="575B5F"/>
          <w:sz w:val="24"/>
          <w:szCs w:val="24"/>
          <w:vertAlign w:val="superscript"/>
        </w:rPr>
        <w:t>11</w:t>
      </w:r>
    </w:p>
    <w:p w14:paraId="261B40F8"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Journalisation et surveillance</w:t>
      </w:r>
      <w:r>
        <w:rPr>
          <w:rFonts w:ascii="Google Sans Text" w:eastAsia="Google Sans Text" w:hAnsi="Google Sans Text" w:cs="Google Sans Text"/>
          <w:color w:val="1B1C1D"/>
        </w:rPr>
        <w:t xml:space="preserve"> :</w:t>
      </w:r>
    </w:p>
    <w:p w14:paraId="7E9823DC"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Activation de l'audit</w:t>
      </w:r>
      <w:r>
        <w:rPr>
          <w:rFonts w:ascii="Google Sans Text" w:eastAsia="Google Sans Text" w:hAnsi="Google Sans Text" w:cs="Google Sans Text"/>
          <w:color w:val="1B1C1D"/>
        </w:rPr>
        <w:t xml:space="preserve"> : Configurer et activer le démon d'audit (auditd) pour enregistrer les événements de sécurité critiques, tels que les appels système, les accès aux fichiers et les tentatives d'authentification échouées.</w:t>
      </w:r>
      <w:r>
        <w:rPr>
          <w:rFonts w:ascii="Google Sans Text" w:eastAsia="Google Sans Text" w:hAnsi="Google Sans Text" w:cs="Google Sans Text"/>
          <w:color w:val="575B5F"/>
          <w:sz w:val="24"/>
          <w:szCs w:val="24"/>
          <w:vertAlign w:val="superscript"/>
        </w:rPr>
        <w:t>11</w:t>
      </w:r>
    </w:p>
    <w:p w14:paraId="2DA4B0D9"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Centralisation des journaux</w:t>
      </w:r>
      <w:r>
        <w:rPr>
          <w:rFonts w:ascii="Google Sans Text" w:eastAsia="Google Sans Text" w:hAnsi="Google Sans Text" w:cs="Google Sans Text"/>
          <w:color w:val="1B1C1D"/>
        </w:rPr>
        <w:t xml:space="preserve"> : Utiliser journald ou rsyslog pour collecter et, idéalement, centraliser les journaux sur un serveur de journaux distant et sécurisé. Cela empêche un attaquant d'effacer ses traces après une compromission.</w:t>
      </w:r>
      <w:r>
        <w:rPr>
          <w:rFonts w:ascii="Google Sans Text" w:eastAsia="Google Sans Text" w:hAnsi="Google Sans Text" w:cs="Google Sans Text"/>
          <w:color w:val="575B5F"/>
          <w:sz w:val="24"/>
          <w:szCs w:val="24"/>
          <w:vertAlign w:val="superscript"/>
        </w:rPr>
        <w:t>11</w:t>
      </w:r>
    </w:p>
    <w:p w14:paraId="22214D79"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lastRenderedPageBreak/>
        <w:t>Gestion des correctifs</w:t>
      </w:r>
      <w:r>
        <w:rPr>
          <w:rFonts w:ascii="Google Sans Text" w:eastAsia="Google Sans Text" w:hAnsi="Google Sans Text" w:cs="Google Sans Text"/>
          <w:color w:val="1B1C1D"/>
        </w:rPr>
        <w:t xml:space="preserve"> : Appliquer les mises à jour de sécurité de manière régulière et rapide est l'une des mesures les plus efficaces pour se protéger contre les vulnérabilités connues. Utiliser les gestionnaires de paquets (apt, yum, dnf) et envisager des solutions de gestion automatisée des correctifs.</w:t>
      </w:r>
      <w:r>
        <w:rPr>
          <w:rFonts w:ascii="Google Sans Text" w:eastAsia="Google Sans Text" w:hAnsi="Google Sans Text" w:cs="Google Sans Text"/>
          <w:color w:val="575B5F"/>
          <w:sz w:val="24"/>
          <w:szCs w:val="24"/>
          <w:vertAlign w:val="superscript"/>
        </w:rPr>
        <w:t>11</w:t>
      </w:r>
    </w:p>
    <w:p w14:paraId="72A5F039"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62FDAFAB"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40.1.2.3 Pratiques de Durcissement pour les Systèmes Windows Server</w:t>
      </w:r>
    </w:p>
    <w:p w14:paraId="394921CA"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45A22716"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durcissement des serveurs Windows s'appuie sur une combinaison de politiques de groupe (GPO), de configurations de registre et de gestion rigoureuse des rôles et fonctionnalités. Microsoft fournit des lignes directrices de sécurité (</w:t>
      </w:r>
      <w:r>
        <w:rPr>
          <w:rFonts w:ascii="Google Sans Text" w:eastAsia="Google Sans Text" w:hAnsi="Google Sans Text" w:cs="Google Sans Text"/>
          <w:i/>
          <w:color w:val="1B1C1D"/>
        </w:rPr>
        <w:t>Security Baselines</w:t>
      </w:r>
      <w:r>
        <w:rPr>
          <w:rFonts w:ascii="Google Sans Text" w:eastAsia="Google Sans Text" w:hAnsi="Google Sans Text" w:cs="Google Sans Text"/>
          <w:color w:val="1B1C1D"/>
        </w:rPr>
        <w:t>) qui constituent un excellent point de départ.</w:t>
      </w:r>
      <w:r>
        <w:rPr>
          <w:rFonts w:ascii="Google Sans Text" w:eastAsia="Google Sans Text" w:hAnsi="Google Sans Text" w:cs="Google Sans Text"/>
          <w:color w:val="575B5F"/>
          <w:sz w:val="24"/>
          <w:szCs w:val="24"/>
          <w:vertAlign w:val="superscript"/>
        </w:rPr>
        <w:t>18</w:t>
      </w:r>
    </w:p>
    <w:p w14:paraId="78C255A0"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Installation et mise à jour</w:t>
      </w:r>
      <w:r>
        <w:rPr>
          <w:rFonts w:ascii="Google Sans Text" w:eastAsia="Google Sans Text" w:hAnsi="Google Sans Text" w:cs="Google Sans Text"/>
          <w:color w:val="1B1C1D"/>
        </w:rPr>
        <w:t xml:space="preserve"> :</w:t>
      </w:r>
    </w:p>
    <w:p w14:paraId="525BC4C6"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Installation minimale (Server Core)</w:t>
      </w:r>
      <w:r>
        <w:rPr>
          <w:rFonts w:ascii="Google Sans Text" w:eastAsia="Google Sans Text" w:hAnsi="Google Sans Text" w:cs="Google Sans Text"/>
          <w:color w:val="1B1C1D"/>
        </w:rPr>
        <w:t xml:space="preserve"> : Dans la mesure du possible, installer Windows Server en mode "Server Core", qui omet l'interface graphique et de nombreux composants non essentiels, réduisant ainsi considérablement la surface d'attaque.</w:t>
      </w:r>
    </w:p>
    <w:p w14:paraId="2598BE44"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correctifs</w:t>
      </w:r>
      <w:r>
        <w:rPr>
          <w:rFonts w:ascii="Google Sans Text" w:eastAsia="Google Sans Text" w:hAnsi="Google Sans Text" w:cs="Google Sans Text"/>
          <w:color w:val="1B1C1D"/>
        </w:rPr>
        <w:t xml:space="preserve"> : Utiliser Windows Server Update Services (WSUS) ou Microsoft Endpoint Configuration Manager pour centraliser et automatiser le déploiement des mises à jour de sécurité.</w:t>
      </w:r>
      <w:r>
        <w:rPr>
          <w:rFonts w:ascii="Google Sans Text" w:eastAsia="Google Sans Text" w:hAnsi="Google Sans Text" w:cs="Google Sans Text"/>
          <w:color w:val="575B5F"/>
          <w:sz w:val="24"/>
          <w:szCs w:val="24"/>
          <w:vertAlign w:val="superscript"/>
        </w:rPr>
        <w:t>19</w:t>
      </w:r>
    </w:p>
    <w:p w14:paraId="6FC8047A"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Politiques de comptes et d'accès</w:t>
      </w:r>
      <w:r>
        <w:rPr>
          <w:rFonts w:ascii="Google Sans Text" w:eastAsia="Google Sans Text" w:hAnsi="Google Sans Text" w:cs="Google Sans Text"/>
          <w:color w:val="1B1C1D"/>
        </w:rPr>
        <w:t xml:space="preserve"> :</w:t>
      </w:r>
    </w:p>
    <w:p w14:paraId="6760AAFD"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Politiques de mots de passe et de verrouillage</w:t>
      </w:r>
      <w:r>
        <w:rPr>
          <w:rFonts w:ascii="Google Sans Text" w:eastAsia="Google Sans Text" w:hAnsi="Google Sans Text" w:cs="Google Sans Text"/>
          <w:color w:val="1B1C1D"/>
        </w:rPr>
        <w:t xml:space="preserve"> : Configurer via les GPO des exigences strictes pour la complexité des mots de passe, l'historique et l'âge maximal. Mettre en place des politiques de verrouillage de compte pour contrecarrer les attaques par force brute.</w:t>
      </w:r>
      <w:r>
        <w:rPr>
          <w:rFonts w:ascii="Google Sans Text" w:eastAsia="Google Sans Text" w:hAnsi="Google Sans Text" w:cs="Google Sans Text"/>
          <w:color w:val="575B5F"/>
          <w:sz w:val="24"/>
          <w:szCs w:val="24"/>
          <w:vertAlign w:val="superscript"/>
        </w:rPr>
        <w:t>20</w:t>
      </w:r>
    </w:p>
    <w:p w14:paraId="028C90B1"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comptes par défaut</w:t>
      </w:r>
      <w:r>
        <w:rPr>
          <w:rFonts w:ascii="Google Sans Text" w:eastAsia="Google Sans Text" w:hAnsi="Google Sans Text" w:cs="Google Sans Text"/>
          <w:color w:val="1B1C1D"/>
        </w:rPr>
        <w:t xml:space="preserve"> : Renommer le compte Administrator par défaut et désactiver le compte Guest.</w:t>
      </w:r>
      <w:r>
        <w:rPr>
          <w:rFonts w:ascii="Google Sans Text" w:eastAsia="Google Sans Text" w:hAnsi="Google Sans Text" w:cs="Google Sans Text"/>
          <w:color w:val="575B5F"/>
          <w:sz w:val="24"/>
          <w:szCs w:val="24"/>
          <w:vertAlign w:val="superscript"/>
        </w:rPr>
        <w:t>21</w:t>
      </w:r>
    </w:p>
    <w:p w14:paraId="6597958A"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Contrôle de compte d'utilisateur (UAC)</w:t>
      </w:r>
      <w:r>
        <w:rPr>
          <w:rFonts w:ascii="Google Sans Text" w:eastAsia="Google Sans Text" w:hAnsi="Google Sans Text" w:cs="Google Sans Text"/>
          <w:color w:val="1B1C1D"/>
        </w:rPr>
        <w:t xml:space="preserve"> : Maintenir l'UAC activé pour exiger une élévation de privilèges pour les tâches administratives, même pour les utilisateurs du groupe Administrateurs.</w:t>
      </w:r>
      <w:r>
        <w:rPr>
          <w:rFonts w:ascii="Google Sans Text" w:eastAsia="Google Sans Text" w:hAnsi="Google Sans Text" w:cs="Google Sans Text"/>
          <w:color w:val="575B5F"/>
          <w:sz w:val="24"/>
          <w:szCs w:val="24"/>
          <w:vertAlign w:val="superscript"/>
        </w:rPr>
        <w:t>23</w:t>
      </w:r>
    </w:p>
    <w:p w14:paraId="0350B4AB"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Réduction de la surface d'attaque</w:t>
      </w:r>
      <w:r>
        <w:rPr>
          <w:rFonts w:ascii="Google Sans Text" w:eastAsia="Google Sans Text" w:hAnsi="Google Sans Text" w:cs="Google Sans Text"/>
          <w:color w:val="1B1C1D"/>
        </w:rPr>
        <w:t xml:space="preserve"> :</w:t>
      </w:r>
    </w:p>
    <w:p w14:paraId="4A2FACF5"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Gestion des rôles et fonctionnalités</w:t>
      </w:r>
      <w:r>
        <w:rPr>
          <w:rFonts w:ascii="Google Sans Text" w:eastAsia="Google Sans Text" w:hAnsi="Google Sans Text" w:cs="Google Sans Text"/>
          <w:color w:val="1B1C1D"/>
        </w:rPr>
        <w:t xml:space="preserve"> : Utiliser le Gestionnaire de serveur pour n'installer que les rôles (ex: Serveur Web IIS, DNS) et les fonctionnalités (ex:.NET Framework) strictement nécessaires à la fonction du serveur.</w:t>
      </w:r>
      <w:r>
        <w:rPr>
          <w:rFonts w:ascii="Google Sans Text" w:eastAsia="Google Sans Text" w:hAnsi="Google Sans Text" w:cs="Google Sans Text"/>
          <w:color w:val="575B5F"/>
          <w:sz w:val="24"/>
          <w:szCs w:val="24"/>
          <w:vertAlign w:val="superscript"/>
        </w:rPr>
        <w:t>19</w:t>
      </w:r>
    </w:p>
    <w:p w14:paraId="220B0C9F"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Désactivation des services inutiles</w:t>
      </w:r>
      <w:r>
        <w:rPr>
          <w:rFonts w:ascii="Google Sans Text" w:eastAsia="Google Sans Text" w:hAnsi="Google Sans Text" w:cs="Google Sans Text"/>
          <w:color w:val="1B1C1D"/>
        </w:rPr>
        <w:t xml:space="preserve"> : Auditer la liste des services Windows et désactiver ceux qui ne sont pas requis.</w:t>
      </w:r>
    </w:p>
    <w:p w14:paraId="1CF00389"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Configuration réseau et pare-feu</w:t>
      </w:r>
      <w:r>
        <w:rPr>
          <w:rFonts w:ascii="Google Sans Text" w:eastAsia="Google Sans Text" w:hAnsi="Google Sans Text" w:cs="Google Sans Text"/>
          <w:color w:val="1B1C1D"/>
        </w:rPr>
        <w:t xml:space="preserve"> :</w:t>
      </w:r>
    </w:p>
    <w:p w14:paraId="3EC45518"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Pare-feu Windows avec sécurité avancée</w:t>
      </w:r>
      <w:r>
        <w:rPr>
          <w:rFonts w:ascii="Google Sans Text" w:eastAsia="Google Sans Text" w:hAnsi="Google Sans Text" w:cs="Google Sans Text"/>
          <w:color w:val="1B1C1D"/>
        </w:rPr>
        <w:t xml:space="preserve"> : Configurer le pare-feu intégré pour bloquer tout le trafic entrant par défaut, à l'exception des ports nécessaires aux services légitimes. Utiliser des profils de pare-feu distincts (Domaine, Privé, Public) pour appliquer des règles différentes selon le contexte réseau.</w:t>
      </w:r>
      <w:r>
        <w:rPr>
          <w:rFonts w:ascii="Google Sans Text" w:eastAsia="Google Sans Text" w:hAnsi="Google Sans Text" w:cs="Google Sans Text"/>
          <w:color w:val="575B5F"/>
          <w:sz w:val="24"/>
          <w:szCs w:val="24"/>
          <w:vertAlign w:val="superscript"/>
        </w:rPr>
        <w:t>20</w:t>
      </w:r>
    </w:p>
    <w:p w14:paraId="0D0147A6"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Désactivation des protocoles non sécurisés</w:t>
      </w:r>
      <w:r>
        <w:rPr>
          <w:rFonts w:ascii="Google Sans Text" w:eastAsia="Google Sans Text" w:hAnsi="Google Sans Text" w:cs="Google Sans Text"/>
          <w:color w:val="1B1C1D"/>
        </w:rPr>
        <w:t xml:space="preserve"> : Désactiver les protocoles anciens et non sécurisés comme SMBv1, qui a été exploité par des rançongiciels notoires comme WannaCry.</w:t>
      </w:r>
    </w:p>
    <w:p w14:paraId="05265B30"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Sécurisation du système et des données</w:t>
      </w:r>
      <w:r>
        <w:rPr>
          <w:rFonts w:ascii="Google Sans Text" w:eastAsia="Google Sans Text" w:hAnsi="Google Sans Text" w:cs="Google Sans Text"/>
          <w:color w:val="1B1C1D"/>
        </w:rPr>
        <w:t xml:space="preserve"> :</w:t>
      </w:r>
    </w:p>
    <w:p w14:paraId="2B84F68A"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Chiffrement des disques</w:t>
      </w:r>
      <w:r>
        <w:rPr>
          <w:rFonts w:ascii="Google Sans Text" w:eastAsia="Google Sans Text" w:hAnsi="Google Sans Text" w:cs="Google Sans Text"/>
          <w:color w:val="1B1C1D"/>
        </w:rPr>
        <w:t xml:space="preserve"> : Utiliser BitLocker pour chiffrer l'intégralité du volume système et des volumes de données, protégeant ainsi les données au repos en cas de vol physique du serveur ou de ses disques.</w:t>
      </w:r>
      <w:r>
        <w:rPr>
          <w:rFonts w:ascii="Google Sans Text" w:eastAsia="Google Sans Text" w:hAnsi="Google Sans Text" w:cs="Google Sans Text"/>
          <w:color w:val="575B5F"/>
          <w:sz w:val="24"/>
          <w:szCs w:val="24"/>
          <w:vertAlign w:val="superscript"/>
        </w:rPr>
        <w:t>19</w:t>
      </w:r>
    </w:p>
    <w:p w14:paraId="26F2C528"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Configuration du registre</w:t>
      </w:r>
      <w:r>
        <w:rPr>
          <w:rFonts w:ascii="Google Sans Text" w:eastAsia="Google Sans Text" w:hAnsi="Google Sans Text" w:cs="Google Sans Text"/>
          <w:color w:val="1B1C1D"/>
        </w:rPr>
        <w:t xml:space="preserve"> : Appliquer des paramètres de registre sécurisés via les GPO pour renforcer le système, par exemple en empêchant le stockage des hachages de mots de passe LAN Manager (LM).</w:t>
      </w:r>
      <w:r>
        <w:rPr>
          <w:rFonts w:ascii="Google Sans Text" w:eastAsia="Google Sans Text" w:hAnsi="Google Sans Text" w:cs="Google Sans Text"/>
          <w:color w:val="575B5F"/>
          <w:sz w:val="24"/>
          <w:szCs w:val="24"/>
          <w:vertAlign w:val="superscript"/>
        </w:rPr>
        <w:t>22</w:t>
      </w:r>
    </w:p>
    <w:p w14:paraId="4A824BC6" w14:textId="77777777" w:rsidR="00AD2C0B" w:rsidRDefault="00AD2C0B" w:rsidP="00AD2C0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Journaux d'événements</w:t>
      </w:r>
      <w:r>
        <w:rPr>
          <w:rFonts w:ascii="Google Sans Text" w:eastAsia="Google Sans Text" w:hAnsi="Google Sans Text" w:cs="Google Sans Text"/>
          <w:color w:val="1B1C1D"/>
        </w:rPr>
        <w:t xml:space="preserve"> : Augmenter la taille des journaux d'événements (Sécurité, Système, Application) et configurer des politiques d'audit pour enregistrer les événements pertinents, comme les tentatives de </w:t>
      </w:r>
      <w:r>
        <w:rPr>
          <w:rFonts w:ascii="Google Sans Text" w:eastAsia="Google Sans Text" w:hAnsi="Google Sans Text" w:cs="Google Sans Text"/>
          <w:color w:val="1B1C1D"/>
        </w:rPr>
        <w:lastRenderedPageBreak/>
        <w:t>connexion réussies et échouées, les modifications de politiques et l'accès aux objets.</w:t>
      </w:r>
    </w:p>
    <w:p w14:paraId="03A1C645"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704008A6"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40.1.3 Mécanismes d'Isolation et de Confinement</w:t>
      </w:r>
    </w:p>
    <w:p w14:paraId="6398C25C"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6653F93"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durcissement vise à réduire la surface d'attaque globale du système. L'isolation, quant à elle, est une stratégie complémentaire qui vise à contenir les processus et les applications dans des environnements restreints, même s'ils s'exécutent sur un système durci. Si un processus isolé est compromis, les dommages sont confinés à son environnement restreint, empêchant l'attaquant de pivoter pour compromettre l'ensemble du système.</w:t>
      </w:r>
    </w:p>
    <w:p w14:paraId="2544E9C8"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FC96F67"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40.1.3.1 Le Sandboxing (Bacs à Sable)</w:t>
      </w:r>
    </w:p>
    <w:p w14:paraId="4DC3A2C6"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5487665"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w:t>
      </w:r>
      <w:r>
        <w:rPr>
          <w:rFonts w:ascii="Google Sans Text" w:eastAsia="Google Sans Text" w:hAnsi="Google Sans Text" w:cs="Google Sans Text"/>
          <w:i/>
          <w:color w:val="1B1C1D"/>
        </w:rPr>
        <w:t>sandboxing</w:t>
      </w:r>
      <w:r>
        <w:rPr>
          <w:rFonts w:ascii="Google Sans Text" w:eastAsia="Google Sans Text" w:hAnsi="Google Sans Text" w:cs="Google Sans Text"/>
          <w:color w:val="1B1C1D"/>
        </w:rPr>
        <w:t xml:space="preserve"> est une technique de sécurité qui consiste à exécuter un programme ou un processus dans un environnement d'exécution strictement contrôlé et isolé, appelé "bac à sable".</w:t>
      </w:r>
      <w:r>
        <w:rPr>
          <w:rFonts w:ascii="Google Sans Text" w:eastAsia="Google Sans Text" w:hAnsi="Google Sans Text" w:cs="Google Sans Text"/>
          <w:color w:val="575B5F"/>
          <w:sz w:val="24"/>
          <w:szCs w:val="24"/>
          <w:vertAlign w:val="superscript"/>
        </w:rPr>
        <w:t>24</w:t>
      </w:r>
      <w:r>
        <w:rPr>
          <w:rFonts w:ascii="Google Sans Text" w:eastAsia="Google Sans Text" w:hAnsi="Google Sans Text" w:cs="Google Sans Text"/>
          <w:color w:val="1B1C1D"/>
        </w:rPr>
        <w:t xml:space="preserve"> Cet environnement limite fortement les ressources auxquelles le programme peut accéder : il peut se voir refuser l'accès au réseau, au système de fichiers en dehors de son propre répertoire, ou à d'autres processus exécutés par le même utilisateur.</w:t>
      </w:r>
      <w:r>
        <w:rPr>
          <w:rFonts w:ascii="Google Sans Text" w:eastAsia="Google Sans Text" w:hAnsi="Google Sans Text" w:cs="Google Sans Text"/>
          <w:color w:val="575B5F"/>
          <w:sz w:val="24"/>
          <w:szCs w:val="24"/>
          <w:vertAlign w:val="superscript"/>
        </w:rPr>
        <w:t>26</w:t>
      </w:r>
    </w:p>
    <w:p w14:paraId="27F2F32F"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sandboxing est une application directe du principe du moindre privilège au niveau d'un processus individuel.</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Il est particulièrement utile pour exécuter du code non fiable ou pour traiter des données potentiellement malveillantes.</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Les cas d'usage les plus courants incluent :</w:t>
      </w:r>
    </w:p>
    <w:p w14:paraId="2E681A88"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Navigateurs Web</w:t>
      </w:r>
      <w:r>
        <w:rPr>
          <w:rFonts w:ascii="Google Sans Text" w:eastAsia="Google Sans Text" w:hAnsi="Google Sans Text" w:cs="Google Sans Text"/>
          <w:color w:val="1B1C1D"/>
        </w:rPr>
        <w:t xml:space="preserve"> : Les navigateurs modernes sont des exemples parfaits de l'utilisation intensive du sandboxing. Des navigateurs comme Google Chrome exécutent chaque onglet et chaque extension dans un processus de rendu distinct et fortement "sandboxé". Si une page web malveillante exploite une vulnérabilité dans le moteur de rendu, le code malveillant est confiné au bac à sable et ne peut pas, en théorie, accéder aux fichiers de l'utilisateur ou à d'autres applications.</w:t>
      </w:r>
      <w:r>
        <w:rPr>
          <w:rFonts w:ascii="Google Sans Text" w:eastAsia="Google Sans Text" w:hAnsi="Google Sans Text" w:cs="Google Sans Text"/>
          <w:color w:val="575B5F"/>
          <w:sz w:val="24"/>
          <w:szCs w:val="24"/>
          <w:vertAlign w:val="superscript"/>
        </w:rPr>
        <w:t>29</w:t>
      </w:r>
    </w:p>
    <w:p w14:paraId="6ACE9FAE"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de logiciels malveillants</w:t>
      </w:r>
      <w:r>
        <w:rPr>
          <w:rFonts w:ascii="Google Sans Text" w:eastAsia="Google Sans Text" w:hAnsi="Google Sans Text" w:cs="Google Sans Text"/>
          <w:color w:val="1B1C1D"/>
        </w:rPr>
        <w:t xml:space="preserve"> : Les analystes en sécurité utilisent des environnements de sandboxing pour exécuter des maliciels en toute sécurité et observer leur comportement sans risquer d'infecter leur propre machine ou réseau (voir section 40.4.1).</w:t>
      </w:r>
    </w:p>
    <w:p w14:paraId="13D0D2F8"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Lecteurs de documents</w:t>
      </w:r>
      <w:r>
        <w:rPr>
          <w:rFonts w:ascii="Google Sans Text" w:eastAsia="Google Sans Text" w:hAnsi="Google Sans Text" w:cs="Google Sans Text"/>
          <w:color w:val="1B1C1D"/>
        </w:rPr>
        <w:t xml:space="preserve"> : Des applications comme les lecteurs de PDF peuvent utiliser le sandboxing pour ouvrir des documents potentiellement malveillants, limitant ainsi les dommages si le document contient un code d'exploitation.</w:t>
      </w:r>
    </w:p>
    <w:p w14:paraId="4D3A3834"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implémentations de sandboxing peuvent reposer sur diverses technologies, allant de la virtualisation complète (exécuter l'application dans une machine virtuelle dédiée) à des mécanismes plus légers fournis par le noyau du système d'exploitation, tels que les </w:t>
      </w:r>
      <w:r>
        <w:rPr>
          <w:rFonts w:ascii="Google Sans Text" w:eastAsia="Google Sans Text" w:hAnsi="Google Sans Text" w:cs="Google Sans Text"/>
          <w:i/>
          <w:color w:val="1B1C1D"/>
        </w:rPr>
        <w:t>namespaces</w:t>
      </w:r>
      <w:r>
        <w:rPr>
          <w:rFonts w:ascii="Google Sans Text" w:eastAsia="Google Sans Text" w:hAnsi="Google Sans Text" w:cs="Google Sans Text"/>
          <w:color w:val="1B1C1D"/>
        </w:rPr>
        <w:t xml:space="preserve"> et seccomp sous Linux.</w:t>
      </w:r>
      <w:r>
        <w:rPr>
          <w:rFonts w:ascii="Google Sans Text" w:eastAsia="Google Sans Text" w:hAnsi="Google Sans Text" w:cs="Google Sans Text"/>
          <w:color w:val="575B5F"/>
          <w:sz w:val="24"/>
          <w:szCs w:val="24"/>
          <w:vertAlign w:val="superscript"/>
        </w:rPr>
        <w:t>24</w:t>
      </w:r>
    </w:p>
    <w:p w14:paraId="4D8B010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68B23C3B"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40.1.3.2 Le Contrôle d'Accès Obligatoire (Mandatory Access Control - MAC)</w:t>
      </w:r>
    </w:p>
    <w:p w14:paraId="18BD9E78"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D751ED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modèle de sécurité standard sur les systèmes de type UNIX est le </w:t>
      </w:r>
      <w:r>
        <w:rPr>
          <w:rFonts w:ascii="Google Sans Text" w:eastAsia="Google Sans Text" w:hAnsi="Google Sans Text" w:cs="Google Sans Text"/>
          <w:b/>
          <w:color w:val="1B1C1D"/>
        </w:rPr>
        <w:t>Contrôle d'Accès Discrétionnaire</w:t>
      </w:r>
      <w:r>
        <w:rPr>
          <w:rFonts w:ascii="Google Sans Text" w:eastAsia="Google Sans Text" w:hAnsi="Google Sans Text" w:cs="Google Sans Text"/>
          <w:color w:val="1B1C1D"/>
        </w:rPr>
        <w:t xml:space="preserve"> (DAC). Dans ce modèle, le propriétaire d'un fichier a la discrétion de décider qui peut y accéder en modifiant ses permissions (lecture, écriture, exécution pour l'utilisateur, le groupe et les autres). Ce modèle présente une faiblesse fondamentale : si un programme exécuté par un utilisateur est compromis, ce programme hérite de tous les droits de l'utilisateur.</w:t>
      </w:r>
    </w:p>
    <w:p w14:paraId="512BD466"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Le </w:t>
      </w:r>
      <w:r>
        <w:rPr>
          <w:rFonts w:ascii="Google Sans Text" w:eastAsia="Google Sans Text" w:hAnsi="Google Sans Text" w:cs="Google Sans Text"/>
          <w:b/>
          <w:color w:val="1B1C1D"/>
        </w:rPr>
        <w:t>Contrôle d'Accès Obligatoire</w:t>
      </w:r>
      <w:r>
        <w:rPr>
          <w:rFonts w:ascii="Google Sans Text" w:eastAsia="Google Sans Text" w:hAnsi="Google Sans Text" w:cs="Google Sans Text"/>
          <w:color w:val="1B1C1D"/>
        </w:rPr>
        <w:t xml:space="preserve"> (MAC) est un paradigme de sécurité plus strict qui résout ce problème. Dans un système MAC, les décisions d'accès ne sont pas laissées à la discrétion des utilisateurs. Elles sont appliquées par le système d'exploitation sur la base d'une politique de sécurité globale, centralisée et non modifiable par les utilisateurs normaux.</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Le MAC ne se demande pas "Qui demande l'accès?" (l'identité de l'utilisateur), mais plutôt "Quel est le contexte de sécurité de ce qui demande l'accès?". Même si un processus s'exécute en tant que</w:t>
      </w:r>
    </w:p>
    <w:p w14:paraId="198027CC"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root, une politique MAC peut l'empêcher d'effectuer certaines actions si celles-ci ne sont pas conformes à son rôle défini. Les deux implémentations MAC les plus notables dans l'écosystème GNU/Linux sont SELinux et AppArmor.</w:t>
      </w:r>
    </w:p>
    <w:p w14:paraId="64836F4F"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SELinux (Security-Enhanced Linux)</w:t>
      </w:r>
    </w:p>
    <w:p w14:paraId="21521E5D"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Développé à l'origine par la NSA, SELinux est un cadre MAC extrêmement puissant et granulaire, intégré par défaut dans les distributions basées sur Red Hat (Fedora, RHEL, CentOS).</w:t>
      </w:r>
      <w:r>
        <w:rPr>
          <w:rFonts w:ascii="Google Sans Text" w:eastAsia="Google Sans Text" w:hAnsi="Google Sans Text" w:cs="Google Sans Text"/>
          <w:color w:val="575B5F"/>
          <w:sz w:val="24"/>
          <w:szCs w:val="24"/>
          <w:vertAlign w:val="superscript"/>
        </w:rPr>
        <w:t>31</w:t>
      </w:r>
    </w:p>
    <w:p w14:paraId="6663A881"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18444B16"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Architecture et Fonctionnement : SELinux fonctionne sur un principe d'étiquetage. Chaque sujet (processus) et chaque objet (fichier, socket, port réseau) du système se voit attribuer une étiquette de sécurité, appelée contexte de sécurité.33 Ce contexte est composé de quatre parties : utilisateur SELinux, rôle, type et niveau (pour la sécurité multi-niveaux). L'élément le plus important est le</w:t>
      </w:r>
    </w:p>
    <w:p w14:paraId="0F0145E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type</w:t>
      </w:r>
      <w:r>
        <w:rPr>
          <w:rFonts w:ascii="Google Sans Text" w:eastAsia="Google Sans Text" w:hAnsi="Google Sans Text" w:cs="Google Sans Text"/>
          <w:color w:val="1B1C1D"/>
        </w:rPr>
        <w:t>. La politique SELinux, chargée dans le noyau, est un ensemble de règles qui définissent explicitement les interactions autorisées entre les types. Par exemple, une règle peut stipuler : "autoriser les processus de type httpd_t (serveur web Apache) à lire les fichiers de type httpd_sys_content_t (contenu web)". Toute tentative d'accès non explicitement autorisée par une règle est refusée par défaut.</w:t>
      </w:r>
      <w:r>
        <w:rPr>
          <w:rFonts w:ascii="Google Sans Text" w:eastAsia="Google Sans Text" w:hAnsi="Google Sans Text" w:cs="Google Sans Text"/>
          <w:color w:val="575B5F"/>
          <w:sz w:val="24"/>
          <w:szCs w:val="24"/>
          <w:vertAlign w:val="superscript"/>
        </w:rPr>
        <w:t>33</w:t>
      </w:r>
    </w:p>
    <w:p w14:paraId="3EE2E676"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21B0244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Modes de fonctionnement : SELinux peut opérer dans trois modes 33 :</w:t>
      </w:r>
    </w:p>
    <w:p w14:paraId="7D6C3804"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3BADE033"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enforcing : Le mode par défaut et recommandé en production. La politique est appliquée, et les violations sont à la fois bloquées et journalisées.</w:t>
      </w:r>
    </w:p>
    <w:p w14:paraId="187EC9F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permissive : La politique n'est pas appliquée (les violations ne sont pas bloquées), mais les actions qui auraient été refusées sont journalisées. Ce mode est inestimable pour le débogage et le développement de nouvelles politiques, car il permet de voir ce que SELinux aurait bloqué sans interrompre le fonctionnement du système.</w:t>
      </w:r>
    </w:p>
    <w:p w14:paraId="5317B0FF"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3. disabled : SELinux est complètement désactivé.</w:t>
      </w:r>
    </w:p>
    <w:p w14:paraId="4EEE086B"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Gestion de la politique : La gestion de SELinux, bien que complexe, est facilitée par une suite d'outils. sestatus affiche l'état actuel, getenforce et setenforce permettent de basculer entre les modes enforcing et permissive.32</w:t>
      </w:r>
    </w:p>
    <w:p w14:paraId="1CC5CC49"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semanage est utilisé pour gérer les contextes de fichiers et les ports, tandis que les booléens (getsebool/setsebool) permettent d'activer ou de désactiver certaines parties de la politique sans la réécrire.</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L'outil</w:t>
      </w:r>
    </w:p>
    <w:p w14:paraId="6B3AD712"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lastRenderedPageBreak/>
        <w:t>audit2allow peut analyser les journaux d'audit pour suggérer de nouvelles règles de politique afin de corriger les refus d'accès.</w:t>
      </w:r>
      <w:r>
        <w:rPr>
          <w:rFonts w:ascii="Google Sans Text" w:eastAsia="Google Sans Text" w:hAnsi="Google Sans Text" w:cs="Google Sans Text"/>
          <w:color w:val="575B5F"/>
          <w:sz w:val="24"/>
          <w:szCs w:val="24"/>
          <w:vertAlign w:val="superscript"/>
        </w:rPr>
        <w:t>36</w:t>
      </w:r>
    </w:p>
    <w:p w14:paraId="4B59C37A"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AppArmor (Application Armor)</w:t>
      </w:r>
    </w:p>
    <w:p w14:paraId="4DACF590"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AppArmor est une autre implémentation MAC populaire, utilisée par défaut dans des distributions comme Ubuntu, SUSE et Debian.</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Il est souvent considéré comme plus simple à apprendre et à gérer que SELinux.</w:t>
      </w:r>
      <w:r>
        <w:rPr>
          <w:rFonts w:ascii="Google Sans Text" w:eastAsia="Google Sans Text" w:hAnsi="Google Sans Text" w:cs="Google Sans Text"/>
          <w:color w:val="575B5F"/>
          <w:sz w:val="24"/>
          <w:szCs w:val="24"/>
          <w:vertAlign w:val="superscript"/>
        </w:rPr>
        <w:t>34</w:t>
      </w:r>
    </w:p>
    <w:p w14:paraId="7F5571C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0BFA9851"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Architecture et Fonctionnement : Contrairement à l'approche de SELinux basée sur l'étiquetage de chaque objet, AppArmor adopte une approche basée sur les chemins d'accès (path-based).38 La politique de sécurité est définie dans des fichiers texte appelés</w:t>
      </w:r>
    </w:p>
    <w:p w14:paraId="27B217BF"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profils</w:t>
      </w:r>
      <w:r>
        <w:rPr>
          <w:rFonts w:ascii="Google Sans Text" w:eastAsia="Google Sans Text" w:hAnsi="Google Sans Text" w:cs="Google Sans Text"/>
          <w:color w:val="1B1C1D"/>
        </w:rPr>
        <w:t>, situés dans le répertoire /etc/apparmor.d/. Chaque profil est associé à un exécutable spécifique (par exemple, /usr/sbin/ntpd) et définit les permissions de ce programme sur les fichiers du système (par exemple, read /etc/ntp.conf) ainsi que les capacités du noyau qu'il peut utiliser.</w:t>
      </w:r>
      <w:r>
        <w:rPr>
          <w:rFonts w:ascii="Google Sans Text" w:eastAsia="Google Sans Text" w:hAnsi="Google Sans Text" w:cs="Google Sans Text"/>
          <w:color w:val="575B5F"/>
          <w:sz w:val="24"/>
          <w:szCs w:val="24"/>
          <w:vertAlign w:val="superscript"/>
        </w:rPr>
        <w:t>37</w:t>
      </w:r>
      <w:r>
        <w:rPr>
          <w:rFonts w:ascii="Google Sans Text" w:eastAsia="Google Sans Text" w:hAnsi="Google Sans Text" w:cs="Google Sans Text"/>
          <w:color w:val="1B1C1D"/>
        </w:rPr>
        <w:t xml:space="preserve"> Si un programme n'a pas de profil associé, il s'exécute sans confinement AppArmor.</w:t>
      </w:r>
    </w:p>
    <w:p w14:paraId="7645B654"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6B709A5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Modes de fonctionnement : Similaire à SELinux, AppArmor a deux modes principaux pour ses profils 37 :</w:t>
      </w:r>
    </w:p>
    <w:p w14:paraId="59DDF61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33378FC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1. enforce : La politique du profil est appliquée, et les violations sont bloquées et journalisées.</w:t>
      </w:r>
    </w:p>
    <w:p w14:paraId="75938594"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2. complain (ou learning mode) : Les violations de la politique sont journalisées mais ne sont pas bloquées. Ce mode est utilisé pour développer et affiner de nouveaux profils.</w:t>
      </w:r>
    </w:p>
    <w:p w14:paraId="37787920"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Gestion des profils : La suite d'outils apparmor-utils fournit les commandes nécessaires à la gestion. apparmor_status (ou aa-status) affiche l'état de tous les profils chargés.37</w:t>
      </w:r>
    </w:p>
    <w:p w14:paraId="23CB8BEE"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aa-enforce et aa-complain permettent de basculer un profil entre les modes enforce et complain. L'outil aa-genprof est particulièrement utile : il peut générer un nouveau profil pour une application en mode complain, en observant son comportement normal et en proposant des règles à l'administrateur pour approbation.</w:t>
      </w:r>
      <w:r>
        <w:rPr>
          <w:rFonts w:ascii="Google Sans Text" w:eastAsia="Google Sans Text" w:hAnsi="Google Sans Text" w:cs="Google Sans Text"/>
          <w:color w:val="575B5F"/>
          <w:sz w:val="24"/>
          <w:szCs w:val="24"/>
          <w:vertAlign w:val="superscript"/>
        </w:rPr>
        <w:t>37</w:t>
      </w:r>
    </w:p>
    <w:p w14:paraId="52C3F1FE"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choix entre SELinux et AppArmor dépend souvent des objectifs de sécurité, de l'expertise de l'administrateur et de la distribution utilisée. SELinux offre un contrôle plus granulaire et une sécurité potentiellement plus forte, mais au prix d'une complexité de gestion nettement plus élevée. AppArmor offre une protection robuste avec une courbe d'apprentissage beaucoup plus douce, ce qui peut conduire à une meilleure adoption et à une configuration correcte dans la pratique.</w:t>
      </w:r>
    </w:p>
    <w:p w14:paraId="42277085"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E147096"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40.1.A : Comparaison des Cadres de Contrôle d'Accès Obligatoire</w:t>
      </w:r>
    </w:p>
    <w:p w14:paraId="71301543"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D2C0B" w14:paraId="52F6E694"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ACA566"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20FD8"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SELinux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36D0D8"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AppArmor</w:t>
            </w:r>
          </w:p>
        </w:tc>
      </w:tr>
      <w:tr w:rsidR="00AD2C0B" w14:paraId="38E5D179"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89C32"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Philosophie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8D219A"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Basé sur l'étiquetage (labels) de chaque objet et sujet. La </w:t>
            </w:r>
            <w:r>
              <w:rPr>
                <w:rFonts w:ascii="Google Sans Text" w:eastAsia="Google Sans Text" w:hAnsi="Google Sans Text" w:cs="Google Sans Text"/>
                <w:color w:val="1B1C1D"/>
              </w:rPr>
              <w:lastRenderedPageBreak/>
              <w:t>politique définit les interactions entre les types.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4ED8F4"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Basé sur les chemins (paths) des exécutables. La politique </w:t>
            </w:r>
            <w:r>
              <w:rPr>
                <w:rFonts w:ascii="Google Sans Text" w:eastAsia="Google Sans Text" w:hAnsi="Google Sans Text" w:cs="Google Sans Text"/>
                <w:color w:val="1B1C1D"/>
              </w:rPr>
              <w:lastRenderedPageBreak/>
              <w:t>est définie par programme.</w:t>
            </w:r>
          </w:p>
        </w:tc>
      </w:tr>
      <w:tr w:rsidR="00AD2C0B" w14:paraId="4662B95B"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1D7B6"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Granularité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D4944"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Très granulaire, contrôle au niveau du système de fichiers, des processus, des sockets, des capacités, etc.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0A1FA"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Moins granulaire, principalement axé sur les accès aux fichiers et les capacités.</w:t>
            </w:r>
          </w:p>
        </w:tc>
      </w:tr>
      <w:tr w:rsidR="00AD2C0B" w14:paraId="351937AC"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DA11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Complexité</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AB333"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Élevée, courbe d'apprentissage abrupte. Nécessite une compréhension des contextes, des types, des rôles et des politiques.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4960F3"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Plus faible, plus intuitive pour les administrateurs familiers avec les permissions de fichiers standards.</w:t>
            </w:r>
          </w:p>
        </w:tc>
      </w:tr>
      <w:tr w:rsidR="00AD2C0B" w14:paraId="3C1E7080"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9A2D1"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Outils Principaux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6803E5" w14:textId="77777777" w:rsidR="00AD2C0B" w:rsidRP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lang w:val="en-CA"/>
              </w:rPr>
            </w:pPr>
            <w:r w:rsidRPr="00AD2C0B">
              <w:rPr>
                <w:rFonts w:ascii="Google Sans Text" w:eastAsia="Google Sans Text" w:hAnsi="Google Sans Text" w:cs="Google Sans Text"/>
                <w:color w:val="1B1C1D"/>
                <w:lang w:val="en-CA"/>
              </w:rPr>
              <w:t>semanage, setsebool, audit2allow, chcon, restorecon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6A251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aa-genprof, aa-complain, aa-enforce, apparmor_parser</w:t>
            </w:r>
          </w:p>
        </w:tc>
      </w:tr>
      <w:tr w:rsidR="00AD2C0B" w14:paraId="107DD458" w14:textId="77777777" w:rsidTr="00FC5C5A">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CEA35B"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Distribution par défaut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5DD77C"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Fedora, Red Hat Enterprise Linux (RHEL), CentOS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0B2F2"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Ubuntu, SUSE Linux Enterprise Server (SLES), Debian</w:t>
            </w:r>
          </w:p>
        </w:tc>
      </w:tr>
    </w:tbl>
    <w:p w14:paraId="4647F30F" w14:textId="77777777" w:rsidR="00AD2C0B" w:rsidRDefault="00AD2C0B" w:rsidP="00AD2C0B">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1445E0A" w14:textId="77777777" w:rsidR="00AD2C0B" w:rsidRDefault="00AD2C0B" w:rsidP="00AD2C0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 Vulnérabilités Logicielles : La Corruption de Mémoire</w:t>
      </w:r>
    </w:p>
    <w:p w14:paraId="46D88C6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C90604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Après avoir examiné les défenses au niveau du système d'exploitation, nous plongeons maintenant au cœur des vulnérabilités qui affectent les logiciels eux-mêmes. Parmi les classes de failles les plus anciennes, les plus dangereuses et les plus étudiées figurent les </w:t>
      </w:r>
      <w:r>
        <w:rPr>
          <w:rFonts w:ascii="Google Sans Text" w:eastAsia="Google Sans Text" w:hAnsi="Google Sans Text" w:cs="Google Sans Text"/>
          <w:b/>
          <w:color w:val="1B1C1D"/>
        </w:rPr>
        <w:t>vulnérabilités de corruption de mémoire</w:t>
      </w:r>
      <w:r>
        <w:rPr>
          <w:rFonts w:ascii="Google Sans Text" w:eastAsia="Google Sans Text" w:hAnsi="Google Sans Text" w:cs="Google Sans Text"/>
          <w:color w:val="1B1C1D"/>
        </w:rPr>
        <w:t>. Ces failles, endémiques dans les langages de programmation qui permettent un accès direct à la mémoire comme le C et le C++, ont été la source de certaines des exploitations les plus notoires de l'histoire de l'informatique.</w:t>
      </w:r>
      <w:r>
        <w:rPr>
          <w:rFonts w:ascii="Google Sans Text" w:eastAsia="Google Sans Text" w:hAnsi="Google Sans Text" w:cs="Google Sans Text"/>
          <w:color w:val="575B5F"/>
          <w:sz w:val="24"/>
          <w:szCs w:val="24"/>
          <w:vertAlign w:val="superscript"/>
        </w:rPr>
        <w:t>40</w:t>
      </w:r>
    </w:p>
    <w:p w14:paraId="49C986F6"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Pour comprendre ces vulnérabilités, il est impératif de commencer par une analyse détaillée de la manière dont la mémoire est organisée et gérée pour un processus en cours d'exécution. C'est dans cette organisation que se trouvent à la fois la puissance de ces langages et les germes de leur insécurité.</w:t>
      </w:r>
    </w:p>
    <w:p w14:paraId="534B743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0B55A10"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40.2.1 Anatomie de la Mémoire d'un Processus et Débordement de Tampon</w:t>
      </w:r>
    </w:p>
    <w:p w14:paraId="184CDE9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5805463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Lorsqu'un système d'exploitation charge un programme pour l'exécuter, il lui alloue un espace d'adressage virtuel. Cet espace mémoire n'est pas un bloc monolithique ; il est structuré en plusieurs segments distincts, chacun ayant un rôle précis.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Sur une architecture typique comme x86-64 sous Linux, cette disposition ressemble à ceci :</w:t>
      </w:r>
    </w:p>
    <w:p w14:paraId="5D6283C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765D85C"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092A1951"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2F19EE60"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&lt;-- Adresses hautes</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Ligne de commande |</w:t>
      </w:r>
      <w:r>
        <w:rPr>
          <w:rFonts w:ascii="Google Sans Text" w:eastAsia="Google Sans Text" w:hAnsi="Google Sans Text" w:cs="Google Sans Text"/>
          <w:color w:val="1B1C1D"/>
          <w:shd w:val="clear" w:color="auto" w:fill="F0F4F9"/>
        </w:rPr>
        <w:br/>
        <w:t>| et variables |</w:t>
      </w:r>
      <w:r>
        <w:rPr>
          <w:rFonts w:ascii="Google Sans Text" w:eastAsia="Google Sans Text" w:hAnsi="Google Sans Text" w:cs="Google Sans Text"/>
          <w:color w:val="1B1C1D"/>
          <w:shd w:val="clear" w:color="auto" w:fill="F0F4F9"/>
        </w:rPr>
        <w:br/>
        <w:t>| d'environnement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 Pile |</w:t>
      </w:r>
      <w:r>
        <w:rPr>
          <w:rFonts w:ascii="Google Sans Text" w:eastAsia="Google Sans Text" w:hAnsi="Google Sans Text" w:cs="Google Sans Text"/>
          <w:color w:val="1B1C1D"/>
          <w:shd w:val="clear" w:color="auto" w:fill="F0F4F9"/>
        </w:rPr>
        <w:br/>
        <w:t>| (Stack) |</w:t>
      </w:r>
      <w:r>
        <w:rPr>
          <w:rFonts w:ascii="Google Sans Text" w:eastAsia="Google Sans Text" w:hAnsi="Google Sans Text" w:cs="Google Sans Text"/>
          <w:color w:val="1B1C1D"/>
          <w:shd w:val="clear" w:color="auto" w:fill="F0F4F9"/>
        </w:rPr>
        <w:br/>
        <w:t>| | |</w:t>
      </w:r>
      <w:r>
        <w:rPr>
          <w:rFonts w:ascii="Google Sans Text" w:eastAsia="Google Sans Text" w:hAnsi="Google Sans Text" w:cs="Google Sans Text"/>
          <w:color w:val="1B1C1D"/>
          <w:shd w:val="clear" w:color="auto" w:fill="F0F4F9"/>
        </w:rPr>
        <w:br/>
        <w:t>| v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 ... |</w:t>
      </w:r>
      <w:r>
        <w:rPr>
          <w:rFonts w:ascii="Google Sans Text" w:eastAsia="Google Sans Text" w:hAnsi="Google Sans Text" w:cs="Google Sans Text"/>
          <w:color w:val="1B1C1D"/>
          <w:shd w:val="clear" w:color="auto" w:fill="F0F4F9"/>
        </w:rPr>
        <w:br/>
        <w:t>| (Espace libre) |</w:t>
      </w:r>
      <w:r>
        <w:rPr>
          <w:rFonts w:ascii="Google Sans Text" w:eastAsia="Google Sans Text" w:hAnsi="Google Sans Text" w:cs="Google Sans Text"/>
          <w:color w:val="1B1C1D"/>
          <w:shd w:val="clear" w:color="auto" w:fill="F0F4F9"/>
        </w:rPr>
        <w:br/>
        <w:t>| ... |</w:t>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 |</w:t>
      </w:r>
      <w:r>
        <w:rPr>
          <w:rFonts w:ascii="Google Sans Text" w:eastAsia="Google Sans Text" w:hAnsi="Google Sans Text" w:cs="Google Sans Text"/>
          <w:color w:val="1B1C1D"/>
          <w:shd w:val="clear" w:color="auto" w:fill="F0F4F9"/>
        </w:rPr>
        <w:br/>
        <w:t>| | |</w:t>
      </w:r>
      <w:r>
        <w:rPr>
          <w:rFonts w:ascii="Google Sans Text" w:eastAsia="Google Sans Text" w:hAnsi="Google Sans Text" w:cs="Google Sans Text"/>
          <w:color w:val="1B1C1D"/>
          <w:shd w:val="clear" w:color="auto" w:fill="F0F4F9"/>
        </w:rPr>
        <w:br/>
        <w:t>| Tas |</w:t>
      </w:r>
      <w:r>
        <w:rPr>
          <w:rFonts w:ascii="Google Sans Text" w:eastAsia="Google Sans Text" w:hAnsi="Google Sans Text" w:cs="Google Sans Text"/>
          <w:color w:val="1B1C1D"/>
          <w:shd w:val="clear" w:color="auto" w:fill="F0F4F9"/>
        </w:rPr>
        <w:br/>
        <w:t>| (Heap) |</w:t>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.bss | (Variables globales/statiques non initialisées)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.data | (Variables globales/statiques initialisées)</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 .text | (Code du programme)</w:t>
      </w:r>
      <w:r>
        <w:rPr>
          <w:rFonts w:ascii="Google Sans Text" w:eastAsia="Google Sans Text" w:hAnsi="Google Sans Text" w:cs="Google Sans Text"/>
          <w:color w:val="1B1C1D"/>
          <w:shd w:val="clear" w:color="auto" w:fill="F0F4F9"/>
        </w:rPr>
        <w:br/>
        <w:t>+-------------------+  &lt;-- Adresses basses (proche de 0)</w:t>
      </w:r>
      <w:r>
        <w:rPr>
          <w:rFonts w:ascii="Google Sans Text" w:eastAsia="Google Sans Text" w:hAnsi="Google Sans Text" w:cs="Google Sans Text"/>
          <w:color w:val="1B1C1D"/>
          <w:shd w:val="clear" w:color="auto" w:fill="F0F4F9"/>
        </w:rPr>
        <w:br/>
      </w:r>
    </w:p>
    <w:p w14:paraId="10DAAA5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Segment .text</w:t>
      </w:r>
      <w:r>
        <w:rPr>
          <w:rFonts w:ascii="Google Sans Text" w:eastAsia="Google Sans Text" w:hAnsi="Google Sans Text" w:cs="Google Sans Text"/>
          <w:color w:val="1B1C1D"/>
        </w:rPr>
        <w:t xml:space="preserve"> : Contient les instructions machine du programme. Ce segment est généralement marqué en lecture seule et exécutable pour empêcher le programme de modifier son propre code en cours d'exécution.</w:t>
      </w:r>
      <w:r>
        <w:rPr>
          <w:rFonts w:ascii="Google Sans Text" w:eastAsia="Google Sans Text" w:hAnsi="Google Sans Text" w:cs="Google Sans Text"/>
          <w:color w:val="575B5F"/>
          <w:sz w:val="24"/>
          <w:szCs w:val="24"/>
          <w:vertAlign w:val="superscript"/>
        </w:rPr>
        <w:t>44</w:t>
      </w:r>
    </w:p>
    <w:p w14:paraId="2FC4F6A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Segments .data et .bss</w:t>
      </w:r>
      <w:r>
        <w:rPr>
          <w:rFonts w:ascii="Google Sans Text" w:eastAsia="Google Sans Text" w:hAnsi="Google Sans Text" w:cs="Google Sans Text"/>
          <w:color w:val="1B1C1D"/>
        </w:rPr>
        <w:t xml:space="preserve"> : Utilisés pour stocker les variables globales et les variables statiques. .data contient celles qui sont initialisées avec une valeur dans le code source, tandis que .bss contient celles qui ne le sont pas (et qui sont initialisées à zéro par le système d'exploitation).</w:t>
      </w:r>
      <w:r>
        <w:rPr>
          <w:rFonts w:ascii="Google Sans Text" w:eastAsia="Google Sans Text" w:hAnsi="Google Sans Text" w:cs="Google Sans Text"/>
          <w:color w:val="575B5F"/>
          <w:sz w:val="24"/>
          <w:szCs w:val="24"/>
          <w:vertAlign w:val="superscript"/>
        </w:rPr>
        <w:t>44</w:t>
      </w:r>
    </w:p>
    <w:p w14:paraId="3236A5CE"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Tas (</w:t>
      </w:r>
      <w:r>
        <w:rPr>
          <w:rFonts w:ascii="Google Sans Text" w:eastAsia="Google Sans Text" w:hAnsi="Google Sans Text" w:cs="Google Sans Text"/>
          <w:b/>
          <w:i/>
          <w:color w:val="1B1C1D"/>
        </w:rPr>
        <w:t>Heap</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une région de mémoire utilisée pour l'allocation dynamique. Lorsque le programme a besoin de mémoire dont la taille n'est pas connue à la compilation (par exemple, pour stocker des données lues depuis un fichier), il peut la demander via des fonctions comme malloc() en C. Le tas grandit généralement des adresses basses vers les adresses hautes.</w:t>
      </w:r>
      <w:r>
        <w:rPr>
          <w:rFonts w:ascii="Google Sans Text" w:eastAsia="Google Sans Text" w:hAnsi="Google Sans Text" w:cs="Google Sans Text"/>
          <w:color w:val="575B5F"/>
          <w:sz w:val="24"/>
          <w:szCs w:val="24"/>
          <w:vertAlign w:val="superscript"/>
        </w:rPr>
        <w:t>44</w:t>
      </w:r>
    </w:p>
    <w:p w14:paraId="75839A76"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Pile (</w:t>
      </w:r>
      <w:r>
        <w:rPr>
          <w:rFonts w:ascii="Google Sans Text" w:eastAsia="Google Sans Text" w:hAnsi="Google Sans Text" w:cs="Google Sans Text"/>
          <w:b/>
          <w:i/>
          <w:color w:val="1B1C1D"/>
        </w:rPr>
        <w:t>Stack</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 C'est une région de mémoire cruciale pour la gestion des appels de fonction. Elle est utilisée pour stocker les variables locales, les paramètres de fonction et les informations de contrôle de flux. Contrairement au tas, la pile grandit des adresses hautes vers les adresses basses.</w:t>
      </w:r>
      <w:r>
        <w:rPr>
          <w:rFonts w:ascii="Google Sans Text" w:eastAsia="Google Sans Text" w:hAnsi="Google Sans Text" w:cs="Google Sans Text"/>
          <w:color w:val="575B5F"/>
          <w:sz w:val="24"/>
          <w:szCs w:val="24"/>
          <w:vertAlign w:val="superscript"/>
        </w:rPr>
        <w:t>44</w:t>
      </w:r>
    </w:p>
    <w:p w14:paraId="54C99DC6"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sur le fonctionnement de la pile que nous allons maintenant nous concentrer, car elle est au cœur de la vulnérabilité de débordement de tampon la plus classique et la plus fondamentale.</w:t>
      </w:r>
    </w:p>
    <w:p w14:paraId="55B686FA"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664FAB0"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40.2.1.1 La Pile d'Exécution (The Call Stack)</w:t>
      </w:r>
    </w:p>
    <w:p w14:paraId="7AF211EB"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3A6585C"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pile est une structure de données de type </w:t>
      </w:r>
      <w:r>
        <w:rPr>
          <w:rFonts w:ascii="Google Sans Text" w:eastAsia="Google Sans Text" w:hAnsi="Google Sans Text" w:cs="Google Sans Text"/>
          <w:b/>
          <w:color w:val="1B1C1D"/>
        </w:rPr>
        <w:t>LIFO (Last-In, First-Out)</w:t>
      </w:r>
      <w:r>
        <w:rPr>
          <w:rFonts w:ascii="Google Sans Text" w:eastAsia="Google Sans Text" w:hAnsi="Google Sans Text" w:cs="Google Sans Text"/>
          <w:color w:val="1B1C1D"/>
        </w:rPr>
        <w:t>, ou "dernier entré, premier sorti".</w:t>
      </w:r>
      <w:r>
        <w:rPr>
          <w:rFonts w:ascii="Google Sans Text" w:eastAsia="Google Sans Text" w:hAnsi="Google Sans Text" w:cs="Google Sans Text"/>
          <w:color w:val="575B5F"/>
          <w:sz w:val="24"/>
          <w:szCs w:val="24"/>
          <w:vertAlign w:val="superscript"/>
        </w:rPr>
        <w:t>46</w:t>
      </w:r>
      <w:r>
        <w:rPr>
          <w:rFonts w:ascii="Google Sans Text" w:eastAsia="Google Sans Text" w:hAnsi="Google Sans Text" w:cs="Google Sans Text"/>
          <w:color w:val="1B1C1D"/>
        </w:rPr>
        <w:t xml:space="preserve"> On peut se la représenter comme une pile d'assiettes : on ne peut ajouter une nouvelle assiette que sur le dessus, et on ne peut retirer que l'assiette qui se trouve sur le dessus.</w:t>
      </w:r>
      <w:r>
        <w:rPr>
          <w:rFonts w:ascii="Google Sans Text" w:eastAsia="Google Sans Text" w:hAnsi="Google Sans Text" w:cs="Google Sans Text"/>
          <w:color w:val="575B5F"/>
          <w:sz w:val="24"/>
          <w:szCs w:val="24"/>
          <w:vertAlign w:val="superscript"/>
        </w:rPr>
        <w:t>44</w:t>
      </w:r>
    </w:p>
    <w:p w14:paraId="0F98A228"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À chaque fois qu'une fonction est appelée dans un programme, un nouveau bloc de données, appelé </w:t>
      </w:r>
      <w:r>
        <w:rPr>
          <w:rFonts w:ascii="Google Sans Text" w:eastAsia="Google Sans Text" w:hAnsi="Google Sans Text" w:cs="Google Sans Text"/>
          <w:b/>
          <w:color w:val="1B1C1D"/>
        </w:rPr>
        <w:t>cadre de pile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stack frame</w:t>
      </w:r>
      <w:r>
        <w:rPr>
          <w:rFonts w:ascii="Google Sans Text" w:eastAsia="Google Sans Text" w:hAnsi="Google Sans Text" w:cs="Google Sans Text"/>
          <w:color w:val="1B1C1D"/>
        </w:rPr>
        <w:t>), est "poussé" (empilé) sur le dessus de la pile.</w:t>
      </w:r>
      <w:r>
        <w:rPr>
          <w:rFonts w:ascii="Google Sans Text" w:eastAsia="Google Sans Text" w:hAnsi="Google Sans Text" w:cs="Google Sans Text"/>
          <w:color w:val="575B5F"/>
          <w:sz w:val="24"/>
          <w:szCs w:val="24"/>
          <w:vertAlign w:val="superscript"/>
        </w:rPr>
        <w:t>44</w:t>
      </w:r>
      <w:r>
        <w:rPr>
          <w:rFonts w:ascii="Google Sans Text" w:eastAsia="Google Sans Text" w:hAnsi="Google Sans Text" w:cs="Google Sans Text"/>
          <w:color w:val="1B1C1D"/>
        </w:rPr>
        <w:t xml:space="preserve"> Ce cadre contient tout ce qui est nécessaire à l'exécution de cette fonction. Lorsqu'une fonction se termine, son cadre de pile est "dépilé", libérant l'espace et ramenant le programme à l'état où il était avant l'appel.</w:t>
      </w:r>
    </w:p>
    <w:p w14:paraId="6D919F1C"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processeur utilise deux registres principaux pour gérer le cadre de pile courant :</w:t>
      </w:r>
    </w:p>
    <w:p w14:paraId="0691F96D"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ESP (Extended Stack Pointer)</w:t>
      </w:r>
      <w:r>
        <w:rPr>
          <w:rFonts w:ascii="Google Sans Text" w:eastAsia="Google Sans Text" w:hAnsi="Google Sans Text" w:cs="Google Sans Text"/>
          <w:color w:val="1B1C1D"/>
        </w:rPr>
        <w:t xml:space="preserve"> : Le pointeur de pile. Il pointe toujours vers le </w:t>
      </w:r>
      <w:r>
        <w:rPr>
          <w:rFonts w:ascii="Google Sans Text" w:eastAsia="Google Sans Text" w:hAnsi="Google Sans Text" w:cs="Google Sans Text"/>
          <w:b/>
          <w:color w:val="1B1C1D"/>
        </w:rPr>
        <w:t>sommet</w:t>
      </w:r>
      <w:r>
        <w:rPr>
          <w:rFonts w:ascii="Google Sans Text" w:eastAsia="Google Sans Text" w:hAnsi="Google Sans Text" w:cs="Google Sans Text"/>
          <w:color w:val="1B1C1D"/>
        </w:rPr>
        <w:t xml:space="preserve"> actuel de la pile (l'adresse la plus basse de la pile, car elle grandit vers le bas).</w:t>
      </w:r>
      <w:r>
        <w:rPr>
          <w:rFonts w:ascii="Google Sans Text" w:eastAsia="Google Sans Text" w:hAnsi="Google Sans Text" w:cs="Google Sans Text"/>
          <w:color w:val="575B5F"/>
          <w:sz w:val="24"/>
          <w:szCs w:val="24"/>
          <w:vertAlign w:val="superscript"/>
        </w:rPr>
        <w:t>46</w:t>
      </w:r>
    </w:p>
    <w:p w14:paraId="291A6EA4"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EBP (Extended Base Pointer)</w:t>
      </w:r>
      <w:r>
        <w:rPr>
          <w:rFonts w:ascii="Google Sans Text" w:eastAsia="Google Sans Text" w:hAnsi="Google Sans Text" w:cs="Google Sans Text"/>
          <w:color w:val="1B1C1D"/>
        </w:rPr>
        <w:t xml:space="preserve"> : Le pointeur de base du cadre. Il pointe vers la </w:t>
      </w:r>
      <w:r>
        <w:rPr>
          <w:rFonts w:ascii="Google Sans Text" w:eastAsia="Google Sans Text" w:hAnsi="Google Sans Text" w:cs="Google Sans Text"/>
          <w:b/>
          <w:color w:val="1B1C1D"/>
        </w:rPr>
        <w:t>base</w:t>
      </w:r>
      <w:r>
        <w:rPr>
          <w:rFonts w:ascii="Google Sans Text" w:eastAsia="Google Sans Text" w:hAnsi="Google Sans Text" w:cs="Google Sans Text"/>
          <w:color w:val="1B1C1D"/>
        </w:rPr>
        <w:t xml:space="preserve"> du cadre de pile </w:t>
      </w:r>
      <w:r>
        <w:rPr>
          <w:rFonts w:ascii="Google Sans Text" w:eastAsia="Google Sans Text" w:hAnsi="Google Sans Text" w:cs="Google Sans Text"/>
          <w:i/>
          <w:color w:val="1B1C1D"/>
        </w:rPr>
        <w:t>courant</w:t>
      </w:r>
      <w:r>
        <w:rPr>
          <w:rFonts w:ascii="Google Sans Text" w:eastAsia="Google Sans Text" w:hAnsi="Google Sans Text" w:cs="Google Sans Text"/>
          <w:color w:val="1B1C1D"/>
        </w:rPr>
        <w:t>, servant de point de référence stable pour accéder aux variables locales et aux paramètres de la fonction.</w:t>
      </w:r>
      <w:r>
        <w:rPr>
          <w:rFonts w:ascii="Google Sans Text" w:eastAsia="Google Sans Text" w:hAnsi="Google Sans Text" w:cs="Google Sans Text"/>
          <w:color w:val="575B5F"/>
          <w:sz w:val="24"/>
          <w:szCs w:val="24"/>
          <w:vertAlign w:val="superscript"/>
        </w:rPr>
        <w:t>46</w:t>
      </w:r>
    </w:p>
    <w:p w14:paraId="76134B36" w14:textId="77777777" w:rsidR="00AD2C0B" w:rsidRDefault="00AD2C0B" w:rsidP="00AD2C0B">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Examinons en détail ce qui se passe lors d'un appel de fonction simple. Supposons qu'une fonction main() appelle une fonction vulnerable_function(arg1, arg2). Le processus de création du cadre de pile pour vulnerable_function est le suivant </w:t>
      </w:r>
      <w:r>
        <w:rPr>
          <w:rFonts w:ascii="Google Sans Text" w:eastAsia="Google Sans Text" w:hAnsi="Google Sans Text" w:cs="Google Sans Text"/>
          <w:color w:val="575B5F"/>
          <w:sz w:val="24"/>
          <w:szCs w:val="24"/>
          <w:vertAlign w:val="superscript"/>
        </w:rPr>
        <w:t>48</w:t>
      </w:r>
      <w:r>
        <w:rPr>
          <w:rFonts w:ascii="Google Sans Text" w:eastAsia="Google Sans Text" w:hAnsi="Google Sans Text" w:cs="Google Sans Text"/>
          <w:color w:val="1B1C1D"/>
        </w:rPr>
        <w:t xml:space="preserve"> :</w:t>
      </w:r>
    </w:p>
    <w:p w14:paraId="5D395B50"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Préparation de l'appel par main()</w:t>
      </w:r>
      <w:r>
        <w:rPr>
          <w:rFonts w:ascii="Google Sans Text" w:eastAsia="Google Sans Text" w:hAnsi="Google Sans Text" w:cs="Google Sans Text"/>
          <w:color w:val="1B1C1D"/>
        </w:rPr>
        <w:t xml:space="preserve"> : La fonction main() pousse les arguments (arg2, puis arg1) sur la pile.</w:t>
      </w:r>
    </w:p>
    <w:p w14:paraId="7C710046"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L'instruction CALL</w:t>
      </w:r>
      <w:r>
        <w:rPr>
          <w:rFonts w:ascii="Google Sans Text" w:eastAsia="Google Sans Text" w:hAnsi="Google Sans Text" w:cs="Google Sans Text"/>
          <w:color w:val="1B1C1D"/>
        </w:rPr>
        <w:t xml:space="preserve"> : L'exécution de l'instruction CALL vulnerable_function effectue une action cruciale : elle pousse </w:t>
      </w:r>
      <w:r>
        <w:rPr>
          <w:rFonts w:ascii="Google Sans Text" w:eastAsia="Google Sans Text" w:hAnsi="Google Sans Text" w:cs="Google Sans Text"/>
          <w:color w:val="1B1C1D"/>
        </w:rPr>
        <w:lastRenderedPageBreak/>
        <w:t>l'</w:t>
      </w:r>
      <w:r>
        <w:rPr>
          <w:rFonts w:ascii="Google Sans Text" w:eastAsia="Google Sans Text" w:hAnsi="Google Sans Text" w:cs="Google Sans Text"/>
          <w:b/>
          <w:color w:val="1B1C1D"/>
        </w:rPr>
        <w:t>adresse de retour</w:t>
      </w:r>
      <w:r>
        <w:rPr>
          <w:rFonts w:ascii="Google Sans Text" w:eastAsia="Google Sans Text" w:hAnsi="Google Sans Text" w:cs="Google Sans Text"/>
          <w:color w:val="1B1C1D"/>
        </w:rPr>
        <w:t xml:space="preserve"> sur la pile. C'est l'adresse de l'instruction suivante dans main() que le processeur devra exécuter une fois vulnerable_function terminée. C'est le mécanisme qui permet au programme de "revenir en arrière".</w:t>
      </w:r>
    </w:p>
    <w:p w14:paraId="16247312"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Le prologue de vulnerable_function</w:t>
      </w:r>
      <w:r>
        <w:rPr>
          <w:rFonts w:ascii="Google Sans Text" w:eastAsia="Google Sans Text" w:hAnsi="Google Sans Text" w:cs="Google Sans Text"/>
          <w:color w:val="1B1C1D"/>
        </w:rPr>
        <w:t xml:space="preserve"> : Les premières instructions de la fonction appelée constituent son prologue. Elles préparent son propre cadre de pile :</w:t>
      </w:r>
    </w:p>
    <w:p w14:paraId="0F5F33E9"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push ebp : L'ancienne valeur de EBP (qui pointait sur la base du cadre de main()) est sauvegardée sur la pile. C'est ce qui permet de chaîner les cadres de pile entre eux.</w:t>
      </w:r>
    </w:p>
    <w:p w14:paraId="5257383A"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color w:val="1B1C1D"/>
        </w:rPr>
        <w:t xml:space="preserve">mov ebp, esp : La valeur actuelle de ESP est copiée dans EBP. EBP pointe maintenant sur la base du </w:t>
      </w:r>
      <w:r>
        <w:rPr>
          <w:rFonts w:ascii="Google Sans Text" w:eastAsia="Google Sans Text" w:hAnsi="Google Sans Text" w:cs="Google Sans Text"/>
          <w:i/>
          <w:color w:val="1B1C1D"/>
        </w:rPr>
        <w:t>nouveau</w:t>
      </w:r>
      <w:r>
        <w:rPr>
          <w:rFonts w:ascii="Google Sans Text" w:eastAsia="Google Sans Text" w:hAnsi="Google Sans Text" w:cs="Google Sans Text"/>
          <w:color w:val="1B1C1D"/>
        </w:rPr>
        <w:t xml:space="preserve"> cadre de pile.</w:t>
      </w:r>
    </w:p>
    <w:p w14:paraId="7714E6F4" w14:textId="77777777" w:rsidR="00AD2C0B" w:rsidRDefault="00AD2C0B" w:rsidP="00AD2C0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Allocation des variables locales</w:t>
      </w:r>
      <w:r>
        <w:rPr>
          <w:rFonts w:ascii="Google Sans Text" w:eastAsia="Google Sans Text" w:hAnsi="Google Sans Text" w:cs="Google Sans Text"/>
          <w:color w:val="1B1C1D"/>
        </w:rPr>
        <w:t xml:space="preserve"> : La fonction alloue de l'espace pour ses propres variables locales en décrémentant ESP de la taille nécessaire (par exemple, sub esp, 64 pour allouer 64 octets).</w:t>
      </w:r>
    </w:p>
    <w:p w14:paraId="77ED0F54"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Après ces étapes, la pile a la structure suivante (adresses hautes en haut) :</w:t>
      </w:r>
    </w:p>
    <w:p w14:paraId="5C7210E9"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EFF9D2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4F3D9BB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098BA98E"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cadre de main()...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arg2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arg1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Adresse de Retour | &lt;-- Instruction dans main()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EBP -&gt; | EBP Sauvegardé | &lt;-- Ancien EBP de main()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 Variables Locales |</w:t>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ESP -&gt;      +-------------------------+</w:t>
      </w:r>
      <w:r>
        <w:rPr>
          <w:rFonts w:ascii="Google Sans Text" w:eastAsia="Google Sans Text" w:hAnsi="Google Sans Text" w:cs="Google Sans Text"/>
          <w:color w:val="1B1C1D"/>
          <w:shd w:val="clear" w:color="auto" w:fill="F0F4F9"/>
        </w:rPr>
        <w:br/>
      </w:r>
    </w:p>
    <w:p w14:paraId="4DF4598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Cette structure est fondamentale. Notez la position relative des éléments : les variables locales sont situées à des adresses plus basses que l'EBP sauvegardé et, surtout, que l'</w:t>
      </w:r>
      <w:r>
        <w:rPr>
          <w:rFonts w:ascii="Google Sans Text" w:eastAsia="Google Sans Text" w:hAnsi="Google Sans Text" w:cs="Google Sans Text"/>
          <w:b/>
          <w:color w:val="1B1C1D"/>
        </w:rPr>
        <w:t>adresse de retour</w:t>
      </w:r>
      <w:r>
        <w:rPr>
          <w:rFonts w:ascii="Google Sans Text" w:eastAsia="Google Sans Text" w:hAnsi="Google Sans Text" w:cs="Google Sans Text"/>
          <w:color w:val="1B1C1D"/>
        </w:rPr>
        <w:t>. C'est cette contiguïté en mémoire qui est à l'origine de la vulnérabilité.</w:t>
      </w:r>
    </w:p>
    <w:p w14:paraId="321C02BD"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7A1CCF2"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40.2.1.2 Le Débordement de Tampon sur la Pile (Stack Buffer Overflow)</w:t>
      </w:r>
    </w:p>
    <w:p w14:paraId="15405A46"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0D3FAB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vulnérabilité de débordement de tampon sur la pile (</w:t>
      </w:r>
      <w:r>
        <w:rPr>
          <w:rFonts w:ascii="Google Sans Text" w:eastAsia="Google Sans Text" w:hAnsi="Google Sans Text" w:cs="Google Sans Text"/>
          <w:i/>
          <w:color w:val="1B1C1D"/>
        </w:rPr>
        <w:t>stack buffer overflow</w:t>
      </w:r>
      <w:r>
        <w:rPr>
          <w:rFonts w:ascii="Google Sans Text" w:eastAsia="Google Sans Text" w:hAnsi="Google Sans Text" w:cs="Google Sans Text"/>
          <w:color w:val="1B1C1D"/>
        </w:rPr>
        <w:t>) se produit lorsqu'un programme tente d'écrire plus de données dans un tampon (typiquement un tableau de caractères) alloué sur la pile que l'espace qui lui a été réservé.</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Des langages comme le C et le C++ sont particulièrement sensibles à ce problème car de nombreuses fonctions de manipulation de chaînes de caractères standards, telles que</w:t>
      </w:r>
    </w:p>
    <w:p w14:paraId="3F46C6D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strcpy(), strcat(), sprintf() et gets(), n'effectuent aucune vérification des bornes.</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Elles continueront à écrire des données en mémoire tant qu'elles n'auront pas rencontré un caractère nul de fin de chaîne, ignorant la taille réelle du tampon de destination.</w:t>
      </w:r>
      <w:r>
        <w:rPr>
          <w:rFonts w:ascii="Google Sans Text" w:eastAsia="Google Sans Text" w:hAnsi="Google Sans Text" w:cs="Google Sans Text"/>
          <w:color w:val="575B5F"/>
          <w:sz w:val="24"/>
          <w:szCs w:val="24"/>
          <w:vertAlign w:val="superscript"/>
        </w:rPr>
        <w:t>52</w:t>
      </w:r>
    </w:p>
    <w:p w14:paraId="19468643"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Considérons l'exemple de code C suivant, qui est un archétype de cette vulnérabilité </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w:t>
      </w:r>
    </w:p>
    <w:p w14:paraId="41998A9D" w14:textId="77777777" w:rsidR="00AD2C0B" w:rsidRDefault="00AD2C0B" w:rsidP="00AD2C0B">
      <w:pPr>
        <w:pBdr>
          <w:top w:val="nil"/>
          <w:left w:val="nil"/>
          <w:bottom w:val="nil"/>
          <w:right w:val="nil"/>
          <w:between w:val="nil"/>
        </w:pBdr>
        <w:spacing w:after="240" w:line="275" w:lineRule="auto"/>
        <w:ind w:left="240" w:right="120"/>
        <w:rPr>
          <w:rFonts w:ascii="Google Sans Text" w:eastAsia="Google Sans Text" w:hAnsi="Google Sans Text" w:cs="Google Sans Text"/>
          <w:color w:val="1B1C1D"/>
        </w:rPr>
      </w:pPr>
    </w:p>
    <w:p w14:paraId="3A676D72" w14:textId="77777777" w:rsidR="00AD2C0B" w:rsidRPr="00AD2C0B" w:rsidRDefault="00AD2C0B" w:rsidP="00AD2C0B">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575B5F"/>
          <w:shd w:val="clear" w:color="auto" w:fill="F0F4F9"/>
          <w:lang w:val="en-CA"/>
        </w:rPr>
      </w:pPr>
      <w:r w:rsidRPr="00AD2C0B">
        <w:rPr>
          <w:rFonts w:ascii="Google Sans Text" w:eastAsia="Google Sans Text" w:hAnsi="Google Sans Text" w:cs="Google Sans Text"/>
          <w:color w:val="575B5F"/>
          <w:shd w:val="clear" w:color="auto" w:fill="F0F4F9"/>
          <w:lang w:val="en-CA"/>
        </w:rPr>
        <w:t>C</w:t>
      </w:r>
    </w:p>
    <w:p w14:paraId="2CDE8209" w14:textId="77777777" w:rsidR="00AD2C0B" w:rsidRP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6F2F6204" w14:textId="77777777" w:rsidR="00AD2C0B" w:rsidRP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hd w:val="clear" w:color="auto" w:fill="F0F4F9"/>
          <w:lang w:val="en-CA"/>
        </w:rPr>
      </w:pPr>
    </w:p>
    <w:p w14:paraId="07D02FF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sidRPr="00AD2C0B">
        <w:rPr>
          <w:rFonts w:ascii="Google Sans Text" w:eastAsia="Google Sans Text" w:hAnsi="Google Sans Text" w:cs="Google Sans Text"/>
          <w:color w:val="1967D2"/>
          <w:sz w:val="20"/>
          <w:szCs w:val="20"/>
          <w:shd w:val="clear" w:color="auto" w:fill="F0F4F9"/>
          <w:lang w:val="en-CA"/>
        </w:rPr>
        <w:t>#</w:t>
      </w:r>
      <w:r w:rsidRPr="00AD2C0B">
        <w:rPr>
          <w:rFonts w:ascii="Google Sans Text" w:eastAsia="Google Sans Text" w:hAnsi="Google Sans Text" w:cs="Google Sans Text"/>
          <w:b/>
          <w:color w:val="1967D2"/>
          <w:sz w:val="20"/>
          <w:szCs w:val="20"/>
          <w:shd w:val="clear" w:color="auto" w:fill="F0F4F9"/>
          <w:lang w:val="en-CA"/>
        </w:rPr>
        <w:t>include</w:t>
      </w:r>
      <w:r w:rsidRPr="00AD2C0B">
        <w:rPr>
          <w:rFonts w:ascii="Google Sans Text" w:eastAsia="Google Sans Text" w:hAnsi="Google Sans Text" w:cs="Google Sans Text"/>
          <w:color w:val="1967D2"/>
          <w:sz w:val="20"/>
          <w:szCs w:val="20"/>
          <w:shd w:val="clear" w:color="auto" w:fill="F0F4F9"/>
          <w:lang w:val="en-CA"/>
        </w:rPr>
        <w:t xml:space="preserve"> &lt;stdio.h&gt;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967D2"/>
          <w:sz w:val="20"/>
          <w:szCs w:val="20"/>
          <w:shd w:val="clear" w:color="auto" w:fill="F0F4F9"/>
          <w:lang w:val="en-CA"/>
        </w:rPr>
        <w:t>#</w:t>
      </w:r>
      <w:r w:rsidRPr="00AD2C0B">
        <w:rPr>
          <w:rFonts w:ascii="Google Sans Text" w:eastAsia="Google Sans Text" w:hAnsi="Google Sans Text" w:cs="Google Sans Text"/>
          <w:b/>
          <w:color w:val="1967D2"/>
          <w:sz w:val="20"/>
          <w:szCs w:val="20"/>
          <w:shd w:val="clear" w:color="auto" w:fill="F0F4F9"/>
          <w:lang w:val="en-CA"/>
        </w:rPr>
        <w:t>include</w:t>
      </w:r>
      <w:r w:rsidRPr="00AD2C0B">
        <w:rPr>
          <w:rFonts w:ascii="Google Sans Text" w:eastAsia="Google Sans Text" w:hAnsi="Google Sans Text" w:cs="Google Sans Text"/>
          <w:color w:val="1967D2"/>
          <w:sz w:val="20"/>
          <w:szCs w:val="20"/>
          <w:shd w:val="clear" w:color="auto" w:fill="F0F4F9"/>
          <w:lang w:val="en-CA"/>
        </w:rPr>
        <w:t xml:space="preserve"> &lt;string.h&gt;</w:t>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1B1C1D"/>
          <w:shd w:val="clear" w:color="auto" w:fill="F0F4F9"/>
          <w:lang w:val="en-CA"/>
        </w:rPr>
        <w:br/>
      </w:r>
      <w:r w:rsidRPr="00AD2C0B">
        <w:rPr>
          <w:rFonts w:ascii="Google Sans Text" w:eastAsia="Google Sans Text" w:hAnsi="Google Sans Text" w:cs="Google Sans Text"/>
          <w:color w:val="8430CE"/>
          <w:sz w:val="20"/>
          <w:szCs w:val="20"/>
          <w:shd w:val="clear" w:color="auto" w:fill="F0F4F9"/>
          <w:lang w:val="en-CA"/>
        </w:rPr>
        <w:t>void</w:t>
      </w:r>
      <w:r w:rsidRPr="00AD2C0B">
        <w:rPr>
          <w:rFonts w:ascii="Google Sans Text" w:eastAsia="Google Sans Text" w:hAnsi="Google Sans Text" w:cs="Google Sans Text"/>
          <w:color w:val="1B1C1D"/>
          <w:shd w:val="clear" w:color="auto" w:fill="F0F4F9"/>
          <w:lang w:val="en-CA"/>
        </w:rPr>
        <w:t xml:space="preserve"> </w:t>
      </w:r>
      <w:r w:rsidRPr="00AD2C0B">
        <w:rPr>
          <w:rFonts w:ascii="Google Sans Text" w:eastAsia="Google Sans Text" w:hAnsi="Google Sans Text" w:cs="Google Sans Text"/>
          <w:color w:val="996900"/>
          <w:sz w:val="20"/>
          <w:szCs w:val="20"/>
          <w:shd w:val="clear" w:color="auto" w:fill="F0F4F9"/>
          <w:lang w:val="en-CA"/>
        </w:rPr>
        <w:t>vulnerable_function</w:t>
      </w:r>
      <w:r w:rsidRPr="00AD2C0B">
        <w:rPr>
          <w:rFonts w:ascii="Google Sans Text" w:eastAsia="Google Sans Text" w:hAnsi="Google Sans Text" w:cs="Google Sans Text"/>
          <w:color w:val="575B5F"/>
          <w:sz w:val="20"/>
          <w:szCs w:val="20"/>
          <w:shd w:val="clear" w:color="auto" w:fill="F0F4F9"/>
          <w:lang w:val="en-CA"/>
        </w:rPr>
        <w:t>(</w:t>
      </w:r>
      <w:r w:rsidRPr="00AD2C0B">
        <w:rPr>
          <w:rFonts w:ascii="Google Sans Text" w:eastAsia="Google Sans Text" w:hAnsi="Google Sans Text" w:cs="Google Sans Text"/>
          <w:color w:val="8430CE"/>
          <w:sz w:val="20"/>
          <w:szCs w:val="20"/>
          <w:shd w:val="clear" w:color="auto" w:fill="F0F4F9"/>
          <w:lang w:val="en-CA"/>
        </w:rPr>
        <w:t>char</w:t>
      </w:r>
      <w:r w:rsidRPr="00AD2C0B">
        <w:rPr>
          <w:rFonts w:ascii="Google Sans Text" w:eastAsia="Google Sans Text" w:hAnsi="Google Sans Text" w:cs="Google Sans Text"/>
          <w:color w:val="575B5F"/>
          <w:sz w:val="20"/>
          <w:szCs w:val="20"/>
          <w:shd w:val="clear" w:color="auto" w:fill="F0F4F9"/>
          <w:lang w:val="en-CA"/>
        </w:rPr>
        <w:t xml:space="preserve"> *user_input)</w:t>
      </w:r>
      <w:r w:rsidRPr="00AD2C0B">
        <w:rPr>
          <w:rFonts w:ascii="Google Sans Text" w:eastAsia="Google Sans Text" w:hAnsi="Google Sans Text" w:cs="Google Sans Text"/>
          <w:color w:val="1B1C1D"/>
          <w:shd w:val="clear" w:color="auto" w:fill="F0F4F9"/>
          <w:lang w:val="en-CA"/>
        </w:rPr>
        <w:t xml:space="preserve"> {</w:t>
      </w:r>
      <w:r w:rsidRPr="00AD2C0B">
        <w:rPr>
          <w:rFonts w:ascii="Google Sans Text" w:eastAsia="Google Sans Text" w:hAnsi="Google Sans Text" w:cs="Google Sans Text"/>
          <w:color w:val="1B1C1D"/>
          <w:shd w:val="clear" w:color="auto" w:fill="F0F4F9"/>
          <w:lang w:val="en-CA"/>
        </w:rPr>
        <w:br/>
        <w:t xml:space="preserve">    </w:t>
      </w:r>
      <w:r w:rsidRPr="00AD2C0B">
        <w:rPr>
          <w:rFonts w:ascii="Google Sans Text" w:eastAsia="Google Sans Text" w:hAnsi="Google Sans Text" w:cs="Google Sans Text"/>
          <w:color w:val="8430CE"/>
          <w:sz w:val="20"/>
          <w:szCs w:val="20"/>
          <w:shd w:val="clear" w:color="auto" w:fill="F0F4F9"/>
          <w:lang w:val="en-CA"/>
        </w:rPr>
        <w:t>char</w:t>
      </w:r>
      <w:r w:rsidRPr="00AD2C0B">
        <w:rPr>
          <w:rFonts w:ascii="Google Sans Text" w:eastAsia="Google Sans Text" w:hAnsi="Google Sans Text" w:cs="Google Sans Text"/>
          <w:color w:val="1B1C1D"/>
          <w:shd w:val="clear" w:color="auto" w:fill="F0F4F9"/>
          <w:lang w:val="en-CA"/>
        </w:rPr>
        <w:t xml:space="preserve"> buffer;</w:t>
      </w:r>
      <w:r w:rsidRPr="00AD2C0B">
        <w:rPr>
          <w:rFonts w:ascii="Google Sans Text" w:eastAsia="Google Sans Text" w:hAnsi="Google Sans Text" w:cs="Google Sans Text"/>
          <w:color w:val="1B1C1D"/>
          <w:shd w:val="clear" w:color="auto" w:fill="F0F4F9"/>
          <w:lang w:val="en-CA"/>
        </w:rPr>
        <w:br/>
        <w:t xml:space="preserve">    </w:t>
      </w:r>
      <w:r w:rsidRPr="00AD2C0B">
        <w:rPr>
          <w:rFonts w:ascii="Google Sans Text" w:eastAsia="Google Sans Text" w:hAnsi="Google Sans Text" w:cs="Google Sans Text"/>
          <w:color w:val="1967D2"/>
          <w:sz w:val="20"/>
          <w:szCs w:val="20"/>
          <w:shd w:val="clear" w:color="auto" w:fill="F0F4F9"/>
          <w:lang w:val="en-CA"/>
        </w:rPr>
        <w:t>strcpy</w:t>
      </w:r>
      <w:r w:rsidRPr="00AD2C0B">
        <w:rPr>
          <w:rFonts w:ascii="Google Sans Text" w:eastAsia="Google Sans Text" w:hAnsi="Google Sans Text" w:cs="Google Sans Text"/>
          <w:color w:val="1B1C1D"/>
          <w:shd w:val="clear" w:color="auto" w:fill="F0F4F9"/>
          <w:lang w:val="en-CA"/>
        </w:rPr>
        <w:t xml:space="preserve">(buffer, user_input); </w:t>
      </w:r>
      <w:r w:rsidRPr="00AD2C0B">
        <w:rPr>
          <w:rFonts w:ascii="Google Sans Text" w:eastAsia="Google Sans Text" w:hAnsi="Google Sans Text" w:cs="Google Sans Text"/>
          <w:color w:val="5F6368"/>
          <w:sz w:val="20"/>
          <w:szCs w:val="20"/>
          <w:shd w:val="clear" w:color="auto" w:fill="F0F4F9"/>
          <w:lang w:val="en-CA"/>
        </w:rPr>
        <w:t xml:space="preserve">// Vulnérable! </w:t>
      </w:r>
      <w:r>
        <w:rPr>
          <w:rFonts w:ascii="Google Sans Text" w:eastAsia="Google Sans Text" w:hAnsi="Google Sans Text" w:cs="Google Sans Text"/>
          <w:color w:val="5F6368"/>
          <w:sz w:val="20"/>
          <w:szCs w:val="20"/>
          <w:shd w:val="clear" w:color="auto" w:fill="F0F4F9"/>
        </w:rPr>
        <w:t>Pas de vérification de taille.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printf</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"Entrée reçue : %s\n"</w:t>
      </w:r>
      <w:r>
        <w:rPr>
          <w:rFonts w:ascii="Google Sans Text" w:eastAsia="Google Sans Text" w:hAnsi="Google Sans Text" w:cs="Google Sans Text"/>
          <w:color w:val="1B1C1D"/>
          <w:shd w:val="clear" w:color="auto" w:fill="F0F4F9"/>
        </w:rPr>
        <w:t>, buffer);</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996900"/>
          <w:sz w:val="20"/>
          <w:szCs w:val="20"/>
          <w:shd w:val="clear" w:color="auto" w:fill="F0F4F9"/>
        </w:rPr>
        <w:t>main</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8430CE"/>
          <w:sz w:val="20"/>
          <w:szCs w:val="20"/>
          <w:shd w:val="clear" w:color="auto" w:fill="F0F4F9"/>
        </w:rPr>
        <w:t>int</w:t>
      </w:r>
      <w:r>
        <w:rPr>
          <w:rFonts w:ascii="Google Sans Text" w:eastAsia="Google Sans Text" w:hAnsi="Google Sans Text" w:cs="Google Sans Text"/>
          <w:color w:val="575B5F"/>
          <w:sz w:val="20"/>
          <w:szCs w:val="20"/>
          <w:shd w:val="clear" w:color="auto" w:fill="F0F4F9"/>
        </w:rPr>
        <w:t xml:space="preserve"> argc, </w:t>
      </w:r>
      <w:r>
        <w:rPr>
          <w:rFonts w:ascii="Google Sans Text" w:eastAsia="Google Sans Text" w:hAnsi="Google Sans Text" w:cs="Google Sans Text"/>
          <w:color w:val="8430CE"/>
          <w:sz w:val="20"/>
          <w:szCs w:val="20"/>
          <w:shd w:val="clear" w:color="auto" w:fill="F0F4F9"/>
        </w:rPr>
        <w:t>char</w:t>
      </w:r>
      <w:r>
        <w:rPr>
          <w:rFonts w:ascii="Google Sans Text" w:eastAsia="Google Sans Text" w:hAnsi="Google Sans Text" w:cs="Google Sans Text"/>
          <w:color w:val="575B5F"/>
          <w:sz w:val="20"/>
          <w:szCs w:val="20"/>
          <w:shd w:val="clear" w:color="auto" w:fill="F0F4F9"/>
        </w:rPr>
        <w:t xml:space="preserve"> *argv)</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if</w:t>
      </w:r>
      <w:r>
        <w:rPr>
          <w:rFonts w:ascii="Google Sans Text" w:eastAsia="Google Sans Text" w:hAnsi="Google Sans Text" w:cs="Google Sans Text"/>
          <w:color w:val="1B1C1D"/>
          <w:shd w:val="clear" w:color="auto" w:fill="F0F4F9"/>
        </w:rPr>
        <w:t xml:space="preserve"> (argc &gt; </w:t>
      </w:r>
      <w:r>
        <w:rPr>
          <w:rFonts w:ascii="Google Sans Text" w:eastAsia="Google Sans Text" w:hAnsi="Google Sans Text" w:cs="Google Sans Text"/>
          <w:color w:val="B55908"/>
          <w:sz w:val="20"/>
          <w:szCs w:val="20"/>
          <w:shd w:val="clear" w:color="auto" w:fill="F0F4F9"/>
        </w:rPr>
        <w:t>1</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t xml:space="preserve">        vulnerable_function(argv);</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8430CE"/>
          <w:sz w:val="20"/>
          <w:szCs w:val="20"/>
          <w:shd w:val="clear" w:color="auto" w:fill="F0F4F9"/>
        </w:rPr>
        <w:t>return</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14:paraId="58CDAC30"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Dans vulnerable_function, un tampon de 100 octets est alloué sur la pile. La fonction strcpy copie ensuite l'entrée fournie par l'utilisateur (user_input) dans ce tampon.</w:t>
      </w:r>
    </w:p>
    <w:p w14:paraId="65539EE1"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Cas normal</w:t>
      </w:r>
      <w:r>
        <w:rPr>
          <w:rFonts w:ascii="Google Sans Text" w:eastAsia="Google Sans Text" w:hAnsi="Google Sans Text" w:cs="Google Sans Text"/>
          <w:color w:val="1B1C1D"/>
        </w:rPr>
        <w:t xml:space="preserve"> : Si l'utilisateur fournit une chaîne de moins de 100 caractères, par exemple "Bonjour", tout se passe bien. La chaîne est copiée dans buffer, et la structure de la pile reste intacte.</w:t>
      </w:r>
    </w:p>
    <w:p w14:paraId="5402F7BA"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Cas de débordement</w:t>
      </w:r>
      <w:r>
        <w:rPr>
          <w:rFonts w:ascii="Google Sans Text" w:eastAsia="Google Sans Text" w:hAnsi="Google Sans Text" w:cs="Google Sans Text"/>
          <w:color w:val="1B1C1D"/>
        </w:rPr>
        <w:t xml:space="preserve"> : Imaginons maintenant que l'utilisateur fournisse une chaîne de 120 caractères, par exemple 120 fois la lettre 'A'. La fonction strcpy va commencer à écrire au début de buffer. Après avoir rempli les 100 octets de buffer, elle ne s'arrêtera pas. Elle continuera à écrire les 20 'A' restants dans les emplacements mémoire adjacents, à des adresses plus hautes.</w:t>
      </w:r>
      <w:r>
        <w:rPr>
          <w:rFonts w:ascii="Google Sans Text" w:eastAsia="Google Sans Text" w:hAnsi="Google Sans Text" w:cs="Google Sans Text"/>
          <w:color w:val="575B5F"/>
          <w:sz w:val="24"/>
          <w:szCs w:val="24"/>
          <w:vertAlign w:val="superscript"/>
        </w:rPr>
        <w:t>41</w:t>
      </w:r>
    </w:p>
    <w:p w14:paraId="10E67A2F"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Visualisons l'impact sur la pile :</w:t>
      </w:r>
    </w:p>
    <w:p w14:paraId="74EA07D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État de la pile avant strcpy :</w:t>
      </w:r>
    </w:p>
    <w:p w14:paraId="513C51E5"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121EA96B"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b/>
          <w:color w:val="1B1C1D"/>
        </w:rPr>
      </w:pPr>
    </w:p>
    <w:p w14:paraId="3D561E93"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b/>
          <w:color w:val="1B1C1D"/>
        </w:rPr>
      </w:pPr>
    </w:p>
    <w:p w14:paraId="2BDFC9CA"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Adresse de Retour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EBP -&gt; | EBP Sauvegardé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 buffer |</w:t>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t>ESP -&gt;      +-------------------------+</w:t>
      </w:r>
      <w:r>
        <w:rPr>
          <w:rFonts w:ascii="Google Sans Text" w:eastAsia="Google Sans Text" w:hAnsi="Google Sans Text" w:cs="Google Sans Text"/>
          <w:color w:val="1B1C1D"/>
          <w:shd w:val="clear" w:color="auto" w:fill="F0F4F9"/>
        </w:rPr>
        <w:br/>
      </w:r>
    </w:p>
    <w:p w14:paraId="434D22CC"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État de la pile après strcpy avec une entrée de 120 'A' :</w:t>
      </w:r>
    </w:p>
    <w:p w14:paraId="013CD2D7"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b/>
          <w:color w:val="1B1C1D"/>
        </w:rPr>
      </w:pPr>
    </w:p>
    <w:p w14:paraId="157136B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b/>
          <w:color w:val="1B1C1D"/>
        </w:rPr>
      </w:pPr>
    </w:p>
    <w:p w14:paraId="334C84D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b/>
          <w:color w:val="1B1C1D"/>
        </w:rPr>
      </w:pPr>
    </w:p>
    <w:p w14:paraId="1991DFBA"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AAAAAAAAAAAAAAAA... | &lt;-- Adresse de Retour ÉCRASÉE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EBP -&gt; | AAAAAAAA... | &lt;-- EBP Sauvegardé ÉCRASÉ</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AAAAAAAAAAAAAAAAAAAAA.. |</w:t>
      </w:r>
      <w:r>
        <w:rPr>
          <w:rFonts w:ascii="Google Sans Text" w:eastAsia="Google Sans Text" w:hAnsi="Google Sans Text" w:cs="Google Sans Text"/>
          <w:color w:val="1B1C1D"/>
          <w:shd w:val="clear" w:color="auto" w:fill="F0F4F9"/>
        </w:rPr>
        <w:br/>
        <w:t>| AAAAAAAAAAAAAAAAAAAAA.. | &lt;-- buffer REMPLI et DÉBORDÉ</w:t>
      </w:r>
      <w:r>
        <w:rPr>
          <w:rFonts w:ascii="Google Sans Text" w:eastAsia="Google Sans Text" w:hAnsi="Google Sans Text" w:cs="Google Sans Text"/>
          <w:color w:val="1B1C1D"/>
          <w:shd w:val="clear" w:color="auto" w:fill="F0F4F9"/>
        </w:rPr>
        <w:br/>
        <w:t>| AAAAAAAAAAAAAAAAAAAAA.. |</w:t>
      </w:r>
      <w:r>
        <w:rPr>
          <w:rFonts w:ascii="Google Sans Text" w:eastAsia="Google Sans Text" w:hAnsi="Google Sans Text" w:cs="Google Sans Text"/>
          <w:color w:val="1B1C1D"/>
          <w:shd w:val="clear" w:color="auto" w:fill="F0F4F9"/>
        </w:rPr>
        <w:br/>
        <w:t>ESP -&gt;      +-------------------------+</w:t>
      </w:r>
      <w:r>
        <w:rPr>
          <w:rFonts w:ascii="Google Sans Text" w:eastAsia="Google Sans Text" w:hAnsi="Google Sans Text" w:cs="Google Sans Text"/>
          <w:color w:val="1B1C1D"/>
          <w:shd w:val="clear" w:color="auto" w:fill="F0F4F9"/>
        </w:rPr>
        <w:br/>
      </w:r>
    </w:p>
    <w:p w14:paraId="0C409EB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débordement a corrompu des données de contrôle critiques sur la pile. L'EBP sauvegardé a été écrasé, mais le plus grave est que l'</w:t>
      </w:r>
      <w:r>
        <w:rPr>
          <w:rFonts w:ascii="Google Sans Text" w:eastAsia="Google Sans Text" w:hAnsi="Google Sans Text" w:cs="Google Sans Text"/>
          <w:b/>
          <w:color w:val="1B1C1D"/>
        </w:rPr>
        <w:t>adresse de retour a été écrasée</w:t>
      </w:r>
      <w:r>
        <w:rPr>
          <w:rFonts w:ascii="Google Sans Text" w:eastAsia="Google Sans Text" w:hAnsi="Google Sans Text" w:cs="Google Sans Text"/>
          <w:color w:val="1B1C1D"/>
        </w:rPr>
        <w:t xml:space="preserve"> par des données contrôlées par l'attaquant.</w:t>
      </w:r>
      <w:r>
        <w:rPr>
          <w:rFonts w:ascii="Google Sans Text" w:eastAsia="Google Sans Text" w:hAnsi="Google Sans Text" w:cs="Google Sans Text"/>
          <w:color w:val="575B5F"/>
          <w:sz w:val="24"/>
          <w:szCs w:val="24"/>
          <w:vertAlign w:val="superscript"/>
        </w:rPr>
        <w:t>50</w:t>
      </w:r>
    </w:p>
    <w:p w14:paraId="26151D19"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conséquence est catastrophique. À la fin de vulnerable_function, lorsque le processeur exécute l'instruction ret (qui fait partie de l'épilogue de la fonction), il va dépiler la valeur qui se trouve au sommet de la pile et l'utiliser comme la nouvelle adresse d'instruction vers laquelle sauter. Au lieu de sauter à l'adresse légitime dans main(), le processeur va tenter de sauter à une adresse composée de 'A' (par exemple, 0x41414141 en ASCII), ce qui provoquera très probablement un plantage du programme (</w:t>
      </w:r>
      <w:r>
        <w:rPr>
          <w:rFonts w:ascii="Google Sans Text" w:eastAsia="Google Sans Text" w:hAnsi="Google Sans Text" w:cs="Google Sans Text"/>
          <w:i/>
          <w:color w:val="1B1C1D"/>
        </w:rPr>
        <w:t>segmentation fault</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p>
    <w:p w14:paraId="1309FEAC"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Cependant, un attaquant habile ne se contente pas de faire planter le programme. Il va fabriquer une entrée malveillante qui non seulement déborde du tampon, mais qui écrase l'adresse de retour avec une valeur soigneusement choisie. Cette valeur sera l'adresse d'un code que l'attaquant souhaite exécuter. C'est le principe de l'exploitation par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w:t>
      </w:r>
    </w:p>
    <w:p w14:paraId="017BB942"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27ECD9E"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 Techniques d'Exploitation et Contre-mesures</w:t>
      </w:r>
    </w:p>
    <w:p w14:paraId="55A2DDC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4242CC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découverte du débordement de tampon sur la pile a initié une véritable "course aux armements" entre les attaquants qui cherchent à l'exploiter et les défenseurs (concepteurs de compilateurs, de systèmes d'exploitation et de matériel) qui développent des contre-mesures. Cette dynamique dialectique a conduit à des techniques d'attaque et de défense de plus en plus sophistiquées.</w:t>
      </w:r>
    </w:p>
    <w:p w14:paraId="5AD5DA27"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91EF58A"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40.2.2.1 L'Attaque Classique : "Stack Smashing"</w:t>
      </w:r>
    </w:p>
    <w:p w14:paraId="13BE9424"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1145D6DD"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L'attaque de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 xml:space="preserve"> est la première et la plus fondamentale technique d'exploitation des débordements de tampon sur la pile.</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L'objectif n'est pas seulement de corrompre l'adresse de retour, mais de la remplacer par l'adresse d'un code malveillant que l'attaquant a lui-même injecté en mémoire.</w:t>
      </w:r>
    </w:p>
    <w:p w14:paraId="3F508F16"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Shellcode</w:t>
      </w:r>
      <w:r>
        <w:rPr>
          <w:rFonts w:ascii="Google Sans Text" w:eastAsia="Google Sans Text" w:hAnsi="Google Sans Text" w:cs="Google Sans Text"/>
          <w:color w:val="1B1C1D"/>
        </w:rPr>
        <w:t xml:space="preserve"> : Le code malveillant injecté est appelé </w:t>
      </w:r>
      <w:r>
        <w:rPr>
          <w:rFonts w:ascii="Google Sans Text" w:eastAsia="Google Sans Text" w:hAnsi="Google Sans Text" w:cs="Google Sans Text"/>
          <w:b/>
          <w:color w:val="1B1C1D"/>
        </w:rPr>
        <w:t>shellcode</w:t>
      </w:r>
      <w:r>
        <w:rPr>
          <w:rFonts w:ascii="Google Sans Text" w:eastAsia="Google Sans Text" w:hAnsi="Google Sans Text" w:cs="Google Sans Text"/>
          <w:color w:val="1B1C1D"/>
        </w:rPr>
        <w:t>. Il s'agit d'une séquence d'octets qui constitue des instructions machine exécutables.</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Historiquement, le but de ce code était souvent d'exécuter un interpréteur de commandes (</w:t>
      </w:r>
      <w:r>
        <w:rPr>
          <w:color w:val="000000"/>
        </w:rPr>
        <w:br/>
      </w:r>
      <w:r>
        <w:rPr>
          <w:rFonts w:ascii="Google Sans Text" w:eastAsia="Google Sans Text" w:hAnsi="Google Sans Text" w:cs="Google Sans Text"/>
          <w:i/>
          <w:color w:val="1B1C1D"/>
        </w:rPr>
        <w:t>shell</w:t>
      </w:r>
      <w:r>
        <w:rPr>
          <w:rFonts w:ascii="Google Sans Text" w:eastAsia="Google Sans Text" w:hAnsi="Google Sans Text" w:cs="Google Sans Text"/>
          <w:color w:val="1B1C1D"/>
        </w:rPr>
        <w:t>, par exemple /bin/sh), donnant ainsi à l'attaquant un accès interactif au système compromis, d'où le nom "shellcode".</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Aujourd'hui, le terme désigne tout type de charge utile exécutable injectée, qu'il s'agisse de télécharger un maliciel plus complexe, d'ajouter un utilisateur ou d'exfiltrer des données.</w:t>
      </w:r>
    </w:p>
    <w:p w14:paraId="108E1EAE"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Construction de la Charge Utile (Payload)</w:t>
      </w:r>
      <w:r>
        <w:rPr>
          <w:rFonts w:ascii="Google Sans Text" w:eastAsia="Google Sans Text" w:hAnsi="Google Sans Text" w:cs="Google Sans Text"/>
          <w:color w:val="1B1C1D"/>
        </w:rPr>
        <w:t xml:space="preserve"> : Pour réussir une attaque de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 xml:space="preserve">, l'attaquant doit fabriquer une chaîne d'entrée (la charge utile) qui combine le shellcode et la nouvelle adresse de retour. La structure typique d'une telle charge utile est la suivante </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w:t>
      </w:r>
      <w:r>
        <w:rPr>
          <w:color w:val="000000"/>
        </w:rPr>
        <w:br/>
      </w:r>
      <w:r>
        <w:rPr>
          <w:rFonts w:ascii="Google Sans Text" w:eastAsia="Google Sans Text" w:hAnsi="Google Sans Text" w:cs="Google Sans Text"/>
          <w:color w:val="1B1C1D"/>
        </w:rPr>
        <w:t>``</w:t>
      </w:r>
    </w:p>
    <w:p w14:paraId="373BAAF7"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Shellcode</w:t>
      </w:r>
      <w:r>
        <w:rPr>
          <w:rFonts w:ascii="Google Sans Text" w:eastAsia="Google Sans Text" w:hAnsi="Google Sans Text" w:cs="Google Sans Text"/>
          <w:color w:val="1B1C1D"/>
        </w:rPr>
        <w:t xml:space="preserve"> : Le code malveillant à exécuter. L'attaquant place ce code directement dans la chaîne d'entrée. Lors de l'appel à strcpy, ce shellcode sera copié sur la pile, à l'intérieur du tampon buffer.</w:t>
      </w:r>
    </w:p>
    <w:p w14:paraId="071A9096"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Nouvelle Adresse de Retour</w:t>
      </w:r>
      <w:r>
        <w:rPr>
          <w:rFonts w:ascii="Google Sans Text" w:eastAsia="Google Sans Text" w:hAnsi="Google Sans Text" w:cs="Google Sans Text"/>
          <w:color w:val="1B1C1D"/>
        </w:rPr>
        <w:t xml:space="preserve"> : C'est la partie cruciale. L'attaquant doit écraser l'adresse de retour originale avec l'adresse... du shellcode qu'il vient de placer sur la pile. Ainsi, lorsque la fonction vulnérable se termine, elle "retourne" directement au début du shellcode et l'exécute.</w:t>
      </w:r>
      <w:r>
        <w:rPr>
          <w:rFonts w:ascii="Google Sans Text" w:eastAsia="Google Sans Text" w:hAnsi="Google Sans Text" w:cs="Google Sans Text"/>
          <w:color w:val="575B5F"/>
          <w:sz w:val="24"/>
          <w:szCs w:val="24"/>
          <w:vertAlign w:val="superscript"/>
        </w:rPr>
        <w:t>54</w:t>
      </w:r>
    </w:p>
    <w:p w14:paraId="21298F94"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NOP-sled</w:t>
      </w:r>
      <w:r>
        <w:rPr>
          <w:rFonts w:ascii="Google Sans Text" w:eastAsia="Google Sans Text" w:hAnsi="Google Sans Text" w:cs="Google Sans Text"/>
          <w:color w:val="1B1C1D"/>
        </w:rPr>
        <w:t xml:space="preserve"> : Déterminer l'adresse exacte du début du shellcode sur la pile peut être difficile. Pour augmenter ses chances de succès, l'attaquant préfixe souvent son shellcode avec une longue série d'instructions NOP (No-Operation, opcode 0x90 sur x86). Ces instructions ne font rien, si ce n'est faire avancer le pointeur d'instruction. Si la nouvelle adresse de retour pointe n'importe où dans ce "traîneau de NOP", l'exécution "glissera" jusqu'au shellcode et le déclenchera.</w:t>
      </w:r>
    </w:p>
    <w:p w14:paraId="5275E660" w14:textId="77777777" w:rsidR="00AD2C0B" w:rsidRDefault="00AD2C0B" w:rsidP="00AD2C0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Remplissage</w:t>
      </w:r>
      <w:r>
        <w:rPr>
          <w:rFonts w:ascii="Google Sans Text" w:eastAsia="Google Sans Text" w:hAnsi="Google Sans Text" w:cs="Google Sans Text"/>
          <w:color w:val="1B1C1D"/>
        </w:rPr>
        <w:t xml:space="preserve"> : Des octets de remplissage sont utilisés pour s'assurer que la nouvelle adresse de retour s'aligne </w:t>
      </w:r>
      <w:r>
        <w:rPr>
          <w:rFonts w:ascii="Google Sans Text" w:eastAsia="Google Sans Text" w:hAnsi="Google Sans Text" w:cs="Google Sans Text"/>
          <w:color w:val="1B1C1D"/>
        </w:rPr>
        <w:lastRenderedPageBreak/>
        <w:t>parfaitement pour écraser l'adresse de retour originale sur la pile.</w:t>
      </w:r>
    </w:p>
    <w:p w14:paraId="1013C0E7"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L'exécution de cette attaque permet à l'attaquant de prendre le contrôle total du flux d'exécution du programme et d'exécuter du code arbitraire avec les mêmes privilèges que le programme vulnérable. Si ce dernier s'exécute avec des privilèges élevés, l'attaquant obtient un contrôle quasi total du système.</w:t>
      </w:r>
    </w:p>
    <w:p w14:paraId="60DC1118"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7588A1E1"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40.2.2.2 Contre-mesure 1 : Les Canaris de Pile (Stack Canaries)</w:t>
      </w:r>
    </w:p>
    <w:p w14:paraId="15B71E9D"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D1E39D7"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première ligne de défense majeure développée au niveau du compilateur contre le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 xml:space="preserve"> est le mécanisme des </w:t>
      </w:r>
      <w:r>
        <w:rPr>
          <w:rFonts w:ascii="Google Sans Text" w:eastAsia="Google Sans Text" w:hAnsi="Google Sans Text" w:cs="Google Sans Text"/>
          <w:b/>
          <w:color w:val="1B1C1D"/>
        </w:rPr>
        <w:t>canaris de pile</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stack canaries</w:t>
      </w:r>
      <w:r>
        <w:rPr>
          <w:rFonts w:ascii="Google Sans Text" w:eastAsia="Google Sans Text" w:hAnsi="Google Sans Text" w:cs="Google Sans Text"/>
          <w:color w:val="1B1C1D"/>
        </w:rPr>
        <w:t xml:space="preserve">), également connu sous le nom de </w:t>
      </w:r>
      <w:r>
        <w:rPr>
          <w:rFonts w:ascii="Google Sans Text" w:eastAsia="Google Sans Text" w:hAnsi="Google Sans Text" w:cs="Google Sans Text"/>
          <w:i/>
          <w:color w:val="1B1C1D"/>
        </w:rPr>
        <w:t>Stack Smashing Protector</w:t>
      </w:r>
      <w:r>
        <w:rPr>
          <w:rFonts w:ascii="Google Sans Text" w:eastAsia="Google Sans Text" w:hAnsi="Google Sans Text" w:cs="Google Sans Text"/>
          <w:color w:val="1B1C1D"/>
        </w:rPr>
        <w:t xml:space="preserve"> (SSP).</w:t>
      </w:r>
      <w:r>
        <w:rPr>
          <w:rFonts w:ascii="Google Sans Text" w:eastAsia="Google Sans Text" w:hAnsi="Google Sans Text" w:cs="Google Sans Text"/>
          <w:color w:val="575B5F"/>
          <w:sz w:val="24"/>
          <w:szCs w:val="24"/>
          <w:vertAlign w:val="superscript"/>
        </w:rPr>
        <w:t>41</w:t>
      </w:r>
      <w:r>
        <w:rPr>
          <w:rFonts w:ascii="Google Sans Text" w:eastAsia="Google Sans Text" w:hAnsi="Google Sans Text" w:cs="Google Sans Text"/>
          <w:color w:val="1B1C1D"/>
        </w:rPr>
        <w:t xml:space="preserve"> L'analogie vient des canaris utilisés par les mineurs pour détecter les gaz toxiques : si le canari meurt, c'est un signe de danger imminent.</w:t>
      </w:r>
    </w:p>
    <w:p w14:paraId="7B9DA78C"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w:t>
      </w:r>
      <w:r>
        <w:rPr>
          <w:rFonts w:ascii="Google Sans Text" w:eastAsia="Google Sans Text" w:hAnsi="Google Sans Text" w:cs="Google Sans Text"/>
          <w:color w:val="1B1C1D"/>
        </w:rPr>
        <w:t xml:space="preserve"> : Lorsqu'une option comme -fstack-protector est activée, le compilateur modifie le prologue et l'épilogue des fonctions qu'il juge à risque (celles contenant des tampons de caractères).</w:t>
      </w:r>
    </w:p>
    <w:p w14:paraId="6A3199C5"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Au prologue</w:t>
      </w:r>
      <w:r>
        <w:rPr>
          <w:rFonts w:ascii="Google Sans Text" w:eastAsia="Google Sans Text" w:hAnsi="Google Sans Text" w:cs="Google Sans Text"/>
          <w:color w:val="1B1C1D"/>
        </w:rPr>
        <w:t xml:space="preserve"> : Juste après la sauvegarde de l'EBP et avant l'allocation des variables locales, une valeur secrète et aléatoire, le </w:t>
      </w:r>
      <w:r>
        <w:rPr>
          <w:rFonts w:ascii="Google Sans Text" w:eastAsia="Google Sans Text" w:hAnsi="Google Sans Text" w:cs="Google Sans Text"/>
          <w:b/>
          <w:color w:val="1B1C1D"/>
        </w:rPr>
        <w:t>canari</w:t>
      </w:r>
      <w:r>
        <w:rPr>
          <w:rFonts w:ascii="Google Sans Text" w:eastAsia="Google Sans Text" w:hAnsi="Google Sans Text" w:cs="Google Sans Text"/>
          <w:color w:val="1B1C1D"/>
        </w:rPr>
        <w:t>, est poussée sur la pile. Cette valeur est généralement générée au démarrage du programme et stockée dans une zone de mémoire protégée.</w:t>
      </w:r>
      <w:r>
        <w:rPr>
          <w:rFonts w:ascii="Google Sans Text" w:eastAsia="Google Sans Text" w:hAnsi="Google Sans Text" w:cs="Google Sans Text"/>
          <w:color w:val="575B5F"/>
          <w:sz w:val="24"/>
          <w:szCs w:val="24"/>
          <w:vertAlign w:val="superscript"/>
        </w:rPr>
        <w:t>59</w:t>
      </w:r>
    </w:p>
    <w:p w14:paraId="0BE51AC6" w14:textId="77777777" w:rsidR="00AD2C0B" w:rsidRDefault="00AD2C0B" w:rsidP="00AD2C0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À l'épilogue</w:t>
      </w:r>
      <w:r>
        <w:rPr>
          <w:rFonts w:ascii="Google Sans Text" w:eastAsia="Google Sans Text" w:hAnsi="Google Sans Text" w:cs="Google Sans Text"/>
          <w:color w:val="1B1C1D"/>
        </w:rPr>
        <w:t xml:space="preserve"> : Juste avant de restaurer l'EBP et d'exécuter l'instruction ret, le code vérifie que la valeur du canari sur la pile est toujours identique à la valeur secrète originale.</w:t>
      </w:r>
      <w:r>
        <w:rPr>
          <w:rFonts w:ascii="Google Sans Text" w:eastAsia="Google Sans Text" w:hAnsi="Google Sans Text" w:cs="Google Sans Text"/>
          <w:color w:val="575B5F"/>
          <w:sz w:val="24"/>
          <w:szCs w:val="24"/>
          <w:vertAlign w:val="superscript"/>
        </w:rPr>
        <w:t>61</w:t>
      </w:r>
    </w:p>
    <w:p w14:paraId="6F40C93C"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structure de la pile devient alors :</w:t>
      </w:r>
    </w:p>
    <w:p w14:paraId="2375028D"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AEFA98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37474C6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454AD346"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Adresse de Retour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EBP Sauvegardé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CANARI | &lt;-- Placé ici par le prologue</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buffer[...]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r>
    </w:p>
    <w:p w14:paraId="629805AF"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 et Détection</w:t>
      </w:r>
      <w:r>
        <w:rPr>
          <w:rFonts w:ascii="Google Sans Text" w:eastAsia="Google Sans Text" w:hAnsi="Google Sans Text" w:cs="Google Sans Text"/>
          <w:color w:val="1B1C1D"/>
        </w:rPr>
        <w:t xml:space="preserve"> : Le canari est placé stratégiquement entre les tampons locaux et les données de contrôle (EBP sauvegardé et adresse de retour). Pour qu'un attaquant puisse écraser l'adresse de retour via un débordement de </w:t>
      </w:r>
      <w:r>
        <w:rPr>
          <w:rFonts w:ascii="Google Sans Text" w:eastAsia="Google Sans Text" w:hAnsi="Google Sans Text" w:cs="Google Sans Text"/>
          <w:color w:val="1B1C1D"/>
        </w:rPr>
        <w:lastRenderedPageBreak/>
        <w:t xml:space="preserve">tampon linéaire, il doit </w:t>
      </w:r>
      <w:r>
        <w:rPr>
          <w:rFonts w:ascii="Google Sans Text" w:eastAsia="Google Sans Text" w:hAnsi="Google Sans Text" w:cs="Google Sans Text"/>
          <w:i/>
          <w:color w:val="1B1C1D"/>
        </w:rPr>
        <w:t>nécessairement</w:t>
      </w:r>
      <w:r>
        <w:rPr>
          <w:rFonts w:ascii="Google Sans Text" w:eastAsia="Google Sans Text" w:hAnsi="Google Sans Text" w:cs="Google Sans Text"/>
          <w:color w:val="1B1C1D"/>
        </w:rPr>
        <w:t xml:space="preserve"> écraser le canari en premier.</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Lorsque l'épilogue de la fonction détecte que la valeur du canari a été modifiée, il en conclut qu'une attaque de corruption de pile a eu lieu. Au lieu de poursuivre une exécution potentiellement compromise, le programme est immédiatement terminé (par exemple, en appelant</w:t>
      </w:r>
      <w:r>
        <w:rPr>
          <w:color w:val="000000"/>
        </w:rPr>
        <w:br/>
      </w:r>
      <w:r>
        <w:rPr>
          <w:rFonts w:ascii="Google Sans Text" w:eastAsia="Google Sans Text" w:hAnsi="Google Sans Text" w:cs="Google Sans Text"/>
          <w:color w:val="1B1C1D"/>
        </w:rPr>
        <w:t>__stack_chk_fail).</w:t>
      </w:r>
      <w:r>
        <w:rPr>
          <w:rFonts w:ascii="Google Sans Text" w:eastAsia="Google Sans Text" w:hAnsi="Google Sans Text" w:cs="Google Sans Text"/>
          <w:color w:val="575B5F"/>
          <w:sz w:val="24"/>
          <w:szCs w:val="24"/>
          <w:vertAlign w:val="superscript"/>
        </w:rPr>
        <w:t>59</w:t>
      </w:r>
      <w:r>
        <w:rPr>
          <w:rFonts w:ascii="Google Sans Text" w:eastAsia="Google Sans Text" w:hAnsi="Google Sans Text" w:cs="Google Sans Text"/>
          <w:color w:val="1B1C1D"/>
        </w:rPr>
        <w:t xml:space="preserve"> L'attaque est ainsi transformée d'une exécution de code arbitraire en un simple déni de service.</w:t>
      </w:r>
    </w:p>
    <w:p w14:paraId="7D1F01EE"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Limitations</w:t>
      </w:r>
      <w:r>
        <w:rPr>
          <w:rFonts w:ascii="Google Sans Text" w:eastAsia="Google Sans Text" w:hAnsi="Google Sans Text" w:cs="Google Sans Text"/>
          <w:color w:val="1B1C1D"/>
        </w:rPr>
        <w:t xml:space="preserve"> : Bien qu'efficaces, les canaris de pile ne sont pas infaillibles. Les attaquants peuvent tenter de les contourner, par exemple en exploitant une autre vulnérabilité de type fuite d'information (</w:t>
      </w:r>
      <w:r>
        <w:rPr>
          <w:rFonts w:ascii="Google Sans Text" w:eastAsia="Google Sans Text" w:hAnsi="Google Sans Text" w:cs="Google Sans Text"/>
          <w:i/>
          <w:color w:val="1B1C1D"/>
        </w:rPr>
        <w:t>info leak</w:t>
      </w:r>
      <w:r>
        <w:rPr>
          <w:rFonts w:ascii="Google Sans Text" w:eastAsia="Google Sans Text" w:hAnsi="Google Sans Text" w:cs="Google Sans Text"/>
          <w:color w:val="1B1C1D"/>
        </w:rPr>
        <w:t>) pour lire la valeur du canari en mémoire avant de lancer l'attaque, ou en trouvant un moyen d'écraser l'adresse de retour sans toucher au canari (par exemple, en exploitant un débordement sur une autre structure de données).</w:t>
      </w:r>
      <w:r>
        <w:rPr>
          <w:rFonts w:ascii="Google Sans Text" w:eastAsia="Google Sans Text" w:hAnsi="Google Sans Text" w:cs="Google Sans Text"/>
          <w:color w:val="575B5F"/>
          <w:sz w:val="24"/>
          <w:szCs w:val="24"/>
          <w:vertAlign w:val="superscript"/>
        </w:rPr>
        <w:t>59</w:t>
      </w:r>
    </w:p>
    <w:p w14:paraId="299A153A"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172D1F06"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40.2.2.3 Contre-mesure 2 : La Randomisation de l'Espace d'Adressage (ASLR)</w:t>
      </w:r>
    </w:p>
    <w:p w14:paraId="390BF190"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1A3EE6A0"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L'Address Space Layout Randomization (ASLR) est une technique de protection implémentée par le système d'exploitation qui vise à rendre l'exploitation des vulnérabilités de corruption de mémoire plus difficile en introduisant de l'aléa.</w:t>
      </w:r>
      <w:r>
        <w:rPr>
          <w:rFonts w:ascii="Google Sans Text" w:eastAsia="Google Sans Text" w:hAnsi="Google Sans Text" w:cs="Google Sans Text"/>
          <w:color w:val="575B5F"/>
          <w:sz w:val="24"/>
          <w:szCs w:val="24"/>
          <w:vertAlign w:val="superscript"/>
        </w:rPr>
        <w:t>63</w:t>
      </w:r>
    </w:p>
    <w:p w14:paraId="7A223C46"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Mécanisme</w:t>
      </w:r>
      <w:r>
        <w:rPr>
          <w:rFonts w:ascii="Google Sans Text" w:eastAsia="Google Sans Text" w:hAnsi="Google Sans Text" w:cs="Google Sans Text"/>
          <w:color w:val="1B1C1D"/>
        </w:rPr>
        <w:t xml:space="preserve"> : L'attaque de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 xml:space="preserve"> classique repose sur le fait que l'attaquant connaît (ou peut prédire) l'adresse de son shellcode sur la pile. L'ASLR brise cette hypothèse. À chaque fois qu'un programme est lancé, le système d'exploitation charge ses différents segments de mémoire (pile, tas, bibliothèques partagées, et même le binaire principal) à des adresses de base aléatoires dans l'espace d'adressage virtuel.</w:t>
      </w:r>
      <w:r>
        <w:rPr>
          <w:rFonts w:ascii="Google Sans Text" w:eastAsia="Google Sans Text" w:hAnsi="Google Sans Text" w:cs="Google Sans Text"/>
          <w:color w:val="575B5F"/>
          <w:sz w:val="24"/>
          <w:szCs w:val="24"/>
          <w:vertAlign w:val="superscript"/>
        </w:rPr>
        <w:t>63</w:t>
      </w:r>
    </w:p>
    <w:p w14:paraId="0E6F3375"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xml:space="preserve"> : Avec l'ASLR activé, l'attaquant ne peut plus coder en dur une adresse de retour dans sa charge utile, car l'adresse de la pile (et donc de son shellcode) change à chaque exécution.</w:t>
      </w:r>
      <w:r>
        <w:rPr>
          <w:rFonts w:ascii="Google Sans Text" w:eastAsia="Google Sans Text" w:hAnsi="Google Sans Text" w:cs="Google Sans Text"/>
          <w:color w:val="575B5F"/>
          <w:sz w:val="24"/>
          <w:szCs w:val="24"/>
          <w:vertAlign w:val="superscript"/>
        </w:rPr>
        <w:t>66</w:t>
      </w:r>
      <w:r>
        <w:rPr>
          <w:rFonts w:ascii="Google Sans Text" w:eastAsia="Google Sans Text" w:hAnsi="Google Sans Text" w:cs="Google Sans Text"/>
          <w:color w:val="1B1C1D"/>
        </w:rPr>
        <w:t xml:space="preserve"> Tenter de deviner l'adresse correcte est une question de probabilité. Sur un système 64-bits, l'espace d'adressage est si vaste que la probabilité de deviner la bonne adresse par force brute est extrêmement faible.</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Une tentative d'exploitation avec une mauvaise adresse conduit quasi-systématiquement au plantage de l'application, ce qui peut alerter les systèmes de surveillance.</w:t>
      </w:r>
    </w:p>
    <w:p w14:paraId="5B15C3E1"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Limitations</w:t>
      </w:r>
      <w:r>
        <w:rPr>
          <w:rFonts w:ascii="Google Sans Text" w:eastAsia="Google Sans Text" w:hAnsi="Google Sans Text" w:cs="Google Sans Text"/>
          <w:color w:val="1B1C1D"/>
        </w:rPr>
        <w:t xml:space="preserve"> : L'efficacité de l'ASLR dépend de la quantité d'entropie (le degré d'aléa) qu'il introduit. Sur les anciens systèmes 32-bits, l'espace d'adressage limité réduisait le nombre d'adresses possibles, rendant les attaques par force brute envisageables.</w:t>
      </w:r>
      <w:r>
        <w:rPr>
          <w:rFonts w:ascii="Google Sans Text" w:eastAsia="Google Sans Text" w:hAnsi="Google Sans Text" w:cs="Google Sans Text"/>
          <w:color w:val="575B5F"/>
          <w:sz w:val="24"/>
          <w:szCs w:val="24"/>
          <w:vertAlign w:val="superscript"/>
        </w:rPr>
        <w:t>63</w:t>
      </w:r>
      <w:r>
        <w:rPr>
          <w:rFonts w:ascii="Google Sans Text" w:eastAsia="Google Sans Text" w:hAnsi="Google Sans Text" w:cs="Google Sans Text"/>
          <w:color w:val="1B1C1D"/>
        </w:rPr>
        <w:t xml:space="preserve"> De plus, l'ASLR peut être contourné si l'attaquant dispose d'une vulnérabilité de fuite d'information qui lui permet de révéler une adresse valide en mémoire (par exemple, l'adresse d'une fonction dans une bibliothèque chargée). Une fois qu'une seule adresse est connue, l'attaquant peut souvent calculer les adresses d'autres éléments par rapport à ce point de référence, car les décalages relatifs à l'intérieur d'un même module (par exemple, une bibliothèque) restent constants.</w:t>
      </w:r>
      <w:r>
        <w:rPr>
          <w:rFonts w:ascii="Google Sans Text" w:eastAsia="Google Sans Text" w:hAnsi="Google Sans Text" w:cs="Google Sans Text"/>
          <w:color w:val="575B5F"/>
          <w:sz w:val="24"/>
          <w:szCs w:val="24"/>
          <w:vertAlign w:val="superscript"/>
        </w:rPr>
        <w:t>66</w:t>
      </w:r>
    </w:p>
    <w:p w14:paraId="6D08674D"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66FE9A2"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40.2.2.4 Contre-mesure 3 : La Prévention de l'Exécution des Données (DEP / NX Bit)</w:t>
      </w:r>
    </w:p>
    <w:p w14:paraId="3E62E503"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2F872FD"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Prévention de l'Exécution des Données (DEP) est sans doute la contre-mesure la plus directe et la plus puissante contre les attaques par injection de shellcode. Elle est implémentée grâce à une collaboration entre le matériel et le système d'exploitation.</w:t>
      </w:r>
      <w:r>
        <w:rPr>
          <w:rFonts w:ascii="Google Sans Text" w:eastAsia="Google Sans Text" w:hAnsi="Google Sans Text" w:cs="Google Sans Text"/>
          <w:color w:val="575B5F"/>
          <w:sz w:val="24"/>
          <w:szCs w:val="24"/>
          <w:vertAlign w:val="superscript"/>
        </w:rPr>
        <w:t>68</w:t>
      </w:r>
    </w:p>
    <w:p w14:paraId="40603804"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lastRenderedPageBreak/>
        <w:t>Mécanisme</w:t>
      </w:r>
      <w:r>
        <w:rPr>
          <w:rFonts w:ascii="Google Sans Text" w:eastAsia="Google Sans Text" w:hAnsi="Google Sans Text" w:cs="Google Sans Text"/>
          <w:color w:val="1B1C1D"/>
        </w:rPr>
        <w:t xml:space="preserve"> : Les processeurs modernes incluent une fonctionnalité appelée le </w:t>
      </w:r>
      <w:r>
        <w:rPr>
          <w:rFonts w:ascii="Google Sans Text" w:eastAsia="Google Sans Text" w:hAnsi="Google Sans Text" w:cs="Google Sans Text"/>
          <w:b/>
          <w:color w:val="1B1C1D"/>
        </w:rPr>
        <w:t>bit NX (No-eXecute)</w:t>
      </w:r>
      <w:r>
        <w:rPr>
          <w:rFonts w:ascii="Google Sans Text" w:eastAsia="Google Sans Text" w:hAnsi="Google Sans Text" w:cs="Google Sans Text"/>
          <w:color w:val="1B1C1D"/>
        </w:rPr>
        <w:t xml:space="preserve"> sur les architectures AMD, ou le </w:t>
      </w:r>
      <w:r>
        <w:rPr>
          <w:rFonts w:ascii="Google Sans Text" w:eastAsia="Google Sans Text" w:hAnsi="Google Sans Text" w:cs="Google Sans Text"/>
          <w:b/>
          <w:color w:val="1B1C1D"/>
        </w:rPr>
        <w:t>bit XD (Execute Disable)</w:t>
      </w:r>
      <w:r>
        <w:rPr>
          <w:rFonts w:ascii="Google Sans Text" w:eastAsia="Google Sans Text" w:hAnsi="Google Sans Text" w:cs="Google Sans Text"/>
          <w:color w:val="1B1C1D"/>
        </w:rPr>
        <w:t xml:space="preserve"> sur les architectures Intel. Ce bit, associé à chaque page de la mémoire virtuelle, permet au système d'exploitation de marquer une page comme contenant soit des données, soit du code exécutable, mais pas les deux.</w:t>
      </w:r>
      <w:r>
        <w:rPr>
          <w:rFonts w:ascii="Google Sans Text" w:eastAsia="Google Sans Text" w:hAnsi="Google Sans Text" w:cs="Google Sans Text"/>
          <w:color w:val="575B5F"/>
          <w:sz w:val="24"/>
          <w:szCs w:val="24"/>
          <w:vertAlign w:val="superscript"/>
        </w:rPr>
        <w:t>68</w:t>
      </w:r>
      <w:r>
        <w:rPr>
          <w:rFonts w:ascii="Google Sans Text" w:eastAsia="Google Sans Text" w:hAnsi="Google Sans Text" w:cs="Google Sans Text"/>
          <w:color w:val="1B1C1D"/>
        </w:rPr>
        <w:t xml:space="preserve"> Le système d'exploitation utilise cette fonctionnalité pour marquer explicitement les régions de mémoire destinées à contenir uniquement des données, comme la pile et le tas, comme étant</w:t>
      </w:r>
      <w:r>
        <w:rPr>
          <w:color w:val="000000"/>
        </w:rPr>
        <w:br/>
      </w:r>
      <w:r>
        <w:rPr>
          <w:rFonts w:ascii="Google Sans Text" w:eastAsia="Google Sans Text" w:hAnsi="Google Sans Text" w:cs="Google Sans Text"/>
          <w:b/>
          <w:color w:val="1B1C1D"/>
        </w:rPr>
        <w:t>non-exécutables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69</w:t>
      </w:r>
    </w:p>
    <w:p w14:paraId="4651BEB4"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xml:space="preserve"> : Le DEP frappe au cœur de l'attaque de </w:t>
      </w:r>
      <w:r>
        <w:rPr>
          <w:rFonts w:ascii="Google Sans Text" w:eastAsia="Google Sans Text" w:hAnsi="Google Sans Text" w:cs="Google Sans Text"/>
          <w:i/>
          <w:color w:val="1B1C1D"/>
        </w:rPr>
        <w:t>stack smashing</w:t>
      </w:r>
      <w:r>
        <w:rPr>
          <w:rFonts w:ascii="Google Sans Text" w:eastAsia="Google Sans Text" w:hAnsi="Google Sans Text" w:cs="Google Sans Text"/>
          <w:color w:val="1B1C1D"/>
        </w:rPr>
        <w:t>. Même si un attaquant réussit à contourner les canaris de pile et l'ASLR, à injecter son shellcode sur la pile et à détourner le pointeur d'instruction pour qu'il pointe vers ce shellcode, l'attaque échouera. Au moment où le processeur tentera d'exécuter la première instruction du shellcode, il constatera que la page mémoire correspondante est marquée comme non-exécutable. Il lèvera alors une exception matérielle (une violation d'accès), et le système d'exploitation terminera immédiatement le processus.</w:t>
      </w:r>
      <w:r>
        <w:rPr>
          <w:rFonts w:ascii="Google Sans Text" w:eastAsia="Google Sans Text" w:hAnsi="Google Sans Text" w:cs="Google Sans Text"/>
          <w:color w:val="575B5F"/>
          <w:sz w:val="24"/>
          <w:szCs w:val="24"/>
          <w:vertAlign w:val="superscript"/>
        </w:rPr>
        <w:t>69</w:t>
      </w:r>
      <w:r>
        <w:rPr>
          <w:rFonts w:ascii="Google Sans Text" w:eastAsia="Google Sans Text" w:hAnsi="Google Sans Text" w:cs="Google Sans Text"/>
          <w:color w:val="1B1C1D"/>
        </w:rPr>
        <w:t xml:space="preserve"> Le DEP semble donc être une solution quasi-définitive au problème de l'exécution de code injecté.</w:t>
      </w:r>
    </w:p>
    <w:p w14:paraId="490DE3A5"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34E30C21"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40.2.2.5 Contournement Avancé : La Programmation Orientée Retour (ROP)</w:t>
      </w:r>
    </w:p>
    <w:p w14:paraId="05552A01"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F391DF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Face à l'obstacle quasi-infranchissable que représente le DEP, la communauté des attaquants a dû innover de manière radicale. Le résultat est une technique d'exploitation élégante et puissante appelée </w:t>
      </w:r>
      <w:r>
        <w:rPr>
          <w:rFonts w:ascii="Google Sans Text" w:eastAsia="Google Sans Text" w:hAnsi="Google Sans Text" w:cs="Google Sans Text"/>
          <w:b/>
          <w:color w:val="1B1C1D"/>
        </w:rPr>
        <w:t>Programmation Orientée Retour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Return-Oriented Programming</w:t>
      </w:r>
      <w:r>
        <w:rPr>
          <w:rFonts w:ascii="Google Sans Text" w:eastAsia="Google Sans Text" w:hAnsi="Google Sans Text" w:cs="Google Sans Text"/>
          <w:color w:val="1B1C1D"/>
        </w:rPr>
        <w:t xml:space="preserve"> ou ROP).</w:t>
      </w:r>
      <w:r>
        <w:rPr>
          <w:rFonts w:ascii="Google Sans Text" w:eastAsia="Google Sans Text" w:hAnsi="Google Sans Text" w:cs="Google Sans Text"/>
          <w:color w:val="575B5F"/>
          <w:sz w:val="24"/>
          <w:szCs w:val="24"/>
          <w:vertAlign w:val="superscript"/>
        </w:rPr>
        <w:t>72</w:t>
      </w:r>
    </w:p>
    <w:p w14:paraId="3D3E5528"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La philosophie de la ROP est la suivante : "Si je ne peux plus injecter et exécuter mon propre code dans les zones de données, alors je vais réutiliser des petits morceaux de code légitime qui se trouvent déjà dans les zones exécutables du programme pour accomplir ma tâche." </w:t>
      </w:r>
      <w:r>
        <w:rPr>
          <w:rFonts w:ascii="Google Sans Text" w:eastAsia="Google Sans Text" w:hAnsi="Google Sans Text" w:cs="Google Sans Text"/>
          <w:color w:val="575B5F"/>
          <w:sz w:val="24"/>
          <w:szCs w:val="24"/>
          <w:vertAlign w:val="superscript"/>
        </w:rPr>
        <w:t>73</w:t>
      </w:r>
    </w:p>
    <w:p w14:paraId="1B55B8A0"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Les "Gadgets"</w:t>
      </w:r>
      <w:r>
        <w:rPr>
          <w:rFonts w:ascii="Google Sans Text" w:eastAsia="Google Sans Text" w:hAnsi="Google Sans Text" w:cs="Google Sans Text"/>
          <w:color w:val="1B1C1D"/>
        </w:rPr>
        <w:t xml:space="preserve"> : Un attaquant analyse le code exécutable du programme vulnérable et de ses bibliothèques partagées (comme la libc) à la recherche de courtes séquences d'instructions utiles qui se terminent par une instruction ret (retour de fonction). Ces petites pépites de code sont appelées des </w:t>
      </w:r>
      <w:r>
        <w:rPr>
          <w:rFonts w:ascii="Google Sans Text" w:eastAsia="Google Sans Text" w:hAnsi="Google Sans Text" w:cs="Google Sans Text"/>
          <w:b/>
          <w:color w:val="1B1C1D"/>
        </w:rPr>
        <w:t>gadgets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74</w:t>
      </w:r>
    </w:p>
    <w:p w14:paraId="4298847A"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Exemple de gadget simple : pop eax; ret (charge une valeur de la pile dans le registre EAX, puis retourne).</w:t>
      </w:r>
    </w:p>
    <w:p w14:paraId="701F188E"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color w:val="1B1C1D"/>
        </w:rPr>
        <w:t>Exemple de gadget plus complexe : add ecx, edx; ret (additionne deux registres, puis retourne).</w:t>
      </w:r>
    </w:p>
    <w:p w14:paraId="73FDF06D"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Chaîne ROP (ROP Chain)</w:t>
      </w:r>
      <w:r>
        <w:rPr>
          <w:rFonts w:ascii="Google Sans Text" w:eastAsia="Google Sans Text" w:hAnsi="Google Sans Text" w:cs="Google Sans Text"/>
          <w:color w:val="1B1C1D"/>
        </w:rPr>
        <w:t xml:space="preserve"> : L'attaquant exploite un débordement de tampon non pas pour injecter un shellcode, mais pour construire une </w:t>
      </w:r>
      <w:r>
        <w:rPr>
          <w:rFonts w:ascii="Google Sans Text" w:eastAsia="Google Sans Text" w:hAnsi="Google Sans Text" w:cs="Google Sans Text"/>
          <w:b/>
          <w:color w:val="1B1C1D"/>
        </w:rPr>
        <w:t>fausse pile d'appels</w:t>
      </w:r>
      <w:r>
        <w:rPr>
          <w:rFonts w:ascii="Google Sans Text" w:eastAsia="Google Sans Text" w:hAnsi="Google Sans Text" w:cs="Google Sans Text"/>
          <w:color w:val="1B1C1D"/>
        </w:rPr>
        <w:t xml:space="preserve"> sur la pile.</w:t>
      </w:r>
      <w:r>
        <w:rPr>
          <w:rFonts w:ascii="Google Sans Text" w:eastAsia="Google Sans Text" w:hAnsi="Google Sans Text" w:cs="Google Sans Text"/>
          <w:color w:val="575B5F"/>
          <w:sz w:val="24"/>
          <w:szCs w:val="24"/>
          <w:vertAlign w:val="superscript"/>
        </w:rPr>
        <w:t>70</w:t>
      </w:r>
      <w:r>
        <w:rPr>
          <w:rFonts w:ascii="Google Sans Text" w:eastAsia="Google Sans Text" w:hAnsi="Google Sans Text" w:cs="Google Sans Text"/>
          <w:color w:val="1B1C1D"/>
        </w:rPr>
        <w:t xml:space="preserve"> Cette fausse pile est une séquence d'adresses pointant vers les gadgets qu'il a sélectionnés, entrelacées avec les données que ces gadgets doivent manipuler.</w:t>
      </w:r>
    </w:p>
    <w:p w14:paraId="6FFD74B7" w14:textId="77777777" w:rsidR="00AD2C0B" w:rsidRDefault="00AD2C0B" w:rsidP="00AD2C0B">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déroulement d'une attaque ROP est le suivant :</w:t>
      </w:r>
    </w:p>
    <w:p w14:paraId="697378B4"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L'attaquant écrase l'adresse de retour de la fonction vulnérable avec l'adresse du </w:t>
      </w:r>
      <w:r>
        <w:rPr>
          <w:rFonts w:ascii="Google Sans Text" w:eastAsia="Google Sans Text" w:hAnsi="Google Sans Text" w:cs="Google Sans Text"/>
          <w:b/>
          <w:color w:val="1B1C1D"/>
        </w:rPr>
        <w:t>premier gadget</w:t>
      </w:r>
      <w:r>
        <w:rPr>
          <w:rFonts w:ascii="Google Sans Text" w:eastAsia="Google Sans Text" w:hAnsi="Google Sans Text" w:cs="Google Sans Text"/>
          <w:color w:val="1B1C1D"/>
        </w:rPr>
        <w:t xml:space="preserve"> de sa chaîne.</w:t>
      </w:r>
    </w:p>
    <w:p w14:paraId="0DEA84B5"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Lorsque la fonction vulnérable exécute ret, le contrôle est transféré au premier gadget.</w:t>
      </w:r>
    </w:p>
    <w:p w14:paraId="78F1DC22"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premier gadget exécute sa ou ses instructions (par exemple, pop eax). L'instruction pop charge une valeur que l'attaquant a préalablement placée sur la pile juste après l'adresse du gadget.</w:t>
      </w:r>
    </w:p>
    <w:p w14:paraId="7196F005"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 xml:space="preserve">Le gadget se termine par son propre ret. Cette instruction dépile la valeur suivante sur la pile, qui est... l'adresse du </w:t>
      </w:r>
      <w:r>
        <w:rPr>
          <w:rFonts w:ascii="Google Sans Text" w:eastAsia="Google Sans Text" w:hAnsi="Google Sans Text" w:cs="Google Sans Text"/>
          <w:b/>
          <w:color w:val="1B1C1D"/>
        </w:rPr>
        <w:t>deuxième gadget</w:t>
      </w:r>
      <w:r>
        <w:rPr>
          <w:rFonts w:ascii="Google Sans Text" w:eastAsia="Google Sans Text" w:hAnsi="Google Sans Text" w:cs="Google Sans Text"/>
          <w:color w:val="1B1C1D"/>
        </w:rPr>
        <w:t>, et saute dessus.</w:t>
      </w:r>
    </w:p>
    <w:p w14:paraId="4682F0C5"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color w:val="1B1C1D"/>
        </w:rPr>
        <w:t>Le deuxième gadget s'exécute, puis son ret transfère le contrôle au troisième, et ainsi de suite.</w:t>
      </w:r>
    </w:p>
    <w:p w14:paraId="285B8046"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Turing-Complétude</w:t>
      </w:r>
      <w:r>
        <w:rPr>
          <w:rFonts w:ascii="Google Sans Text" w:eastAsia="Google Sans Text" w:hAnsi="Google Sans Text" w:cs="Google Sans Text"/>
          <w:color w:val="1B1C1D"/>
        </w:rPr>
        <w:t xml:space="preserve"> : En enchaînant astucieusement des dizaines, voire des centaines de ces petits gadgets, un </w:t>
      </w:r>
      <w:r>
        <w:rPr>
          <w:rFonts w:ascii="Google Sans Text" w:eastAsia="Google Sans Text" w:hAnsi="Google Sans Text" w:cs="Google Sans Text"/>
          <w:color w:val="1B1C1D"/>
        </w:rPr>
        <w:lastRenderedPageBreak/>
        <w:t>attaquant peut construire l'équivalent d'un programme complet. Il peut charger des valeurs dans des registres, effectuer des opérations arithmétiques et logiques, écrire en mémoire, et finalement, orchestrer un appel système (par exemple, execve("/bin/sh", NULL, NULL)) pour atteindre son objectif final.</w:t>
      </w:r>
      <w:r>
        <w:rPr>
          <w:rFonts w:ascii="Google Sans Text" w:eastAsia="Google Sans Text" w:hAnsi="Google Sans Text" w:cs="Google Sans Text"/>
          <w:color w:val="575B5F"/>
          <w:sz w:val="24"/>
          <w:szCs w:val="24"/>
          <w:vertAlign w:val="superscript"/>
        </w:rPr>
        <w:t>73</w:t>
      </w:r>
    </w:p>
    <w:p w14:paraId="5954B493"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ROP est une technique de contournement de DEP extrêmement puissante car, du point de vue du processeur et du système d'exploitation, le programme n'exécute jamais de code provenant d'une zone non-exécutable. Il ne fait que sauter d'un emplacement de code légitime à un autre. C'est l'enchaînement de ces sauts, orchestré par la pile corrompue, qui est malveillant. La ROP illustre parfaitement la nature de la course aux armements en sécurité : chaque défense, aussi robuste soit-elle, incite les attaquants à développer des contre-techniques encore plus ingénieuses.</w:t>
      </w:r>
    </w:p>
    <w:p w14:paraId="21A05F9E"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80FFAD" w14:textId="77777777" w:rsidR="00AD2C0B" w:rsidRDefault="00AD2C0B" w:rsidP="00AD2C0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 Développement Logiciel Sécurisé (Secure SDLC)</w:t>
      </w:r>
    </w:p>
    <w:p w14:paraId="0FDD4A12"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76F4D3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Les sections précédentes ont détaillé la nature des vulnérabilités de bas niveau et les mécanismes de défense réactifs. Cependant, une approche mature de la sécurité ne se contente pas de corriger les failles après leur découverte ; elle vise à les empêcher d'apparaître en premier lieu. C'est l'objectif du </w:t>
      </w:r>
      <w:r>
        <w:rPr>
          <w:rFonts w:ascii="Google Sans Text" w:eastAsia="Google Sans Text" w:hAnsi="Google Sans Text" w:cs="Google Sans Text"/>
          <w:b/>
          <w:color w:val="1B1C1D"/>
        </w:rPr>
        <w:t>Cycle de Vie du Développement Logiciel Sécurisé</w:t>
      </w:r>
      <w:r>
        <w:rPr>
          <w:rFonts w:ascii="Google Sans Text" w:eastAsia="Google Sans Text" w:hAnsi="Google Sans Text" w:cs="Google Sans Text"/>
          <w:color w:val="1B1C1D"/>
        </w:rPr>
        <w:t xml:space="preserve"> (Secure Software Development Life Cycle - Secure SDLC ou SSDLC). Il s'agit d'une approche méthodologique qui intègre les considérations et les activités de sécurité à chaque phase du processus de développement logiciel, de la conception initiale à la maintenance post-déploiement.</w:t>
      </w:r>
      <w:r>
        <w:rPr>
          <w:rFonts w:ascii="Google Sans Text" w:eastAsia="Google Sans Text" w:hAnsi="Google Sans Text" w:cs="Google Sans Text"/>
          <w:color w:val="575B5F"/>
          <w:sz w:val="24"/>
          <w:szCs w:val="24"/>
          <w:vertAlign w:val="superscript"/>
        </w:rPr>
        <w:t>77</w:t>
      </w:r>
    </w:p>
    <w:p w14:paraId="43F0EA3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Cette approche représente une évolution fondamentale par rapport au modèle traditionnel où la sécurité était souvent une réflexion après coup, une simple étape de test de pénétration effectuée juste avant la mise en production. Une telle approche tardive est non seulement moins efficace, mais aussi beaucoup plus coûteuse.</w:t>
      </w:r>
      <w:r>
        <w:rPr>
          <w:rFonts w:ascii="Google Sans Text" w:eastAsia="Google Sans Text" w:hAnsi="Google Sans Text" w:cs="Google Sans Text"/>
          <w:color w:val="575B5F"/>
          <w:sz w:val="24"/>
          <w:szCs w:val="24"/>
          <w:vertAlign w:val="superscript"/>
        </w:rPr>
        <w:t>79</w:t>
      </w:r>
    </w:p>
    <w:p w14:paraId="0C559679"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4A7A61AB"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40.3.1 Introduction : Le Principe du "Shift Left"</w:t>
      </w:r>
    </w:p>
    <w:p w14:paraId="5401C26C"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28C9940"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Le concept central qui sous-tend le Secure SDLC est le </w:t>
      </w:r>
      <w:r>
        <w:rPr>
          <w:rFonts w:ascii="Google Sans Text" w:eastAsia="Google Sans Text" w:hAnsi="Google Sans Text" w:cs="Google Sans Text"/>
          <w:b/>
          <w:color w:val="1B1C1D"/>
        </w:rPr>
        <w:t>"Shift Left"</w:t>
      </w:r>
      <w:r>
        <w:rPr>
          <w:rFonts w:ascii="Google Sans Text" w:eastAsia="Google Sans Text" w:hAnsi="Google Sans Text" w:cs="Google Sans Text"/>
          <w:color w:val="1B1C1D"/>
        </w:rPr>
        <w:t xml:space="preserve"> (décalage vers la gauche).</w:t>
      </w:r>
      <w:r>
        <w:rPr>
          <w:rFonts w:ascii="Google Sans Text" w:eastAsia="Google Sans Text" w:hAnsi="Google Sans Text" w:cs="Google Sans Text"/>
          <w:color w:val="575B5F"/>
          <w:sz w:val="24"/>
          <w:szCs w:val="24"/>
          <w:vertAlign w:val="superscript"/>
        </w:rPr>
        <w:t>81</w:t>
      </w:r>
      <w:r>
        <w:rPr>
          <w:rFonts w:ascii="Google Sans Text" w:eastAsia="Google Sans Text" w:hAnsi="Google Sans Text" w:cs="Google Sans Text"/>
          <w:color w:val="1B1C1D"/>
        </w:rPr>
        <w:t xml:space="preserve"> Si l'on représente le cycle de vie du développement logiciel sur une ligne de temps allant de gauche (conception) à droite (déploiement et maintenance), le "shift left" consiste à déplacer les activités de sécurité le plus à gauche possible dans ce processus.</w:t>
      </w:r>
      <w:r>
        <w:rPr>
          <w:rFonts w:ascii="Google Sans Text" w:eastAsia="Google Sans Text" w:hAnsi="Google Sans Text" w:cs="Google Sans Text"/>
          <w:color w:val="575B5F"/>
          <w:sz w:val="24"/>
          <w:szCs w:val="24"/>
          <w:vertAlign w:val="superscript"/>
        </w:rPr>
        <w:t>83</w:t>
      </w:r>
    </w:p>
    <w:p w14:paraId="46E01B4B"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Le Problème du Modèle Traditionnel</w:t>
      </w:r>
      <w:r>
        <w:rPr>
          <w:rFonts w:ascii="Google Sans Text" w:eastAsia="Google Sans Text" w:hAnsi="Google Sans Text" w:cs="Google Sans Text"/>
          <w:color w:val="1B1C1D"/>
        </w:rPr>
        <w:t xml:space="preserve"> : Dans un SDLC classique, les phases sont typiquement : Exigences -&gt; Conception -&gt; Développement -&gt; Test -&gt; Déploiement.</w:t>
      </w:r>
      <w:r>
        <w:rPr>
          <w:rFonts w:ascii="Google Sans Text" w:eastAsia="Google Sans Text" w:hAnsi="Google Sans Text" w:cs="Google Sans Text"/>
          <w:color w:val="575B5F"/>
          <w:sz w:val="24"/>
          <w:szCs w:val="24"/>
          <w:vertAlign w:val="superscript"/>
        </w:rPr>
        <w:t>83</w:t>
      </w:r>
      <w:r>
        <w:rPr>
          <w:rFonts w:ascii="Google Sans Text" w:eastAsia="Google Sans Text" w:hAnsi="Google Sans Text" w:cs="Google Sans Text"/>
          <w:color w:val="1B1C1D"/>
        </w:rPr>
        <w:t xml:space="preserve"> La sécurité intervenait principalement lors de la phase de "Test", souvent sous la forme d'un audit ou d'un test de pénétration. Découvrir une faille de conception architecturale à ce stade est un désastre : la corriger peut nécessiter de réécrire des pans entiers de l'application, entraînant des retards importants et des coûts exorbitants.</w:t>
      </w:r>
      <w:r>
        <w:rPr>
          <w:rFonts w:ascii="Google Sans Text" w:eastAsia="Google Sans Text" w:hAnsi="Google Sans Text" w:cs="Google Sans Text"/>
          <w:color w:val="575B5F"/>
          <w:sz w:val="24"/>
          <w:szCs w:val="24"/>
          <w:vertAlign w:val="superscript"/>
        </w:rPr>
        <w:t>80</w:t>
      </w:r>
    </w:p>
    <w:p w14:paraId="1E83ED6E"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La Solution "Shift Left"</w:t>
      </w:r>
      <w:r>
        <w:rPr>
          <w:rFonts w:ascii="Google Sans Text" w:eastAsia="Google Sans Text" w:hAnsi="Google Sans Text" w:cs="Google Sans Text"/>
          <w:color w:val="1B1C1D"/>
        </w:rPr>
        <w:t xml:space="preserve"> : L'approche "shift left" préconise d'intégrer la sécurité dès la phase des "Exigences" et de la "Conception". Au lieu d'attendre que le code soit écrit pour chercher des vulnérabilités, on se demande en amont : "Comment ce système pourrait-il être attaqué?" et "Comment pouvons-nous le concevoir pour qu'il soit résilient dès le départ?". Cette philosophie se poursuit à chaque étape, avec des revues de code sécurisé, des outils </w:t>
      </w:r>
      <w:r>
        <w:rPr>
          <w:rFonts w:ascii="Google Sans Text" w:eastAsia="Google Sans Text" w:hAnsi="Google Sans Text" w:cs="Google Sans Text"/>
          <w:color w:val="1B1C1D"/>
        </w:rPr>
        <w:lastRenderedPageBreak/>
        <w:t>d'analyse automatisés intégrés dans les pipelines de développement, et des tests de sécurité continus.</w:t>
      </w:r>
      <w:r>
        <w:rPr>
          <w:rFonts w:ascii="Google Sans Text" w:eastAsia="Google Sans Text" w:hAnsi="Google Sans Text" w:cs="Google Sans Text"/>
          <w:color w:val="575B5F"/>
          <w:sz w:val="24"/>
          <w:szCs w:val="24"/>
          <w:vertAlign w:val="superscript"/>
        </w:rPr>
        <w:t>81</w:t>
      </w:r>
    </w:p>
    <w:p w14:paraId="46385EFD"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Avantages du "Shift Left"</w:t>
      </w:r>
      <w:r>
        <w:rPr>
          <w:rFonts w:ascii="Google Sans Text" w:eastAsia="Google Sans Text" w:hAnsi="Google Sans Text" w:cs="Google Sans Text"/>
          <w:color w:val="1B1C1D"/>
        </w:rPr>
        <w:t xml:space="preserve"> :</w:t>
      </w:r>
    </w:p>
    <w:p w14:paraId="7BA0FB6E"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Réduction des Coûts</w:t>
      </w:r>
      <w:r>
        <w:rPr>
          <w:rFonts w:ascii="Google Sans Text" w:eastAsia="Google Sans Text" w:hAnsi="Google Sans Text" w:cs="Google Sans Text"/>
          <w:color w:val="1B1C1D"/>
        </w:rPr>
        <w:t xml:space="preserve"> : Identifier et corriger une vulnérabilité au stade de la conception coûte une fraction de ce que coûterait sa correction une fois l'application en production.</w:t>
      </w:r>
      <w:r>
        <w:rPr>
          <w:rFonts w:ascii="Google Sans Text" w:eastAsia="Google Sans Text" w:hAnsi="Google Sans Text" w:cs="Google Sans Text"/>
          <w:color w:val="575B5F"/>
          <w:sz w:val="24"/>
          <w:szCs w:val="24"/>
          <w:vertAlign w:val="superscript"/>
        </w:rPr>
        <w:t>85</w:t>
      </w:r>
    </w:p>
    <w:p w14:paraId="69DA9DE6" w14:textId="77777777" w:rsidR="00AD2C0B" w:rsidRDefault="00AD2C0B" w:rsidP="00AD2C0B">
      <w:pPr>
        <w:numPr>
          <w:ilvl w:val="1"/>
          <w:numId w:val="0"/>
        </w:numPr>
        <w:pBdr>
          <w:top w:val="nil"/>
          <w:left w:val="nil"/>
          <w:bottom w:val="nil"/>
          <w:right w:val="nil"/>
          <w:between w:val="nil"/>
        </w:pBdr>
        <w:spacing w:line="275" w:lineRule="auto"/>
        <w:ind w:left="885" w:hanging="360"/>
      </w:pPr>
      <w:r>
        <w:rPr>
          <w:rFonts w:ascii="Google Sans Text" w:eastAsia="Google Sans Text" w:hAnsi="Google Sans Text" w:cs="Google Sans Text"/>
          <w:b/>
          <w:color w:val="1B1C1D"/>
        </w:rPr>
        <w:t>Accélération de la Livraison</w:t>
      </w:r>
      <w:r>
        <w:rPr>
          <w:rFonts w:ascii="Google Sans Text" w:eastAsia="Google Sans Text" w:hAnsi="Google Sans Text" w:cs="Google Sans Text"/>
          <w:color w:val="1B1C1D"/>
        </w:rPr>
        <w:t xml:space="preserve"> : En traitant les problèmes de sécurité au fur et à mesure, on évite les "bouchons" de sécurité de fin de cycle qui retardent les lancements.</w:t>
      </w:r>
      <w:r>
        <w:rPr>
          <w:rFonts w:ascii="Google Sans Text" w:eastAsia="Google Sans Text" w:hAnsi="Google Sans Text" w:cs="Google Sans Text"/>
          <w:color w:val="575B5F"/>
          <w:sz w:val="24"/>
          <w:szCs w:val="24"/>
          <w:vertAlign w:val="superscript"/>
        </w:rPr>
        <w:t>81</w:t>
      </w:r>
    </w:p>
    <w:p w14:paraId="02E872F9" w14:textId="77777777" w:rsidR="00AD2C0B" w:rsidRDefault="00AD2C0B" w:rsidP="00AD2C0B">
      <w:pPr>
        <w:numPr>
          <w:ilvl w:val="1"/>
          <w:numId w:val="0"/>
        </w:numPr>
        <w:pBdr>
          <w:top w:val="nil"/>
          <w:left w:val="nil"/>
          <w:bottom w:val="nil"/>
          <w:right w:val="nil"/>
          <w:between w:val="nil"/>
        </w:pBdr>
        <w:spacing w:after="120" w:line="275" w:lineRule="auto"/>
        <w:ind w:left="885" w:hanging="360"/>
      </w:pPr>
      <w:r>
        <w:rPr>
          <w:rFonts w:ascii="Google Sans Text" w:eastAsia="Google Sans Text" w:hAnsi="Google Sans Text" w:cs="Google Sans Text"/>
          <w:b/>
          <w:color w:val="1B1C1D"/>
        </w:rPr>
        <w:t>Amélioration de la Culture de Sécurité</w:t>
      </w:r>
      <w:r>
        <w:rPr>
          <w:rFonts w:ascii="Google Sans Text" w:eastAsia="Google Sans Text" w:hAnsi="Google Sans Text" w:cs="Google Sans Text"/>
          <w:color w:val="1B1C1D"/>
        </w:rPr>
        <w:t xml:space="preserve"> : Le "shift left" est un pilier de la culture </w:t>
      </w:r>
      <w:r>
        <w:rPr>
          <w:rFonts w:ascii="Google Sans Text" w:eastAsia="Google Sans Text" w:hAnsi="Google Sans Text" w:cs="Google Sans Text"/>
          <w:b/>
          <w:color w:val="1B1C1D"/>
        </w:rPr>
        <w:t>DevSecOps</w:t>
      </w:r>
      <w:r>
        <w:rPr>
          <w:rFonts w:ascii="Google Sans Text" w:eastAsia="Google Sans Text" w:hAnsi="Google Sans Text" w:cs="Google Sans Text"/>
          <w:color w:val="1B1C1D"/>
        </w:rPr>
        <w:t>, qui vise à faire de la sécurité une responsabilité partagée par tous les membres de l'équipe (développeurs, opérations, sécurité) plutôt que le domaine exclusif d'une équipe spécialisée.</w:t>
      </w:r>
      <w:r>
        <w:rPr>
          <w:rFonts w:ascii="Google Sans Text" w:eastAsia="Google Sans Text" w:hAnsi="Google Sans Text" w:cs="Google Sans Text"/>
          <w:color w:val="575B5F"/>
          <w:sz w:val="24"/>
          <w:szCs w:val="24"/>
          <w:vertAlign w:val="superscript"/>
        </w:rPr>
        <w:t>80</w:t>
      </w:r>
      <w:r>
        <w:rPr>
          <w:rFonts w:ascii="Google Sans Text" w:eastAsia="Google Sans Text" w:hAnsi="Google Sans Text" w:cs="Google Sans Text"/>
          <w:color w:val="1B1C1D"/>
        </w:rPr>
        <w:t xml:space="preserve"> Les développeurs sont formés et outillés pour écrire du code plus sûr dès le départ.</w:t>
      </w:r>
      <w:r>
        <w:rPr>
          <w:rFonts w:ascii="Google Sans Text" w:eastAsia="Google Sans Text" w:hAnsi="Google Sans Text" w:cs="Google Sans Text"/>
          <w:color w:val="575B5F"/>
          <w:sz w:val="24"/>
          <w:szCs w:val="24"/>
          <w:vertAlign w:val="superscript"/>
        </w:rPr>
        <w:t>77</w:t>
      </w:r>
    </w:p>
    <w:p w14:paraId="2A8F7BF2"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5D92C350"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40.3.2 Intégration de la Sécurité dans les Phases du SDLC</w:t>
      </w:r>
    </w:p>
    <w:p w14:paraId="625BC115"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50B277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Secure SDLC efficace déploie des activités de sécurité spécifiques et adaptées à chaque phase du cycle de développement.</w:t>
      </w:r>
    </w:p>
    <w:p w14:paraId="47F6864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57894D18"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40.3.2.1 Phase 1 : Exigences et Conception - La Modélisation des Menaces (Threat Modeling)</w:t>
      </w:r>
    </w:p>
    <w:p w14:paraId="495F779F"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E7CE9CC"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l'activité "shift left" par excellence. La modélisation des menaces est un processus structuré et systématique pour identifier les menaces de sécurité potentielles, les vulnérabilités architecturales et les mesures d'atténuation nécessaires, et ce, avant même qu'une seule ligne de code ne soit écrite.</w:t>
      </w:r>
      <w:r>
        <w:rPr>
          <w:rFonts w:ascii="Google Sans Text" w:eastAsia="Google Sans Text" w:hAnsi="Google Sans Text" w:cs="Google Sans Text"/>
          <w:color w:val="575B5F"/>
          <w:sz w:val="24"/>
          <w:szCs w:val="24"/>
          <w:vertAlign w:val="superscript"/>
        </w:rPr>
        <w:t>87</w:t>
      </w:r>
    </w:p>
    <w:p w14:paraId="49222B8C"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 processus se déroule généralement en quatre étapes :</w:t>
      </w:r>
    </w:p>
    <w:p w14:paraId="3EED7E30"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Décomposer l'application</w:t>
      </w:r>
      <w:r>
        <w:rPr>
          <w:rFonts w:ascii="Google Sans Text" w:eastAsia="Google Sans Text" w:hAnsi="Google Sans Text" w:cs="Google Sans Text"/>
          <w:color w:val="1B1C1D"/>
        </w:rPr>
        <w:t xml:space="preserve"> : Comprendre ce que l'on construit. Cela se fait souvent en créant des </w:t>
      </w:r>
      <w:r>
        <w:rPr>
          <w:rFonts w:ascii="Google Sans Text" w:eastAsia="Google Sans Text" w:hAnsi="Google Sans Text" w:cs="Google Sans Text"/>
          <w:b/>
          <w:color w:val="1B1C1D"/>
        </w:rPr>
        <w:t>diagrammes de flux de données (DFD)</w:t>
      </w:r>
      <w:r>
        <w:rPr>
          <w:rFonts w:ascii="Google Sans Text" w:eastAsia="Google Sans Text" w:hAnsi="Google Sans Text" w:cs="Google Sans Text"/>
          <w:color w:val="1B1C1D"/>
        </w:rPr>
        <w:t>, qui représentent visuellement les processus, les flux de données, les zones de stockage de données et les frontières de confiance (</w:t>
      </w:r>
      <w:r>
        <w:rPr>
          <w:rFonts w:ascii="Google Sans Text" w:eastAsia="Google Sans Text" w:hAnsi="Google Sans Text" w:cs="Google Sans Text"/>
          <w:i/>
          <w:color w:val="1B1C1D"/>
        </w:rPr>
        <w:t>trust boundaries</w:t>
      </w:r>
      <w:r>
        <w:rPr>
          <w:rFonts w:ascii="Google Sans Text" w:eastAsia="Google Sans Text" w:hAnsi="Google Sans Text" w:cs="Google Sans Text"/>
          <w:color w:val="1B1C1D"/>
        </w:rPr>
        <w:t>) du système.</w:t>
      </w:r>
      <w:r>
        <w:rPr>
          <w:rFonts w:ascii="Google Sans Text" w:eastAsia="Google Sans Text" w:hAnsi="Google Sans Text" w:cs="Google Sans Text"/>
          <w:color w:val="575B5F"/>
          <w:sz w:val="24"/>
          <w:szCs w:val="24"/>
          <w:vertAlign w:val="superscript"/>
        </w:rPr>
        <w:t>89</w:t>
      </w:r>
    </w:p>
    <w:p w14:paraId="380ED998"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Identifier les menaces</w:t>
      </w:r>
      <w:r>
        <w:rPr>
          <w:rFonts w:ascii="Google Sans Text" w:eastAsia="Google Sans Text" w:hAnsi="Google Sans Text" w:cs="Google Sans Text"/>
          <w:color w:val="1B1C1D"/>
        </w:rPr>
        <w:t xml:space="preserve"> : Pour chaque élément du DFD, on identifie les menaces potentielles. Une méthodologie très répandue pour guider ce brainstorming est </w:t>
      </w:r>
      <w:r>
        <w:rPr>
          <w:rFonts w:ascii="Google Sans Text" w:eastAsia="Google Sans Text" w:hAnsi="Google Sans Text" w:cs="Google Sans Text"/>
          <w:b/>
          <w:color w:val="1B1C1D"/>
        </w:rPr>
        <w:t>STRIDE</w:t>
      </w:r>
      <w:r>
        <w:rPr>
          <w:rFonts w:ascii="Google Sans Text" w:eastAsia="Google Sans Text" w:hAnsi="Google Sans Text" w:cs="Google Sans Text"/>
          <w:color w:val="1B1C1D"/>
        </w:rPr>
        <w:t>, un acronyme développé par Microsoft.</w:t>
      </w:r>
      <w:r>
        <w:rPr>
          <w:rFonts w:ascii="Google Sans Text" w:eastAsia="Google Sans Text" w:hAnsi="Google Sans Text" w:cs="Google Sans Text"/>
          <w:color w:val="575B5F"/>
          <w:sz w:val="24"/>
          <w:szCs w:val="24"/>
          <w:vertAlign w:val="superscript"/>
        </w:rPr>
        <w:t>89</w:t>
      </w:r>
    </w:p>
    <w:p w14:paraId="2CBE741C" w14:textId="77777777" w:rsidR="00AD2C0B" w:rsidRDefault="00AD2C0B" w:rsidP="00AD2C0B">
      <w:pPr>
        <w:pBdr>
          <w:top w:val="nil"/>
          <w:left w:val="nil"/>
          <w:bottom w:val="nil"/>
          <w:right w:val="nil"/>
          <w:between w:val="nil"/>
        </w:pBdr>
        <w:spacing w:line="275" w:lineRule="auto"/>
        <w:ind w:left="480" w:hanging="360"/>
      </w:pPr>
      <w:r>
        <w:rPr>
          <w:rFonts w:ascii="Google Sans Text" w:eastAsia="Google Sans Text" w:hAnsi="Google Sans Text" w:cs="Google Sans Text"/>
          <w:b/>
          <w:color w:val="1B1C1D"/>
        </w:rPr>
        <w:t>Évaluer les menaces</w:t>
      </w:r>
      <w:r>
        <w:rPr>
          <w:rFonts w:ascii="Google Sans Text" w:eastAsia="Google Sans Text" w:hAnsi="Google Sans Text" w:cs="Google Sans Text"/>
          <w:color w:val="1B1C1D"/>
        </w:rPr>
        <w:t xml:space="preserve"> : Chaque menace identifiée est évaluée en fonction de son risque, souvent en utilisant un système de notation comme DREAD (Damage, Reproducibility, Exploitability, Affected Users, Discoverability) ou le plus moderne CVSS (Common Vulnerability Scoring System).</w:t>
      </w:r>
      <w:r>
        <w:rPr>
          <w:rFonts w:ascii="Google Sans Text" w:eastAsia="Google Sans Text" w:hAnsi="Google Sans Text" w:cs="Google Sans Text"/>
          <w:color w:val="575B5F"/>
          <w:sz w:val="24"/>
          <w:szCs w:val="24"/>
          <w:vertAlign w:val="superscript"/>
        </w:rPr>
        <w:t>90</w:t>
      </w:r>
    </w:p>
    <w:p w14:paraId="2179327C" w14:textId="77777777" w:rsidR="00AD2C0B" w:rsidRDefault="00AD2C0B" w:rsidP="00AD2C0B">
      <w:pPr>
        <w:pBdr>
          <w:top w:val="nil"/>
          <w:left w:val="nil"/>
          <w:bottom w:val="nil"/>
          <w:right w:val="nil"/>
          <w:between w:val="nil"/>
        </w:pBdr>
        <w:spacing w:after="120" w:line="275" w:lineRule="auto"/>
        <w:ind w:left="480" w:hanging="360"/>
      </w:pPr>
      <w:r>
        <w:rPr>
          <w:rFonts w:ascii="Google Sans Text" w:eastAsia="Google Sans Text" w:hAnsi="Google Sans Text" w:cs="Google Sans Text"/>
          <w:b/>
          <w:color w:val="1B1C1D"/>
        </w:rPr>
        <w:t>Définir les contre-mesures</w:t>
      </w:r>
      <w:r>
        <w:rPr>
          <w:rFonts w:ascii="Google Sans Text" w:eastAsia="Google Sans Text" w:hAnsi="Google Sans Text" w:cs="Google Sans Text"/>
          <w:color w:val="1B1C1D"/>
        </w:rPr>
        <w:t xml:space="preserve"> : Pour chaque menace jugée significative, l'équipe définit des contrôles de sécurité ou des modifications de conception pour l'atténuer.</w:t>
      </w:r>
      <w:r>
        <w:rPr>
          <w:rFonts w:ascii="Google Sans Text" w:eastAsia="Google Sans Text" w:hAnsi="Google Sans Text" w:cs="Google Sans Text"/>
          <w:color w:val="575B5F"/>
          <w:sz w:val="24"/>
          <w:szCs w:val="24"/>
          <w:vertAlign w:val="superscript"/>
        </w:rPr>
        <w:t>91</w:t>
      </w:r>
    </w:p>
    <w:p w14:paraId="4192907F" w14:textId="77777777" w:rsidR="00AD2C0B" w:rsidRDefault="00AD2C0B" w:rsidP="00AD2C0B">
      <w:pPr>
        <w:pBdr>
          <w:top w:val="nil"/>
          <w:left w:val="nil"/>
          <w:bottom w:val="nil"/>
          <w:right w:val="nil"/>
          <w:between w:val="nil"/>
        </w:pBdr>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La méthodologie </w:t>
      </w:r>
      <w:r>
        <w:rPr>
          <w:rFonts w:ascii="Google Sans Text" w:eastAsia="Google Sans Text" w:hAnsi="Google Sans Text" w:cs="Google Sans Text"/>
          <w:b/>
          <w:color w:val="1B1C1D"/>
        </w:rPr>
        <w:t>STRIDE</w:t>
      </w:r>
      <w:r>
        <w:rPr>
          <w:rFonts w:ascii="Google Sans Text" w:eastAsia="Google Sans Text" w:hAnsi="Google Sans Text" w:cs="Google Sans Text"/>
          <w:color w:val="1B1C1D"/>
        </w:rPr>
        <w:t xml:space="preserve"> est un outil mnémonique puissant pour s'assurer de couvrir les principales catégories de menaces </w:t>
      </w:r>
      <w:r>
        <w:rPr>
          <w:rFonts w:ascii="Google Sans Text" w:eastAsia="Google Sans Text" w:hAnsi="Google Sans Text" w:cs="Google Sans Text"/>
          <w:color w:val="575B5F"/>
          <w:sz w:val="24"/>
          <w:szCs w:val="24"/>
          <w:vertAlign w:val="superscript"/>
        </w:rPr>
        <w:t>91</w:t>
      </w:r>
      <w:r>
        <w:rPr>
          <w:rFonts w:ascii="Google Sans Text" w:eastAsia="Google Sans Text" w:hAnsi="Google Sans Text" w:cs="Google Sans Text"/>
          <w:color w:val="1B1C1D"/>
        </w:rPr>
        <w:t xml:space="preserve"> :</w:t>
      </w:r>
    </w:p>
    <w:p w14:paraId="2EBE1C9F"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S</w:t>
      </w:r>
      <w:r>
        <w:rPr>
          <w:rFonts w:ascii="Google Sans Text" w:eastAsia="Google Sans Text" w:hAnsi="Google Sans Text" w:cs="Google Sans Text"/>
          <w:color w:val="1B1C1D"/>
        </w:rPr>
        <w:t xml:space="preserve">poofing (Usurpation d'identité) : Un attaquant se fait passer pour un autre utilisateur ou un autre composant. </w:t>
      </w:r>
      <w:r>
        <w:rPr>
          <w:rFonts w:ascii="Google Sans Text" w:eastAsia="Google Sans Text" w:hAnsi="Google Sans Text" w:cs="Google Sans Text"/>
          <w:i/>
          <w:color w:val="1B1C1D"/>
        </w:rPr>
        <w:t>Contre-</w:t>
      </w:r>
      <w:r>
        <w:rPr>
          <w:rFonts w:ascii="Google Sans Text" w:eastAsia="Google Sans Text" w:hAnsi="Google Sans Text" w:cs="Google Sans Text"/>
          <w:i/>
          <w:color w:val="1B1C1D"/>
        </w:rPr>
        <w:lastRenderedPageBreak/>
        <w:t>mesure typique</w:t>
      </w:r>
      <w:r>
        <w:rPr>
          <w:rFonts w:ascii="Google Sans Text" w:eastAsia="Google Sans Text" w:hAnsi="Google Sans Text" w:cs="Google Sans Text"/>
          <w:color w:val="1B1C1D"/>
        </w:rPr>
        <w:t xml:space="preserve"> : Authentification robuste (mots de passe forts, authentification multifacteur).</w:t>
      </w:r>
    </w:p>
    <w:p w14:paraId="4E5CDA59"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w:t>
      </w:r>
      <w:r>
        <w:rPr>
          <w:rFonts w:ascii="Google Sans Text" w:eastAsia="Google Sans Text" w:hAnsi="Google Sans Text" w:cs="Google Sans Text"/>
          <w:color w:val="1B1C1D"/>
        </w:rPr>
        <w:t xml:space="preserve">ampering (Altération) : Un attaquant modifie des données en transit ou au repos. </w:t>
      </w:r>
      <w:r>
        <w:rPr>
          <w:rFonts w:ascii="Google Sans Text" w:eastAsia="Google Sans Text" w:hAnsi="Google Sans Text" w:cs="Google Sans Text"/>
          <w:i/>
          <w:color w:val="1B1C1D"/>
        </w:rPr>
        <w:t>Contre-mesure typique</w:t>
      </w:r>
      <w:r>
        <w:rPr>
          <w:rFonts w:ascii="Google Sans Text" w:eastAsia="Google Sans Text" w:hAnsi="Google Sans Text" w:cs="Google Sans Text"/>
          <w:color w:val="1B1C1D"/>
        </w:rPr>
        <w:t xml:space="preserve"> : Mécanismes d'intégrité (hachages, signatures numériques, MACs).</w:t>
      </w:r>
    </w:p>
    <w:p w14:paraId="5B31795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w:t>
      </w:r>
      <w:r>
        <w:rPr>
          <w:rFonts w:ascii="Google Sans Text" w:eastAsia="Google Sans Text" w:hAnsi="Google Sans Text" w:cs="Google Sans Text"/>
          <w:color w:val="1B1C1D"/>
        </w:rPr>
        <w:t xml:space="preserve">epudiation (Répudiation) : Un utilisateur nie avoir effectué une action. </w:t>
      </w:r>
      <w:r>
        <w:rPr>
          <w:rFonts w:ascii="Google Sans Text" w:eastAsia="Google Sans Text" w:hAnsi="Google Sans Text" w:cs="Google Sans Text"/>
          <w:i/>
          <w:color w:val="1B1C1D"/>
        </w:rPr>
        <w:t>Contre-mesure typique</w:t>
      </w:r>
      <w:r>
        <w:rPr>
          <w:rFonts w:ascii="Google Sans Text" w:eastAsia="Google Sans Text" w:hAnsi="Google Sans Text" w:cs="Google Sans Text"/>
          <w:color w:val="1B1C1D"/>
        </w:rPr>
        <w:t xml:space="preserve"> : Non-répudiation (journaux d'audit sécurisés, signatures numériques).</w:t>
      </w:r>
    </w:p>
    <w:p w14:paraId="14083BB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I</w:t>
      </w:r>
      <w:r>
        <w:rPr>
          <w:rFonts w:ascii="Google Sans Text" w:eastAsia="Google Sans Text" w:hAnsi="Google Sans Text" w:cs="Google Sans Text"/>
          <w:color w:val="1B1C1D"/>
        </w:rPr>
        <w:t xml:space="preserve">nformation Disclosure (Divulgation d'informations) : Un attaquant accède à des données confidentielles. </w:t>
      </w:r>
      <w:r>
        <w:rPr>
          <w:rFonts w:ascii="Google Sans Text" w:eastAsia="Google Sans Text" w:hAnsi="Google Sans Text" w:cs="Google Sans Text"/>
          <w:i/>
          <w:color w:val="1B1C1D"/>
        </w:rPr>
        <w:t>Contre-mesure typique</w:t>
      </w:r>
      <w:r>
        <w:rPr>
          <w:rFonts w:ascii="Google Sans Text" w:eastAsia="Google Sans Text" w:hAnsi="Google Sans Text" w:cs="Google Sans Text"/>
          <w:color w:val="1B1C1D"/>
        </w:rPr>
        <w:t xml:space="preserve"> : Confidentialité (chiffrement, contrôle d'accès strict).</w:t>
      </w:r>
    </w:p>
    <w:p w14:paraId="1AE6EDA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D</w:t>
      </w:r>
      <w:r>
        <w:rPr>
          <w:rFonts w:ascii="Google Sans Text" w:eastAsia="Google Sans Text" w:hAnsi="Google Sans Text" w:cs="Google Sans Text"/>
          <w:color w:val="1B1C1D"/>
        </w:rPr>
        <w:t xml:space="preserve">enial of Service (Déni de service) : Un attaquant rend un service indisponible pour les utilisateurs légitimes. </w:t>
      </w:r>
      <w:r>
        <w:rPr>
          <w:rFonts w:ascii="Google Sans Text" w:eastAsia="Google Sans Text" w:hAnsi="Google Sans Text" w:cs="Google Sans Text"/>
          <w:i/>
          <w:color w:val="1B1C1D"/>
        </w:rPr>
        <w:t>Contre-mesure typique</w:t>
      </w:r>
      <w:r>
        <w:rPr>
          <w:rFonts w:ascii="Google Sans Text" w:eastAsia="Google Sans Text" w:hAnsi="Google Sans Text" w:cs="Google Sans Text"/>
          <w:color w:val="1B1C1D"/>
        </w:rPr>
        <w:t xml:space="preserve"> : Disponibilité (filtrage du trafic, limitation de débit, redondance).</w:t>
      </w:r>
    </w:p>
    <w:p w14:paraId="2837551E"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E</w:t>
      </w:r>
      <w:r>
        <w:rPr>
          <w:rFonts w:ascii="Google Sans Text" w:eastAsia="Google Sans Text" w:hAnsi="Google Sans Text" w:cs="Google Sans Text"/>
          <w:color w:val="1B1C1D"/>
        </w:rPr>
        <w:t xml:space="preserve">levation of Privilege (Élévation de privilèges) : Un utilisateur non privilégié obtient des droits d'administrateur. </w:t>
      </w:r>
      <w:r>
        <w:rPr>
          <w:rFonts w:ascii="Google Sans Text" w:eastAsia="Google Sans Text" w:hAnsi="Google Sans Text" w:cs="Google Sans Text"/>
          <w:i/>
          <w:color w:val="1B1C1D"/>
        </w:rPr>
        <w:t>Contre-mesure typique</w:t>
      </w:r>
      <w:r>
        <w:rPr>
          <w:rFonts w:ascii="Google Sans Text" w:eastAsia="Google Sans Text" w:hAnsi="Google Sans Text" w:cs="Google Sans Text"/>
          <w:color w:val="1B1C1D"/>
        </w:rPr>
        <w:t xml:space="preserve"> : Autorisation (appliquer le principe du moindre privilège).</w:t>
      </w:r>
    </w:p>
    <w:p w14:paraId="6DC91DA3"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En effectuant une modélisation des menaces dès la conception, les équipes peuvent éviter des failles architecturales fondamentales qui seraient extrêmement difficiles et coûteuses à corriger plus tard.</w:t>
      </w:r>
      <w:r>
        <w:rPr>
          <w:rFonts w:ascii="Google Sans Text" w:eastAsia="Google Sans Text" w:hAnsi="Google Sans Text" w:cs="Google Sans Text"/>
          <w:color w:val="575B5F"/>
          <w:sz w:val="24"/>
          <w:szCs w:val="24"/>
          <w:vertAlign w:val="superscript"/>
        </w:rPr>
        <w:t>88</w:t>
      </w:r>
    </w:p>
    <w:p w14:paraId="5782E9D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54514E58"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40.3.2.2 Phase 2 : Implémentation - Codage Sécurisé et Analyse Statique (SAST)</w:t>
      </w:r>
    </w:p>
    <w:p w14:paraId="4E376820"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EA26B84"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Pendant que les développeurs écrivent le code, la sécurité doit rester une préoccupation centrale.</w:t>
      </w:r>
    </w:p>
    <w:p w14:paraId="78038343"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Lignes directrices de codage sécurisé</w:t>
      </w:r>
      <w:r>
        <w:rPr>
          <w:rFonts w:ascii="Google Sans Text" w:eastAsia="Google Sans Text" w:hAnsi="Google Sans Text" w:cs="Google Sans Text"/>
          <w:color w:val="1B1C1D"/>
        </w:rPr>
        <w:t xml:space="preserve"> : Les organisations doivent établir et maintenir des standards de codage sécurisé adaptés aux langages et aux cadres applicatifs qu'elles utilisent.</w:t>
      </w:r>
      <w:r>
        <w:rPr>
          <w:rFonts w:ascii="Google Sans Text" w:eastAsia="Google Sans Text" w:hAnsi="Google Sans Text" w:cs="Google Sans Text"/>
          <w:color w:val="575B5F"/>
          <w:sz w:val="24"/>
          <w:szCs w:val="24"/>
          <w:vertAlign w:val="superscript"/>
        </w:rPr>
        <w:t>84</w:t>
      </w:r>
      <w:r>
        <w:rPr>
          <w:rFonts w:ascii="Google Sans Text" w:eastAsia="Google Sans Text" w:hAnsi="Google Sans Text" w:cs="Google Sans Text"/>
          <w:color w:val="1B1C1D"/>
        </w:rPr>
        <w:t xml:space="preserve"> Ces guides fournissent des règles concrètes pour éviter les pièges courants, comme la gestion des entrées utilisateur, la manipulation de la mémoire, la cryptographie, etc. Des références comme l'OWASP Top 10 ou le CWE (Common Weakness Enumeration) sont des bases excellentes pour ces standards.</w:t>
      </w:r>
    </w:p>
    <w:p w14:paraId="39CF9927"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Statique de la Sécurité des Applications (SAST)</w:t>
      </w:r>
      <w:r>
        <w:rPr>
          <w:rFonts w:ascii="Google Sans Text" w:eastAsia="Google Sans Text" w:hAnsi="Google Sans Text" w:cs="Google Sans Text"/>
          <w:color w:val="1B1C1D"/>
        </w:rPr>
        <w:t xml:space="preserve"> : Les outils SAST (Static Application Security Testing) sont des outils "boîte blanche" qui analysent le code source de l'application (ou sa forme compilée, comme le bytecode) sans l'exécuter.</w:t>
      </w:r>
      <w:r>
        <w:rPr>
          <w:rFonts w:ascii="Google Sans Text" w:eastAsia="Google Sans Text" w:hAnsi="Google Sans Text" w:cs="Google Sans Text"/>
          <w:color w:val="575B5F"/>
          <w:sz w:val="24"/>
          <w:szCs w:val="24"/>
          <w:vertAlign w:val="superscript"/>
        </w:rPr>
        <w:t>96</w:t>
      </w:r>
    </w:p>
    <w:p w14:paraId="6C3331BA"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Fonctionnement</w:t>
      </w:r>
      <w:r>
        <w:rPr>
          <w:rFonts w:ascii="Google Sans Text" w:eastAsia="Google Sans Text" w:hAnsi="Google Sans Text" w:cs="Google Sans Text"/>
          <w:color w:val="1B1C1D"/>
        </w:rPr>
        <w:t xml:space="preserve"> : Un outil SAST analyse le code pour y trouver des motifs de programmation qui correspondent à des vulnérabilités connues.</w:t>
      </w:r>
      <w:r>
        <w:rPr>
          <w:rFonts w:ascii="Google Sans Text" w:eastAsia="Google Sans Text" w:hAnsi="Google Sans Text" w:cs="Google Sans Text"/>
          <w:color w:val="575B5F"/>
          <w:sz w:val="24"/>
          <w:szCs w:val="24"/>
          <w:vertAlign w:val="superscript"/>
        </w:rPr>
        <w:t>99</w:t>
      </w:r>
      <w:r>
        <w:rPr>
          <w:rFonts w:ascii="Google Sans Text" w:eastAsia="Google Sans Text" w:hAnsi="Google Sans Text" w:cs="Google Sans Text"/>
          <w:color w:val="1B1C1D"/>
        </w:rPr>
        <w:t xml:space="preserve"> Par exemple, il peut suivre le flux de données depuis une entrée utilisateur non validée jusqu'à son utilisation dans une requête de base de données, et ainsi détecter une vulnérabilité potentielle d'injection SQL.</w:t>
      </w:r>
    </w:p>
    <w:p w14:paraId="03078E22"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Intégration et Avantages</w:t>
      </w:r>
      <w:r>
        <w:rPr>
          <w:rFonts w:ascii="Google Sans Text" w:eastAsia="Google Sans Text" w:hAnsi="Google Sans Text" w:cs="Google Sans Text"/>
          <w:color w:val="1B1C1D"/>
        </w:rPr>
        <w:t xml:space="preserve"> : L'un des plus grands avantages du SAST est qu'il peut être intégré très tôt. Des plugins SAST pour les environnements de développement intégrés (IDE) peuvent alerter les développeurs d'une vulnérabilité potentielle au moment même où ils l'écrivent.</w:t>
      </w:r>
      <w:r>
        <w:rPr>
          <w:rFonts w:ascii="Google Sans Text" w:eastAsia="Google Sans Text" w:hAnsi="Google Sans Text" w:cs="Google Sans Text"/>
          <w:color w:val="575B5F"/>
          <w:sz w:val="24"/>
          <w:szCs w:val="24"/>
          <w:vertAlign w:val="superscript"/>
        </w:rPr>
        <w:t>96</w:t>
      </w:r>
      <w:r>
        <w:rPr>
          <w:rFonts w:ascii="Google Sans Text" w:eastAsia="Google Sans Text" w:hAnsi="Google Sans Text" w:cs="Google Sans Text"/>
          <w:color w:val="1B1C1D"/>
        </w:rPr>
        <w:t xml:space="preserve"> Les outils SAST sont également intégrés dans les pipelines d'intégration continue/déploiement continu (CI/CD) pour scanner automatiquement chaque modification de code.</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Ils peuvent identifier la ligne de code exacte où se trouve la faille, ce qui facilite grandement la correction.</w:t>
      </w:r>
      <w:r>
        <w:rPr>
          <w:rFonts w:ascii="Google Sans Text" w:eastAsia="Google Sans Text" w:hAnsi="Google Sans Text" w:cs="Google Sans Text"/>
          <w:color w:val="575B5F"/>
          <w:sz w:val="24"/>
          <w:szCs w:val="24"/>
          <w:vertAlign w:val="superscript"/>
        </w:rPr>
        <w:t>97</w:t>
      </w:r>
    </w:p>
    <w:p w14:paraId="53E44EA5" w14:textId="77777777" w:rsidR="00AD2C0B" w:rsidRDefault="00AD2C0B" w:rsidP="00AD2C0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Limites</w:t>
      </w:r>
      <w:r>
        <w:rPr>
          <w:rFonts w:ascii="Google Sans Text" w:eastAsia="Google Sans Text" w:hAnsi="Google Sans Text" w:cs="Google Sans Text"/>
          <w:color w:val="1B1C1D"/>
        </w:rPr>
        <w:t xml:space="preserve"> : Le principal inconvénient des outils SAST est leur tendance à générer un nombre élevé de </w:t>
      </w:r>
      <w:r>
        <w:rPr>
          <w:rFonts w:ascii="Google Sans Text" w:eastAsia="Google Sans Text" w:hAnsi="Google Sans Text" w:cs="Google Sans Text"/>
          <w:b/>
          <w:color w:val="1B1C1D"/>
        </w:rPr>
        <w:t>faux positifs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97</w:t>
      </w:r>
      <w:r>
        <w:rPr>
          <w:rFonts w:ascii="Google Sans Text" w:eastAsia="Google Sans Text" w:hAnsi="Google Sans Text" w:cs="Google Sans Text"/>
          <w:color w:val="1B1C1D"/>
        </w:rPr>
        <w:t xml:space="preserve"> Comme ils n'exécutent pas le code, ils manquent de contexte sur l'environnement d'exécution et peuvent signaler des problèmes qui ne sont pas réellement exploitables. De plus, ils ne peuvent pas détecter les vulnérabilités qui n'apparaissent qu'à l'exécution, comme les erreurs de configuration du serveur ou les failles de logique métier.</w:t>
      </w:r>
    </w:p>
    <w:p w14:paraId="78A9F4CB"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
    <w:p w14:paraId="2B211352"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40.3.2.3 Phase 3 : Test - Analyse Dynamique (DAST) et Fuzzing</w:t>
      </w:r>
    </w:p>
    <w:p w14:paraId="2EEF0922"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233E16C0"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Une fois qu'une version fonctionnelle de l'application est disponible, de nouvelles techniques de test de sécurité peuvent être appliquées.</w:t>
      </w:r>
    </w:p>
    <w:p w14:paraId="1FFB7C79"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Analyse Dynamique de la Sécurité des Applications (DAST)</w:t>
      </w:r>
      <w:r>
        <w:rPr>
          <w:rFonts w:ascii="Google Sans Text" w:eastAsia="Google Sans Text" w:hAnsi="Google Sans Text" w:cs="Google Sans Text"/>
          <w:color w:val="1B1C1D"/>
        </w:rPr>
        <w:t xml:space="preserve"> : Les outils DAST (Dynamic Application Security Testing) adoptent une approche "boîte noire".</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Ils testent l'application pendant qu'elle s'exécute, en interagissant avec elle de l'extérieur, comme le ferait un attaquant.</w:t>
      </w:r>
      <w:r>
        <w:rPr>
          <w:rFonts w:ascii="Google Sans Text" w:eastAsia="Google Sans Text" w:hAnsi="Google Sans Text" w:cs="Google Sans Text"/>
          <w:color w:val="575B5F"/>
          <w:sz w:val="24"/>
          <w:szCs w:val="24"/>
          <w:vertAlign w:val="superscript"/>
        </w:rPr>
        <w:t>103</w:t>
      </w:r>
    </w:p>
    <w:p w14:paraId="0DE2F4B1"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Fonctionnement</w:t>
      </w:r>
      <w:r>
        <w:rPr>
          <w:rFonts w:ascii="Google Sans Text" w:eastAsia="Google Sans Text" w:hAnsi="Google Sans Text" w:cs="Google Sans Text"/>
          <w:color w:val="1B1C1D"/>
        </w:rPr>
        <w:t xml:space="preserve"> : Un scanner DAST explore une application web ou une API en cours d'exécution et envoie une multitude de charges utiles malveillantes pour tenter d'exploiter des vulnérabilités courantes comme les scripts intersites (XSS), l'injection SQL, ou les erreurs de configuration de sécurité.</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Il observe les réponses de l'application pour détecter des signes de vulnérabilité.</w:t>
      </w:r>
      <w:r>
        <w:rPr>
          <w:rFonts w:ascii="Google Sans Text" w:eastAsia="Google Sans Text" w:hAnsi="Google Sans Text" w:cs="Google Sans Text"/>
          <w:color w:val="575B5F"/>
          <w:sz w:val="24"/>
          <w:szCs w:val="24"/>
          <w:vertAlign w:val="superscript"/>
        </w:rPr>
        <w:t>105</w:t>
      </w:r>
    </w:p>
    <w:p w14:paraId="56D1EFC2"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Avantages</w:t>
      </w:r>
      <w:r>
        <w:rPr>
          <w:rFonts w:ascii="Google Sans Text" w:eastAsia="Google Sans Text" w:hAnsi="Google Sans Text" w:cs="Google Sans Text"/>
          <w:color w:val="1B1C1D"/>
        </w:rPr>
        <w:t xml:space="preserve"> : Le DAST est efficace pour trouver des vulnérabilités liées à l'environnement d'exécution et à la configuration, que le SAST ne peut pas voir. Il génère généralement beaucoup moins de faux positifs que le SAST, car chaque vulnérabilité signalée a été, en principe, confirmée par une réponse anormale de l'application.</w:t>
      </w:r>
      <w:r>
        <w:rPr>
          <w:rFonts w:ascii="Google Sans Text" w:eastAsia="Google Sans Text" w:hAnsi="Google Sans Text" w:cs="Google Sans Text"/>
          <w:color w:val="575B5F"/>
          <w:sz w:val="24"/>
          <w:szCs w:val="24"/>
          <w:vertAlign w:val="superscript"/>
        </w:rPr>
        <w:t>102</w:t>
      </w:r>
    </w:p>
    <w:p w14:paraId="4EE7CDED"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Limites</w:t>
      </w:r>
      <w:r>
        <w:rPr>
          <w:rFonts w:ascii="Google Sans Text" w:eastAsia="Google Sans Text" w:hAnsi="Google Sans Text" w:cs="Google Sans Text"/>
          <w:color w:val="1B1C1D"/>
        </w:rPr>
        <w:t xml:space="preserve"> : Le DAST intervient plus tard dans le cycle de vie, ce qui rend les corrections plus coûteuses. Comme il s'agit d'une approche "boîte noire", il ne peut pas identifier la ligne de code exacte responsable de la vulnérabilité, ce qui complique la tâche du développeur.</w:t>
      </w:r>
      <w:r>
        <w:rPr>
          <w:rFonts w:ascii="Google Sans Text" w:eastAsia="Google Sans Text" w:hAnsi="Google Sans Text" w:cs="Google Sans Text"/>
          <w:color w:val="575B5F"/>
          <w:sz w:val="24"/>
          <w:szCs w:val="24"/>
          <w:vertAlign w:val="superscript"/>
        </w:rPr>
        <w:t>102</w:t>
      </w:r>
      <w:r>
        <w:rPr>
          <w:rFonts w:ascii="Google Sans Text" w:eastAsia="Google Sans Text" w:hAnsi="Google Sans Text" w:cs="Google Sans Text"/>
          <w:color w:val="1B1C1D"/>
        </w:rPr>
        <w:t xml:space="preserve"> De plus, sa couverture du code peut être incomplète s'il ne parvient pas à atteindre toutes les fonctionnalités de l'application.</w:t>
      </w:r>
    </w:p>
    <w:p w14:paraId="2DD3DEE1"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Tests de Fuzzing (Fuzz Testing)</w:t>
      </w:r>
      <w:r>
        <w:rPr>
          <w:rFonts w:ascii="Google Sans Text" w:eastAsia="Google Sans Text" w:hAnsi="Google Sans Text" w:cs="Google Sans Text"/>
          <w:color w:val="1B1C1D"/>
        </w:rPr>
        <w:t xml:space="preserve"> : Le fuzzing est une forme spécialisée de test dynamique qui se concentre sur la robustesse des points d'entrée d'une application.</w:t>
      </w:r>
      <w:r>
        <w:rPr>
          <w:rFonts w:ascii="Google Sans Text" w:eastAsia="Google Sans Text" w:hAnsi="Google Sans Text" w:cs="Google Sans Text"/>
          <w:color w:val="575B5F"/>
          <w:sz w:val="24"/>
          <w:szCs w:val="24"/>
          <w:vertAlign w:val="superscript"/>
        </w:rPr>
        <w:t>106</w:t>
      </w:r>
    </w:p>
    <w:p w14:paraId="341A3927"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Principe</w:t>
      </w:r>
      <w:r>
        <w:rPr>
          <w:rFonts w:ascii="Google Sans Text" w:eastAsia="Google Sans Text" w:hAnsi="Google Sans Text" w:cs="Google Sans Text"/>
          <w:color w:val="1B1C1D"/>
        </w:rPr>
        <w:t xml:space="preserve"> : Un fuzzer est un programme qui injecte automatiquement des données invalides, inattendues ou semi-aléatoires dans les entrées d'une application (champs de formulaire, téléversements de fichiers, paquets réseau, etc.) dans le but de la faire planter.</w:t>
      </w:r>
      <w:r>
        <w:rPr>
          <w:rFonts w:ascii="Google Sans Text" w:eastAsia="Google Sans Text" w:hAnsi="Google Sans Text" w:cs="Google Sans Text"/>
          <w:color w:val="575B5F"/>
          <w:sz w:val="24"/>
          <w:szCs w:val="24"/>
          <w:vertAlign w:val="superscript"/>
        </w:rPr>
        <w:t>107</w:t>
      </w:r>
      <w:r>
        <w:rPr>
          <w:rFonts w:ascii="Google Sans Text" w:eastAsia="Google Sans Text" w:hAnsi="Google Sans Text" w:cs="Google Sans Text"/>
          <w:color w:val="1B1C1D"/>
        </w:rPr>
        <w:t xml:space="preserve"> Un plantage (crash) ou un comportement inattendu signale souvent une vulnérabilité potentiellement exploitable, comme un débordement de tampon ou un déni de service.</w:t>
      </w:r>
      <w:r>
        <w:rPr>
          <w:rFonts w:ascii="Google Sans Text" w:eastAsia="Google Sans Text" w:hAnsi="Google Sans Text" w:cs="Google Sans Text"/>
          <w:color w:val="575B5F"/>
          <w:sz w:val="24"/>
          <w:szCs w:val="24"/>
          <w:vertAlign w:val="superscript"/>
        </w:rPr>
        <w:t>109</w:t>
      </w:r>
    </w:p>
    <w:p w14:paraId="6D0F57B8" w14:textId="77777777" w:rsidR="00AD2C0B" w:rsidRDefault="00AD2C0B" w:rsidP="00AD2C0B">
      <w:pPr>
        <w:numPr>
          <w:ilvl w:val="1"/>
          <w:numId w:val="0"/>
        </w:numPr>
        <w:pBdr>
          <w:top w:val="nil"/>
          <w:left w:val="nil"/>
          <w:bottom w:val="nil"/>
          <w:right w:val="nil"/>
          <w:between w:val="nil"/>
        </w:pBdr>
        <w:spacing w:line="275" w:lineRule="auto"/>
        <w:ind w:left="870" w:hanging="360"/>
      </w:pPr>
      <w:r>
        <w:rPr>
          <w:rFonts w:ascii="Google Sans Text" w:eastAsia="Google Sans Text" w:hAnsi="Google Sans Text" w:cs="Google Sans Text"/>
          <w:b/>
          <w:color w:val="1B1C1D"/>
        </w:rPr>
        <w:t>Types de Fuzzing</w:t>
      </w:r>
      <w:r>
        <w:rPr>
          <w:rFonts w:ascii="Google Sans Text" w:eastAsia="Google Sans Text" w:hAnsi="Google Sans Text" w:cs="Google Sans Text"/>
          <w:color w:val="1B1C1D"/>
        </w:rPr>
        <w:t xml:space="preserve"> : On distingue plusieurs approches. Le </w:t>
      </w:r>
      <w:r>
        <w:rPr>
          <w:rFonts w:ascii="Google Sans Text" w:eastAsia="Google Sans Text" w:hAnsi="Google Sans Text" w:cs="Google Sans Text"/>
          <w:b/>
          <w:color w:val="1B1C1D"/>
        </w:rPr>
        <w:t>fuzzing par mutation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dumb fuzzing</w:t>
      </w:r>
      <w:r>
        <w:rPr>
          <w:rFonts w:ascii="Google Sans Text" w:eastAsia="Google Sans Text" w:hAnsi="Google Sans Text" w:cs="Google Sans Text"/>
          <w:color w:val="1B1C1D"/>
        </w:rPr>
        <w:t xml:space="preserve">) prend des entrées valides et y introduit des modifications aléatoires. Le </w:t>
      </w:r>
      <w:r>
        <w:rPr>
          <w:rFonts w:ascii="Google Sans Text" w:eastAsia="Google Sans Text" w:hAnsi="Google Sans Text" w:cs="Google Sans Text"/>
          <w:b/>
          <w:color w:val="1B1C1D"/>
        </w:rPr>
        <w:t>fuzzing par génération</w:t>
      </w:r>
      <w:r>
        <w:rPr>
          <w:rFonts w:ascii="Google Sans Text" w:eastAsia="Google Sans Text" w:hAnsi="Google Sans Text" w:cs="Google Sans Text"/>
          <w:color w:val="1B1C1D"/>
        </w:rPr>
        <w:t xml:space="preserve"> (ou </w:t>
      </w:r>
      <w:r>
        <w:rPr>
          <w:rFonts w:ascii="Google Sans Text" w:eastAsia="Google Sans Text" w:hAnsi="Google Sans Text" w:cs="Google Sans Text"/>
          <w:i/>
          <w:color w:val="1B1C1D"/>
        </w:rPr>
        <w:t>smart fuzzing</w:t>
      </w:r>
      <w:r>
        <w:rPr>
          <w:rFonts w:ascii="Google Sans Text" w:eastAsia="Google Sans Text" w:hAnsi="Google Sans Text" w:cs="Google Sans Text"/>
          <w:color w:val="1B1C1D"/>
        </w:rPr>
        <w:t>) a une connaissance du format de données attendu et génère des entrées malformées mais structurellement plausibles.</w:t>
      </w:r>
      <w:r>
        <w:rPr>
          <w:rFonts w:ascii="Google Sans Text" w:eastAsia="Google Sans Text" w:hAnsi="Google Sans Text" w:cs="Google Sans Text"/>
          <w:color w:val="575B5F"/>
          <w:sz w:val="24"/>
          <w:szCs w:val="24"/>
          <w:vertAlign w:val="superscript"/>
        </w:rPr>
        <w:t>106</w:t>
      </w:r>
      <w:r>
        <w:rPr>
          <w:rFonts w:ascii="Google Sans Text" w:eastAsia="Google Sans Text" w:hAnsi="Google Sans Text" w:cs="Google Sans Text"/>
          <w:color w:val="1B1C1D"/>
        </w:rPr>
        <w:t xml:space="preserve"> Le</w:t>
      </w:r>
      <w:r>
        <w:rPr>
          <w:color w:val="000000"/>
        </w:rPr>
        <w:br/>
      </w:r>
      <w:r>
        <w:rPr>
          <w:rFonts w:ascii="Google Sans Text" w:eastAsia="Google Sans Text" w:hAnsi="Google Sans Text" w:cs="Google Sans Text"/>
          <w:b/>
          <w:color w:val="1B1C1D"/>
        </w:rPr>
        <w:t>fuzzing guidé par la couverture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coverage-guided fuzzing</w:t>
      </w:r>
      <w:r>
        <w:rPr>
          <w:rFonts w:ascii="Google Sans Text" w:eastAsia="Google Sans Text" w:hAnsi="Google Sans Text" w:cs="Google Sans Text"/>
          <w:color w:val="1B1C1D"/>
        </w:rPr>
        <w:t>), une technique de "boîte grise", utilise l'instrumentation du code pour voir quelles parties du programme sont exécutées par une entrée donnée et utilise cette information pour générer de nouvelles entrées qui explorent des chemins de code encore non testés.</w:t>
      </w:r>
    </w:p>
    <w:p w14:paraId="00A523C9" w14:textId="77777777" w:rsidR="00AD2C0B" w:rsidRDefault="00AD2C0B" w:rsidP="00AD2C0B">
      <w:pPr>
        <w:numPr>
          <w:ilvl w:val="1"/>
          <w:numId w:val="0"/>
        </w:numPr>
        <w:pBdr>
          <w:top w:val="nil"/>
          <w:left w:val="nil"/>
          <w:bottom w:val="nil"/>
          <w:right w:val="nil"/>
          <w:between w:val="nil"/>
        </w:pBdr>
        <w:spacing w:after="120" w:line="275" w:lineRule="auto"/>
        <w:ind w:left="870" w:hanging="360"/>
      </w:pPr>
      <w:r>
        <w:rPr>
          <w:rFonts w:ascii="Google Sans Text" w:eastAsia="Google Sans Text" w:hAnsi="Google Sans Text" w:cs="Google Sans Text"/>
          <w:b/>
          <w:color w:val="1B1C1D"/>
        </w:rPr>
        <w:t>Efficacité</w:t>
      </w:r>
      <w:r>
        <w:rPr>
          <w:rFonts w:ascii="Google Sans Text" w:eastAsia="Google Sans Text" w:hAnsi="Google Sans Text" w:cs="Google Sans Text"/>
          <w:color w:val="1B1C1D"/>
        </w:rPr>
        <w:t xml:space="preserve"> : Le fuzzing est extrêmement efficace pour découvrir des vulnérabilités de corruption de mémoire et des cas limites que les développeurs et les testeurs n'auraient pas anticipés.</w:t>
      </w:r>
      <w:r>
        <w:rPr>
          <w:rFonts w:ascii="Google Sans Text" w:eastAsia="Google Sans Text" w:hAnsi="Google Sans Text" w:cs="Google Sans Text"/>
          <w:color w:val="575B5F"/>
          <w:sz w:val="24"/>
          <w:szCs w:val="24"/>
          <w:vertAlign w:val="superscript"/>
        </w:rPr>
        <w:t>109</w:t>
      </w:r>
    </w:p>
    <w:p w14:paraId="5A5A85E6"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 combinant la modélisation des menaces, le SAST, le DAST et le fuzzing, une organisation peut construire une stratégie de sécurité en couches qui couvre le cycle de vie du développement de manière beaucoup plus complète qu'une simple vérification en fin de parcours.</w:t>
      </w:r>
    </w:p>
    <w:p w14:paraId="5DCFA504"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01FA754E"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Tableau 40.3.A : Comparaison des Méthodologies de Test de Sécurité</w:t>
      </w:r>
    </w:p>
    <w:p w14:paraId="0072E591"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D2C0B" w14:paraId="60AE12BE"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DD8FF1"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Caractéristique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E7FE18"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SAST (Analyse Statique)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0B9485"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DAST (Analyse Dynamique)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4D75D4"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Fuzzing</w:t>
            </w:r>
          </w:p>
        </w:tc>
      </w:tr>
      <w:tr w:rsidR="00AD2C0B" w14:paraId="01E96A00"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11DCDE"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Perspective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52DBF4"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Boîte blanche (interne)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CD1F66"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Boîte noire (externe)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3A33FF"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Boîte noire / grise / blanche</w:t>
            </w:r>
          </w:p>
        </w:tc>
      </w:tr>
      <w:tr w:rsidR="00AD2C0B" w14:paraId="1F058B11"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94237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Objet d'analyse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27A09"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Code source, bytecode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06CFC"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 en cours d'exécution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1BE7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 en cours d'exécution</w:t>
            </w:r>
          </w:p>
        </w:tc>
      </w:tr>
      <w:tr w:rsidR="00AD2C0B" w14:paraId="62C73B89"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B4D3DB"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Phase SDLC</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3059B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Implémentation (très tôt)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EF980D"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Test, Staging, Production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A9163F"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Test, Staging</w:t>
            </w:r>
          </w:p>
        </w:tc>
      </w:tr>
      <w:tr w:rsidR="00AD2C0B" w14:paraId="0B60E1AB"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3F002"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Exemples de failles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5B2C29"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Injection SQL, Buffer Overflow, mots de passe en clair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9D38B"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XSS, erreurs de configuration de serveur, failles de logique métier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F5739B"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Crashs, dénis de service, corruption de mémoire</w:t>
            </w:r>
          </w:p>
        </w:tc>
      </w:tr>
      <w:tr w:rsidR="00AD2C0B" w14:paraId="3B8E5BEA"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BE273A"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Avantage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F3A832"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précoce, localisation précise de la faille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8874FC"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Détection des failles d'exécution, moins de faux positifs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CB3E7"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Découverte de vulnérabilités "inconnues" et de cas limites</w:t>
            </w:r>
          </w:p>
        </w:tc>
      </w:tr>
      <w:tr w:rsidR="00AD2C0B" w14:paraId="0D7A3F1D" w14:textId="77777777" w:rsidTr="00FC5C5A">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690649"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Inconvénient principal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22F609"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Taux élevé de faux positifs, ne voit pas l'environnement d'exécution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45971A"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Intervient tard, ne localise pas la ligne de code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C2A67F" w14:textId="77777777" w:rsidR="00AD2C0B" w:rsidRDefault="00AD2C0B" w:rsidP="00FC5C5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Peut être long, couverture de code non garantie (pour la boîte noire)</w:t>
            </w:r>
          </w:p>
        </w:tc>
      </w:tr>
    </w:tbl>
    <w:p w14:paraId="25D40172" w14:textId="77777777" w:rsidR="00AD2C0B" w:rsidRDefault="00AD2C0B" w:rsidP="00AD2C0B">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14:paraId="514837F2" w14:textId="77777777" w:rsidR="00AD2C0B" w:rsidRDefault="00AD2C0B" w:rsidP="00AD2C0B">
      <w:pPr>
        <w:pStyle w:val="Titre2"/>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 Analyse de Logiciels Malveillants (Malware) et Informatique Légale (Forensics)</w:t>
      </w:r>
    </w:p>
    <w:p w14:paraId="5A972E55"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74D95089"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Les sections précédentes se sont concentrées sur les mesures proactives et préventives pour sécuriser les systèmes et les logiciels. Cette dernière section aborde les disciplines réactives : que faire lorsqu'une compromission a eu lieu ou est suspectée? Nous allons explorer deux domaines connexes mais distincts : l'</w:t>
      </w:r>
      <w:r>
        <w:rPr>
          <w:rFonts w:ascii="Google Sans Text" w:eastAsia="Google Sans Text" w:hAnsi="Google Sans Text" w:cs="Google Sans Text"/>
          <w:b/>
          <w:color w:val="1B1C1D"/>
        </w:rPr>
        <w:t>analyse de logiciels malveillants</w:t>
      </w:r>
      <w:r>
        <w:rPr>
          <w:rFonts w:ascii="Google Sans Text" w:eastAsia="Google Sans Text" w:hAnsi="Google Sans Text" w:cs="Google Sans Text"/>
          <w:color w:val="1B1C1D"/>
        </w:rPr>
        <w:t>, qui cherche à comprendre le fonctionnement d'un code malveillant, et l'</w:t>
      </w:r>
      <w:r>
        <w:rPr>
          <w:rFonts w:ascii="Google Sans Text" w:eastAsia="Google Sans Text" w:hAnsi="Google Sans Text" w:cs="Google Sans Text"/>
          <w:b/>
          <w:color w:val="1B1C1D"/>
        </w:rPr>
        <w:t>informatique légale</w:t>
      </w:r>
      <w:r>
        <w:rPr>
          <w:rFonts w:ascii="Google Sans Text" w:eastAsia="Google Sans Text" w:hAnsi="Google Sans Text" w:cs="Google Sans Text"/>
          <w:color w:val="1B1C1D"/>
        </w:rPr>
        <w:t>, qui vise à collecter et analyser des preuves numériques de manière rigoureuse après un incident.</w:t>
      </w:r>
    </w:p>
    <w:p w14:paraId="4FF399E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4F64B9D7"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40.4.1 Analyse de Logiciels Malveillants (Malware)</w:t>
      </w:r>
    </w:p>
    <w:p w14:paraId="663A5567"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66EB4AA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de logiciels malveillants (</w:t>
      </w:r>
      <w:r>
        <w:rPr>
          <w:rFonts w:ascii="Google Sans Text" w:eastAsia="Google Sans Text" w:hAnsi="Google Sans Text" w:cs="Google Sans Text"/>
          <w:i/>
          <w:color w:val="1B1C1D"/>
        </w:rPr>
        <w:t>malware</w:t>
      </w:r>
      <w:r>
        <w:rPr>
          <w:rFonts w:ascii="Google Sans Text" w:eastAsia="Google Sans Text" w:hAnsi="Google Sans Text" w:cs="Google Sans Text"/>
          <w:color w:val="1B1C1D"/>
        </w:rPr>
        <w:t>) est le processus qui consiste à disséquer un échantillon de code malveillant pour comprendre ses caractéristiques, son comportement, son origine et son impact potentiel. Les objectifs de cette analyse sont multiples : développer des signatures de détection, comprendre les tactiques de l'attaquant, identifier des indicateurs de compromission (IOCs) pour la chasse aux menaces (</w:t>
      </w:r>
      <w:r>
        <w:rPr>
          <w:rFonts w:ascii="Google Sans Text" w:eastAsia="Google Sans Text" w:hAnsi="Google Sans Text" w:cs="Google Sans Text"/>
          <w:i/>
          <w:color w:val="1B1C1D"/>
        </w:rPr>
        <w:t>threat hunting</w:t>
      </w:r>
      <w:r>
        <w:rPr>
          <w:rFonts w:ascii="Google Sans Text" w:eastAsia="Google Sans Text" w:hAnsi="Google Sans Text" w:cs="Google Sans Text"/>
          <w:color w:val="1B1C1D"/>
        </w:rPr>
        <w:t>), et contribuer à l'effort global de renseignement sur les menaces.</w:t>
      </w:r>
    </w:p>
    <w:p w14:paraId="6B9ABFC7"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ABC2576"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40.4.1.1 Classification des Menaces</w:t>
      </w:r>
    </w:p>
    <w:p w14:paraId="0EF5F690"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0D00ABDC"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Les logiciels malveillants, ou maliciels, sont une catégorie large de logiciels conçus dans un but nuisible. Ils peuvent être classés en fonction de leur mode de propagation et de leur charge utile (</w:t>
      </w:r>
      <w:r>
        <w:rPr>
          <w:rFonts w:ascii="Google Sans Text" w:eastAsia="Google Sans Text" w:hAnsi="Google Sans Text" w:cs="Google Sans Text"/>
          <w:i/>
          <w:color w:val="1B1C1D"/>
        </w:rPr>
        <w:t>payload</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110</w:t>
      </w:r>
    </w:p>
    <w:p w14:paraId="6DCDDD94"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Virus</w:t>
      </w:r>
      <w:r>
        <w:rPr>
          <w:rFonts w:ascii="Google Sans Text" w:eastAsia="Google Sans Text" w:hAnsi="Google Sans Text" w:cs="Google Sans Text"/>
          <w:color w:val="1B1C1D"/>
        </w:rPr>
        <w:t xml:space="preserve"> : Un virus est un type de maliciel qui s'attache à un programme ou à un fichier exécutable légitime. Pour se propager, il a besoin qu'un utilisateur exécute le fichier infecté. Une fois exécuté, le virus peut se répliquer en infectant d'autres fichiers sur le système ou sur des partages réseau.</w:t>
      </w:r>
      <w:r>
        <w:rPr>
          <w:rFonts w:ascii="Google Sans Text" w:eastAsia="Google Sans Text" w:hAnsi="Google Sans Text" w:cs="Google Sans Text"/>
          <w:color w:val="575B5F"/>
          <w:sz w:val="24"/>
          <w:szCs w:val="24"/>
          <w:vertAlign w:val="superscript"/>
        </w:rPr>
        <w:t>111</w:t>
      </w:r>
    </w:p>
    <w:p w14:paraId="0DBA5B9F"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Ver (Worm)</w:t>
      </w:r>
      <w:r>
        <w:rPr>
          <w:rFonts w:ascii="Google Sans Text" w:eastAsia="Google Sans Text" w:hAnsi="Google Sans Text" w:cs="Google Sans Text"/>
          <w:color w:val="1B1C1D"/>
        </w:rPr>
        <w:t xml:space="preserve"> : Contrairement à un virus, un ver est un maliciel autonome qui peut se répliquer et se propager sur les réseaux sans intervention humaine.</w:t>
      </w:r>
      <w:r>
        <w:rPr>
          <w:rFonts w:ascii="Google Sans Text" w:eastAsia="Google Sans Text" w:hAnsi="Google Sans Text" w:cs="Google Sans Text"/>
          <w:color w:val="575B5F"/>
          <w:sz w:val="24"/>
          <w:szCs w:val="24"/>
          <w:vertAlign w:val="superscript"/>
        </w:rPr>
        <w:t>110</w:t>
      </w:r>
      <w:r>
        <w:rPr>
          <w:rFonts w:ascii="Google Sans Text" w:eastAsia="Google Sans Text" w:hAnsi="Google Sans Text" w:cs="Google Sans Text"/>
          <w:color w:val="1B1C1D"/>
        </w:rPr>
        <w:t xml:space="preserve"> Il exploite généralement des vulnérabilités dans les services réseau pour infecter de nouvelles machines. Des vers comme Stuxnet ou Code Red ont causé des dommages considérables en se propageant rapidement à travers l'Internet.</w:t>
      </w:r>
    </w:p>
    <w:p w14:paraId="4159A91F"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Cheval de Troie (Trojan)</w:t>
      </w:r>
      <w:r>
        <w:rPr>
          <w:rFonts w:ascii="Google Sans Text" w:eastAsia="Google Sans Text" w:hAnsi="Google Sans Text" w:cs="Google Sans Text"/>
          <w:color w:val="1B1C1D"/>
        </w:rPr>
        <w:t xml:space="preserve"> : Un cheval de Troie est un maliciel qui se déguise en logiciel légitime et utile pour tromper l'utilisateur et l'inciter à l'installer.</w:t>
      </w:r>
      <w:r>
        <w:rPr>
          <w:rFonts w:ascii="Google Sans Text" w:eastAsia="Google Sans Text" w:hAnsi="Google Sans Text" w:cs="Google Sans Text"/>
          <w:color w:val="575B5F"/>
          <w:sz w:val="24"/>
          <w:szCs w:val="24"/>
          <w:vertAlign w:val="superscript"/>
        </w:rPr>
        <w:t>110</w:t>
      </w:r>
      <w:r>
        <w:rPr>
          <w:rFonts w:ascii="Google Sans Text" w:eastAsia="Google Sans Text" w:hAnsi="Google Sans Text" w:cs="Google Sans Text"/>
          <w:color w:val="1B1C1D"/>
        </w:rPr>
        <w:t xml:space="preserve"> Une fois installé, il exécute sa fonction malveillante en arrière-plan, qui consiste souvent à ouvrir une porte dérobée (</w:t>
      </w:r>
      <w:r>
        <w:rPr>
          <w:color w:val="000000"/>
        </w:rPr>
        <w:br/>
      </w:r>
      <w:r>
        <w:rPr>
          <w:rFonts w:ascii="Google Sans Text" w:eastAsia="Google Sans Text" w:hAnsi="Google Sans Text" w:cs="Google Sans Text"/>
          <w:i/>
          <w:color w:val="1B1C1D"/>
        </w:rPr>
        <w:t>backdoor</w:t>
      </w:r>
      <w:r>
        <w:rPr>
          <w:rFonts w:ascii="Google Sans Text" w:eastAsia="Google Sans Text" w:hAnsi="Google Sans Text" w:cs="Google Sans Text"/>
          <w:color w:val="1B1C1D"/>
        </w:rPr>
        <w:t>) sur le système, permettant à un attaquant d'en prendre le contrôle à distance, de voler des informations ou d'installer d'autres maliciels.</w:t>
      </w:r>
    </w:p>
    <w:p w14:paraId="27B9D33E"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Rançongiciel (Ransomware)</w:t>
      </w:r>
      <w:r>
        <w:rPr>
          <w:rFonts w:ascii="Google Sans Text" w:eastAsia="Google Sans Text" w:hAnsi="Google Sans Text" w:cs="Google Sans Text"/>
          <w:color w:val="1B1C1D"/>
        </w:rPr>
        <w:t xml:space="preserve"> : C'est l'une des menaces les plus visibles et les plus dommageables de ces dernières années. Un rançongiciel chiffre les fichiers de la victime (documents, photos, bases de données) et les rend inaccessibles. Il affiche ensuite une demande de rançon, exigeant un paiement (généralement en cryptomonnaie) en échange de la clé de déchiffrement.</w:t>
      </w:r>
      <w:r>
        <w:rPr>
          <w:rFonts w:ascii="Google Sans Text" w:eastAsia="Google Sans Text" w:hAnsi="Google Sans Text" w:cs="Google Sans Text"/>
          <w:color w:val="575B5F"/>
          <w:sz w:val="24"/>
          <w:szCs w:val="24"/>
          <w:vertAlign w:val="superscript"/>
        </w:rPr>
        <w:t>113</w:t>
      </w:r>
    </w:p>
    <w:p w14:paraId="1EE9C838"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Logiciel Espion (Spyware)</w:t>
      </w:r>
      <w:r>
        <w:rPr>
          <w:rFonts w:ascii="Google Sans Text" w:eastAsia="Google Sans Text" w:hAnsi="Google Sans Text" w:cs="Google Sans Text"/>
          <w:color w:val="1B1C1D"/>
        </w:rPr>
        <w:t xml:space="preserve"> : Ce type de maliciel est conçu pour collecter des informations sur un utilisateur ou une organisation à leur insu.</w:t>
      </w:r>
      <w:r>
        <w:rPr>
          <w:rFonts w:ascii="Google Sans Text" w:eastAsia="Google Sans Text" w:hAnsi="Google Sans Text" w:cs="Google Sans Text"/>
          <w:color w:val="575B5F"/>
          <w:sz w:val="24"/>
          <w:szCs w:val="24"/>
          <w:vertAlign w:val="superscript"/>
        </w:rPr>
        <w:t>110</w:t>
      </w:r>
      <w:r>
        <w:rPr>
          <w:rFonts w:ascii="Google Sans Text" w:eastAsia="Google Sans Text" w:hAnsi="Google Sans Text" w:cs="Google Sans Text"/>
          <w:color w:val="1B1C1D"/>
        </w:rPr>
        <w:t xml:space="preserve"> Il peut enregistrer les frappes au clavier (</w:t>
      </w:r>
      <w:r>
        <w:rPr>
          <w:color w:val="000000"/>
        </w:rPr>
        <w:br/>
      </w:r>
      <w:r>
        <w:rPr>
          <w:rFonts w:ascii="Google Sans Text" w:eastAsia="Google Sans Text" w:hAnsi="Google Sans Text" w:cs="Google Sans Text"/>
          <w:i/>
          <w:color w:val="1B1C1D"/>
        </w:rPr>
        <w:t>keylogger</w:t>
      </w:r>
      <w:r>
        <w:rPr>
          <w:rFonts w:ascii="Google Sans Text" w:eastAsia="Google Sans Text" w:hAnsi="Google Sans Text" w:cs="Google Sans Text"/>
          <w:color w:val="1B1C1D"/>
        </w:rPr>
        <w:t>), capturer des captures d'écran, intercepter des communications ou voler des identifiants de connexion.</w:t>
      </w:r>
    </w:p>
    <w:p w14:paraId="09B2C5E4"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Logiciel Publicitaire (Adware)</w:t>
      </w:r>
      <w:r>
        <w:rPr>
          <w:rFonts w:ascii="Google Sans Text" w:eastAsia="Google Sans Text" w:hAnsi="Google Sans Text" w:cs="Google Sans Text"/>
          <w:color w:val="1B1C1D"/>
        </w:rPr>
        <w:t xml:space="preserve"> : Moins dangereux mais très intrusif, l'adware affiche des publicités non désirées à </w:t>
      </w:r>
      <w:r>
        <w:rPr>
          <w:rFonts w:ascii="Google Sans Text" w:eastAsia="Google Sans Text" w:hAnsi="Google Sans Text" w:cs="Google Sans Text"/>
          <w:color w:val="1B1C1D"/>
        </w:rPr>
        <w:lastRenderedPageBreak/>
        <w:t>l'utilisateur, souvent sous forme de pop-ups ou en modifiant les résultats de recherche du navigateur.</w:t>
      </w:r>
      <w:r>
        <w:rPr>
          <w:rFonts w:ascii="Google Sans Text" w:eastAsia="Google Sans Text" w:hAnsi="Google Sans Text" w:cs="Google Sans Text"/>
          <w:color w:val="575B5F"/>
          <w:sz w:val="24"/>
          <w:szCs w:val="24"/>
          <w:vertAlign w:val="superscript"/>
        </w:rPr>
        <w:t>110</w:t>
      </w:r>
    </w:p>
    <w:p w14:paraId="2A5E827D"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Rootkit</w:t>
      </w:r>
      <w:r>
        <w:rPr>
          <w:rFonts w:ascii="Google Sans Text" w:eastAsia="Google Sans Text" w:hAnsi="Google Sans Text" w:cs="Google Sans Text"/>
          <w:color w:val="1B1C1D"/>
        </w:rPr>
        <w:t xml:space="preserve"> : Un rootkit est un ensemble d'outils malveillants conçus pour obtenir un accès de niveau administrateur (root) à un système et pour dissimuler sa présence et ses activités. Les rootkits peuvent modifier des composants fondamentaux du système d'exploitation pour se cacher des outils de détection.</w:t>
      </w:r>
      <w:r>
        <w:rPr>
          <w:rFonts w:ascii="Google Sans Text" w:eastAsia="Google Sans Text" w:hAnsi="Google Sans Text" w:cs="Google Sans Text"/>
          <w:color w:val="575B5F"/>
          <w:sz w:val="24"/>
          <w:szCs w:val="24"/>
          <w:vertAlign w:val="superscript"/>
        </w:rPr>
        <w:t>110</w:t>
      </w:r>
    </w:p>
    <w:p w14:paraId="06C0B3E7"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29C26B21"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40.4.1.2 Techniques d'Analyse</w:t>
      </w:r>
    </w:p>
    <w:p w14:paraId="22948C09"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7CCEDD7"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Les analystes de maliciels emploient principalement deux approches complémentaires pour étudier un échantillon.</w:t>
      </w:r>
      <w:r>
        <w:rPr>
          <w:rFonts w:ascii="Google Sans Text" w:eastAsia="Google Sans Text" w:hAnsi="Google Sans Text" w:cs="Google Sans Text"/>
          <w:color w:val="575B5F"/>
          <w:sz w:val="24"/>
          <w:szCs w:val="24"/>
          <w:vertAlign w:val="superscript"/>
        </w:rPr>
        <w:t>116</w:t>
      </w:r>
      <w:r>
        <w:rPr>
          <w:rFonts w:ascii="Google Sans Text" w:eastAsia="Google Sans Text" w:hAnsi="Google Sans Text" w:cs="Google Sans Text"/>
          <w:color w:val="1B1C1D"/>
        </w:rPr>
        <w:t xml:space="preserve"> Cette dualité méthodologique est un thème central en sécurité logicielle, que ce soit pour l'analyse de code malveillant ou pour la recherche de vulnérabilités dans du code légitime.</w:t>
      </w:r>
    </w:p>
    <w:p w14:paraId="4BCD3044"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 Statique</w:t>
      </w:r>
    </w:p>
    <w:p w14:paraId="19C16E68"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statique consiste à examiner le fichier malveillant sans jamais l'exécuter.</w:t>
      </w:r>
      <w:r>
        <w:rPr>
          <w:rFonts w:ascii="Google Sans Text" w:eastAsia="Google Sans Text" w:hAnsi="Google Sans Text" w:cs="Google Sans Text"/>
          <w:color w:val="575B5F"/>
          <w:sz w:val="24"/>
          <w:szCs w:val="24"/>
          <w:vertAlign w:val="superscript"/>
        </w:rPr>
        <w:t>116</w:t>
      </w:r>
      <w:r>
        <w:rPr>
          <w:rFonts w:ascii="Google Sans Text" w:eastAsia="Google Sans Text" w:hAnsi="Google Sans Text" w:cs="Google Sans Text"/>
          <w:color w:val="1B1C1D"/>
        </w:rPr>
        <w:t xml:space="preserve"> C'est généralement la première étape, car elle est plus rapide et moins risquée.</w:t>
      </w:r>
    </w:p>
    <w:p w14:paraId="2CB54D1F"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425C60B9"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Analyse des propriétés de base : Cela inclut l'examen des métadonnées du fichier, comme son hachage (MD5, SHA-256) pour le comparer à des bases de données de menaces connues, l'extraction de chaînes de caractères lisibles (qui peuvent révéler des URL, des noms de fichiers, des messages d'erreur ou des commandes), et l'analyse des en-têtes du fichier (par exemple, les en-têtes PE pour un exécutable Windows) pour identifier les bibliothèques importées et les fonctions d'API appelées.118</w:t>
      </w:r>
    </w:p>
    <w:p w14:paraId="6CF7777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6CAEFD66"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Désassemblage et Décompilation : Pour une analyse plus approfondie, les analystes utilisent des outils spécialisés pour traduire le code machine binaire en une forme plus lisible par l'homme.</w:t>
      </w:r>
    </w:p>
    <w:p w14:paraId="103C24EC"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Un désassembleur convertit le code machine en langage d'assemblage, qui est une représentation textuelle des instructions du processeur.116 C'est une analyse de bas niveau mais précise.</w:t>
      </w:r>
    </w:p>
    <w:p w14:paraId="6E6136BE"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227DFC0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Un décompilateur tente d'aller plus loin en reconstruisant un code source de plus haut niveau (comme du C ou du C++) à partir du code machine. Le résultat n'est jamais parfait, mais il peut grandement accélérer la compréhension de la logique du programme.120</w:t>
      </w:r>
    </w:p>
    <w:p w14:paraId="563A6CB0"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1A68751B"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Outils : Les outils de rétro-ingénierie comme IDA Pro, Ghidra (développé par la NSA et rendu open-source) et Radare2 sont les standards de l'industrie pour le désassemblage et la décompilation.120</w:t>
      </w:r>
    </w:p>
    <w:p w14:paraId="34614621"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Analyse Dynamique</w:t>
      </w:r>
    </w:p>
    <w:p w14:paraId="12CC381B"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L'analyse dynamique consiste à exécuter le maliciel dans un environnement sécurisé et isolé pour observer son comportement en temps réel.</w:t>
      </w:r>
      <w:r>
        <w:rPr>
          <w:rFonts w:ascii="Google Sans Text" w:eastAsia="Google Sans Text" w:hAnsi="Google Sans Text" w:cs="Google Sans Text"/>
          <w:color w:val="575B5F"/>
          <w:sz w:val="24"/>
          <w:szCs w:val="24"/>
          <w:vertAlign w:val="superscript"/>
        </w:rPr>
        <w:t>116</w:t>
      </w:r>
      <w:r>
        <w:rPr>
          <w:rFonts w:ascii="Google Sans Text" w:eastAsia="Google Sans Text" w:hAnsi="Google Sans Text" w:cs="Google Sans Text"/>
          <w:color w:val="1B1C1D"/>
        </w:rPr>
        <w:t xml:space="preserve"> Cette approche révèle ce que le maliciel</w:t>
      </w:r>
    </w:p>
    <w:p w14:paraId="3F912EAA"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fait réellement, contournant les techniques d'obfuscation qui peuvent rendre l'analyse statique difficile.</w:t>
      </w:r>
    </w:p>
    <w:p w14:paraId="3FB7F4D8"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Le Bac à Sable (Sandbox) : L'analyse dynamique est presque toujours effectuée dans un bac à sable, qui est typiquement une machine virtuelle (VM) isolée du réseau de production.118 Cette VM est équipée d'outils de surveillance qui enregistrent toutes les actions du maliciel. Après l'analyse, la VM est restaurée à un état propre (</w:t>
      </w:r>
    </w:p>
    <w:p w14:paraId="0F38C815"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lastRenderedPageBreak/>
        <w:t>snapshot</w:t>
      </w:r>
      <w:r>
        <w:rPr>
          <w:rFonts w:ascii="Google Sans Text" w:eastAsia="Google Sans Text" w:hAnsi="Google Sans Text" w:cs="Google Sans Text"/>
          <w:color w:val="1B1C1D"/>
        </w:rPr>
        <w:t>) pour être prête pour l'échantillon suivant.</w:t>
      </w:r>
      <w:r>
        <w:rPr>
          <w:rFonts w:ascii="Google Sans Text" w:eastAsia="Google Sans Text" w:hAnsi="Google Sans Text" w:cs="Google Sans Text"/>
          <w:color w:val="575B5F"/>
          <w:sz w:val="24"/>
          <w:szCs w:val="24"/>
          <w:vertAlign w:val="superscript"/>
        </w:rPr>
        <w:t>125</w:t>
      </w:r>
    </w:p>
    <w:p w14:paraId="1060774B"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5FCD2B6C"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Comportements observés : L'analyste surveille plusieurs aspects du comportement du maliciel :</w:t>
      </w:r>
    </w:p>
    <w:p w14:paraId="5D07AA6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Interactions avec le système de fichiers : Quels fichiers sont créés, modifiés ou supprimés?</w:t>
      </w:r>
    </w:p>
    <w:p w14:paraId="0A20CE92"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Modifications du registre (sous Windows) : Quelles clés de registre sont créées ou modifiées, notamment pour assurer la persistance (démarrage automatique)?</w:t>
      </w:r>
    </w:p>
    <w:p w14:paraId="27A15D6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Création de processus : Le maliciel lance-t-il d'autres processus ou s'injecte-t-il dans des processus légitimes?</w:t>
      </w:r>
    </w:p>
    <w:p w14:paraId="74891241"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Activité réseau : Tente-t-il de contacter des adresses IP ou des domaines? S'agit-il de serveurs de commande et de contrôle (C2)? Télécharge-t-il des charges utiles supplémentaires? Exfiltre-t-il des données? 125</w:t>
      </w:r>
    </w:p>
    <w:p w14:paraId="498E3FA6"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p>
    <w:p w14:paraId="712C9CD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Outils : Alors que l'analyse manuelle avec des outils comme Process Monitor, Wireshark et un débogueur est possible, l'analyse dynamique est souvent automatisée. Cuckoo Sandbox est le système d'analyse de maliciels dynamique open-source le plus connu et le plus utilisé.126 Il automatise l'exécution d'un échantillon dans une VM, collecte tous les artefacts comportementaux et génère un rapport complet et détaillé.125</w:t>
      </w:r>
    </w:p>
    <w:p w14:paraId="5789E6A1"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combinaison des analyses statique et dynamique offre la vision la plus complète du fonctionnement d'un logiciel malveillant.</w:t>
      </w:r>
    </w:p>
    <w:p w14:paraId="60619883"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1B24B441" w14:textId="77777777" w:rsidR="00AD2C0B" w:rsidRDefault="00AD2C0B" w:rsidP="00AD2C0B">
      <w:pPr>
        <w:pStyle w:val="Titre3"/>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40.4.2 Informatique Légale (Digital Forensics)</w:t>
      </w:r>
    </w:p>
    <w:p w14:paraId="6A23F335"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0036310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L'informatique légale, ou </w:t>
      </w:r>
      <w:r>
        <w:rPr>
          <w:rFonts w:ascii="Google Sans Text" w:eastAsia="Google Sans Text" w:hAnsi="Google Sans Text" w:cs="Google Sans Text"/>
          <w:i/>
          <w:color w:val="1B1C1D"/>
        </w:rPr>
        <w:t>digital forensics</w:t>
      </w:r>
      <w:r>
        <w:rPr>
          <w:rFonts w:ascii="Google Sans Text" w:eastAsia="Google Sans Text" w:hAnsi="Google Sans Text" w:cs="Google Sans Text"/>
          <w:color w:val="1B1C1D"/>
        </w:rPr>
        <w:t>, est la discipline qui consiste à appliquer des méthodes d'investigation scientifique à l'identification, la collecte, la préservation, l'analyse et la présentation de preuves numériques.</w:t>
      </w:r>
      <w:r>
        <w:rPr>
          <w:rFonts w:ascii="Google Sans Text" w:eastAsia="Google Sans Text" w:hAnsi="Google Sans Text" w:cs="Google Sans Text"/>
          <w:color w:val="575B5F"/>
          <w:sz w:val="24"/>
          <w:szCs w:val="24"/>
          <w:vertAlign w:val="superscript"/>
        </w:rPr>
        <w:t>128</w:t>
      </w:r>
      <w:r>
        <w:rPr>
          <w:rFonts w:ascii="Google Sans Text" w:eastAsia="Google Sans Text" w:hAnsi="Google Sans Text" w:cs="Google Sans Text"/>
          <w:color w:val="1B1C1D"/>
        </w:rPr>
        <w:t xml:space="preserve"> Alors que l'analyse de maliciels se concentre sur le code lui-même, l'informatique légale se concentre sur les traces qu'une activité (malveillante ou autre) a laissées sur un système numérique.</w:t>
      </w:r>
    </w:p>
    <w:p w14:paraId="3A041EF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La discipline est définie par une double contrainte : elle exige une rigueur technique extrême pour découvrir les preuves, tout en opérant dans un cadre juridique strict pour garantir que ces preuves soient admissibles devant un tribunal.</w:t>
      </w:r>
      <w:r>
        <w:rPr>
          <w:rFonts w:ascii="Google Sans Text" w:eastAsia="Google Sans Text" w:hAnsi="Google Sans Text" w:cs="Google Sans Text"/>
          <w:color w:val="575B5F"/>
          <w:sz w:val="24"/>
          <w:szCs w:val="24"/>
          <w:vertAlign w:val="superscript"/>
        </w:rPr>
        <w:t>130</w:t>
      </w:r>
    </w:p>
    <w:p w14:paraId="4B254E90"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14:paraId="7143C832"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40.4.2.1 Principes Fondamentaux</w:t>
      </w:r>
    </w:p>
    <w:p w14:paraId="506416DB" w14:textId="77777777" w:rsidR="00AD2C0B" w:rsidRDefault="00AD2C0B" w:rsidP="00AD2C0B">
      <w:pPr>
        <w:pBdr>
          <w:top w:val="nil"/>
          <w:left w:val="nil"/>
          <w:bottom w:val="nil"/>
          <w:right w:val="nil"/>
          <w:between w:val="nil"/>
        </w:pBdr>
        <w:spacing w:after="120" w:line="275" w:lineRule="auto"/>
        <w:rPr>
          <w:rFonts w:ascii="Google Sans" w:eastAsia="Google Sans" w:hAnsi="Google Sans" w:cs="Google Sans"/>
          <w:color w:val="1B1C1D"/>
        </w:rPr>
      </w:pPr>
    </w:p>
    <w:p w14:paraId="2ACDB098" w14:textId="77777777" w:rsidR="00AD2C0B" w:rsidRDefault="00AD2C0B" w:rsidP="00AD2C0B">
      <w:pPr>
        <w:pBdr>
          <w:top w:val="nil"/>
          <w:left w:val="nil"/>
          <w:bottom w:val="nil"/>
          <w:right w:val="nil"/>
          <w:between w:val="nil"/>
        </w:pBdr>
        <w:spacing w:line="275" w:lineRule="auto"/>
        <w:ind w:left="465" w:hanging="360"/>
      </w:pPr>
      <w:r>
        <w:rPr>
          <w:rFonts w:ascii="Google Sans Text" w:eastAsia="Google Sans Text" w:hAnsi="Google Sans Text" w:cs="Google Sans Text"/>
          <w:b/>
          <w:color w:val="1B1C1D"/>
        </w:rPr>
        <w:t>Objectifs</w:t>
      </w:r>
      <w:r>
        <w:rPr>
          <w:rFonts w:ascii="Google Sans Text" w:eastAsia="Google Sans Text" w:hAnsi="Google Sans Text" w:cs="Google Sans Text"/>
          <w:color w:val="1B1C1D"/>
        </w:rPr>
        <w:t xml:space="preserve"> : L'objectif principal est de reconstituer une séquence d'événements de manière factuelle et objective à partir des artefacts numériques. Cela peut servir à identifier l'auteur d'une cyberattaque, à déterminer l'étendue d'une violation de données, à enquêter sur une fraude interne ou à soutenir des poursuites pénales.</w:t>
      </w:r>
      <w:r>
        <w:rPr>
          <w:rFonts w:ascii="Google Sans Text" w:eastAsia="Google Sans Text" w:hAnsi="Google Sans Text" w:cs="Google Sans Text"/>
          <w:color w:val="575B5F"/>
          <w:sz w:val="24"/>
          <w:szCs w:val="24"/>
          <w:vertAlign w:val="superscript"/>
        </w:rPr>
        <w:t>129</w:t>
      </w:r>
    </w:p>
    <w:p w14:paraId="2FFC7350"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La Chaîne de Possession (Chain of Custody)</w:t>
      </w:r>
      <w:r>
        <w:rPr>
          <w:rFonts w:ascii="Google Sans Text" w:eastAsia="Google Sans Text" w:hAnsi="Google Sans Text" w:cs="Google Sans Text"/>
          <w:color w:val="1B1C1D"/>
        </w:rPr>
        <w:t xml:space="preserve"> : C'est le principe le plus important de l'informatique légale.</w:t>
      </w:r>
      <w:r>
        <w:rPr>
          <w:rFonts w:ascii="Google Sans Text" w:eastAsia="Google Sans Text" w:hAnsi="Google Sans Text" w:cs="Google Sans Text"/>
          <w:color w:val="575B5F"/>
          <w:sz w:val="24"/>
          <w:szCs w:val="24"/>
          <w:vertAlign w:val="superscript"/>
        </w:rPr>
        <w:t>132</w:t>
      </w:r>
      <w:r>
        <w:rPr>
          <w:rFonts w:ascii="Google Sans Text" w:eastAsia="Google Sans Text" w:hAnsi="Google Sans Text" w:cs="Google Sans Text"/>
          <w:color w:val="1B1C1D"/>
        </w:rPr>
        <w:t xml:space="preserve"> La chaîne de possession est un document chronologique qui enregistre méticuleusement chaque personne qui a manipulé une preuve numérique, quand et pourquoi elle l'a fait, et comment elle l'a protégée.</w:t>
      </w:r>
      <w:r>
        <w:rPr>
          <w:rFonts w:ascii="Google Sans Text" w:eastAsia="Google Sans Text" w:hAnsi="Google Sans Text" w:cs="Google Sans Text"/>
          <w:color w:val="575B5F"/>
          <w:sz w:val="24"/>
          <w:szCs w:val="24"/>
          <w:vertAlign w:val="superscript"/>
        </w:rPr>
        <w:t>133</w:t>
      </w:r>
      <w:r>
        <w:rPr>
          <w:rFonts w:ascii="Google Sans Text" w:eastAsia="Google Sans Text" w:hAnsi="Google Sans Text" w:cs="Google Sans Text"/>
          <w:color w:val="1B1C1D"/>
        </w:rPr>
        <w:t xml:space="preserve"> De la saisie initiale d'un disque dur à sa présentation au tribunal, chaque transfert et chaque action doivent être documentés. Une rupture dans cette chaîne de possession peut rendre la preuve irrecevable, car il devient impossible de prouver qu'elle n'a pas été altérée.</w:t>
      </w:r>
      <w:r>
        <w:rPr>
          <w:rFonts w:ascii="Google Sans Text" w:eastAsia="Google Sans Text" w:hAnsi="Google Sans Text" w:cs="Google Sans Text"/>
          <w:color w:val="575B5F"/>
          <w:sz w:val="24"/>
          <w:szCs w:val="24"/>
          <w:vertAlign w:val="superscript"/>
        </w:rPr>
        <w:t>134</w:t>
      </w:r>
    </w:p>
    <w:p w14:paraId="02E09178"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14:paraId="7C394E0E" w14:textId="77777777" w:rsidR="00AD2C0B" w:rsidRDefault="00AD2C0B" w:rsidP="00AD2C0B">
      <w:pPr>
        <w:pStyle w:val="Titre4"/>
        <w:spacing w:before="0" w:after="120" w:line="275" w:lineRule="auto"/>
        <w:rPr>
          <w:rFonts w:ascii="Google Sans" w:eastAsia="Google Sans" w:hAnsi="Google Sans" w:cs="Google Sans"/>
          <w:color w:val="1B1C1D"/>
        </w:rPr>
      </w:pPr>
      <w:r>
        <w:rPr>
          <w:rFonts w:ascii="Google Sans" w:eastAsia="Google Sans" w:hAnsi="Google Sans" w:cs="Google Sans"/>
          <w:color w:val="1B1C1D"/>
        </w:rPr>
        <w:t>40.4.2.2 Le Processus d'Investigation Numérique</w:t>
      </w:r>
    </w:p>
    <w:p w14:paraId="3D746866" w14:textId="77777777" w:rsidR="00AD2C0B" w:rsidRDefault="00AD2C0B" w:rsidP="00AD2C0B">
      <w:pPr>
        <w:pBdr>
          <w:top w:val="nil"/>
          <w:left w:val="nil"/>
          <w:bottom w:val="nil"/>
          <w:right w:val="nil"/>
          <w:between w:val="nil"/>
        </w:pBdr>
        <w:spacing w:after="240" w:line="275" w:lineRule="auto"/>
        <w:rPr>
          <w:rFonts w:ascii="Google Sans" w:eastAsia="Google Sans" w:hAnsi="Google Sans" w:cs="Google Sans"/>
          <w:color w:val="1B1C1D"/>
        </w:rPr>
      </w:pPr>
    </w:p>
    <w:p w14:paraId="35D5DE75"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Le processus d'investigation légale suit généralement une méthodologie rigoureuse en plusieurs étapes.</w:t>
      </w:r>
      <w:r>
        <w:rPr>
          <w:rFonts w:ascii="Google Sans Text" w:eastAsia="Google Sans Text" w:hAnsi="Google Sans Text" w:cs="Google Sans Text"/>
          <w:color w:val="575B5F"/>
          <w:sz w:val="24"/>
          <w:szCs w:val="24"/>
          <w:vertAlign w:val="superscript"/>
        </w:rPr>
        <w:t>131</w:t>
      </w:r>
    </w:p>
    <w:p w14:paraId="68C3FA54"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1. Acquisition (ou Préservation)</w:t>
      </w:r>
    </w:p>
    <w:p w14:paraId="416761D3"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C'est l'étape de collecte des preuves. La règle d'or est de ne jamais travailler sur les preuves originales pour éviter de les altérer.</w:t>
      </w:r>
      <w:r>
        <w:rPr>
          <w:rFonts w:ascii="Google Sans Text" w:eastAsia="Google Sans Text" w:hAnsi="Google Sans Text" w:cs="Google Sans Text"/>
          <w:color w:val="575B5F"/>
          <w:sz w:val="24"/>
          <w:szCs w:val="24"/>
          <w:vertAlign w:val="superscript"/>
        </w:rPr>
        <w:t>131</w:t>
      </w:r>
    </w:p>
    <w:p w14:paraId="3620B86A"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204F8F6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Imagerie Disque (Disk Imaging) : Pour les supports de stockage non volatils (disques durs, SSD, clés USB), le processus standard consiste à créer une image forensique. Il ne s'agit pas d'une simple copie de fichiers, mais d'une copie bit à bit (bit-for-bit) de l'intégralité du support, y compris l'espace non alloué, l'espace libre et les fichiers supprimés.135 Des outils spécialisés comme</w:t>
      </w:r>
    </w:p>
    <w:p w14:paraId="273D348B" w14:textId="77777777" w:rsidR="00AD2C0B" w:rsidRDefault="00AD2C0B" w:rsidP="00AD2C0B">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dd ou FTK Imager sont utilisés. Une fois l'image créée, des hachages cryptographiques (SHA-256) sont calculés pour l'image et le support original afin de prouver que la copie est une réplique exacte. Toute l'analyse ultérieure se fera sur cette copie.</w:t>
      </w:r>
      <w:r>
        <w:rPr>
          <w:rFonts w:ascii="Google Sans Text" w:eastAsia="Google Sans Text" w:hAnsi="Google Sans Text" w:cs="Google Sans Text"/>
          <w:color w:val="575B5F"/>
          <w:sz w:val="24"/>
          <w:szCs w:val="24"/>
          <w:vertAlign w:val="superscript"/>
        </w:rPr>
        <w:t>137</w:t>
      </w:r>
    </w:p>
    <w:p w14:paraId="72156EF7"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
    <w:p w14:paraId="3B4EFBF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Acquisition de la Mémoire Vive (Memory Forensics) : Les données contenues dans la mémoire vive (RAM) sont volatiles, c'est-à-dire qu'elles sont perdues lorsque l'ordinateur est éteint.138 Or, la RAM contient des artefacts d'une valeur inestimable pour une enquête : la liste des processus en cours d'exécution, les connexions réseau actives, les commandes récemment tapées, les clés de chiffrement, etc..139 L'acquisition de la RAM (ou</w:t>
      </w:r>
    </w:p>
    <w:p w14:paraId="6024B427" w14:textId="77777777" w:rsidR="00AD2C0B" w:rsidRDefault="00AD2C0B" w:rsidP="00AD2C0B">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i/>
          <w:color w:val="1B1C1D"/>
        </w:rPr>
        <w:t>memory dump</w:t>
      </w:r>
      <w:r>
        <w:rPr>
          <w:rFonts w:ascii="Google Sans Text" w:eastAsia="Google Sans Text" w:hAnsi="Google Sans Text" w:cs="Google Sans Text"/>
          <w:color w:val="1B1C1D"/>
        </w:rPr>
        <w:t xml:space="preserve">) doit donc être effectuée sur le système </w:t>
      </w:r>
      <w:r>
        <w:rPr>
          <w:rFonts w:ascii="Google Sans Text" w:eastAsia="Google Sans Text" w:hAnsi="Google Sans Text" w:cs="Google Sans Text"/>
          <w:i/>
          <w:color w:val="1B1C1D"/>
        </w:rPr>
        <w:t>en marche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live forensics</w:t>
      </w:r>
      <w:r>
        <w:rPr>
          <w:rFonts w:ascii="Google Sans Text" w:eastAsia="Google Sans Text" w:hAnsi="Google Sans Text" w:cs="Google Sans Text"/>
          <w:color w:val="1B1C1D"/>
        </w:rPr>
        <w:t>) avant toute autre action.</w:t>
      </w:r>
      <w:r>
        <w:rPr>
          <w:rFonts w:ascii="Google Sans Text" w:eastAsia="Google Sans Text" w:hAnsi="Google Sans Text" w:cs="Google Sans Text"/>
          <w:color w:val="575B5F"/>
          <w:sz w:val="24"/>
          <w:szCs w:val="24"/>
          <w:vertAlign w:val="superscript"/>
        </w:rPr>
        <w:t>140</w:t>
      </w:r>
    </w:p>
    <w:p w14:paraId="7B202750"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2. Analyse</w:t>
      </w:r>
    </w:p>
    <w:p w14:paraId="1B911E87" w14:textId="77777777" w:rsidR="00AD2C0B" w:rsidRDefault="00AD2C0B" w:rsidP="00AD2C0B">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C'est la phase d'examen de l'image disque et du dump mémoire pour trouver des artefacts pertinents.</w:t>
      </w:r>
      <w:r>
        <w:rPr>
          <w:rFonts w:ascii="Google Sans Text" w:eastAsia="Google Sans Text" w:hAnsi="Google Sans Text" w:cs="Google Sans Text"/>
          <w:color w:val="575B5F"/>
          <w:sz w:val="24"/>
          <w:szCs w:val="24"/>
          <w:vertAlign w:val="superscript"/>
        </w:rPr>
        <w:t>135</w:t>
      </w:r>
      <w:r>
        <w:rPr>
          <w:rFonts w:ascii="Google Sans Text" w:eastAsia="Google Sans Text" w:hAnsi="Google Sans Text" w:cs="Google Sans Text"/>
          <w:color w:val="1B1C1D"/>
        </w:rPr>
        <w:t xml:space="preserve"> Les analystes utilisent une panoplie d'outils et de techniques pour :</w:t>
      </w:r>
    </w:p>
    <w:p w14:paraId="294CDB44"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color w:val="1B1C1D"/>
        </w:rPr>
      </w:pPr>
    </w:p>
    <w:p w14:paraId="0484785A"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Reconstituer une chronologie (timeline) : En corrélant les horodatages (timestamps) de création, de modification et d'accès des fichiers, des entrées de registre et des journaux d'événements, l'analyste peut reconstituer la séquence des actions de l'attaquant.</w:t>
      </w:r>
    </w:p>
    <w:p w14:paraId="6909D475"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Récupérer des données supprimées : Les fichiers supprimés ne sont souvent pas effacés physiquement du disque, mais simplement marqués comme tels dans le système de fichiers. Des outils peuvent les récupérer tant que l'espace qu'ils occupaient n'a pas été réécrit.</w:t>
      </w:r>
    </w:p>
    <w:p w14:paraId="39287C73"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Analyser les artefacts du système d'exploitation : Chaque OS laisse des traces de l'activité. Sous Windows, cela inclut le Registre, les fichiers de raccourcis (LNK), les Prefetch files, etc. Sous Linux, ce sont les historiques de commandes, les journaux système dans /var/log, etc.</w:t>
      </w:r>
    </w:p>
    <w:p w14:paraId="613B097D" w14:textId="77777777" w:rsidR="00AD2C0B" w:rsidRDefault="00AD2C0B" w:rsidP="00AD2C0B">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 Analyser la mémoire vive : Des outils comme le Volatility Framework sont spécialisés dans l'analyse des dumps mémoire.139 Ils peuvent extraire la liste des processus qui s'exécutaient au moment de la capture, retrouver des fragments de code malveillant injecté (fileless malware), lister les connexions réseau passées, et même extraire des </w:t>
      </w:r>
      <w:r>
        <w:rPr>
          <w:rFonts w:ascii="Google Sans Text" w:eastAsia="Google Sans Text" w:hAnsi="Google Sans Text" w:cs="Google Sans Text"/>
        </w:rPr>
        <w:lastRenderedPageBreak/>
        <w:t>mots de passe ou des clés de chiffrement qui se trouvaient en clair en mémoire.</w:t>
      </w:r>
    </w:p>
    <w:p w14:paraId="30E7E5B7" w14:textId="77777777" w:rsidR="00AD2C0B" w:rsidRDefault="00AD2C0B" w:rsidP="00AD2C0B">
      <w:pPr>
        <w:pBdr>
          <w:top w:val="nil"/>
          <w:left w:val="nil"/>
          <w:bottom w:val="nil"/>
          <w:right w:val="nil"/>
          <w:between w:val="nil"/>
        </w:pBdr>
        <w:spacing w:after="120" w:line="275" w:lineRule="auto"/>
        <w:ind w:left="465" w:hanging="360"/>
      </w:pPr>
      <w:r>
        <w:rPr>
          <w:rFonts w:ascii="Google Sans Text" w:eastAsia="Google Sans Text" w:hAnsi="Google Sans Text" w:cs="Google Sans Text"/>
          <w:b/>
          <w:color w:val="1B1C1D"/>
        </w:rPr>
        <w:t>3. Présentation (ou Rapport)</w:t>
      </w:r>
    </w:p>
    <w:p w14:paraId="4B646722" w14:textId="77777777" w:rsidR="00AD2C0B" w:rsidRDefault="00AD2C0B" w:rsidP="00AD2C0B">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La dernière étape consiste à documenter les conclusions de l'analyse dans un rapport formel.</w:t>
      </w:r>
      <w:r>
        <w:rPr>
          <w:rFonts w:ascii="Google Sans Text" w:eastAsia="Google Sans Text" w:hAnsi="Google Sans Text" w:cs="Google Sans Text"/>
          <w:color w:val="575B5F"/>
          <w:sz w:val="24"/>
          <w:szCs w:val="24"/>
          <w:vertAlign w:val="superscript"/>
        </w:rPr>
        <w:t>131</w:t>
      </w:r>
      <w:r>
        <w:rPr>
          <w:rFonts w:ascii="Google Sans Text" w:eastAsia="Google Sans Text" w:hAnsi="Google Sans Text" w:cs="Google Sans Text"/>
          <w:color w:val="1B1C1D"/>
        </w:rPr>
        <w:t xml:space="preserve"> Ce rapport doit être clair, concis, factuel et objectif. Il doit présenter les preuves trouvées, expliquer les méthodes utilisées pour les obtenir et les analyser, et exposer les conclusions de l'analyste de manière compréhensible pour un public qui peut être non technique (avocats, juges, direction d'entreprise). Chaque conclusion doit être étayée par des preuves vérifiables.</w:t>
      </w:r>
      <w:r>
        <w:rPr>
          <w:rFonts w:ascii="Google Sans Text" w:eastAsia="Google Sans Text" w:hAnsi="Google Sans Text" w:cs="Google Sans Text"/>
          <w:color w:val="575B5F"/>
          <w:sz w:val="24"/>
          <w:szCs w:val="24"/>
          <w:vertAlign w:val="superscript"/>
        </w:rPr>
        <w:t>130</w:t>
      </w:r>
      <w:r>
        <w:rPr>
          <w:rFonts w:ascii="Google Sans Text" w:eastAsia="Google Sans Text" w:hAnsi="Google Sans Text" w:cs="Google Sans Text"/>
          <w:color w:val="1B1C1D"/>
        </w:rPr>
        <w:t xml:space="preserve"> C'est ce rapport, soutenu par une chaîne de possession impeccable, qui pourra être utilisé dans un contexte juridique.</w:t>
      </w:r>
    </w:p>
    <w:p w14:paraId="65D57265" w14:textId="77777777" w:rsidR="00AD2C0B" w:rsidRDefault="00AD2C0B" w:rsidP="00AD2C0B">
      <w:pPr>
        <w:pStyle w:val="Titre4"/>
        <w:spacing w:before="0"/>
        <w:rPr>
          <w:rFonts w:ascii="Google Sans" w:eastAsia="Google Sans" w:hAnsi="Google Sans" w:cs="Google Sans"/>
        </w:rPr>
      </w:pPr>
      <w:r>
        <w:rPr>
          <w:rFonts w:ascii="Google Sans" w:eastAsia="Google Sans" w:hAnsi="Google Sans" w:cs="Google Sans"/>
        </w:rPr>
        <w:t>Ouvrages cités</w:t>
      </w:r>
    </w:p>
    <w:p w14:paraId="48926DE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Trusted computing base - Wikipedia, dernier accès : septembre 27, 2025, </w:t>
      </w:r>
      <w:hyperlink r:id="rId922">
        <w:r>
          <w:rPr>
            <w:rFonts w:ascii="Google Sans" w:eastAsia="Google Sans" w:hAnsi="Google Sans" w:cs="Google Sans"/>
            <w:color w:val="0000EE"/>
            <w:sz w:val="24"/>
            <w:szCs w:val="24"/>
            <w:u w:val="single"/>
          </w:rPr>
          <w:t>https://en.wikipedia.org/wiki/Trusted_computing_base</w:t>
        </w:r>
      </w:hyperlink>
    </w:p>
    <w:p w14:paraId="348DF46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Trusted Computing Base? - Glossary - Training Camp, dernier accès : septembre 27, 2025, </w:t>
      </w:r>
      <w:hyperlink r:id="rId923">
        <w:r>
          <w:rPr>
            <w:rFonts w:ascii="Google Sans" w:eastAsia="Google Sans" w:hAnsi="Google Sans" w:cs="Google Sans"/>
            <w:color w:val="0000EE"/>
            <w:sz w:val="24"/>
            <w:szCs w:val="24"/>
            <w:u w:val="single"/>
          </w:rPr>
          <w:t>https://trainingcamp.com/glossary/trusted-computing-base/</w:t>
        </w:r>
      </w:hyperlink>
    </w:p>
    <w:p w14:paraId="44E5FEF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Trusted Computing Base - IBM, dernier accès : septembre 27, 2025, </w:t>
      </w:r>
      <w:hyperlink r:id="rId924">
        <w:r>
          <w:rPr>
            <w:rFonts w:ascii="Google Sans" w:eastAsia="Google Sans" w:hAnsi="Google Sans" w:cs="Google Sans"/>
            <w:color w:val="0000EE"/>
            <w:sz w:val="24"/>
            <w:szCs w:val="24"/>
            <w:u w:val="single"/>
          </w:rPr>
          <w:t>https://www.ibm.com/docs/ssw_aix_71/security/trusted_comp_base.html</w:t>
        </w:r>
      </w:hyperlink>
    </w:p>
    <w:p w14:paraId="4672302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Trusted Computing Base - ProvenRun, dernier accès : septembre 27, 2025, </w:t>
      </w:r>
      <w:hyperlink r:id="rId925">
        <w:r>
          <w:rPr>
            <w:rFonts w:ascii="Google Sans" w:eastAsia="Google Sans" w:hAnsi="Google Sans" w:cs="Google Sans"/>
            <w:color w:val="0000EE"/>
            <w:sz w:val="24"/>
            <w:szCs w:val="24"/>
            <w:u w:val="single"/>
          </w:rPr>
          <w:t>https://provenrun.com/elementor-1458/</w:t>
        </w:r>
      </w:hyperlink>
    </w:p>
    <w:p w14:paraId="25AD2DE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Trusted Computing Base (TCB) in Azure Confidential Computing | Microsoft Learn, dernier accès : septembre 27, 2025, </w:t>
      </w:r>
      <w:hyperlink r:id="rId926">
        <w:r>
          <w:rPr>
            <w:rFonts w:ascii="Google Sans" w:eastAsia="Google Sans" w:hAnsi="Google Sans" w:cs="Google Sans"/>
            <w:color w:val="0000EE"/>
            <w:sz w:val="24"/>
            <w:szCs w:val="24"/>
            <w:u w:val="single"/>
          </w:rPr>
          <w:t>https://learn.microsoft.com/en-us/azure/confidential-computing/trusted-compute-base</w:t>
        </w:r>
      </w:hyperlink>
    </w:p>
    <w:p w14:paraId="7FC65DB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Trusted computing base definition – Glossary | NordVPN, dernier accès : septembre 27, 2025, </w:t>
      </w:r>
      <w:hyperlink r:id="rId927">
        <w:r>
          <w:rPr>
            <w:rFonts w:ascii="Google Sans" w:eastAsia="Google Sans" w:hAnsi="Google Sans" w:cs="Google Sans"/>
            <w:color w:val="0000EE"/>
            <w:sz w:val="24"/>
            <w:szCs w:val="24"/>
            <w:u w:val="single"/>
          </w:rPr>
          <w:t>https://nordvpn.com/cybersecurity/glossary/trusted-computing-base/</w:t>
        </w:r>
      </w:hyperlink>
    </w:p>
    <w:p w14:paraId="78071AA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Hardening OS - MA Cyber, dernier accès : septembre 27, 2025, </w:t>
      </w:r>
      <w:hyperlink r:id="rId928">
        <w:r>
          <w:rPr>
            <w:rFonts w:ascii="Google Sans" w:eastAsia="Google Sans" w:hAnsi="Google Sans" w:cs="Google Sans"/>
            <w:color w:val="0000EE"/>
            <w:sz w:val="24"/>
            <w:szCs w:val="24"/>
            <w:u w:val="single"/>
          </w:rPr>
          <w:t>https://www.macyber.fr/hardening-os/</w:t>
        </w:r>
      </w:hyperlink>
    </w:p>
    <w:p w14:paraId="4396C11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Cybersécurité : Guide Complet sur le Hardening - Firesecure, dernier accès : septembre 27, 2025, </w:t>
      </w:r>
      <w:hyperlink r:id="rId929">
        <w:r>
          <w:rPr>
            <w:rFonts w:ascii="Google Sans" w:eastAsia="Google Sans" w:hAnsi="Google Sans" w:cs="Google Sans"/>
            <w:color w:val="0000EE"/>
            <w:sz w:val="24"/>
            <w:szCs w:val="24"/>
            <w:u w:val="single"/>
          </w:rPr>
          <w:t>https://firesecure.fr/cybersecurite-guide-complet-sur-le-hardening/</w:t>
        </w:r>
      </w:hyperlink>
    </w:p>
    <w:p w14:paraId="097AD81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Guide complet du durcissement des systèmes (Check-list) - NinjaOne, dernier accès : septembre 27, 2025, </w:t>
      </w:r>
      <w:hyperlink r:id="rId930">
        <w:r>
          <w:rPr>
            <w:rFonts w:ascii="Google Sans" w:eastAsia="Google Sans" w:hAnsi="Google Sans" w:cs="Google Sans"/>
            <w:color w:val="0000EE"/>
            <w:sz w:val="24"/>
            <w:szCs w:val="24"/>
            <w:u w:val="single"/>
          </w:rPr>
          <w:t>https://www.ninjaone.com/fr/blog/guide-complet-du-durcissement-des-systemes/</w:t>
        </w:r>
      </w:hyperlink>
    </w:p>
    <w:p w14:paraId="48C0B56F"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Hardening - Renforcez la sécurité de votre système - Groupe Asten, dernier accès : septembre 27, 2025, </w:t>
      </w:r>
      <w:hyperlink r:id="rId931">
        <w:r>
          <w:rPr>
            <w:rFonts w:ascii="Google Sans" w:eastAsia="Google Sans" w:hAnsi="Google Sans" w:cs="Google Sans"/>
            <w:color w:val="0000EE"/>
            <w:sz w:val="24"/>
            <w:szCs w:val="24"/>
            <w:u w:val="single"/>
          </w:rPr>
          <w:t>https://www.groupe-asten.fr/renforcez-la-securite-de-votre-systeme-avec-le-hardening</w:t>
        </w:r>
      </w:hyperlink>
    </w:p>
    <w:p w14:paraId="23FD3D5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10 mesures de hardening pour protéger vos systèmes informatiques Linux - Rudder, dernier accès : septembre 27, 2025, </w:t>
      </w:r>
      <w:hyperlink r:id="rId932">
        <w:r>
          <w:rPr>
            <w:rFonts w:ascii="Google Sans" w:eastAsia="Google Sans" w:hAnsi="Google Sans" w:cs="Google Sans"/>
            <w:color w:val="0000EE"/>
            <w:sz w:val="24"/>
            <w:szCs w:val="24"/>
            <w:u w:val="single"/>
          </w:rPr>
          <w:t>https://www.rudder.io/fr/blog/10-mesures-de-hardening-pour-proteger-vos-systemes-informatiques-linux/</w:t>
        </w:r>
      </w:hyperlink>
    </w:p>
    <w:p w14:paraId="452605A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Maîtriser la SSI pour les systèmes industriels - l'ANSSI, dernier accès : septembre 27, 2025, </w:t>
      </w:r>
      <w:hyperlink r:id="rId933">
        <w:r>
          <w:rPr>
            <w:rFonts w:ascii="Google Sans" w:eastAsia="Google Sans" w:hAnsi="Google Sans" w:cs="Google Sans"/>
            <w:color w:val="0000EE"/>
            <w:sz w:val="24"/>
            <w:szCs w:val="24"/>
            <w:u w:val="single"/>
          </w:rPr>
          <w:t>https://cyber.gouv.fr/sites/default/files/IMG/pdf/Guide_securite_industrielle_Version_finale.pdf</w:t>
        </w:r>
      </w:hyperlink>
    </w:p>
    <w:p w14:paraId="5EB468A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RECOMMANDATIONS DE CONFIGURATION D'UN ... - l'ANSSI, dernier accès : septembre 27, 2025, </w:t>
      </w:r>
      <w:hyperlink r:id="rId934">
        <w:r>
          <w:rPr>
            <w:rFonts w:ascii="Google Sans" w:eastAsia="Google Sans" w:hAnsi="Google Sans" w:cs="Google Sans"/>
            <w:color w:val="0000EE"/>
            <w:sz w:val="24"/>
            <w:szCs w:val="24"/>
            <w:u w:val="single"/>
          </w:rPr>
          <w:t>https://cyber.gouv.fr/sites/default/files/document/fr_np_linux_configuration-v2.0.pdf</w:t>
        </w:r>
      </w:hyperlink>
    </w:p>
    <w:p w14:paraId="4A1EDDD3"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Recommandations de sécurité relatives à un système GNU/Linux - l'ANSSI, dernier accès : septembre 27, 2025, </w:t>
      </w:r>
      <w:hyperlink r:id="rId935">
        <w:r>
          <w:rPr>
            <w:rFonts w:ascii="Google Sans" w:eastAsia="Google Sans" w:hAnsi="Google Sans" w:cs="Google Sans"/>
            <w:color w:val="0000EE"/>
            <w:sz w:val="24"/>
            <w:szCs w:val="24"/>
            <w:u w:val="single"/>
          </w:rPr>
          <w:t>https://cyber.gouv.fr/publications/recommandations-de-securite-relatives-un-systeme-gnulinux</w:t>
        </w:r>
      </w:hyperlink>
    </w:p>
    <w:p w14:paraId="1D30D2B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GUIDE TECHNIQUE RELATIF À LA SÉCURITÉ DU SERVEUR LINUX - | DGSSI, dernier accès : septembre 27, 2025, </w:t>
      </w:r>
      <w:hyperlink r:id="rId936">
        <w:r>
          <w:rPr>
            <w:rFonts w:ascii="Google Sans" w:eastAsia="Google Sans" w:hAnsi="Google Sans" w:cs="Google Sans"/>
            <w:color w:val="0000EE"/>
            <w:sz w:val="24"/>
            <w:szCs w:val="24"/>
            <w:u w:val="single"/>
          </w:rPr>
          <w:t>https://www.dgssi.gov.ma/sites/default/files/publications/pdf/2022-10/guide_linux-v14-12-2015.pdf</w:t>
        </w:r>
      </w:hyperlink>
    </w:p>
    <w:p w14:paraId="7510F2B3"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Durcissement sécurité Linux - Formation Sécurité défensive - Cybersécurité - M2i Formation, dernier accès : septembre 27, 2025, </w:t>
      </w:r>
      <w:hyperlink r:id="rId937">
        <w:r>
          <w:rPr>
            <w:rFonts w:ascii="Google Sans" w:eastAsia="Google Sans" w:hAnsi="Google Sans" w:cs="Google Sans"/>
            <w:color w:val="0000EE"/>
            <w:sz w:val="24"/>
            <w:szCs w:val="24"/>
            <w:u w:val="single"/>
          </w:rPr>
          <w:t>https://www.m2iformation.fr/formation-durcissement-securite-linux/SEC-LEC/</w:t>
        </w:r>
      </w:hyperlink>
    </w:p>
    <w:p w14:paraId="263BA1A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Étapes clés pour sécuriser un serveur Linux - NinjaOne, dernier accès : septembre 27, 2025, </w:t>
      </w:r>
      <w:hyperlink r:id="rId938">
        <w:r>
          <w:rPr>
            <w:rFonts w:ascii="Google Sans" w:eastAsia="Google Sans" w:hAnsi="Google Sans" w:cs="Google Sans"/>
            <w:color w:val="0000EE"/>
            <w:sz w:val="24"/>
            <w:szCs w:val="24"/>
            <w:u w:val="single"/>
          </w:rPr>
          <w:t>https://www.ninjaone.com/fr/blog/etapes-cles-pour-securiser-un-serveur-linux/</w:t>
        </w:r>
      </w:hyperlink>
    </w:p>
    <w:p w14:paraId="58B581C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lastRenderedPageBreak/>
        <w:t xml:space="preserve">Security baselines guide | Microsoft Learn, dernier accès : septembre 27, 2025, </w:t>
      </w:r>
      <w:hyperlink r:id="rId939">
        <w:r>
          <w:rPr>
            <w:rFonts w:ascii="Google Sans" w:eastAsia="Google Sans" w:hAnsi="Google Sans" w:cs="Google Sans"/>
            <w:color w:val="0000EE"/>
            <w:sz w:val="24"/>
            <w:szCs w:val="24"/>
            <w:u w:val="single"/>
          </w:rPr>
          <w:t>https://learn.microsoft.com/en-us/windows/security/operating-system-security/device-management/windows-security-configuration-framework/windows-security-baselines</w:t>
        </w:r>
      </w:hyperlink>
    </w:p>
    <w:p w14:paraId="4640574E"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Windows Server Hardening Checklist - Netwrix, dernier accès : septembre 27, 2025, </w:t>
      </w:r>
      <w:hyperlink r:id="rId940">
        <w:r>
          <w:rPr>
            <w:rFonts w:ascii="Google Sans" w:eastAsia="Google Sans" w:hAnsi="Google Sans" w:cs="Google Sans"/>
            <w:color w:val="0000EE"/>
            <w:sz w:val="24"/>
            <w:szCs w:val="24"/>
            <w:u w:val="single"/>
          </w:rPr>
          <w:t>https://www.netwrix.com/windows-server-hardening-checklist.html</w:t>
        </w:r>
      </w:hyperlink>
    </w:p>
    <w:p w14:paraId="2D622507"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Server Hardening Standard (Windows) - IT Security - University of Connecticut, dernier accès : septembre 27, 2025, </w:t>
      </w:r>
      <w:hyperlink r:id="rId941">
        <w:r>
          <w:rPr>
            <w:rFonts w:ascii="Google Sans" w:eastAsia="Google Sans" w:hAnsi="Google Sans" w:cs="Google Sans"/>
            <w:color w:val="0000EE"/>
            <w:sz w:val="24"/>
            <w:szCs w:val="24"/>
            <w:u w:val="single"/>
          </w:rPr>
          <w:t>https://security.uconn.edu/server-hardening-standard-windows/</w:t>
        </w:r>
      </w:hyperlink>
    </w:p>
    <w:p w14:paraId="2933414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The Windows Server Hardening Checklist - UpGuard, dernier accès : septembre 27, 2025, </w:t>
      </w:r>
      <w:hyperlink r:id="rId942">
        <w:r>
          <w:rPr>
            <w:rFonts w:ascii="Google Sans" w:eastAsia="Google Sans" w:hAnsi="Google Sans" w:cs="Google Sans"/>
            <w:color w:val="0000EE"/>
            <w:sz w:val="24"/>
            <w:szCs w:val="24"/>
            <w:u w:val="single"/>
          </w:rPr>
          <w:t>https://www.upguard.com/blog/the-windows-server-hardening-checklist</w:t>
        </w:r>
      </w:hyperlink>
    </w:p>
    <w:p w14:paraId="2E5C226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8-Step Windows &amp; Linux Server Hardening Security Checklist - Liquid Web, dernier accès : septembre 27, 2025, </w:t>
      </w:r>
      <w:hyperlink r:id="rId943">
        <w:r>
          <w:rPr>
            <w:rFonts w:ascii="Google Sans" w:eastAsia="Google Sans" w:hAnsi="Google Sans" w:cs="Google Sans"/>
            <w:color w:val="0000EE"/>
            <w:sz w:val="24"/>
            <w:szCs w:val="24"/>
            <w:u w:val="single"/>
          </w:rPr>
          <w:t>https://www.liquidweb.com/blog/server-hardening-checklist/</w:t>
        </w:r>
      </w:hyperlink>
    </w:p>
    <w:p w14:paraId="1FA17D13"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Meilleures pratiques de base de durcissement de Windows pour sécuriser Windows 10 et Windows 11 - simeononsecurity, dernier accès : septembre 27, 2025, </w:t>
      </w:r>
      <w:hyperlink r:id="rId944">
        <w:r>
          <w:rPr>
            <w:rFonts w:ascii="Google Sans" w:eastAsia="Google Sans" w:hAnsi="Google Sans" w:cs="Google Sans"/>
            <w:color w:val="0000EE"/>
            <w:sz w:val="24"/>
            <w:szCs w:val="24"/>
            <w:u w:val="single"/>
          </w:rPr>
          <w:t>https://fr.simeononsecurity.com/articles/windows-hardening-best-practices-secure-windows-10-windows-11/</w:t>
        </w:r>
      </w:hyperlink>
    </w:p>
    <w:p w14:paraId="114814B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Sandboxing and Process Isolation Techniques in Operating Systems - Hostragons®, dernier accès : septembre 27, 2025, </w:t>
      </w:r>
      <w:hyperlink r:id="rId945">
        <w:r>
          <w:rPr>
            <w:rFonts w:ascii="Google Sans" w:eastAsia="Google Sans" w:hAnsi="Google Sans" w:cs="Google Sans"/>
            <w:color w:val="0000EE"/>
            <w:sz w:val="24"/>
            <w:szCs w:val="24"/>
            <w:u w:val="single"/>
          </w:rPr>
          <w:t>https://www.hostragons.com/en/blog/sandboxing-and-process-isolation-techniques-in-operating-systems/</w:t>
        </w:r>
      </w:hyperlink>
    </w:p>
    <w:p w14:paraId="154EE5D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Sandbox? | BrowserStack, dernier accès : septembre 27, 2025, </w:t>
      </w:r>
      <w:hyperlink r:id="rId946">
        <w:r>
          <w:rPr>
            <w:rFonts w:ascii="Google Sans" w:eastAsia="Google Sans" w:hAnsi="Google Sans" w:cs="Google Sans"/>
            <w:color w:val="0000EE"/>
            <w:sz w:val="24"/>
            <w:szCs w:val="24"/>
            <w:u w:val="single"/>
          </w:rPr>
          <w:t>https://www.browserstack.com/guide/what-is-sandbox</w:t>
        </w:r>
      </w:hyperlink>
    </w:p>
    <w:p w14:paraId="0ED4B95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SELinux Sandbox - Fedora People, dernier accès : septembre 27, 2025, </w:t>
      </w:r>
      <w:hyperlink r:id="rId947">
        <w:r>
          <w:rPr>
            <w:rFonts w:ascii="Google Sans" w:eastAsia="Google Sans" w:hAnsi="Google Sans" w:cs="Google Sans"/>
            <w:color w:val="0000EE"/>
            <w:sz w:val="24"/>
            <w:szCs w:val="24"/>
            <w:u w:val="single"/>
          </w:rPr>
          <w:t>https://dwalsh.fedorapeople.org/SELinux/Presentations/sandbox.pdf</w:t>
        </w:r>
      </w:hyperlink>
    </w:p>
    <w:p w14:paraId="11D6C34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Secure and Simple Sandboxing in SELinux - James Morris, dernier accès : septembre 27, 2025, </w:t>
      </w:r>
      <w:hyperlink r:id="rId948">
        <w:r>
          <w:rPr>
            <w:rFonts w:ascii="Google Sans" w:eastAsia="Google Sans" w:hAnsi="Google Sans" w:cs="Google Sans"/>
            <w:color w:val="0000EE"/>
            <w:sz w:val="24"/>
            <w:szCs w:val="24"/>
            <w:u w:val="single"/>
          </w:rPr>
          <w:t>http://namei.org/presentations/selinux-sandboxing-fossmy2009.pdf</w:t>
        </w:r>
      </w:hyperlink>
    </w:p>
    <w:p w14:paraId="770D522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Secure and Simple Sandboxing in SELinux - YouTube, dernier accès : septembre 27, 2025, </w:t>
      </w:r>
      <w:hyperlink r:id="rId949">
        <w:r>
          <w:rPr>
            <w:rFonts w:ascii="Google Sans" w:eastAsia="Google Sans" w:hAnsi="Google Sans" w:cs="Google Sans"/>
            <w:color w:val="0000EE"/>
            <w:sz w:val="24"/>
            <w:szCs w:val="24"/>
            <w:u w:val="single"/>
          </w:rPr>
          <w:t>https://www.youtube.com/watch?v=NM3qw3t3UFg</w:t>
        </w:r>
      </w:hyperlink>
    </w:p>
    <w:p w14:paraId="55149AB2"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Sandbox - Chromium Docs, dernier accès : septembre 27, 2025, </w:t>
      </w:r>
      <w:hyperlink r:id="rId950">
        <w:r>
          <w:rPr>
            <w:rFonts w:ascii="Google Sans" w:eastAsia="Google Sans" w:hAnsi="Google Sans" w:cs="Google Sans"/>
            <w:color w:val="0000EE"/>
            <w:sz w:val="24"/>
            <w:szCs w:val="24"/>
            <w:u w:val="single"/>
          </w:rPr>
          <w:t>https://chromium.googlesource.com/chromium/src/+/main/docs/design/sandbox.md</w:t>
        </w:r>
      </w:hyperlink>
    </w:p>
    <w:p w14:paraId="127F8F4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Sandbox (computer security) - Wikipedia, dernier accès : septembre 27, 2025, </w:t>
      </w:r>
      <w:hyperlink r:id="rId951">
        <w:r>
          <w:rPr>
            <w:rFonts w:ascii="Google Sans" w:eastAsia="Google Sans" w:hAnsi="Google Sans" w:cs="Google Sans"/>
            <w:color w:val="0000EE"/>
            <w:sz w:val="24"/>
            <w:szCs w:val="24"/>
            <w:u w:val="single"/>
          </w:rPr>
          <w:t>https://en.wikipedia.org/wiki/Sandbox_(computer_security)</w:t>
        </w:r>
      </w:hyperlink>
    </w:p>
    <w:p w14:paraId="42A8973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SELinux, qu'est-ce que c'est - Red Hat, dernier accès : septembre 27, 2025, </w:t>
      </w:r>
      <w:hyperlink r:id="rId952">
        <w:r>
          <w:rPr>
            <w:rFonts w:ascii="Google Sans" w:eastAsia="Google Sans" w:hAnsi="Google Sans" w:cs="Google Sans"/>
            <w:color w:val="0000EE"/>
            <w:sz w:val="24"/>
            <w:szCs w:val="24"/>
            <w:u w:val="single"/>
          </w:rPr>
          <w:t>https://www.redhat.com/fr/topics/linux/what-is-selinux</w:t>
        </w:r>
      </w:hyperlink>
    </w:p>
    <w:p w14:paraId="58BE25E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Comprendre SELinux et savoir modifier la politique de sécurité - Paris &amp; Distanciel - DIG-IT, dernier accès : septembre 27, 2025, </w:t>
      </w:r>
      <w:hyperlink r:id="rId953">
        <w:r>
          <w:rPr>
            <w:rFonts w:ascii="Google Sans" w:eastAsia="Google Sans" w:hAnsi="Google Sans" w:cs="Google Sans"/>
            <w:color w:val="0000EE"/>
            <w:sz w:val="24"/>
            <w:szCs w:val="24"/>
            <w:u w:val="single"/>
          </w:rPr>
          <w:t>https://www.formation-it.org/selinux-2jours</w:t>
        </w:r>
      </w:hyperlink>
    </w:p>
    <w:p w14:paraId="11C19BC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Utilisation de SELinux | Red Hat Enterprise Linux | 9, dernier accès : septembre 27, 2025, </w:t>
      </w:r>
      <w:hyperlink r:id="rId954">
        <w:r>
          <w:rPr>
            <w:rFonts w:ascii="Google Sans" w:eastAsia="Google Sans" w:hAnsi="Google Sans" w:cs="Google Sans"/>
            <w:color w:val="0000EE"/>
            <w:sz w:val="24"/>
            <w:szCs w:val="24"/>
            <w:u w:val="single"/>
          </w:rPr>
          <w:t>https://docs.redhat.com/fr/documentation/red_hat_enterprise_linux/9/html-single/using_selinux/index</w:t>
        </w:r>
      </w:hyperlink>
    </w:p>
    <w:p w14:paraId="4B81573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Introduction à AppArmor et SELinux sur Linux - Tutoriel &amp; Documentation, dernier accès : septembre 27, 2025, </w:t>
      </w:r>
      <w:hyperlink r:id="rId955">
        <w:r>
          <w:rPr>
            <w:rFonts w:ascii="Google Sans" w:eastAsia="Google Sans" w:hAnsi="Google Sans" w:cs="Google Sans"/>
            <w:color w:val="0000EE"/>
            <w:sz w:val="24"/>
            <w:szCs w:val="24"/>
            <w:u w:val="single"/>
          </w:rPr>
          <w:t>https://www.webhi.com/how-to/fr/introduction-apparmor-selinux-linux/</w:t>
        </w:r>
      </w:hyperlink>
    </w:p>
    <w:p w14:paraId="3BFAB3F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Gestion des politiques SELinux : Mise en œuvre et personnalisation - TuxCare, dernier accès : septembre 27, 2025, </w:t>
      </w:r>
      <w:hyperlink r:id="rId956">
        <w:r>
          <w:rPr>
            <w:rFonts w:ascii="Google Sans" w:eastAsia="Google Sans" w:hAnsi="Google Sans" w:cs="Google Sans"/>
            <w:color w:val="0000EE"/>
            <w:sz w:val="24"/>
            <w:szCs w:val="24"/>
            <w:u w:val="single"/>
          </w:rPr>
          <w:t>https://tuxcare.com/fr/blog/selinux-policies/</w:t>
        </w:r>
      </w:hyperlink>
    </w:p>
    <w:p w14:paraId="1BD7CBC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Réglage des Politiques SELinux - Dr.Web, dernier accès : septembre 27, 2025, </w:t>
      </w:r>
      <w:hyperlink r:id="rId957">
        <w:r>
          <w:rPr>
            <w:rFonts w:ascii="Google Sans" w:eastAsia="Google Sans" w:hAnsi="Google Sans" w:cs="Google Sans"/>
            <w:color w:val="0000EE"/>
            <w:sz w:val="24"/>
            <w:szCs w:val="24"/>
            <w:u w:val="single"/>
          </w:rPr>
          <w:t>https://cdn-download.drweb.com/pub/drweb/unix/doc/HTML/ControlCenter/fr/dw_8_install_selinux.htm</w:t>
        </w:r>
      </w:hyperlink>
    </w:p>
    <w:p w14:paraId="40B2379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AppArmor - Ubuntu Server documentation, dernier accès : septembre 27, 2025, </w:t>
      </w:r>
      <w:hyperlink r:id="rId958">
        <w:r>
          <w:rPr>
            <w:rFonts w:ascii="Google Sans" w:eastAsia="Google Sans" w:hAnsi="Google Sans" w:cs="Google Sans"/>
            <w:color w:val="0000EE"/>
            <w:sz w:val="24"/>
            <w:szCs w:val="24"/>
            <w:u w:val="single"/>
          </w:rPr>
          <w:t>https://documentation.ubuntu.com/server/how-to/security/apparmor/</w:t>
        </w:r>
      </w:hyperlink>
    </w:p>
    <w:p w14:paraId="100C481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AppArmor - Ubuntu Wiki, dernier accès : septembre 27, 2025, </w:t>
      </w:r>
      <w:hyperlink r:id="rId959">
        <w:r>
          <w:rPr>
            <w:rFonts w:ascii="Google Sans" w:eastAsia="Google Sans" w:hAnsi="Google Sans" w:cs="Google Sans"/>
            <w:color w:val="0000EE"/>
            <w:sz w:val="24"/>
            <w:szCs w:val="24"/>
            <w:u w:val="single"/>
          </w:rPr>
          <w:t>https://wiki.ubuntu.com/AppArmor</w:t>
        </w:r>
      </w:hyperlink>
    </w:p>
    <w:p w14:paraId="4236943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AppArmor/HowToUse - Debian Wiki, dernier accès : septembre 27, 2025, </w:t>
      </w:r>
      <w:hyperlink r:id="rId960">
        <w:r>
          <w:rPr>
            <w:rFonts w:ascii="Google Sans" w:eastAsia="Google Sans" w:hAnsi="Google Sans" w:cs="Google Sans"/>
            <w:color w:val="0000EE"/>
            <w:sz w:val="24"/>
            <w:szCs w:val="24"/>
            <w:u w:val="single"/>
          </w:rPr>
          <w:t>https://wiki.debian.org/AppArmor/HowToUse</w:t>
        </w:r>
      </w:hyperlink>
    </w:p>
    <w:p w14:paraId="42DFDC9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Buffer Overflow? Attacks, Types &amp; Vulnerabilities | Fortinet, dernier accès : septembre 27, 2025, </w:t>
      </w:r>
      <w:hyperlink r:id="rId961">
        <w:r>
          <w:rPr>
            <w:rFonts w:ascii="Google Sans" w:eastAsia="Google Sans" w:hAnsi="Google Sans" w:cs="Google Sans"/>
            <w:color w:val="0000EE"/>
            <w:sz w:val="24"/>
            <w:szCs w:val="24"/>
            <w:u w:val="single"/>
          </w:rPr>
          <w:t>https://www.fortinet.com/resources/cyberglossary/buffer-overflow</w:t>
        </w:r>
      </w:hyperlink>
    </w:p>
    <w:p w14:paraId="211F5172"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Buffer Overflow : principes, types d'attaques, vulnérabilités et bonnes pratiques sécurité, dernier accès : septembre 27, 2025, </w:t>
      </w:r>
      <w:hyperlink r:id="rId962">
        <w:r>
          <w:rPr>
            <w:rFonts w:ascii="Google Sans" w:eastAsia="Google Sans" w:hAnsi="Google Sans" w:cs="Google Sans"/>
            <w:color w:val="0000EE"/>
            <w:sz w:val="24"/>
            <w:szCs w:val="24"/>
            <w:u w:val="single"/>
          </w:rPr>
          <w:t>https://www.vaadata.com/blog/fr/buffer-overflow-principes-types-dattaques-vulnerabilites-et-bonnes-pratiques-securite/</w:t>
        </w:r>
      </w:hyperlink>
    </w:p>
    <w:p w14:paraId="4984572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Buffer overflow - Wikipedia, dernier accès : septembre 27, 2025, </w:t>
      </w:r>
      <w:hyperlink r:id="rId963">
        <w:r>
          <w:rPr>
            <w:rFonts w:ascii="Google Sans" w:eastAsia="Google Sans" w:hAnsi="Google Sans" w:cs="Google Sans"/>
            <w:color w:val="0000EE"/>
            <w:sz w:val="24"/>
            <w:szCs w:val="24"/>
            <w:u w:val="single"/>
          </w:rPr>
          <w:t>https://en.wikipedia.org/wiki/Buffer_overflow</w:t>
        </w:r>
      </w:hyperlink>
    </w:p>
    <w:p w14:paraId="7510841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Dépassement de tampon - Wikipédia, dernier accès : septembre 27, 2025, </w:t>
      </w:r>
      <w:hyperlink r:id="rId964">
        <w:r>
          <w:rPr>
            <w:rFonts w:ascii="Google Sans" w:eastAsia="Google Sans" w:hAnsi="Google Sans" w:cs="Google Sans"/>
            <w:color w:val="0000EE"/>
            <w:sz w:val="24"/>
            <w:szCs w:val="24"/>
            <w:u w:val="single"/>
          </w:rPr>
          <w:t>https://fr.wikipedia.org/wiki/D%C3%A9passement_de_tampon</w:t>
        </w:r>
      </w:hyperlink>
    </w:p>
    <w:p w14:paraId="15A7D85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La segmentation de la mémoire d'un programme - Base-Hacking, dernier accès : septembre 27, 2025, </w:t>
      </w:r>
      <w:hyperlink r:id="rId965">
        <w:r>
          <w:rPr>
            <w:rFonts w:ascii="Google Sans" w:eastAsia="Google Sans" w:hAnsi="Google Sans" w:cs="Google Sans"/>
            <w:color w:val="0000EE"/>
            <w:sz w:val="24"/>
            <w:szCs w:val="24"/>
            <w:u w:val="single"/>
          </w:rPr>
          <w:t>https://bases-hacking.org/segmentation-memoire.html</w:t>
        </w:r>
      </w:hyperlink>
    </w:p>
    <w:p w14:paraId="6323832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Organisation de la mémoire — Syllabus LEPL1503/LINFO1252/LSINC1252, dernier accès : septembre 27, 2025, </w:t>
      </w:r>
      <w:hyperlink r:id="rId966">
        <w:r>
          <w:rPr>
            <w:rFonts w:ascii="Google Sans" w:eastAsia="Google Sans" w:hAnsi="Google Sans" w:cs="Google Sans"/>
            <w:color w:val="0000EE"/>
            <w:sz w:val="24"/>
            <w:szCs w:val="24"/>
            <w:u w:val="single"/>
          </w:rPr>
          <w:t>https://sites.uclouvain.be/SystInfo/notes/Theorie/C/gestion_memoire.html</w:t>
        </w:r>
      </w:hyperlink>
    </w:p>
    <w:p w14:paraId="646B718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Fonctionnement de la pile - hackndo, dernier accès : septembre 27, 2025, </w:t>
      </w:r>
      <w:hyperlink r:id="rId967">
        <w:r>
          <w:rPr>
            <w:rFonts w:ascii="Google Sans" w:eastAsia="Google Sans" w:hAnsi="Google Sans" w:cs="Google Sans"/>
            <w:color w:val="0000EE"/>
            <w:sz w:val="24"/>
            <w:szCs w:val="24"/>
            <w:u w:val="single"/>
          </w:rPr>
          <w:t>https://beta.hackndo.com/stack-introduction/</w:t>
        </w:r>
      </w:hyperlink>
    </w:p>
    <w:p w14:paraId="08EFBD7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Pile (informatique) - Wikipédia, dernier accès : septembre 27, 2025, </w:t>
      </w:r>
      <w:hyperlink r:id="rId968">
        <w:r>
          <w:rPr>
            <w:rFonts w:ascii="Google Sans" w:eastAsia="Google Sans" w:hAnsi="Google Sans" w:cs="Google Sans"/>
            <w:color w:val="0000EE"/>
            <w:sz w:val="24"/>
            <w:szCs w:val="24"/>
            <w:u w:val="single"/>
          </w:rPr>
          <w:t>https://fr.wikipedia.org/wiki/Pile_(informatique)</w:t>
        </w:r>
      </w:hyperlink>
    </w:p>
    <w:p w14:paraId="7043204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Pile des appels, dernier accès : septembre 27, 2025, </w:t>
      </w:r>
      <w:hyperlink r:id="rId969">
        <w:r>
          <w:rPr>
            <w:rFonts w:ascii="Google Sans" w:eastAsia="Google Sans" w:hAnsi="Google Sans" w:cs="Google Sans"/>
            <w:color w:val="0000EE"/>
            <w:sz w:val="24"/>
            <w:szCs w:val="24"/>
            <w:u w:val="single"/>
          </w:rPr>
          <w:t>http://mapage.clg.qc.ca/profdinfo/web/420-KA9-LG/pileappels.html</w:t>
        </w:r>
      </w:hyperlink>
    </w:p>
    <w:p w14:paraId="5A3AB65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Utilisation de la pile x64 | Microsoft Learn, dernier accès : septembre 27, 2025, </w:t>
      </w:r>
      <w:hyperlink r:id="rId970">
        <w:r>
          <w:rPr>
            <w:rFonts w:ascii="Google Sans" w:eastAsia="Google Sans" w:hAnsi="Google Sans" w:cs="Google Sans"/>
            <w:color w:val="0000EE"/>
            <w:sz w:val="24"/>
            <w:szCs w:val="24"/>
            <w:u w:val="single"/>
          </w:rPr>
          <w:t>https://learn.microsoft.com/fr-fr/cpp/build/stack-usage?view=msvc-170</w:t>
        </w:r>
      </w:hyperlink>
    </w:p>
    <w:p w14:paraId="1971DA0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Attaques par débordement de tampon [Tutoriel] - Ping Identity, dernier accès : septembre 27, 2025, </w:t>
      </w:r>
      <w:hyperlink r:id="rId971">
        <w:r>
          <w:rPr>
            <w:rFonts w:ascii="Google Sans" w:eastAsia="Google Sans" w:hAnsi="Google Sans" w:cs="Google Sans"/>
            <w:color w:val="0000EE"/>
            <w:sz w:val="24"/>
            <w:szCs w:val="24"/>
            <w:u w:val="single"/>
          </w:rPr>
          <w:t>https://www.pingidentity.com/fr/resources/cybersecurity-fundamentals/threats/buffer-overflow-attack.html</w:t>
        </w:r>
      </w:hyperlink>
    </w:p>
    <w:p w14:paraId="3FC6481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Buffer Overflow - OWASP Foundation, dernier accès : septembre 27, 2025, </w:t>
      </w:r>
      <w:hyperlink r:id="rId972">
        <w:r>
          <w:rPr>
            <w:rFonts w:ascii="Google Sans" w:eastAsia="Google Sans" w:hAnsi="Google Sans" w:cs="Google Sans"/>
            <w:color w:val="0000EE"/>
            <w:sz w:val="24"/>
            <w:szCs w:val="24"/>
            <w:u w:val="single"/>
          </w:rPr>
          <w:t>https://owasp.org/www-community/vulnerabilities/Buffer_Overflow</w:t>
        </w:r>
      </w:hyperlink>
    </w:p>
    <w:p w14:paraId="34C946E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Defeating Buffer Overflow: Secure Coding Strategies in C | by Murat Toğunçhan Düzgün, dernier accès : septembre 27, 2025, </w:t>
      </w:r>
      <w:hyperlink r:id="rId973">
        <w:r>
          <w:rPr>
            <w:rFonts w:ascii="Google Sans" w:eastAsia="Google Sans" w:hAnsi="Google Sans" w:cs="Google Sans"/>
            <w:color w:val="0000EE"/>
            <w:sz w:val="24"/>
            <w:szCs w:val="24"/>
            <w:u w:val="single"/>
          </w:rPr>
          <w:t>https://medium.com/@togunchan/defeating-buffer-overflow-secure-coding-strategies-in-c-2de2cbe708c5</w:t>
        </w:r>
      </w:hyperlink>
    </w:p>
    <w:p w14:paraId="28B1882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Stack buffer overflow - Wikipedia, dernier accès : septembre 27, 2025, </w:t>
      </w:r>
      <w:hyperlink r:id="rId974">
        <w:r>
          <w:rPr>
            <w:rFonts w:ascii="Google Sans" w:eastAsia="Google Sans" w:hAnsi="Google Sans" w:cs="Google Sans"/>
            <w:color w:val="0000EE"/>
            <w:sz w:val="24"/>
            <w:szCs w:val="24"/>
            <w:u w:val="single"/>
          </w:rPr>
          <w:t>https://en.wikipedia.org/wiki/Stack_buffer_overflow</w:t>
        </w:r>
      </w:hyperlink>
    </w:p>
    <w:p w14:paraId="3DC1D6A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Stack Smashing? - Heimdal Security, dernier accès : septembre 27, 2025, </w:t>
      </w:r>
      <w:hyperlink r:id="rId975">
        <w:r>
          <w:rPr>
            <w:rFonts w:ascii="Google Sans" w:eastAsia="Google Sans" w:hAnsi="Google Sans" w:cs="Google Sans"/>
            <w:color w:val="0000EE"/>
            <w:sz w:val="24"/>
            <w:szCs w:val="24"/>
            <w:u w:val="single"/>
          </w:rPr>
          <w:t>https://heimdalsecurity.com/blog/stack-smashing/</w:t>
        </w:r>
      </w:hyperlink>
    </w:p>
    <w:p w14:paraId="50558AC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Smashing The Stack For Fun And Profit Aleph One Introduction Process Memory Organization - EECS Instructional, dernier accès : septembre 27, 2025, </w:t>
      </w:r>
      <w:hyperlink r:id="rId976">
        <w:r>
          <w:rPr>
            <w:rFonts w:ascii="Google Sans" w:eastAsia="Google Sans" w:hAnsi="Google Sans" w:cs="Google Sans"/>
            <w:color w:val="0000EE"/>
            <w:sz w:val="24"/>
            <w:szCs w:val="24"/>
            <w:u w:val="single"/>
          </w:rPr>
          <w:t>https://inst.eecs.berkeley.edu/~cs161/fa08/papers/stack_smashing.pdf</w:t>
        </w:r>
      </w:hyperlink>
    </w:p>
    <w:p w14:paraId="7CB8FB2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Shellcode - Wikipedia, dernier accès : septembre 27, 2025, </w:t>
      </w:r>
      <w:hyperlink r:id="rId977">
        <w:r>
          <w:rPr>
            <w:rFonts w:ascii="Google Sans" w:eastAsia="Google Sans" w:hAnsi="Google Sans" w:cs="Google Sans"/>
            <w:color w:val="0000EE"/>
            <w:sz w:val="24"/>
            <w:szCs w:val="24"/>
            <w:u w:val="single"/>
          </w:rPr>
          <w:t>https://en.wikipedia.org/wiki/Shellcode</w:t>
        </w:r>
      </w:hyperlink>
    </w:p>
    <w:p w14:paraId="5F872C3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[IT432] Class 14: Stack Smashing I, dernier accès : septembre 27, 2025, </w:t>
      </w:r>
      <w:hyperlink r:id="rId978">
        <w:r>
          <w:rPr>
            <w:rFonts w:ascii="Google Sans" w:eastAsia="Google Sans" w:hAnsi="Google Sans" w:cs="Google Sans"/>
            <w:color w:val="0000EE"/>
            <w:sz w:val="24"/>
            <w:szCs w:val="24"/>
            <w:u w:val="single"/>
          </w:rPr>
          <w:t>https://www.usna.edu/Users/cs/choi/it432/lec/l14/lec.html</w:t>
        </w:r>
      </w:hyperlink>
    </w:p>
    <w:p w14:paraId="5FB7B39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Lab 13 Stack Smashing - Rose-Hulman, dernier accès : septembre 27, 2025, </w:t>
      </w:r>
      <w:hyperlink r:id="rId979">
        <w:r>
          <w:rPr>
            <w:rFonts w:ascii="Google Sans" w:eastAsia="Google Sans" w:hAnsi="Google Sans" w:cs="Google Sans"/>
            <w:color w:val="0000EE"/>
            <w:sz w:val="24"/>
            <w:szCs w:val="24"/>
            <w:u w:val="single"/>
          </w:rPr>
          <w:t>https://www.rose-hulman.edu/class/csse/csse332/2324b/labs/smlab/</w:t>
        </w:r>
      </w:hyperlink>
    </w:p>
    <w:p w14:paraId="2572570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Are Stack Canaries? How are they Preventing Overflow? - IO River, dernier accès : septembre 27, 2025, </w:t>
      </w:r>
      <w:hyperlink r:id="rId980">
        <w:r>
          <w:rPr>
            <w:rFonts w:ascii="Google Sans" w:eastAsia="Google Sans" w:hAnsi="Google Sans" w:cs="Google Sans"/>
            <w:color w:val="0000EE"/>
            <w:sz w:val="24"/>
            <w:szCs w:val="24"/>
            <w:u w:val="single"/>
          </w:rPr>
          <w:t>https://www.ioriver.io/terms/stack-canaries</w:t>
        </w:r>
      </w:hyperlink>
    </w:p>
    <w:p w14:paraId="2E810B2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Stack Canaries, dernier accès : septembre 27, 2025, </w:t>
      </w:r>
      <w:hyperlink r:id="rId981">
        <w:r>
          <w:rPr>
            <w:rFonts w:ascii="Google Sans" w:eastAsia="Google Sans" w:hAnsi="Google Sans" w:cs="Google Sans"/>
            <w:color w:val="0000EE"/>
            <w:sz w:val="24"/>
            <w:szCs w:val="24"/>
            <w:u w:val="single"/>
          </w:rPr>
          <w:t>https://cseweb.ucsd.edu/~efernandes/teaching/res/how-canaries-work.pdf</w:t>
        </w:r>
      </w:hyperlink>
    </w:p>
    <w:p w14:paraId="27956A5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Stack Canaries – Gingerly Sidestepping the Cage - SANS Institute, dernier accès : septembre 27, 2025, </w:t>
      </w:r>
      <w:hyperlink r:id="rId982">
        <w:r>
          <w:rPr>
            <w:rFonts w:ascii="Google Sans" w:eastAsia="Google Sans" w:hAnsi="Google Sans" w:cs="Google Sans"/>
            <w:color w:val="0000EE"/>
            <w:sz w:val="24"/>
            <w:szCs w:val="24"/>
            <w:u w:val="single"/>
          </w:rPr>
          <w:t>https://www.sans.org/blog/stack-canaries-gingerly-sidestepping-the-cage</w:t>
        </w:r>
      </w:hyperlink>
    </w:p>
    <w:p w14:paraId="2A1DC55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Stack Canaries - CTF Handbook, dernier accès : septembre 27, 2025, </w:t>
      </w:r>
      <w:hyperlink r:id="rId983">
        <w:r>
          <w:rPr>
            <w:rFonts w:ascii="Google Sans" w:eastAsia="Google Sans" w:hAnsi="Google Sans" w:cs="Google Sans"/>
            <w:color w:val="0000EE"/>
            <w:sz w:val="24"/>
            <w:szCs w:val="24"/>
            <w:u w:val="single"/>
          </w:rPr>
          <w:t>https://ctf101.org/binary-exploitation/stack-canaries/</w:t>
        </w:r>
      </w:hyperlink>
    </w:p>
    <w:p w14:paraId="5328F28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Address space layout randomization - Wikipedia, dernier accès : septembre 27, 2025, </w:t>
      </w:r>
      <w:hyperlink r:id="rId984">
        <w:r>
          <w:rPr>
            <w:rFonts w:ascii="Google Sans" w:eastAsia="Google Sans" w:hAnsi="Google Sans" w:cs="Google Sans"/>
            <w:color w:val="0000EE"/>
            <w:sz w:val="24"/>
            <w:szCs w:val="24"/>
            <w:u w:val="single"/>
          </w:rPr>
          <w:t>https://en.wikipedia.org/wiki/Address_space_layout_randomization</w:t>
        </w:r>
      </w:hyperlink>
    </w:p>
    <w:p w14:paraId="64EDD16E"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address space layout randomization (ASLR)? - Educative.io, dernier accès : septembre 27, 2025, </w:t>
      </w:r>
      <w:hyperlink r:id="rId985">
        <w:r>
          <w:rPr>
            <w:rFonts w:ascii="Google Sans" w:eastAsia="Google Sans" w:hAnsi="Google Sans" w:cs="Google Sans"/>
            <w:color w:val="0000EE"/>
            <w:sz w:val="24"/>
            <w:szCs w:val="24"/>
            <w:u w:val="single"/>
          </w:rPr>
          <w:t>https://www.educative.io/answers/what-is-address-space-layout-randomization-aslr</w:t>
        </w:r>
      </w:hyperlink>
    </w:p>
    <w:p w14:paraId="12884A5F"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Address Space Layout Randomization (ASLR)? Enhancing Security, dernier accès : septembre 27, 2025, </w:t>
      </w:r>
      <w:hyperlink r:id="rId986">
        <w:r>
          <w:rPr>
            <w:rFonts w:ascii="Google Sans" w:eastAsia="Google Sans" w:hAnsi="Google Sans" w:cs="Google Sans"/>
            <w:color w:val="0000EE"/>
            <w:sz w:val="24"/>
            <w:szCs w:val="24"/>
            <w:u w:val="single"/>
          </w:rPr>
          <w:t>https://ethicalhacksacademy.com/blogs/news/address-space-layout-randomization</w:t>
        </w:r>
      </w:hyperlink>
    </w:p>
    <w:p w14:paraId="1199D71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Address Space Layout Randomization (ASLR)? - Lumifi Cyber, dernier accès : septembre 27, 2025, </w:t>
      </w:r>
      <w:hyperlink r:id="rId987">
        <w:r>
          <w:rPr>
            <w:rFonts w:ascii="Google Sans" w:eastAsia="Google Sans" w:hAnsi="Google Sans" w:cs="Google Sans"/>
            <w:color w:val="0000EE"/>
            <w:sz w:val="24"/>
            <w:szCs w:val="24"/>
            <w:u w:val="single"/>
          </w:rPr>
          <w:t>https://www.lumificyber.com/fundamentals/what-is-address-space-layout-randomization-aslr/</w:t>
        </w:r>
      </w:hyperlink>
    </w:p>
    <w:p w14:paraId="55DD1FC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Address Space Layout Randomization (ASLR)? - Wallarm, dernier accès : septembre 27, 2025, </w:t>
      </w:r>
      <w:hyperlink r:id="rId988">
        <w:r>
          <w:rPr>
            <w:rFonts w:ascii="Google Sans" w:eastAsia="Google Sans" w:hAnsi="Google Sans" w:cs="Google Sans"/>
            <w:color w:val="0000EE"/>
            <w:sz w:val="24"/>
            <w:szCs w:val="24"/>
            <w:u w:val="single"/>
          </w:rPr>
          <w:t>https://www.wallarm.com/what/what-is-aslr-address-space-layout-randomization</w:t>
        </w:r>
      </w:hyperlink>
    </w:p>
    <w:p w14:paraId="1F19561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DEP: Data Execution Prevention | Knowledge Center - DataSunrise, dernier accès : septembre 27, 2025, </w:t>
      </w:r>
      <w:hyperlink r:id="rId989">
        <w:r>
          <w:rPr>
            <w:rFonts w:ascii="Google Sans" w:eastAsia="Google Sans" w:hAnsi="Google Sans" w:cs="Google Sans"/>
            <w:color w:val="0000EE"/>
            <w:sz w:val="24"/>
            <w:szCs w:val="24"/>
            <w:u w:val="single"/>
          </w:rPr>
          <w:t>https://www.datasunrise.com/knowledge-center/dep-data-execution-prevention/</w:t>
        </w:r>
      </w:hyperlink>
    </w:p>
    <w:p w14:paraId="2A084B5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Data Execution Prevention - Win32 apps - Microsoft Learn, dernier accès : septembre 27, 2025, </w:t>
      </w:r>
      <w:hyperlink r:id="rId990">
        <w:r>
          <w:rPr>
            <w:rFonts w:ascii="Google Sans" w:eastAsia="Google Sans" w:hAnsi="Google Sans" w:cs="Google Sans"/>
            <w:color w:val="0000EE"/>
            <w:sz w:val="24"/>
            <w:szCs w:val="24"/>
            <w:u w:val="single"/>
          </w:rPr>
          <w:t>https://learn.microsoft.com/en-us/windows/win32/memory/data-execution-prevention</w:t>
        </w:r>
      </w:hyperlink>
    </w:p>
    <w:p w14:paraId="1B3EBE5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Bypassing DEP with ROP | Fluid Attacks, dernier accès : septembre 27, 2025, </w:t>
      </w:r>
      <w:hyperlink r:id="rId991">
        <w:r>
          <w:rPr>
            <w:rFonts w:ascii="Google Sans" w:eastAsia="Google Sans" w:hAnsi="Google Sans" w:cs="Google Sans"/>
            <w:color w:val="0000EE"/>
            <w:sz w:val="24"/>
            <w:szCs w:val="24"/>
            <w:u w:val="single"/>
          </w:rPr>
          <w:t>https://fluidattacks.com/blog/bypassing-dep</w:t>
        </w:r>
      </w:hyperlink>
    </w:p>
    <w:p w14:paraId="5118EDD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Bypassing Windows DEP (Data Execution Prevention) | by Fahri Shihab - Medium, dernier accès : septembre 27, 2025, </w:t>
      </w:r>
      <w:hyperlink r:id="rId992">
        <w:r>
          <w:rPr>
            <w:rFonts w:ascii="Google Sans" w:eastAsia="Google Sans" w:hAnsi="Google Sans" w:cs="Google Sans"/>
            <w:color w:val="0000EE"/>
            <w:sz w:val="24"/>
            <w:szCs w:val="24"/>
            <w:u w:val="single"/>
          </w:rPr>
          <w:t>https://fahrishih.medium.com/bypassing-windows-dep-data-execution-prevention-d1a276a973f1</w:t>
        </w:r>
      </w:hyperlink>
    </w:p>
    <w:p w14:paraId="446A247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Return-oriented programming | ESET Glossary, dernier accès : septembre 27, 2025, </w:t>
      </w:r>
      <w:hyperlink r:id="rId993">
        <w:r>
          <w:rPr>
            <w:rFonts w:ascii="Google Sans" w:eastAsia="Google Sans" w:hAnsi="Google Sans" w:cs="Google Sans"/>
            <w:color w:val="0000EE"/>
            <w:sz w:val="24"/>
            <w:szCs w:val="24"/>
            <w:u w:val="single"/>
          </w:rPr>
          <w:t>https://help.eset.com/glossary/en-US/rop_attack.html</w:t>
        </w:r>
      </w:hyperlink>
    </w:p>
    <w:p w14:paraId="370568EE"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Return-oriented programming - Wikipedia, dernier accès : septembre 27, 2025, </w:t>
      </w:r>
      <w:hyperlink r:id="rId994">
        <w:r>
          <w:rPr>
            <w:rFonts w:ascii="Google Sans" w:eastAsia="Google Sans" w:hAnsi="Google Sans" w:cs="Google Sans"/>
            <w:color w:val="0000EE"/>
            <w:sz w:val="24"/>
            <w:szCs w:val="24"/>
            <w:u w:val="single"/>
          </w:rPr>
          <w:t>https://en.wikipedia.org/wiki/Return-oriented_programming</w:t>
        </w:r>
      </w:hyperlink>
    </w:p>
    <w:p w14:paraId="659756C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Return Oriented Programming (ROP) attacks | Infosec, dernier accès : septembre 27, 2025, </w:t>
      </w:r>
      <w:hyperlink r:id="rId995">
        <w:r>
          <w:rPr>
            <w:rFonts w:ascii="Google Sans" w:eastAsia="Google Sans" w:hAnsi="Google Sans" w:cs="Google Sans"/>
            <w:color w:val="0000EE"/>
            <w:sz w:val="24"/>
            <w:szCs w:val="24"/>
            <w:u w:val="single"/>
          </w:rPr>
          <w:t>https://www.infosecinstitute.com/resources/hacking/return-oriented-programming-rop-attacks/</w:t>
        </w:r>
      </w:hyperlink>
    </w:p>
    <w:p w14:paraId="79E9658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Return-oriented programming - Arm Developer, dernier accès : septembre 27, 2025, </w:t>
      </w:r>
      <w:hyperlink r:id="rId996">
        <w:r>
          <w:rPr>
            <w:rFonts w:ascii="Google Sans" w:eastAsia="Google Sans" w:hAnsi="Google Sans" w:cs="Google Sans"/>
            <w:color w:val="0000EE"/>
            <w:sz w:val="24"/>
            <w:szCs w:val="24"/>
            <w:u w:val="single"/>
          </w:rPr>
          <w:t>https://developer.arm.com/documentation/102433/latest/Return-oriented-programming</w:t>
        </w:r>
      </w:hyperlink>
    </w:p>
    <w:p w14:paraId="09E93707"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How Return-Oriented Programming exploits work - SecureTeam, dernier accès : septembre 27, 2025, </w:t>
      </w:r>
      <w:hyperlink r:id="rId997">
        <w:r>
          <w:rPr>
            <w:rFonts w:ascii="Google Sans" w:eastAsia="Google Sans" w:hAnsi="Google Sans" w:cs="Google Sans"/>
            <w:color w:val="0000EE"/>
            <w:sz w:val="24"/>
            <w:szCs w:val="24"/>
            <w:u w:val="single"/>
          </w:rPr>
          <w:t>https://secureteam.co.uk/2020/09/18/how-return-oriented-programming-exploits-work/</w:t>
        </w:r>
      </w:hyperlink>
    </w:p>
    <w:p w14:paraId="52F0BD9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Secure SDLC (SSDLC)? - Wiz, dernier accès : septembre 27, 2025, </w:t>
      </w:r>
      <w:hyperlink r:id="rId998">
        <w:r>
          <w:rPr>
            <w:rFonts w:ascii="Google Sans" w:eastAsia="Google Sans" w:hAnsi="Google Sans" w:cs="Google Sans"/>
            <w:color w:val="0000EE"/>
            <w:sz w:val="24"/>
            <w:szCs w:val="24"/>
            <w:u w:val="single"/>
          </w:rPr>
          <w:t>https://www.wiz.io/academy/secure-sdlc</w:t>
        </w:r>
      </w:hyperlink>
    </w:p>
    <w:p w14:paraId="78A53C17"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Secure System Development Life Cycle Standard | Office of Information Technology Services, dernier accès : septembre 27, 2025, </w:t>
      </w:r>
      <w:hyperlink r:id="rId999">
        <w:r>
          <w:rPr>
            <w:rFonts w:ascii="Google Sans" w:eastAsia="Google Sans" w:hAnsi="Google Sans" w:cs="Google Sans"/>
            <w:color w:val="0000EE"/>
            <w:sz w:val="24"/>
            <w:szCs w:val="24"/>
            <w:u w:val="single"/>
          </w:rPr>
          <w:t>https://its.ny.gov/secure-system-development-life-cycle-standard</w:t>
        </w:r>
      </w:hyperlink>
    </w:p>
    <w:p w14:paraId="75FF251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Secure Software Development Life Cycle Explained | Black Duck Blog, dernier accès : septembre 27, 2025, </w:t>
      </w:r>
      <w:hyperlink r:id="rId1000">
        <w:r>
          <w:rPr>
            <w:rFonts w:ascii="Google Sans" w:eastAsia="Google Sans" w:hAnsi="Google Sans" w:cs="Google Sans"/>
            <w:color w:val="0000EE"/>
            <w:sz w:val="24"/>
            <w:szCs w:val="24"/>
            <w:u w:val="single"/>
          </w:rPr>
          <w:t>https://www.blackduck.com/blog/secure-sdlc.html</w:t>
        </w:r>
      </w:hyperlink>
    </w:p>
    <w:p w14:paraId="583E71A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Mastering Secure SDLC: An In-Depth Guide to Integrating Security into the Secure Software Development Life Cycle | by Okan Yıldız | Medium, dernier accès : septembre 27, 2025, </w:t>
      </w:r>
      <w:hyperlink r:id="rId1001">
        <w:r>
          <w:rPr>
            <w:rFonts w:ascii="Google Sans" w:eastAsia="Google Sans" w:hAnsi="Google Sans" w:cs="Google Sans"/>
            <w:color w:val="0000EE"/>
            <w:sz w:val="24"/>
            <w:szCs w:val="24"/>
            <w:u w:val="single"/>
          </w:rPr>
          <w:t>https://medium.com/@okanyildiz1994/mastering-secure-sdlc-an-in-depth-guide-to-integrating-security-into-the-secure-software-daffb1110918</w:t>
        </w:r>
      </w:hyperlink>
    </w:p>
    <w:p w14:paraId="6E9B7B4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Shift Left? Security, Testing &amp; More Explained | CrowdStrike, dernier accès : septembre 27, 2025, </w:t>
      </w:r>
      <w:hyperlink r:id="rId1002">
        <w:r>
          <w:rPr>
            <w:rFonts w:ascii="Google Sans" w:eastAsia="Google Sans" w:hAnsi="Google Sans" w:cs="Google Sans"/>
            <w:color w:val="0000EE"/>
            <w:sz w:val="24"/>
            <w:szCs w:val="24"/>
            <w:u w:val="single"/>
          </w:rPr>
          <w:t>https://www.crowdstrike.com/en-us/cybersecurity-101/cloud-security/shift-left-security/</w:t>
        </w:r>
      </w:hyperlink>
    </w:p>
    <w:p w14:paraId="5DD4F13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Shift Left - Xygeni, dernier accès : septembre 27, 2025, </w:t>
      </w:r>
      <w:hyperlink r:id="rId1003">
        <w:r>
          <w:rPr>
            <w:rFonts w:ascii="Google Sans" w:eastAsia="Google Sans" w:hAnsi="Google Sans" w:cs="Google Sans"/>
            <w:color w:val="0000EE"/>
            <w:sz w:val="24"/>
            <w:szCs w:val="24"/>
            <w:u w:val="single"/>
          </w:rPr>
          <w:t>https://xygeni.io/fr/sscs-glossary/what-is-shift-left/</w:t>
        </w:r>
      </w:hyperlink>
    </w:p>
    <w:p w14:paraId="4D369B3A"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Is Shift Left Security? - Fortinet, dernier accès : septembre 27, 2025, </w:t>
      </w:r>
      <w:hyperlink r:id="rId1004">
        <w:r w:rsidRPr="00AD2C0B">
          <w:rPr>
            <w:rFonts w:ascii="Google Sans" w:eastAsia="Google Sans" w:hAnsi="Google Sans" w:cs="Google Sans"/>
            <w:color w:val="0000EE"/>
            <w:sz w:val="24"/>
            <w:szCs w:val="24"/>
            <w:u w:val="single"/>
            <w:lang w:val="en-CA"/>
          </w:rPr>
          <w:t>https://www.fortinet.com/resources/cyberglossary/shift-left-security</w:t>
        </w:r>
      </w:hyperlink>
    </w:p>
    <w:p w14:paraId="42EDEE8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Shift Left Security - Cybersécurité 101 - Illumio, dernier accès : septembre 27, 2025, </w:t>
      </w:r>
      <w:hyperlink r:id="rId1005">
        <w:r>
          <w:rPr>
            <w:rFonts w:ascii="Google Sans" w:eastAsia="Google Sans" w:hAnsi="Google Sans" w:cs="Google Sans"/>
            <w:color w:val="0000EE"/>
            <w:sz w:val="24"/>
            <w:szCs w:val="24"/>
            <w:u w:val="single"/>
          </w:rPr>
          <w:t>https://www.illumio.com/fr/cybersecurity-101/shift-left-security</w:t>
        </w:r>
      </w:hyperlink>
    </w:p>
    <w:p w14:paraId="3CE40DC1"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Tools and Steps to Shift Your Security Left - Wiz, dernier accès : septembre 27, 2025, </w:t>
      </w:r>
      <w:hyperlink r:id="rId1006">
        <w:r w:rsidRPr="00AD2C0B">
          <w:rPr>
            <w:rFonts w:ascii="Google Sans" w:eastAsia="Google Sans" w:hAnsi="Google Sans" w:cs="Google Sans"/>
            <w:color w:val="0000EE"/>
            <w:sz w:val="24"/>
            <w:szCs w:val="24"/>
            <w:u w:val="single"/>
            <w:lang w:val="en-CA"/>
          </w:rPr>
          <w:t>https://www.wiz.io/fr-fr/academy/shift-left-security</w:t>
        </w:r>
      </w:hyperlink>
    </w:p>
    <w:p w14:paraId="13F069C0"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Shift Left Security Explained: Key Concepts and Benefits - Check Point Software, dernier accès : septembre 27, 2025, </w:t>
      </w:r>
      <w:hyperlink r:id="rId1007">
        <w:r w:rsidRPr="00AD2C0B">
          <w:rPr>
            <w:rFonts w:ascii="Google Sans" w:eastAsia="Google Sans" w:hAnsi="Google Sans" w:cs="Google Sans"/>
            <w:color w:val="0000EE"/>
            <w:sz w:val="24"/>
            <w:szCs w:val="24"/>
            <w:u w:val="single"/>
            <w:lang w:val="en-CA"/>
          </w:rPr>
          <w:t>https://www.checkpoint.com/fr/cyber-hub/cloud-security/what-is-shift-left-security/</w:t>
        </w:r>
      </w:hyperlink>
    </w:p>
    <w:p w14:paraId="0915ACE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Le cadre SDLC Secure d'OPSWAT:Un engagement en faveur de la résilience et de la défense en profondeur de la sécurité, dernier accès : septembre 27, 2025, </w:t>
      </w:r>
      <w:hyperlink r:id="rId1008">
        <w:r>
          <w:rPr>
            <w:rFonts w:ascii="Google Sans" w:eastAsia="Google Sans" w:hAnsi="Google Sans" w:cs="Google Sans"/>
            <w:color w:val="0000EE"/>
            <w:sz w:val="24"/>
            <w:szCs w:val="24"/>
            <w:u w:val="single"/>
          </w:rPr>
          <w:t>https://french.opswat.com/blog/secure-sdlc-framework</w:t>
        </w:r>
      </w:hyperlink>
    </w:p>
    <w:p w14:paraId="1F974F66"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Is SDLC Security? - Palo Alto Networks, dernier accès : septembre 27, 2025, </w:t>
      </w:r>
      <w:hyperlink r:id="rId1009">
        <w:r w:rsidRPr="00AD2C0B">
          <w:rPr>
            <w:rFonts w:ascii="Google Sans" w:eastAsia="Google Sans" w:hAnsi="Google Sans" w:cs="Google Sans"/>
            <w:color w:val="0000EE"/>
            <w:sz w:val="24"/>
            <w:szCs w:val="24"/>
            <w:u w:val="single"/>
            <w:lang w:val="en-CA"/>
          </w:rPr>
          <w:t>https://www.paloaltonetworks.com/cyberpedia/what-is-secure-software-development-lifecycle</w:t>
        </w:r>
      </w:hyperlink>
    </w:p>
    <w:p w14:paraId="0ACDACF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 modèle de menace STRIDE - Pure Storage, dernier accès : septembre 27, 2025, </w:t>
      </w:r>
      <w:hyperlink r:id="rId1010">
        <w:r>
          <w:rPr>
            <w:rFonts w:ascii="Google Sans" w:eastAsia="Google Sans" w:hAnsi="Google Sans" w:cs="Google Sans"/>
            <w:color w:val="0000EE"/>
            <w:sz w:val="24"/>
            <w:szCs w:val="24"/>
            <w:u w:val="single"/>
          </w:rPr>
          <w:t>https://www.purestorage.com/fr/knowledge/stride-threat-model.html</w:t>
        </w:r>
      </w:hyperlink>
    </w:p>
    <w:p w14:paraId="0F720A7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qu'un modèle de menace? - CrowdStrike, dernier accès : septembre 27, 2025, </w:t>
      </w:r>
      <w:hyperlink r:id="rId1011">
        <w:r>
          <w:rPr>
            <w:rFonts w:ascii="Google Sans" w:eastAsia="Google Sans" w:hAnsi="Google Sans" w:cs="Google Sans"/>
            <w:color w:val="0000EE"/>
            <w:sz w:val="24"/>
            <w:szCs w:val="24"/>
            <w:u w:val="single"/>
          </w:rPr>
          <w:t>https://www.crowdstrike.com/fr-fr/cybersecurity-101/threat-intelligence/threat-model/</w:t>
        </w:r>
      </w:hyperlink>
    </w:p>
    <w:p w14:paraId="2508B66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Threat Modeling Process | OWASP Foundation, dernier accès : septembre 27, 2025, </w:t>
      </w:r>
      <w:hyperlink r:id="rId1012">
        <w:r>
          <w:rPr>
            <w:rFonts w:ascii="Google Sans" w:eastAsia="Google Sans" w:hAnsi="Google Sans" w:cs="Google Sans"/>
            <w:color w:val="0000EE"/>
            <w:sz w:val="24"/>
            <w:szCs w:val="24"/>
            <w:u w:val="single"/>
          </w:rPr>
          <w:t>https://owasp.org/www-community/Threat_Modeling_Process</w:t>
        </w:r>
      </w:hyperlink>
    </w:p>
    <w:p w14:paraId="5A49425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Modèle de Menace STRIDE : Identification des Risques de Cybersécurité - DataSunrise, dernier accès : septembre 27, 2025, </w:t>
      </w:r>
      <w:hyperlink r:id="rId1013">
        <w:r>
          <w:rPr>
            <w:rFonts w:ascii="Google Sans" w:eastAsia="Google Sans" w:hAnsi="Google Sans" w:cs="Google Sans"/>
            <w:color w:val="0000EE"/>
            <w:sz w:val="24"/>
            <w:szCs w:val="24"/>
            <w:u w:val="single"/>
          </w:rPr>
          <w:t>https://www.datasunrise.com/fr/centre-de-connaissances/modele-de-menaces-stride/</w:t>
        </w:r>
      </w:hyperlink>
    </w:p>
    <w:p w14:paraId="4783BA2F"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la modélisation des menaces ? | Xygeni, dernier accès : septembre 27, 2025, </w:t>
      </w:r>
      <w:hyperlink r:id="rId1014">
        <w:r>
          <w:rPr>
            <w:rFonts w:ascii="Google Sans" w:eastAsia="Google Sans" w:hAnsi="Google Sans" w:cs="Google Sans"/>
            <w:color w:val="0000EE"/>
            <w:sz w:val="24"/>
            <w:szCs w:val="24"/>
            <w:u w:val="single"/>
          </w:rPr>
          <w:t>https://xygeni.io/fr/sscs-glossary/what-is-threat-modeling/</w:t>
        </w:r>
      </w:hyperlink>
    </w:p>
    <w:p w14:paraId="238A731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STRIDE model - Wikipedia, dernier accès : septembre 27, 2025, </w:t>
      </w:r>
      <w:hyperlink r:id="rId1015">
        <w:r>
          <w:rPr>
            <w:rFonts w:ascii="Google Sans" w:eastAsia="Google Sans" w:hAnsi="Google Sans" w:cs="Google Sans"/>
            <w:color w:val="0000EE"/>
            <w:sz w:val="24"/>
            <w:szCs w:val="24"/>
            <w:u w:val="single"/>
          </w:rPr>
          <w:t>https://en.wikipedia.org/wiki/STRIDE_model</w:t>
        </w:r>
      </w:hyperlink>
    </w:p>
    <w:p w14:paraId="116E2747"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Secure Software Development Life Cycle (SSDLC) - Imperva, dernier accès : septembre 27, 2025, </w:t>
      </w:r>
      <w:hyperlink r:id="rId1016">
        <w:r>
          <w:rPr>
            <w:rFonts w:ascii="Google Sans" w:eastAsia="Google Sans" w:hAnsi="Google Sans" w:cs="Google Sans"/>
            <w:color w:val="0000EE"/>
            <w:sz w:val="24"/>
            <w:szCs w:val="24"/>
            <w:u w:val="single"/>
          </w:rPr>
          <w:t>https://www.imperva.com/learn/application-security/secure-software-development-life-cycle-sdlc/</w:t>
        </w:r>
      </w:hyperlink>
    </w:p>
    <w:p w14:paraId="49E5942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les tests de sécurité des applications statiques (SAST) ? - Parasoft, dernier accès : septembre 27, 2025, </w:t>
      </w:r>
      <w:hyperlink r:id="rId1017">
        <w:r>
          <w:rPr>
            <w:rFonts w:ascii="Google Sans" w:eastAsia="Google Sans" w:hAnsi="Google Sans" w:cs="Google Sans"/>
            <w:color w:val="0000EE"/>
            <w:sz w:val="24"/>
            <w:szCs w:val="24"/>
            <w:u w:val="single"/>
          </w:rPr>
          <w:t>https://fr.parasoft.com/learning-center/static-application-security-testing-sast-guide/</w:t>
        </w:r>
      </w:hyperlink>
    </w:p>
    <w:p w14:paraId="077263D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Test SAST : fonctionnement et intérêt - Snyk, dernier accès : septembre 27, 2025, </w:t>
      </w:r>
      <w:hyperlink r:id="rId1018">
        <w:r>
          <w:rPr>
            <w:rFonts w:ascii="Google Sans" w:eastAsia="Google Sans" w:hAnsi="Google Sans" w:cs="Google Sans"/>
            <w:color w:val="0000EE"/>
            <w:sz w:val="24"/>
            <w:szCs w:val="24"/>
            <w:u w:val="single"/>
          </w:rPr>
          <w:t>https://snyk.io/fr/articles/application-security/static-application-security-testing/</w:t>
        </w:r>
      </w:hyperlink>
    </w:p>
    <w:p w14:paraId="4A6CA1E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Introduction aux outils de tests de sécurité d'application statique (SAST) - YouTube, dernier accès : septembre 27, 2025, </w:t>
      </w:r>
      <w:hyperlink r:id="rId1019">
        <w:r>
          <w:rPr>
            <w:rFonts w:ascii="Google Sans" w:eastAsia="Google Sans" w:hAnsi="Google Sans" w:cs="Google Sans"/>
            <w:color w:val="0000EE"/>
            <w:sz w:val="24"/>
            <w:szCs w:val="24"/>
            <w:u w:val="single"/>
          </w:rPr>
          <w:t>https://www.youtube.com/watch?v=VdPHPtsN_xw</w:t>
        </w:r>
      </w:hyperlink>
    </w:p>
    <w:p w14:paraId="448C8F6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SAST : Qu'est-ce qu'un test statique de sécurité applicative? - JFrog, dernier accès : septembre 27, 2025, </w:t>
      </w:r>
      <w:hyperlink r:id="rId1020">
        <w:r>
          <w:rPr>
            <w:rFonts w:ascii="Google Sans" w:eastAsia="Google Sans" w:hAnsi="Google Sans" w:cs="Google Sans"/>
            <w:color w:val="0000EE"/>
            <w:sz w:val="24"/>
            <w:szCs w:val="24"/>
            <w:u w:val="single"/>
          </w:rPr>
          <w:t>https://jfrog.com/fr/learn/devsecops/sast/</w:t>
        </w:r>
      </w:hyperlink>
    </w:p>
    <w:p w14:paraId="5F667D3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 SAST ? | Wiz, dernier accès : septembre 27, 2025, </w:t>
      </w:r>
      <w:hyperlink r:id="rId1021">
        <w:r>
          <w:rPr>
            <w:rFonts w:ascii="Google Sans" w:eastAsia="Google Sans" w:hAnsi="Google Sans" w:cs="Google Sans"/>
            <w:color w:val="0000EE"/>
            <w:sz w:val="24"/>
            <w:szCs w:val="24"/>
            <w:u w:val="single"/>
          </w:rPr>
          <w:t>https://www.wiz.io/fr-fr/academy/static-application-security-testing-sast</w:t>
        </w:r>
      </w:hyperlink>
    </w:p>
    <w:p w14:paraId="79DEB18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les tests dynamiques de sécurité des applications (DAST) - IBM, dernier accès : septembre 27, 2025, </w:t>
      </w:r>
      <w:hyperlink r:id="rId1022">
        <w:r>
          <w:rPr>
            <w:rFonts w:ascii="Google Sans" w:eastAsia="Google Sans" w:hAnsi="Google Sans" w:cs="Google Sans"/>
            <w:color w:val="0000EE"/>
            <w:sz w:val="24"/>
            <w:szCs w:val="24"/>
            <w:u w:val="single"/>
          </w:rPr>
          <w:t>https://www.ibm.com/fr-fr/topics/dynamic-application-security-testing</w:t>
        </w:r>
      </w:hyperlink>
    </w:p>
    <w:p w14:paraId="6F4D35E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 test de sécurité dynamique des applications (DAST) ? | Wiz, dernier accès : septembre 27, 2025, </w:t>
      </w:r>
      <w:hyperlink r:id="rId1023">
        <w:r>
          <w:rPr>
            <w:rFonts w:ascii="Google Sans" w:eastAsia="Google Sans" w:hAnsi="Google Sans" w:cs="Google Sans"/>
            <w:color w:val="0000EE"/>
            <w:sz w:val="24"/>
            <w:szCs w:val="24"/>
            <w:u w:val="single"/>
          </w:rPr>
          <w:t>https://www.wiz.io/fr-fr/academy/what-is-dynamic-application-security-testing-dast</w:t>
        </w:r>
      </w:hyperlink>
    </w:p>
    <w:p w14:paraId="001998B1"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Test dynamique de sécurité des applications (DAST) | FortiDAST - Fortinet, dernier accès : septembre 27, 2025, </w:t>
      </w:r>
      <w:hyperlink r:id="rId1024">
        <w:r>
          <w:rPr>
            <w:rFonts w:ascii="Google Sans" w:eastAsia="Google Sans" w:hAnsi="Google Sans" w:cs="Google Sans"/>
            <w:color w:val="0000EE"/>
            <w:sz w:val="24"/>
            <w:szCs w:val="24"/>
            <w:u w:val="single"/>
          </w:rPr>
          <w:t>https://www.fortinet.com/fr/products/dynamic-application-security-testing</w:t>
        </w:r>
      </w:hyperlink>
    </w:p>
    <w:p w14:paraId="71037392"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 test dynamique de Sécurité des applications (DAST) - Fortinet, dernier accès : septembre 27, 2025, </w:t>
      </w:r>
      <w:hyperlink r:id="rId1025">
        <w:r>
          <w:rPr>
            <w:rFonts w:ascii="Google Sans" w:eastAsia="Google Sans" w:hAnsi="Google Sans" w:cs="Google Sans"/>
            <w:color w:val="0000EE"/>
            <w:sz w:val="24"/>
            <w:szCs w:val="24"/>
            <w:u w:val="single"/>
          </w:rPr>
          <w:t>https://www.fortinet.com/fr/resources/cyberglossary/dynamic-application-security-testing</w:t>
        </w:r>
      </w:hyperlink>
    </w:p>
    <w:p w14:paraId="2C75ADD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Fuzzing : Qu'est-ce que c'est ? Comment l'utiliser ? - DataScientest, dernier accès : septembre 27, 2025, </w:t>
      </w:r>
      <w:hyperlink r:id="rId1026">
        <w:r>
          <w:rPr>
            <w:rFonts w:ascii="Google Sans" w:eastAsia="Google Sans" w:hAnsi="Google Sans" w:cs="Google Sans"/>
            <w:color w:val="0000EE"/>
            <w:sz w:val="24"/>
            <w:szCs w:val="24"/>
            <w:u w:val="single"/>
          </w:rPr>
          <w:t>https://datascientest.com/fuzzing-tout-savoir</w:t>
        </w:r>
      </w:hyperlink>
    </w:p>
    <w:p w14:paraId="399BC84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Fuzzing - OWASP Foundation, dernier accès : septembre 27, 2025, </w:t>
      </w:r>
      <w:hyperlink r:id="rId1027">
        <w:r>
          <w:rPr>
            <w:rFonts w:ascii="Google Sans" w:eastAsia="Google Sans" w:hAnsi="Google Sans" w:cs="Google Sans"/>
            <w:color w:val="0000EE"/>
            <w:sz w:val="24"/>
            <w:szCs w:val="24"/>
            <w:u w:val="single"/>
          </w:rPr>
          <w:t>https://owasp.org/www-</w:t>
        </w:r>
        <w:r>
          <w:rPr>
            <w:rFonts w:ascii="Google Sans" w:eastAsia="Google Sans" w:hAnsi="Google Sans" w:cs="Google Sans"/>
            <w:color w:val="0000EE"/>
            <w:sz w:val="24"/>
            <w:szCs w:val="24"/>
            <w:u w:val="single"/>
          </w:rPr>
          <w:lastRenderedPageBreak/>
          <w:t>community/Fuzzing</w:t>
        </w:r>
      </w:hyperlink>
    </w:p>
    <w:p w14:paraId="285F598F"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is fuzzing and fuzz testing? - GitHub, dernier accès : septembre 27, 2025, </w:t>
      </w:r>
      <w:hyperlink r:id="rId1028">
        <w:r w:rsidRPr="00AD2C0B">
          <w:rPr>
            <w:rFonts w:ascii="Google Sans" w:eastAsia="Google Sans" w:hAnsi="Google Sans" w:cs="Google Sans"/>
            <w:color w:val="0000EE"/>
            <w:sz w:val="24"/>
            <w:szCs w:val="24"/>
            <w:u w:val="single"/>
            <w:lang w:val="en-CA"/>
          </w:rPr>
          <w:t>https://github.com/resources/articles/security/what-is-fuzz-testing</w:t>
        </w:r>
      </w:hyperlink>
    </w:p>
    <w:p w14:paraId="6CFB8FE6"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What is Fuzz Testing [Complete Guide] - Code Intelligence, dernier accès : septembre 27, 2025, </w:t>
      </w:r>
      <w:hyperlink r:id="rId1029">
        <w:r>
          <w:rPr>
            <w:rFonts w:ascii="Google Sans" w:eastAsia="Google Sans" w:hAnsi="Google Sans" w:cs="Google Sans"/>
            <w:color w:val="0000EE"/>
            <w:sz w:val="24"/>
            <w:szCs w:val="24"/>
            <w:u w:val="single"/>
          </w:rPr>
          <w:t>https://www.code-intelligence.com/what-is-fuzz-testing</w:t>
        </w:r>
      </w:hyperlink>
    </w:p>
    <w:p w14:paraId="09CC594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Les 11 Types De Logiciels Malveillants Les Plus Courants - CrowdStrike, dernier accès : septembre 27, 2025, </w:t>
      </w:r>
      <w:hyperlink r:id="rId1030">
        <w:r>
          <w:rPr>
            <w:rFonts w:ascii="Google Sans" w:eastAsia="Google Sans" w:hAnsi="Google Sans" w:cs="Google Sans"/>
            <w:color w:val="0000EE"/>
            <w:sz w:val="24"/>
            <w:szCs w:val="24"/>
            <w:u w:val="single"/>
          </w:rPr>
          <w:t>https://www.crowdstrike.com/fr-fr/cybersecurity-101/malware/types-of-malware/</w:t>
        </w:r>
      </w:hyperlink>
    </w:p>
    <w:p w14:paraId="7F8AA46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Quelles sont les grandes catégories de malwares ? - TYREX - décontamination USB, dernier accès : septembre 27, 2025, </w:t>
      </w:r>
      <w:hyperlink r:id="rId1031">
        <w:r>
          <w:rPr>
            <w:rFonts w:ascii="Google Sans" w:eastAsia="Google Sans" w:hAnsi="Google Sans" w:cs="Google Sans"/>
            <w:color w:val="0000EE"/>
            <w:sz w:val="24"/>
            <w:szCs w:val="24"/>
            <w:u w:val="single"/>
          </w:rPr>
          <w:t>https://tyrex-cyber.com/quelles-sont-les-grandes-categories-de-malwares/</w:t>
        </w:r>
      </w:hyperlink>
    </w:p>
    <w:p w14:paraId="04D2F86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Ransomware vs logiciel malveillant : Quelle est la différence - Keeper Security, dernier accès : septembre 27, 2025, </w:t>
      </w:r>
      <w:hyperlink r:id="rId1032">
        <w:r>
          <w:rPr>
            <w:rFonts w:ascii="Google Sans" w:eastAsia="Google Sans" w:hAnsi="Google Sans" w:cs="Google Sans"/>
            <w:color w:val="0000EE"/>
            <w:sz w:val="24"/>
            <w:szCs w:val="24"/>
            <w:u w:val="single"/>
          </w:rPr>
          <w:t>https://www.keepersecurity.com/blog/fr/2023/11/21/ransomware-vs-malware-whats-the-difference/</w:t>
        </w:r>
      </w:hyperlink>
    </w:p>
    <w:p w14:paraId="2C90B61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Rançongiciels : comment les prévenir et s'en remettre (ITSAP.00.099) - Centre canadien pour la cybersécurité, dernier accès : septembre 27, 2025, </w:t>
      </w:r>
      <w:hyperlink r:id="rId1033">
        <w:r>
          <w:rPr>
            <w:rFonts w:ascii="Google Sans" w:eastAsia="Google Sans" w:hAnsi="Google Sans" w:cs="Google Sans"/>
            <w:color w:val="0000EE"/>
            <w:sz w:val="24"/>
            <w:szCs w:val="24"/>
            <w:u w:val="single"/>
          </w:rPr>
          <w:t>https://www.cyber.gc.ca/fr/orientation/rancongiciels-comment-les-prevenir-et-sen-remettre-itsap00099</w:t>
        </w:r>
      </w:hyperlink>
    </w:p>
    <w:p w14:paraId="46A5E04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qu'un rançongiciel ? | Comment éviter les attaques - Cloudflare, dernier accès : septembre 27, 2025, </w:t>
      </w:r>
      <w:hyperlink r:id="rId1034">
        <w:r>
          <w:rPr>
            <w:rFonts w:ascii="Google Sans" w:eastAsia="Google Sans" w:hAnsi="Google Sans" w:cs="Google Sans"/>
            <w:color w:val="0000EE"/>
            <w:sz w:val="24"/>
            <w:szCs w:val="24"/>
            <w:u w:val="single"/>
          </w:rPr>
          <w:t>https://www.cloudflare.com/fr-fr/learning/security/ransomware/what-is-ransomware/</w:t>
        </w:r>
      </w:hyperlink>
    </w:p>
    <w:p w14:paraId="6498DFE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le ransomware? - Malwarebytes, dernier accès : septembre 27, 2025, </w:t>
      </w:r>
      <w:hyperlink r:id="rId1035">
        <w:r>
          <w:rPr>
            <w:rFonts w:ascii="Google Sans" w:eastAsia="Google Sans" w:hAnsi="Google Sans" w:cs="Google Sans"/>
            <w:color w:val="0000EE"/>
            <w:sz w:val="24"/>
            <w:szCs w:val="24"/>
            <w:u w:val="single"/>
          </w:rPr>
          <w:t>https://www.malwarebytes.com/fr/ransomware</w:t>
        </w:r>
      </w:hyperlink>
    </w:p>
    <w:p w14:paraId="57D3576B"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Analyse des malware - Sekoia.io, dernier accès : septembre 27, 2025, </w:t>
      </w:r>
      <w:hyperlink r:id="rId1036">
        <w:r>
          <w:rPr>
            <w:rFonts w:ascii="Google Sans" w:eastAsia="Google Sans" w:hAnsi="Google Sans" w:cs="Google Sans"/>
            <w:color w:val="0000EE"/>
            <w:sz w:val="24"/>
            <w:szCs w:val="24"/>
            <w:u w:val="single"/>
          </w:rPr>
          <w:t>https://www.sekoia.io/fr/glossaire/analyse-des-malware/</w:t>
        </w:r>
      </w:hyperlink>
    </w:p>
    <w:p w14:paraId="61CD9948"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Malware Analysis: Static vs. Dynamic and 4 Critical Best Practices - Aqua Security, dernier accès : septembre 27, 2025, </w:t>
      </w:r>
      <w:hyperlink r:id="rId1037">
        <w:r w:rsidRPr="00AD2C0B">
          <w:rPr>
            <w:rFonts w:ascii="Google Sans" w:eastAsia="Google Sans" w:hAnsi="Google Sans" w:cs="Google Sans"/>
            <w:color w:val="0000EE"/>
            <w:sz w:val="24"/>
            <w:szCs w:val="24"/>
            <w:u w:val="single"/>
            <w:lang w:val="en-CA"/>
          </w:rPr>
          <w:t>https://www.aquasec.com/cloud-native-academy/cloud-attacks/malware-analysis/</w:t>
        </w:r>
      </w:hyperlink>
    </w:p>
    <w:p w14:paraId="277E5133"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The Differences Between Static and Dynamic Malware Analysis - Bitdefender, dernier accès : septembre 27, 2025, </w:t>
      </w:r>
      <w:hyperlink r:id="rId1038">
        <w:r w:rsidRPr="00AD2C0B">
          <w:rPr>
            <w:rFonts w:ascii="Google Sans" w:eastAsia="Google Sans" w:hAnsi="Google Sans" w:cs="Google Sans"/>
            <w:color w:val="0000EE"/>
            <w:sz w:val="24"/>
            <w:szCs w:val="24"/>
            <w:u w:val="single"/>
            <w:lang w:val="en-CA"/>
          </w:rPr>
          <w:t>https://www.bitdefender.com/en-us/blog/businessinsights/the-differences-between-static-malware-analysis-and-dynamic-malware-analysis</w:t>
        </w:r>
      </w:hyperlink>
    </w:p>
    <w:p w14:paraId="33FDD68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Présentation des 11 meilleurs outils d'analyse des malwares et de leurs fonctionnalités, dernier accès : septembre 27, 2025, </w:t>
      </w:r>
      <w:hyperlink r:id="rId1039">
        <w:r>
          <w:rPr>
            <w:rFonts w:ascii="Google Sans" w:eastAsia="Google Sans" w:hAnsi="Google Sans" w:cs="Google Sans"/>
            <w:color w:val="0000EE"/>
            <w:sz w:val="24"/>
            <w:szCs w:val="24"/>
            <w:u w:val="single"/>
          </w:rPr>
          <w:t>https://www.varonis.com/fr/blog/danalyse-des-malwares</w:t>
        </w:r>
      </w:hyperlink>
    </w:p>
    <w:p w14:paraId="2C1C2AC6"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The Top 20 Malware Analysis Tools for 2025 - StationX, dernier accès : septembre 27, 2025, </w:t>
      </w:r>
      <w:hyperlink r:id="rId1040">
        <w:r w:rsidRPr="00AD2C0B">
          <w:rPr>
            <w:rFonts w:ascii="Google Sans" w:eastAsia="Google Sans" w:hAnsi="Google Sans" w:cs="Google Sans"/>
            <w:color w:val="0000EE"/>
            <w:sz w:val="24"/>
            <w:szCs w:val="24"/>
            <w:u w:val="single"/>
            <w:lang w:val="en-CA"/>
          </w:rPr>
          <w:t>https://www.stationx.net/malware-analysis-tools/</w:t>
        </w:r>
      </w:hyperlink>
    </w:p>
    <w:p w14:paraId="4FA1C213"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Top 7 Reverse Engineering Tools - LetsDefend, dernier accès : septembre 27, 2025, </w:t>
      </w:r>
      <w:hyperlink r:id="rId1041">
        <w:r w:rsidRPr="00AD2C0B">
          <w:rPr>
            <w:rFonts w:ascii="Google Sans" w:eastAsia="Google Sans" w:hAnsi="Google Sans" w:cs="Google Sans"/>
            <w:color w:val="0000EE"/>
            <w:sz w:val="24"/>
            <w:szCs w:val="24"/>
            <w:u w:val="single"/>
            <w:lang w:val="en-CA"/>
          </w:rPr>
          <w:t>https://letsdefend.io/blog/top-7-reverse-engineering-tools</w:t>
        </w:r>
      </w:hyperlink>
    </w:p>
    <w:p w14:paraId="0B9F2C12"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Malware Reverse Engineering for Beginners - Part 1: From 0x0 - Intezer, dernier accès : septembre 27, 2025, </w:t>
      </w:r>
      <w:hyperlink r:id="rId1042">
        <w:r w:rsidRPr="00AD2C0B">
          <w:rPr>
            <w:rFonts w:ascii="Google Sans" w:eastAsia="Google Sans" w:hAnsi="Google Sans" w:cs="Google Sans"/>
            <w:color w:val="0000EE"/>
            <w:sz w:val="24"/>
            <w:szCs w:val="24"/>
            <w:u w:val="single"/>
            <w:lang w:val="en-CA"/>
          </w:rPr>
          <w:t>https://intezer.com/blog/malware-reverse-engineering-beginners/</w:t>
        </w:r>
      </w:hyperlink>
    </w:p>
    <w:p w14:paraId="746A67DB"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Dynamic Malware Analysis (Types and Working) - GeeksforGeeks, dernier accès : septembre 27, 2025, </w:t>
      </w:r>
      <w:hyperlink r:id="rId1043">
        <w:r w:rsidRPr="00AD2C0B">
          <w:rPr>
            <w:rFonts w:ascii="Google Sans" w:eastAsia="Google Sans" w:hAnsi="Google Sans" w:cs="Google Sans"/>
            <w:color w:val="0000EE"/>
            <w:sz w:val="24"/>
            <w:szCs w:val="24"/>
            <w:u w:val="single"/>
            <w:lang w:val="en-CA"/>
          </w:rPr>
          <w:t>https://www.geeksforgeeks.org/ethical-hacking/dynamic-malware-analysis/</w:t>
        </w:r>
      </w:hyperlink>
    </w:p>
    <w:p w14:paraId="311F3B0A"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Dynamic Malware Analysis Using Cuckoo Sandbox | PDF - Scribd, dernier accès : septembre 27, 2025, </w:t>
      </w:r>
      <w:hyperlink r:id="rId1044">
        <w:r w:rsidRPr="00AD2C0B">
          <w:rPr>
            <w:rFonts w:ascii="Google Sans" w:eastAsia="Google Sans" w:hAnsi="Google Sans" w:cs="Google Sans"/>
            <w:color w:val="0000EE"/>
            <w:sz w:val="24"/>
            <w:szCs w:val="24"/>
            <w:u w:val="single"/>
            <w:lang w:val="en-CA"/>
          </w:rPr>
          <w:t>https://www.scribd.com/document/715269449/Dynamic-Malware-Analysis-Using-Cuckoo-Sandbox</w:t>
        </w:r>
      </w:hyperlink>
    </w:p>
    <w:p w14:paraId="1628B97D"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Cuckoo Sandbox Malware Analysis Tutorial - Online Hash Crack, dernier accès : septembre 27, 2025, </w:t>
      </w:r>
      <w:hyperlink r:id="rId1045">
        <w:r w:rsidRPr="00AD2C0B">
          <w:rPr>
            <w:rFonts w:ascii="Google Sans" w:eastAsia="Google Sans" w:hAnsi="Google Sans" w:cs="Google Sans"/>
            <w:color w:val="0000EE"/>
            <w:sz w:val="24"/>
            <w:szCs w:val="24"/>
            <w:u w:val="single"/>
            <w:lang w:val="en-CA"/>
          </w:rPr>
          <w:t>https://www.onlinehashcrack.com/guides/security-tools/cuckoo-sandbox-malware-analysis-tutorial.php</w:t>
        </w:r>
      </w:hyperlink>
    </w:p>
    <w:p w14:paraId="3360B57F"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Automated Malware Analysis - Cuckoo Sandbox - cuckoosandbox.org, dernier accès : septembre 27, 2025, </w:t>
      </w:r>
      <w:hyperlink r:id="rId1046">
        <w:r w:rsidRPr="00AD2C0B">
          <w:rPr>
            <w:rFonts w:ascii="Google Sans" w:eastAsia="Google Sans" w:hAnsi="Google Sans" w:cs="Google Sans"/>
            <w:color w:val="0000EE"/>
            <w:sz w:val="24"/>
            <w:szCs w:val="24"/>
            <w:u w:val="single"/>
            <w:lang w:val="en-CA"/>
          </w:rPr>
          <w:t>https://cuckoosandbox.org/about.html</w:t>
        </w:r>
      </w:hyperlink>
    </w:p>
    <w:p w14:paraId="201F8EBF"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Cuckoo Sandbox is an automated dynamic malware analysis system - GitHub, dernier accès : septembre 27, 2025, </w:t>
      </w:r>
      <w:hyperlink r:id="rId1047">
        <w:r w:rsidRPr="00AD2C0B">
          <w:rPr>
            <w:rFonts w:ascii="Google Sans" w:eastAsia="Google Sans" w:hAnsi="Google Sans" w:cs="Google Sans"/>
            <w:color w:val="0000EE"/>
            <w:sz w:val="24"/>
            <w:szCs w:val="24"/>
            <w:u w:val="single"/>
            <w:lang w:val="en-CA"/>
          </w:rPr>
          <w:t>https://github.com/cuckoosandbox/cuckoo</w:t>
        </w:r>
      </w:hyperlink>
    </w:p>
    <w:p w14:paraId="75B40568"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légale ? - Pandora FMS, dernier accès : septembre 27, 2025, </w:t>
      </w:r>
      <w:hyperlink r:id="rId1048">
        <w:r>
          <w:rPr>
            <w:rFonts w:ascii="Google Sans" w:eastAsia="Google Sans" w:hAnsi="Google Sans" w:cs="Google Sans"/>
            <w:color w:val="0000EE"/>
            <w:sz w:val="24"/>
            <w:szCs w:val="24"/>
            <w:u w:val="single"/>
          </w:rPr>
          <w:t>https://pandorafms.com/fr/it-topics/qu-est-ce-que-l-informatique-legale/</w:t>
        </w:r>
      </w:hyperlink>
    </w:p>
    <w:p w14:paraId="164066B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Démystifier l'analyse forensique : guide pour comprendre l'essentiel, dernier accès : septembre 27, 2025, </w:t>
      </w:r>
      <w:hyperlink r:id="rId1049">
        <w:r>
          <w:rPr>
            <w:rFonts w:ascii="Google Sans" w:eastAsia="Google Sans" w:hAnsi="Google Sans" w:cs="Google Sans"/>
            <w:color w:val="0000EE"/>
            <w:sz w:val="24"/>
            <w:szCs w:val="24"/>
            <w:u w:val="single"/>
          </w:rPr>
          <w:t>https://www.ege.fr/infoguerre/demystifier-lanalyse-forensique-guide-pour-comprendre-lessentiel-0</w:t>
        </w:r>
      </w:hyperlink>
    </w:p>
    <w:p w14:paraId="3FB023D0"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Forensic : focus sur l'analyse suite à une attaque informatique - Guardia Cybersecurity School, dernier accès : septembre 27, 2025, </w:t>
      </w:r>
      <w:hyperlink r:id="rId1050">
        <w:r>
          <w:rPr>
            <w:rFonts w:ascii="Google Sans" w:eastAsia="Google Sans" w:hAnsi="Google Sans" w:cs="Google Sans"/>
            <w:color w:val="0000EE"/>
            <w:sz w:val="24"/>
            <w:szCs w:val="24"/>
            <w:u w:val="single"/>
          </w:rPr>
          <w:t>https://guardia.school/boite-a-outils/focus-sur-lanalyse-forensic.html</w:t>
        </w:r>
      </w:hyperlink>
    </w:p>
    <w:p w14:paraId="635AAD0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Analyse Forensique : définition, techniques et métiers - Jedha, dernier accès : septembre 27, 2025, </w:t>
      </w:r>
      <w:hyperlink r:id="rId1051">
        <w:r>
          <w:rPr>
            <w:rFonts w:ascii="Google Sans" w:eastAsia="Google Sans" w:hAnsi="Google Sans" w:cs="Google Sans"/>
            <w:color w:val="0000EE"/>
            <w:sz w:val="24"/>
            <w:szCs w:val="24"/>
            <w:u w:val="single"/>
          </w:rPr>
          <w:t>https://www.jedha.co/formation-cybersecurite/analyse-forensique-definition-techniques-et-metiers</w:t>
        </w:r>
      </w:hyperlink>
    </w:p>
    <w:p w14:paraId="28AD479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Les principes juridiques de base en matière d'analyse informatique légale | IT-Consultancy Sàrl, dernier accès : septembre 27, 2025, </w:t>
      </w:r>
      <w:hyperlink r:id="rId1052">
        <w:r>
          <w:rPr>
            <w:rFonts w:ascii="Google Sans" w:eastAsia="Google Sans" w:hAnsi="Google Sans" w:cs="Google Sans"/>
            <w:color w:val="0000EE"/>
            <w:sz w:val="24"/>
            <w:szCs w:val="24"/>
            <w:u w:val="single"/>
          </w:rPr>
          <w:t>https://www.it-c.lu/blog/cybersecurity-16/les-principes-juridiques-de-base-en-matiere-d-analyse-informatique-legale-67</w:t>
        </w:r>
      </w:hyperlink>
    </w:p>
    <w:p w14:paraId="1AA0B929"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chaîne de possession | GDT - Vitrine linguistique - Gouvernement du Québec, dernier accès : septembre 27, 2025, </w:t>
      </w:r>
      <w:hyperlink r:id="rId1053">
        <w:r>
          <w:rPr>
            <w:rFonts w:ascii="Google Sans" w:eastAsia="Google Sans" w:hAnsi="Google Sans" w:cs="Google Sans"/>
            <w:color w:val="0000EE"/>
            <w:sz w:val="24"/>
            <w:szCs w:val="24"/>
            <w:u w:val="single"/>
          </w:rPr>
          <w:t>https://vitrinelinguistique.oqlf.gouv.qc.ca/fiche-gdt/fiche/26527169/chaine-de-possession</w:t>
        </w:r>
      </w:hyperlink>
    </w:p>
    <w:p w14:paraId="22EC280C"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La preuve vidéo - CBA National Magazine, dernier accès : septembre 27, 2025, </w:t>
      </w:r>
      <w:hyperlink r:id="rId1054">
        <w:r>
          <w:rPr>
            <w:rFonts w:ascii="Google Sans" w:eastAsia="Google Sans" w:hAnsi="Google Sans" w:cs="Google Sans"/>
            <w:color w:val="0000EE"/>
            <w:sz w:val="24"/>
            <w:szCs w:val="24"/>
            <w:u w:val="single"/>
          </w:rPr>
          <w:t>https://nationalmagazine.ca/fr-ca/articles/the-practice/new-law/video-evidence</w:t>
        </w:r>
      </w:hyperlink>
    </w:p>
    <w:p w14:paraId="58C91924"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l'informatique légale ? | IBM, dernier accès : septembre 27, 2025, </w:t>
      </w:r>
      <w:hyperlink r:id="rId1055">
        <w:r>
          <w:rPr>
            <w:rFonts w:ascii="Google Sans" w:eastAsia="Google Sans" w:hAnsi="Google Sans" w:cs="Google Sans"/>
            <w:color w:val="0000EE"/>
            <w:sz w:val="24"/>
            <w:szCs w:val="24"/>
            <w:u w:val="single"/>
          </w:rPr>
          <w:t>https://www.ibm.com/fr-fr/topics/computer-forensics</w:t>
        </w:r>
      </w:hyperlink>
    </w:p>
    <w:p w14:paraId="35D6708A"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Qu'est-ce que l'analyse légale numérique ? | IBM, dernier accès : septembre 27, 2025, </w:t>
      </w:r>
      <w:hyperlink r:id="rId1056">
        <w:r>
          <w:rPr>
            <w:rFonts w:ascii="Google Sans" w:eastAsia="Google Sans" w:hAnsi="Google Sans" w:cs="Google Sans"/>
            <w:color w:val="0000EE"/>
            <w:sz w:val="24"/>
            <w:szCs w:val="24"/>
            <w:u w:val="single"/>
          </w:rPr>
          <w:t>https://www.ibm.com/fr-fr/topics/digital-forensics</w:t>
        </w:r>
      </w:hyperlink>
    </w:p>
    <w:p w14:paraId="7EA83EA3"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L'analyse forensique : techniques et outils pour les enquêtes numériques - Avantisec, dernier accès : septembre 27, 2025, </w:t>
      </w:r>
      <w:hyperlink r:id="rId1057">
        <w:r>
          <w:rPr>
            <w:rFonts w:ascii="Google Sans" w:eastAsia="Google Sans" w:hAnsi="Google Sans" w:cs="Google Sans"/>
            <w:color w:val="0000EE"/>
            <w:sz w:val="24"/>
            <w:szCs w:val="24"/>
            <w:u w:val="single"/>
          </w:rPr>
          <w:t>https://aventisec.com/blog/analyse-forensique</w:t>
        </w:r>
      </w:hyperlink>
    </w:p>
    <w:p w14:paraId="1777F19F"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What Are Memory Forensics? A Definition of Memory Forensics | Fortra's Digital Guardian, dernier accès : septembre 27, 2025, </w:t>
      </w:r>
      <w:hyperlink r:id="rId1058">
        <w:r w:rsidRPr="00AD2C0B">
          <w:rPr>
            <w:rFonts w:ascii="Google Sans" w:eastAsia="Google Sans" w:hAnsi="Google Sans" w:cs="Google Sans"/>
            <w:color w:val="0000EE"/>
            <w:sz w:val="24"/>
            <w:szCs w:val="24"/>
            <w:u w:val="single"/>
            <w:lang w:val="en-CA"/>
          </w:rPr>
          <w:t>https://www.digitalguardian.com/blog/what-are-memory-forensics-definition-memory-forensics</w:t>
        </w:r>
      </w:hyperlink>
    </w:p>
    <w:p w14:paraId="6F7D24B8" w14:textId="77777777" w:rsidR="00AD2C0B" w:rsidRPr="00AD2C0B" w:rsidRDefault="00AD2C0B" w:rsidP="00AD2C0B">
      <w:pPr>
        <w:pBdr>
          <w:top w:val="nil"/>
          <w:left w:val="nil"/>
          <w:bottom w:val="nil"/>
          <w:right w:val="nil"/>
          <w:between w:val="nil"/>
        </w:pBdr>
        <w:ind w:left="600" w:hanging="360"/>
        <w:rPr>
          <w:lang w:val="en-CA"/>
        </w:rPr>
      </w:pPr>
      <w:r w:rsidRPr="00AD2C0B">
        <w:rPr>
          <w:rFonts w:ascii="Google Sans" w:eastAsia="Google Sans" w:hAnsi="Google Sans" w:cs="Google Sans"/>
          <w:sz w:val="24"/>
          <w:szCs w:val="24"/>
          <w:lang w:val="en-CA"/>
        </w:rPr>
        <w:t xml:space="preserve">Memory Forensics - Analysis and Techniques - UncleSp1d3r Blog, dernier accès : septembre 27, 2025, </w:t>
      </w:r>
      <w:hyperlink r:id="rId1059">
        <w:r w:rsidRPr="00AD2C0B">
          <w:rPr>
            <w:rFonts w:ascii="Google Sans" w:eastAsia="Google Sans" w:hAnsi="Google Sans" w:cs="Google Sans"/>
            <w:color w:val="0000EE"/>
            <w:sz w:val="24"/>
            <w:szCs w:val="24"/>
            <w:u w:val="single"/>
            <w:lang w:val="en-CA"/>
          </w:rPr>
          <w:t>https://unclesp1d3r.github.io/posts/2023/03/memory-forensics-analysis-and-techniques/</w:t>
        </w:r>
      </w:hyperlink>
    </w:p>
    <w:p w14:paraId="2EF69D62"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Réaliser une analyse forensique | Cairn.info, dernier accès : septembre 27, 2025, </w:t>
      </w:r>
      <w:hyperlink r:id="rId1060">
        <w:r>
          <w:rPr>
            <w:rFonts w:ascii="Google Sans" w:eastAsia="Google Sans" w:hAnsi="Google Sans" w:cs="Google Sans"/>
            <w:color w:val="0000EE"/>
            <w:sz w:val="24"/>
            <w:szCs w:val="24"/>
            <w:u w:val="single"/>
          </w:rPr>
          <w:t>https://shs.cairn.info/resistez-aux-hackeurs--9782311624809-page-150?lang=fr</w:t>
        </w:r>
      </w:hyperlink>
    </w:p>
    <w:p w14:paraId="460079DD"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Forensic Examination of RAM: Methods and Best Practices - ExamCollection, dernier accès : septembre 27, 2025, </w:t>
      </w:r>
      <w:hyperlink r:id="rId1061">
        <w:r>
          <w:rPr>
            <w:rFonts w:ascii="Google Sans" w:eastAsia="Google Sans" w:hAnsi="Google Sans" w:cs="Google Sans"/>
            <w:color w:val="0000EE"/>
            <w:sz w:val="24"/>
            <w:szCs w:val="24"/>
            <w:u w:val="single"/>
          </w:rPr>
          <w:t>https://www.examcollection.com/blog/forensic-examination-of-ram-methods-and-best-practices/</w:t>
        </w:r>
      </w:hyperlink>
    </w:p>
    <w:p w14:paraId="1B4FF525" w14:textId="77777777" w:rsidR="00AD2C0B" w:rsidRDefault="00AD2C0B" w:rsidP="00AD2C0B">
      <w:pPr>
        <w:pBdr>
          <w:top w:val="nil"/>
          <w:left w:val="nil"/>
          <w:bottom w:val="nil"/>
          <w:right w:val="nil"/>
          <w:between w:val="nil"/>
        </w:pBdr>
        <w:ind w:left="600" w:hanging="360"/>
      </w:pPr>
      <w:r>
        <w:rPr>
          <w:rFonts w:ascii="Google Sans" w:eastAsia="Google Sans" w:hAnsi="Google Sans" w:cs="Google Sans"/>
          <w:sz w:val="24"/>
          <w:szCs w:val="24"/>
        </w:rPr>
        <w:t xml:space="preserve">Memory Forensics: Effective Digital Forensics Investigations Basics - ADF Solutions, dernier accès : septembre 27, 2025, </w:t>
      </w:r>
      <w:hyperlink r:id="rId1062">
        <w:r>
          <w:rPr>
            <w:rFonts w:ascii="Google Sans" w:eastAsia="Google Sans" w:hAnsi="Google Sans" w:cs="Google Sans"/>
            <w:color w:val="0000EE"/>
            <w:sz w:val="24"/>
            <w:szCs w:val="24"/>
            <w:u w:val="single"/>
          </w:rPr>
          <w:t>https://www.adfsolutions.com/adf-blog/memory-forensics-101-the-basics-you-need-to-know-for-effective-digital-forensics-investigations</w:t>
        </w:r>
      </w:hyperlink>
    </w:p>
    <w:bookmarkEnd w:id="4"/>
    <w:p w14:paraId="099D33F7" w14:textId="77777777" w:rsidR="00D63B58" w:rsidRPr="00D325A6" w:rsidRDefault="00D63B58" w:rsidP="00A83439">
      <w:pPr>
        <w:pStyle w:val="Titre1"/>
        <w:spacing w:before="0" w:after="120" w:line="275" w:lineRule="auto"/>
        <w:rPr>
          <w:rFonts w:ascii="Google Sans Text" w:eastAsia="Google Sans Text" w:hAnsi="Google Sans Text" w:cs="Google Sans Text"/>
          <w:color w:val="1B1C1D"/>
        </w:rPr>
      </w:pPr>
    </w:p>
    <w:sectPr w:rsidR="00D63B58" w:rsidRPr="00D325A6" w:rsidSect="00493F1D">
      <w:footerReference w:type="default" r:id="rId1063"/>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D149" w14:textId="77777777" w:rsidR="00390D9F" w:rsidRDefault="00390D9F" w:rsidP="006D15BF">
      <w:r>
        <w:separator/>
      </w:r>
    </w:p>
  </w:endnote>
  <w:endnote w:type="continuationSeparator" w:id="0">
    <w:p w14:paraId="09200AEC" w14:textId="77777777" w:rsidR="00390D9F" w:rsidRDefault="00390D9F" w:rsidP="006D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884846"/>
      <w:docPartObj>
        <w:docPartGallery w:val="Page Numbers (Bottom of Page)"/>
        <w:docPartUnique/>
      </w:docPartObj>
    </w:sdtPr>
    <w:sdtContent>
      <w:sdt>
        <w:sdtPr>
          <w:id w:val="-1769616900"/>
          <w:docPartObj>
            <w:docPartGallery w:val="Page Numbers (Top of Page)"/>
            <w:docPartUnique/>
          </w:docPartObj>
        </w:sdtPr>
        <w:sdtContent>
          <w:p w14:paraId="15B734B0" w14:textId="4911EEE0" w:rsidR="006D6414" w:rsidRDefault="006D6414">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1D54EB6B" w14:textId="77777777" w:rsidR="006D15BF" w:rsidRDefault="006D15B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D32B" w14:textId="77777777" w:rsidR="00390D9F" w:rsidRDefault="00390D9F" w:rsidP="006D15BF">
      <w:r>
        <w:separator/>
      </w:r>
    </w:p>
  </w:footnote>
  <w:footnote w:type="continuationSeparator" w:id="0">
    <w:p w14:paraId="2114E5F1" w14:textId="77777777" w:rsidR="00390D9F" w:rsidRDefault="00390D9F" w:rsidP="006D15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B6D"/>
    <w:rsid w:val="00000930"/>
    <w:rsid w:val="00000953"/>
    <w:rsid w:val="00002661"/>
    <w:rsid w:val="00005D45"/>
    <w:rsid w:val="00012427"/>
    <w:rsid w:val="000131B8"/>
    <w:rsid w:val="00030340"/>
    <w:rsid w:val="0003260E"/>
    <w:rsid w:val="00032C23"/>
    <w:rsid w:val="00042C9D"/>
    <w:rsid w:val="000456A3"/>
    <w:rsid w:val="00046365"/>
    <w:rsid w:val="00056A82"/>
    <w:rsid w:val="000605C3"/>
    <w:rsid w:val="00062BC2"/>
    <w:rsid w:val="00064945"/>
    <w:rsid w:val="000758C0"/>
    <w:rsid w:val="000811BF"/>
    <w:rsid w:val="000861B2"/>
    <w:rsid w:val="00095EBD"/>
    <w:rsid w:val="000A166E"/>
    <w:rsid w:val="000A7B01"/>
    <w:rsid w:val="000B06D4"/>
    <w:rsid w:val="000B324F"/>
    <w:rsid w:val="000C1A23"/>
    <w:rsid w:val="000C4BC5"/>
    <w:rsid w:val="000C6A9A"/>
    <w:rsid w:val="000C777A"/>
    <w:rsid w:val="000E7FAB"/>
    <w:rsid w:val="000F5204"/>
    <w:rsid w:val="000F5927"/>
    <w:rsid w:val="00101895"/>
    <w:rsid w:val="001022C1"/>
    <w:rsid w:val="00105067"/>
    <w:rsid w:val="0010567C"/>
    <w:rsid w:val="00111417"/>
    <w:rsid w:val="0011172B"/>
    <w:rsid w:val="0011264A"/>
    <w:rsid w:val="001133CA"/>
    <w:rsid w:val="0011648B"/>
    <w:rsid w:val="001174A2"/>
    <w:rsid w:val="0012048E"/>
    <w:rsid w:val="001210A8"/>
    <w:rsid w:val="00130F62"/>
    <w:rsid w:val="00133518"/>
    <w:rsid w:val="0013421B"/>
    <w:rsid w:val="00137059"/>
    <w:rsid w:val="001372AE"/>
    <w:rsid w:val="001410D3"/>
    <w:rsid w:val="001414F7"/>
    <w:rsid w:val="001428C3"/>
    <w:rsid w:val="00146A2E"/>
    <w:rsid w:val="0015263B"/>
    <w:rsid w:val="00157F3F"/>
    <w:rsid w:val="001617F7"/>
    <w:rsid w:val="00171A79"/>
    <w:rsid w:val="001721DD"/>
    <w:rsid w:val="001721E2"/>
    <w:rsid w:val="00173AFD"/>
    <w:rsid w:val="00174110"/>
    <w:rsid w:val="001743E7"/>
    <w:rsid w:val="00174599"/>
    <w:rsid w:val="001772DB"/>
    <w:rsid w:val="001774D5"/>
    <w:rsid w:val="00177D4C"/>
    <w:rsid w:val="00195D17"/>
    <w:rsid w:val="001A3D42"/>
    <w:rsid w:val="001A6AFC"/>
    <w:rsid w:val="001A7A04"/>
    <w:rsid w:val="001B73BB"/>
    <w:rsid w:val="001C6177"/>
    <w:rsid w:val="001C7A81"/>
    <w:rsid w:val="001D461D"/>
    <w:rsid w:val="001E0645"/>
    <w:rsid w:val="001E0C29"/>
    <w:rsid w:val="001E2D08"/>
    <w:rsid w:val="001E7164"/>
    <w:rsid w:val="00200CEB"/>
    <w:rsid w:val="00201DA4"/>
    <w:rsid w:val="0020525D"/>
    <w:rsid w:val="00205B1F"/>
    <w:rsid w:val="00212E19"/>
    <w:rsid w:val="00216056"/>
    <w:rsid w:val="0021701B"/>
    <w:rsid w:val="002222D6"/>
    <w:rsid w:val="00223345"/>
    <w:rsid w:val="00223ABA"/>
    <w:rsid w:val="0023125D"/>
    <w:rsid w:val="002320F6"/>
    <w:rsid w:val="00233F6A"/>
    <w:rsid w:val="00234F02"/>
    <w:rsid w:val="00236952"/>
    <w:rsid w:val="00237E38"/>
    <w:rsid w:val="0024089C"/>
    <w:rsid w:val="002437CE"/>
    <w:rsid w:val="00245AB6"/>
    <w:rsid w:val="00245D1E"/>
    <w:rsid w:val="0024632D"/>
    <w:rsid w:val="00251F60"/>
    <w:rsid w:val="00253A1F"/>
    <w:rsid w:val="00265242"/>
    <w:rsid w:val="00270105"/>
    <w:rsid w:val="00273C81"/>
    <w:rsid w:val="00274455"/>
    <w:rsid w:val="00276B8E"/>
    <w:rsid w:val="00277B8B"/>
    <w:rsid w:val="00283A41"/>
    <w:rsid w:val="002859BF"/>
    <w:rsid w:val="00286767"/>
    <w:rsid w:val="00293A62"/>
    <w:rsid w:val="0029571D"/>
    <w:rsid w:val="00295D51"/>
    <w:rsid w:val="0029749D"/>
    <w:rsid w:val="002A35FA"/>
    <w:rsid w:val="002A481E"/>
    <w:rsid w:val="002A4D61"/>
    <w:rsid w:val="002A7254"/>
    <w:rsid w:val="002B08B3"/>
    <w:rsid w:val="002B1E01"/>
    <w:rsid w:val="002B26C4"/>
    <w:rsid w:val="002B3071"/>
    <w:rsid w:val="002B5379"/>
    <w:rsid w:val="002B6389"/>
    <w:rsid w:val="002B752E"/>
    <w:rsid w:val="002C20A9"/>
    <w:rsid w:val="002C6762"/>
    <w:rsid w:val="002D5022"/>
    <w:rsid w:val="002D6C6B"/>
    <w:rsid w:val="002E0912"/>
    <w:rsid w:val="002E302C"/>
    <w:rsid w:val="002E3601"/>
    <w:rsid w:val="002F5FFF"/>
    <w:rsid w:val="002F6E16"/>
    <w:rsid w:val="00300062"/>
    <w:rsid w:val="00303874"/>
    <w:rsid w:val="00303A28"/>
    <w:rsid w:val="003103F9"/>
    <w:rsid w:val="003130E5"/>
    <w:rsid w:val="00321FD5"/>
    <w:rsid w:val="0032359B"/>
    <w:rsid w:val="003255BE"/>
    <w:rsid w:val="00332775"/>
    <w:rsid w:val="00334D08"/>
    <w:rsid w:val="003429AE"/>
    <w:rsid w:val="00343C78"/>
    <w:rsid w:val="0034625B"/>
    <w:rsid w:val="00347CE6"/>
    <w:rsid w:val="0035151B"/>
    <w:rsid w:val="003523B2"/>
    <w:rsid w:val="003533B5"/>
    <w:rsid w:val="00354F14"/>
    <w:rsid w:val="003559FD"/>
    <w:rsid w:val="003628DC"/>
    <w:rsid w:val="003755B3"/>
    <w:rsid w:val="003771DF"/>
    <w:rsid w:val="00377B9F"/>
    <w:rsid w:val="00384DA2"/>
    <w:rsid w:val="00385A84"/>
    <w:rsid w:val="00390003"/>
    <w:rsid w:val="003903FF"/>
    <w:rsid w:val="00390A50"/>
    <w:rsid w:val="00390D9F"/>
    <w:rsid w:val="0039158B"/>
    <w:rsid w:val="00392C26"/>
    <w:rsid w:val="00392FF2"/>
    <w:rsid w:val="00396697"/>
    <w:rsid w:val="00397FDC"/>
    <w:rsid w:val="003A188D"/>
    <w:rsid w:val="003A4701"/>
    <w:rsid w:val="003A5DF1"/>
    <w:rsid w:val="003B110A"/>
    <w:rsid w:val="003B1B48"/>
    <w:rsid w:val="003B30F2"/>
    <w:rsid w:val="003B5CA0"/>
    <w:rsid w:val="003B5E79"/>
    <w:rsid w:val="003B6908"/>
    <w:rsid w:val="003C0D94"/>
    <w:rsid w:val="003D0456"/>
    <w:rsid w:val="003F0901"/>
    <w:rsid w:val="003F23BC"/>
    <w:rsid w:val="003F37F7"/>
    <w:rsid w:val="003F4D73"/>
    <w:rsid w:val="003F4E79"/>
    <w:rsid w:val="0040003A"/>
    <w:rsid w:val="004078AF"/>
    <w:rsid w:val="0041167D"/>
    <w:rsid w:val="00411DD8"/>
    <w:rsid w:val="00422651"/>
    <w:rsid w:val="00422889"/>
    <w:rsid w:val="00423FBD"/>
    <w:rsid w:val="00426773"/>
    <w:rsid w:val="00426F72"/>
    <w:rsid w:val="004277D6"/>
    <w:rsid w:val="00431B2F"/>
    <w:rsid w:val="00431C33"/>
    <w:rsid w:val="00434ED0"/>
    <w:rsid w:val="00434FAA"/>
    <w:rsid w:val="00435A29"/>
    <w:rsid w:val="0043671A"/>
    <w:rsid w:val="004412EE"/>
    <w:rsid w:val="00443781"/>
    <w:rsid w:val="00451D7A"/>
    <w:rsid w:val="00453B4E"/>
    <w:rsid w:val="004543E1"/>
    <w:rsid w:val="004601E5"/>
    <w:rsid w:val="00466CE0"/>
    <w:rsid w:val="00467461"/>
    <w:rsid w:val="00467E5C"/>
    <w:rsid w:val="00472399"/>
    <w:rsid w:val="00472C45"/>
    <w:rsid w:val="004736E5"/>
    <w:rsid w:val="00480F5D"/>
    <w:rsid w:val="00484A22"/>
    <w:rsid w:val="0049154E"/>
    <w:rsid w:val="00493F1D"/>
    <w:rsid w:val="004977B4"/>
    <w:rsid w:val="00497CAB"/>
    <w:rsid w:val="004A23D2"/>
    <w:rsid w:val="004A50D3"/>
    <w:rsid w:val="004B350F"/>
    <w:rsid w:val="004B42CA"/>
    <w:rsid w:val="004B5291"/>
    <w:rsid w:val="004B6EF3"/>
    <w:rsid w:val="004B7129"/>
    <w:rsid w:val="004C4AFE"/>
    <w:rsid w:val="004C500C"/>
    <w:rsid w:val="004C73A2"/>
    <w:rsid w:val="004C7D1A"/>
    <w:rsid w:val="004D0DCD"/>
    <w:rsid w:val="004D31B2"/>
    <w:rsid w:val="004D3951"/>
    <w:rsid w:val="004D4507"/>
    <w:rsid w:val="004D4579"/>
    <w:rsid w:val="004D4D94"/>
    <w:rsid w:val="004D7C1C"/>
    <w:rsid w:val="004D7E0B"/>
    <w:rsid w:val="004E0516"/>
    <w:rsid w:val="004E13D1"/>
    <w:rsid w:val="004E39EC"/>
    <w:rsid w:val="004F08D7"/>
    <w:rsid w:val="004F6C55"/>
    <w:rsid w:val="004F7BA7"/>
    <w:rsid w:val="0050007B"/>
    <w:rsid w:val="0050011A"/>
    <w:rsid w:val="00502F68"/>
    <w:rsid w:val="00503159"/>
    <w:rsid w:val="005037A2"/>
    <w:rsid w:val="00503FD2"/>
    <w:rsid w:val="00507CE1"/>
    <w:rsid w:val="0051251C"/>
    <w:rsid w:val="00512B2E"/>
    <w:rsid w:val="00512B72"/>
    <w:rsid w:val="00513D73"/>
    <w:rsid w:val="005150CD"/>
    <w:rsid w:val="005152DC"/>
    <w:rsid w:val="005200A4"/>
    <w:rsid w:val="005217AF"/>
    <w:rsid w:val="00525814"/>
    <w:rsid w:val="00526D5F"/>
    <w:rsid w:val="005333DC"/>
    <w:rsid w:val="00534447"/>
    <w:rsid w:val="00534B7F"/>
    <w:rsid w:val="005351B0"/>
    <w:rsid w:val="00546052"/>
    <w:rsid w:val="0054770A"/>
    <w:rsid w:val="005522B7"/>
    <w:rsid w:val="00552B47"/>
    <w:rsid w:val="00554045"/>
    <w:rsid w:val="005550D9"/>
    <w:rsid w:val="00572A04"/>
    <w:rsid w:val="00573EE9"/>
    <w:rsid w:val="005776E5"/>
    <w:rsid w:val="00581681"/>
    <w:rsid w:val="005822D4"/>
    <w:rsid w:val="005867CE"/>
    <w:rsid w:val="005915D3"/>
    <w:rsid w:val="00592697"/>
    <w:rsid w:val="005934E1"/>
    <w:rsid w:val="00595CED"/>
    <w:rsid w:val="005A1023"/>
    <w:rsid w:val="005A296E"/>
    <w:rsid w:val="005A47DB"/>
    <w:rsid w:val="005A7B57"/>
    <w:rsid w:val="005A7EF0"/>
    <w:rsid w:val="005B25AB"/>
    <w:rsid w:val="005B4916"/>
    <w:rsid w:val="005B5C83"/>
    <w:rsid w:val="005C0EA0"/>
    <w:rsid w:val="005C386D"/>
    <w:rsid w:val="005C3AD4"/>
    <w:rsid w:val="005C402B"/>
    <w:rsid w:val="005C4DB5"/>
    <w:rsid w:val="005C6E63"/>
    <w:rsid w:val="005D4F3F"/>
    <w:rsid w:val="005D588B"/>
    <w:rsid w:val="005D72E2"/>
    <w:rsid w:val="005D76CA"/>
    <w:rsid w:val="005E0F81"/>
    <w:rsid w:val="005E1147"/>
    <w:rsid w:val="005E4CD8"/>
    <w:rsid w:val="006031E6"/>
    <w:rsid w:val="006104D1"/>
    <w:rsid w:val="00610669"/>
    <w:rsid w:val="00610B3D"/>
    <w:rsid w:val="00614356"/>
    <w:rsid w:val="0061489C"/>
    <w:rsid w:val="0061777F"/>
    <w:rsid w:val="0062070C"/>
    <w:rsid w:val="00621B80"/>
    <w:rsid w:val="006312D7"/>
    <w:rsid w:val="006321DF"/>
    <w:rsid w:val="00634D96"/>
    <w:rsid w:val="0063571F"/>
    <w:rsid w:val="0064015E"/>
    <w:rsid w:val="00640A73"/>
    <w:rsid w:val="0064260B"/>
    <w:rsid w:val="00643DBE"/>
    <w:rsid w:val="006440E4"/>
    <w:rsid w:val="006459A2"/>
    <w:rsid w:val="00651F2C"/>
    <w:rsid w:val="00653B88"/>
    <w:rsid w:val="00653F7C"/>
    <w:rsid w:val="006614BD"/>
    <w:rsid w:val="00662A00"/>
    <w:rsid w:val="00662A29"/>
    <w:rsid w:val="00664FF4"/>
    <w:rsid w:val="00665689"/>
    <w:rsid w:val="00666A04"/>
    <w:rsid w:val="006711EC"/>
    <w:rsid w:val="00675DAF"/>
    <w:rsid w:val="00681475"/>
    <w:rsid w:val="00683DDD"/>
    <w:rsid w:val="006852C1"/>
    <w:rsid w:val="0068752E"/>
    <w:rsid w:val="006911E9"/>
    <w:rsid w:val="006918EE"/>
    <w:rsid w:val="006925C9"/>
    <w:rsid w:val="00692A87"/>
    <w:rsid w:val="006935AA"/>
    <w:rsid w:val="006A0936"/>
    <w:rsid w:val="006A691D"/>
    <w:rsid w:val="006B1484"/>
    <w:rsid w:val="006B4FED"/>
    <w:rsid w:val="006C43C9"/>
    <w:rsid w:val="006C480A"/>
    <w:rsid w:val="006C56F5"/>
    <w:rsid w:val="006C6E5C"/>
    <w:rsid w:val="006C6FCF"/>
    <w:rsid w:val="006D094C"/>
    <w:rsid w:val="006D15BF"/>
    <w:rsid w:val="006D47E5"/>
    <w:rsid w:val="006D6414"/>
    <w:rsid w:val="006E4A40"/>
    <w:rsid w:val="006E53F4"/>
    <w:rsid w:val="006E7E4B"/>
    <w:rsid w:val="006F40E8"/>
    <w:rsid w:val="00702B5B"/>
    <w:rsid w:val="0070373A"/>
    <w:rsid w:val="00704EFF"/>
    <w:rsid w:val="007122E3"/>
    <w:rsid w:val="007160F9"/>
    <w:rsid w:val="00720692"/>
    <w:rsid w:val="00723A54"/>
    <w:rsid w:val="0072630C"/>
    <w:rsid w:val="007317DD"/>
    <w:rsid w:val="00731ACC"/>
    <w:rsid w:val="00733C47"/>
    <w:rsid w:val="00734254"/>
    <w:rsid w:val="00734A7B"/>
    <w:rsid w:val="00735605"/>
    <w:rsid w:val="0073796B"/>
    <w:rsid w:val="007419D4"/>
    <w:rsid w:val="00742E89"/>
    <w:rsid w:val="00743B18"/>
    <w:rsid w:val="00743F15"/>
    <w:rsid w:val="00744222"/>
    <w:rsid w:val="007455F2"/>
    <w:rsid w:val="00746A25"/>
    <w:rsid w:val="00760645"/>
    <w:rsid w:val="00760F25"/>
    <w:rsid w:val="00763DA0"/>
    <w:rsid w:val="007716A1"/>
    <w:rsid w:val="00774650"/>
    <w:rsid w:val="00774A8B"/>
    <w:rsid w:val="00775060"/>
    <w:rsid w:val="00775512"/>
    <w:rsid w:val="0078076A"/>
    <w:rsid w:val="00780B11"/>
    <w:rsid w:val="00786C31"/>
    <w:rsid w:val="00787276"/>
    <w:rsid w:val="00787561"/>
    <w:rsid w:val="0079000E"/>
    <w:rsid w:val="007901C4"/>
    <w:rsid w:val="007913B7"/>
    <w:rsid w:val="007A1AE7"/>
    <w:rsid w:val="007A253E"/>
    <w:rsid w:val="007A447D"/>
    <w:rsid w:val="007B1C5E"/>
    <w:rsid w:val="007B590F"/>
    <w:rsid w:val="007B5D09"/>
    <w:rsid w:val="007B72BA"/>
    <w:rsid w:val="007C2342"/>
    <w:rsid w:val="007C389A"/>
    <w:rsid w:val="007C3D74"/>
    <w:rsid w:val="007C4045"/>
    <w:rsid w:val="007C765B"/>
    <w:rsid w:val="007C7A06"/>
    <w:rsid w:val="007D560A"/>
    <w:rsid w:val="007D75CD"/>
    <w:rsid w:val="007E0748"/>
    <w:rsid w:val="007E0F79"/>
    <w:rsid w:val="007E3B29"/>
    <w:rsid w:val="007E7BEF"/>
    <w:rsid w:val="007F3136"/>
    <w:rsid w:val="007F587A"/>
    <w:rsid w:val="00800BB6"/>
    <w:rsid w:val="00802F42"/>
    <w:rsid w:val="008101F2"/>
    <w:rsid w:val="00813D5E"/>
    <w:rsid w:val="00817A7A"/>
    <w:rsid w:val="00831F44"/>
    <w:rsid w:val="00833300"/>
    <w:rsid w:val="00835605"/>
    <w:rsid w:val="008409D4"/>
    <w:rsid w:val="0084531E"/>
    <w:rsid w:val="00846121"/>
    <w:rsid w:val="00852B3B"/>
    <w:rsid w:val="0085300E"/>
    <w:rsid w:val="008532D2"/>
    <w:rsid w:val="00863367"/>
    <w:rsid w:val="00867BFB"/>
    <w:rsid w:val="00885BB9"/>
    <w:rsid w:val="00886F5A"/>
    <w:rsid w:val="00892E19"/>
    <w:rsid w:val="00892FF5"/>
    <w:rsid w:val="00897510"/>
    <w:rsid w:val="008A1112"/>
    <w:rsid w:val="008A4E51"/>
    <w:rsid w:val="008B03F1"/>
    <w:rsid w:val="008B046D"/>
    <w:rsid w:val="008B0CF7"/>
    <w:rsid w:val="008B4EA9"/>
    <w:rsid w:val="008B559A"/>
    <w:rsid w:val="008B7557"/>
    <w:rsid w:val="008C126D"/>
    <w:rsid w:val="008C2A82"/>
    <w:rsid w:val="008C61DE"/>
    <w:rsid w:val="008C6FFB"/>
    <w:rsid w:val="008D03C3"/>
    <w:rsid w:val="008E16D6"/>
    <w:rsid w:val="008E4D71"/>
    <w:rsid w:val="008E532B"/>
    <w:rsid w:val="008E724D"/>
    <w:rsid w:val="008E7580"/>
    <w:rsid w:val="008F467E"/>
    <w:rsid w:val="008F538D"/>
    <w:rsid w:val="008F63D0"/>
    <w:rsid w:val="008F6723"/>
    <w:rsid w:val="009007D8"/>
    <w:rsid w:val="0090397F"/>
    <w:rsid w:val="00904E5D"/>
    <w:rsid w:val="00911D5E"/>
    <w:rsid w:val="0092126F"/>
    <w:rsid w:val="009244CB"/>
    <w:rsid w:val="00927876"/>
    <w:rsid w:val="00927AA4"/>
    <w:rsid w:val="00931F1D"/>
    <w:rsid w:val="00932EA4"/>
    <w:rsid w:val="0093636D"/>
    <w:rsid w:val="00937C05"/>
    <w:rsid w:val="00941B3C"/>
    <w:rsid w:val="00943080"/>
    <w:rsid w:val="009438BA"/>
    <w:rsid w:val="00945EA1"/>
    <w:rsid w:val="00946687"/>
    <w:rsid w:val="00950FC4"/>
    <w:rsid w:val="00953B49"/>
    <w:rsid w:val="0095586C"/>
    <w:rsid w:val="00957B34"/>
    <w:rsid w:val="00964A9D"/>
    <w:rsid w:val="00967C8E"/>
    <w:rsid w:val="00973C63"/>
    <w:rsid w:val="00976F93"/>
    <w:rsid w:val="0097757B"/>
    <w:rsid w:val="00981BC9"/>
    <w:rsid w:val="00985D2F"/>
    <w:rsid w:val="00987F75"/>
    <w:rsid w:val="00995F73"/>
    <w:rsid w:val="0099619B"/>
    <w:rsid w:val="009A6E15"/>
    <w:rsid w:val="009A720E"/>
    <w:rsid w:val="009B011B"/>
    <w:rsid w:val="009B1AEF"/>
    <w:rsid w:val="009B327E"/>
    <w:rsid w:val="009B35F7"/>
    <w:rsid w:val="009C7ABD"/>
    <w:rsid w:val="009E2B43"/>
    <w:rsid w:val="009E3F92"/>
    <w:rsid w:val="009E7E54"/>
    <w:rsid w:val="009F1A8D"/>
    <w:rsid w:val="009F6ABC"/>
    <w:rsid w:val="00A02E87"/>
    <w:rsid w:val="00A033AA"/>
    <w:rsid w:val="00A0648F"/>
    <w:rsid w:val="00A103AC"/>
    <w:rsid w:val="00A14B0F"/>
    <w:rsid w:val="00A172EC"/>
    <w:rsid w:val="00A21C77"/>
    <w:rsid w:val="00A24CA1"/>
    <w:rsid w:val="00A26E4E"/>
    <w:rsid w:val="00A27E05"/>
    <w:rsid w:val="00A30D6D"/>
    <w:rsid w:val="00A31BB4"/>
    <w:rsid w:val="00A33E0D"/>
    <w:rsid w:val="00A351ED"/>
    <w:rsid w:val="00A352D9"/>
    <w:rsid w:val="00A3739C"/>
    <w:rsid w:val="00A41094"/>
    <w:rsid w:val="00A43DDE"/>
    <w:rsid w:val="00A43E97"/>
    <w:rsid w:val="00A4479C"/>
    <w:rsid w:val="00A4795B"/>
    <w:rsid w:val="00A52CE2"/>
    <w:rsid w:val="00A54B7F"/>
    <w:rsid w:val="00A64A48"/>
    <w:rsid w:val="00A72219"/>
    <w:rsid w:val="00A744AC"/>
    <w:rsid w:val="00A83439"/>
    <w:rsid w:val="00A913A0"/>
    <w:rsid w:val="00A93B08"/>
    <w:rsid w:val="00AA2776"/>
    <w:rsid w:val="00AB0D53"/>
    <w:rsid w:val="00AB4301"/>
    <w:rsid w:val="00AB7539"/>
    <w:rsid w:val="00AB7E92"/>
    <w:rsid w:val="00AC561A"/>
    <w:rsid w:val="00AC61FC"/>
    <w:rsid w:val="00AD2C0B"/>
    <w:rsid w:val="00AD38EC"/>
    <w:rsid w:val="00AD3C60"/>
    <w:rsid w:val="00AD5D07"/>
    <w:rsid w:val="00AD7D84"/>
    <w:rsid w:val="00AE0908"/>
    <w:rsid w:val="00AF4637"/>
    <w:rsid w:val="00AF51EF"/>
    <w:rsid w:val="00B02E08"/>
    <w:rsid w:val="00B05D1A"/>
    <w:rsid w:val="00B1309B"/>
    <w:rsid w:val="00B13F11"/>
    <w:rsid w:val="00B14D1A"/>
    <w:rsid w:val="00B15F6F"/>
    <w:rsid w:val="00B16397"/>
    <w:rsid w:val="00B163A0"/>
    <w:rsid w:val="00B17ECD"/>
    <w:rsid w:val="00B20F16"/>
    <w:rsid w:val="00B21D38"/>
    <w:rsid w:val="00B271EF"/>
    <w:rsid w:val="00B317EE"/>
    <w:rsid w:val="00B31F8A"/>
    <w:rsid w:val="00B321C0"/>
    <w:rsid w:val="00B322E5"/>
    <w:rsid w:val="00B33C4E"/>
    <w:rsid w:val="00B423C5"/>
    <w:rsid w:val="00B4387A"/>
    <w:rsid w:val="00B532D6"/>
    <w:rsid w:val="00B60410"/>
    <w:rsid w:val="00B604AB"/>
    <w:rsid w:val="00B646AD"/>
    <w:rsid w:val="00B64C83"/>
    <w:rsid w:val="00B664D0"/>
    <w:rsid w:val="00B72B35"/>
    <w:rsid w:val="00B76931"/>
    <w:rsid w:val="00B7708F"/>
    <w:rsid w:val="00B81A81"/>
    <w:rsid w:val="00B82D5D"/>
    <w:rsid w:val="00B83E35"/>
    <w:rsid w:val="00B856D2"/>
    <w:rsid w:val="00B93FB5"/>
    <w:rsid w:val="00B960CC"/>
    <w:rsid w:val="00B96DF6"/>
    <w:rsid w:val="00BA0501"/>
    <w:rsid w:val="00BA2812"/>
    <w:rsid w:val="00BA51D7"/>
    <w:rsid w:val="00BB11A1"/>
    <w:rsid w:val="00BC0FD6"/>
    <w:rsid w:val="00BC18B8"/>
    <w:rsid w:val="00BC4164"/>
    <w:rsid w:val="00BC469D"/>
    <w:rsid w:val="00BC7806"/>
    <w:rsid w:val="00BD0955"/>
    <w:rsid w:val="00BE0720"/>
    <w:rsid w:val="00BE40C8"/>
    <w:rsid w:val="00BE4A2C"/>
    <w:rsid w:val="00BE7085"/>
    <w:rsid w:val="00BE7087"/>
    <w:rsid w:val="00BF179D"/>
    <w:rsid w:val="00BF3D97"/>
    <w:rsid w:val="00BF6047"/>
    <w:rsid w:val="00BF687F"/>
    <w:rsid w:val="00BF695A"/>
    <w:rsid w:val="00C00141"/>
    <w:rsid w:val="00C014F8"/>
    <w:rsid w:val="00C02B95"/>
    <w:rsid w:val="00C06993"/>
    <w:rsid w:val="00C22B28"/>
    <w:rsid w:val="00C241AB"/>
    <w:rsid w:val="00C257ED"/>
    <w:rsid w:val="00C25A91"/>
    <w:rsid w:val="00C310C2"/>
    <w:rsid w:val="00C3406B"/>
    <w:rsid w:val="00C41622"/>
    <w:rsid w:val="00C43561"/>
    <w:rsid w:val="00C459B8"/>
    <w:rsid w:val="00C51E67"/>
    <w:rsid w:val="00C54980"/>
    <w:rsid w:val="00C571A1"/>
    <w:rsid w:val="00C62D48"/>
    <w:rsid w:val="00C6512C"/>
    <w:rsid w:val="00C6724C"/>
    <w:rsid w:val="00C71CB2"/>
    <w:rsid w:val="00C73A7A"/>
    <w:rsid w:val="00C77EF6"/>
    <w:rsid w:val="00C85C3B"/>
    <w:rsid w:val="00C85EFA"/>
    <w:rsid w:val="00C86083"/>
    <w:rsid w:val="00C90AC5"/>
    <w:rsid w:val="00C94F68"/>
    <w:rsid w:val="00C95DAE"/>
    <w:rsid w:val="00C97165"/>
    <w:rsid w:val="00C97F6A"/>
    <w:rsid w:val="00CA25A5"/>
    <w:rsid w:val="00CA2D02"/>
    <w:rsid w:val="00CA39F5"/>
    <w:rsid w:val="00CA5202"/>
    <w:rsid w:val="00CA5894"/>
    <w:rsid w:val="00CA7CE5"/>
    <w:rsid w:val="00CB349B"/>
    <w:rsid w:val="00CC3F16"/>
    <w:rsid w:val="00CC64F4"/>
    <w:rsid w:val="00CC78B1"/>
    <w:rsid w:val="00CC7AF7"/>
    <w:rsid w:val="00CD37D1"/>
    <w:rsid w:val="00CD64C5"/>
    <w:rsid w:val="00CD7E0D"/>
    <w:rsid w:val="00CE0E5B"/>
    <w:rsid w:val="00CE1671"/>
    <w:rsid w:val="00CE6CA2"/>
    <w:rsid w:val="00CF6F04"/>
    <w:rsid w:val="00D03D8C"/>
    <w:rsid w:val="00D03EC9"/>
    <w:rsid w:val="00D051D1"/>
    <w:rsid w:val="00D07C22"/>
    <w:rsid w:val="00D112C0"/>
    <w:rsid w:val="00D123DA"/>
    <w:rsid w:val="00D15660"/>
    <w:rsid w:val="00D23FB2"/>
    <w:rsid w:val="00D259AF"/>
    <w:rsid w:val="00D27373"/>
    <w:rsid w:val="00D27FE5"/>
    <w:rsid w:val="00D30934"/>
    <w:rsid w:val="00D325A6"/>
    <w:rsid w:val="00D34757"/>
    <w:rsid w:val="00D3522B"/>
    <w:rsid w:val="00D35E03"/>
    <w:rsid w:val="00D36106"/>
    <w:rsid w:val="00D36AD5"/>
    <w:rsid w:val="00D36BFD"/>
    <w:rsid w:val="00D41062"/>
    <w:rsid w:val="00D423DD"/>
    <w:rsid w:val="00D43967"/>
    <w:rsid w:val="00D44C3A"/>
    <w:rsid w:val="00D45DEA"/>
    <w:rsid w:val="00D50002"/>
    <w:rsid w:val="00D516B2"/>
    <w:rsid w:val="00D53548"/>
    <w:rsid w:val="00D542E3"/>
    <w:rsid w:val="00D63B58"/>
    <w:rsid w:val="00D66878"/>
    <w:rsid w:val="00D6774E"/>
    <w:rsid w:val="00D80547"/>
    <w:rsid w:val="00D82845"/>
    <w:rsid w:val="00D87B86"/>
    <w:rsid w:val="00D90104"/>
    <w:rsid w:val="00D9186E"/>
    <w:rsid w:val="00D91B45"/>
    <w:rsid w:val="00DA1826"/>
    <w:rsid w:val="00DA29ED"/>
    <w:rsid w:val="00DA34CE"/>
    <w:rsid w:val="00DB009D"/>
    <w:rsid w:val="00DB4D86"/>
    <w:rsid w:val="00DC255E"/>
    <w:rsid w:val="00DC2E1F"/>
    <w:rsid w:val="00DC372B"/>
    <w:rsid w:val="00DD0C7C"/>
    <w:rsid w:val="00DD12AC"/>
    <w:rsid w:val="00DD1E7B"/>
    <w:rsid w:val="00DD207F"/>
    <w:rsid w:val="00DD5432"/>
    <w:rsid w:val="00DD5DC5"/>
    <w:rsid w:val="00DE3071"/>
    <w:rsid w:val="00DE7AC9"/>
    <w:rsid w:val="00DE7B41"/>
    <w:rsid w:val="00DF0E12"/>
    <w:rsid w:val="00E03010"/>
    <w:rsid w:val="00E034E0"/>
    <w:rsid w:val="00E0541E"/>
    <w:rsid w:val="00E07E77"/>
    <w:rsid w:val="00E1206C"/>
    <w:rsid w:val="00E12C14"/>
    <w:rsid w:val="00E161CC"/>
    <w:rsid w:val="00E20481"/>
    <w:rsid w:val="00E24396"/>
    <w:rsid w:val="00E2585E"/>
    <w:rsid w:val="00E367A1"/>
    <w:rsid w:val="00E40405"/>
    <w:rsid w:val="00E41611"/>
    <w:rsid w:val="00E42F75"/>
    <w:rsid w:val="00E47513"/>
    <w:rsid w:val="00E47A1A"/>
    <w:rsid w:val="00E50918"/>
    <w:rsid w:val="00E51003"/>
    <w:rsid w:val="00E51332"/>
    <w:rsid w:val="00E53B6D"/>
    <w:rsid w:val="00E55098"/>
    <w:rsid w:val="00E56EE7"/>
    <w:rsid w:val="00E60A67"/>
    <w:rsid w:val="00E61BC0"/>
    <w:rsid w:val="00E62C2A"/>
    <w:rsid w:val="00E730FB"/>
    <w:rsid w:val="00E7325E"/>
    <w:rsid w:val="00E778F1"/>
    <w:rsid w:val="00E77E6A"/>
    <w:rsid w:val="00E814BE"/>
    <w:rsid w:val="00E81E5D"/>
    <w:rsid w:val="00E83287"/>
    <w:rsid w:val="00E837C4"/>
    <w:rsid w:val="00E83A22"/>
    <w:rsid w:val="00E8603F"/>
    <w:rsid w:val="00E9039C"/>
    <w:rsid w:val="00E93B16"/>
    <w:rsid w:val="00E95DA1"/>
    <w:rsid w:val="00EA1BD7"/>
    <w:rsid w:val="00EA3E85"/>
    <w:rsid w:val="00EA3F35"/>
    <w:rsid w:val="00EA4620"/>
    <w:rsid w:val="00EB2DDC"/>
    <w:rsid w:val="00EC09D5"/>
    <w:rsid w:val="00EC18AF"/>
    <w:rsid w:val="00EC2427"/>
    <w:rsid w:val="00EC3979"/>
    <w:rsid w:val="00EC40C3"/>
    <w:rsid w:val="00EC447C"/>
    <w:rsid w:val="00EC4DC2"/>
    <w:rsid w:val="00EC4FCA"/>
    <w:rsid w:val="00EC5390"/>
    <w:rsid w:val="00EC6C88"/>
    <w:rsid w:val="00ED5BA5"/>
    <w:rsid w:val="00EE128A"/>
    <w:rsid w:val="00EE2B59"/>
    <w:rsid w:val="00EE653C"/>
    <w:rsid w:val="00EE6D9F"/>
    <w:rsid w:val="00EE7388"/>
    <w:rsid w:val="00EF02A0"/>
    <w:rsid w:val="00EF2873"/>
    <w:rsid w:val="00F0023C"/>
    <w:rsid w:val="00F0070E"/>
    <w:rsid w:val="00F01AC2"/>
    <w:rsid w:val="00F14499"/>
    <w:rsid w:val="00F14E87"/>
    <w:rsid w:val="00F21002"/>
    <w:rsid w:val="00F2159A"/>
    <w:rsid w:val="00F22D1C"/>
    <w:rsid w:val="00F2418A"/>
    <w:rsid w:val="00F2726D"/>
    <w:rsid w:val="00F30C83"/>
    <w:rsid w:val="00F31855"/>
    <w:rsid w:val="00F31AFB"/>
    <w:rsid w:val="00F33D80"/>
    <w:rsid w:val="00F3425E"/>
    <w:rsid w:val="00F52941"/>
    <w:rsid w:val="00F54212"/>
    <w:rsid w:val="00F54A51"/>
    <w:rsid w:val="00F55600"/>
    <w:rsid w:val="00F6010F"/>
    <w:rsid w:val="00F6019A"/>
    <w:rsid w:val="00F60541"/>
    <w:rsid w:val="00F60A44"/>
    <w:rsid w:val="00F60A46"/>
    <w:rsid w:val="00F64CB3"/>
    <w:rsid w:val="00F64E9C"/>
    <w:rsid w:val="00F67383"/>
    <w:rsid w:val="00F67711"/>
    <w:rsid w:val="00F76C22"/>
    <w:rsid w:val="00F81A62"/>
    <w:rsid w:val="00F92189"/>
    <w:rsid w:val="00F977BC"/>
    <w:rsid w:val="00FB0438"/>
    <w:rsid w:val="00FB16EE"/>
    <w:rsid w:val="00FB27DD"/>
    <w:rsid w:val="00FB5736"/>
    <w:rsid w:val="00FC1293"/>
    <w:rsid w:val="00FC3025"/>
    <w:rsid w:val="00FC764F"/>
    <w:rsid w:val="00FC7F3E"/>
    <w:rsid w:val="00FD4122"/>
    <w:rsid w:val="00FD5B61"/>
    <w:rsid w:val="00FD67E3"/>
    <w:rsid w:val="00FD78C8"/>
    <w:rsid w:val="00FE1CF0"/>
    <w:rsid w:val="00FE2BD1"/>
    <w:rsid w:val="00FE6590"/>
    <w:rsid w:val="00FE6D21"/>
    <w:rsid w:val="00FF0F79"/>
    <w:rsid w:val="00FF162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A6E25"/>
  <w15:chartTrackingRefBased/>
  <w15:docId w15:val="{D7126080-019B-4925-AFC0-F714FBC8C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36D"/>
    <w:pPr>
      <w:widowControl w:val="0"/>
      <w:spacing w:after="0" w:line="240" w:lineRule="auto"/>
    </w:pPr>
    <w:rPr>
      <w:rFonts w:ascii="Arial" w:eastAsia="Arial" w:hAnsi="Arial" w:cs="Arial"/>
      <w:kern w:val="0"/>
      <w:lang w:eastAsia="fr-CA"/>
      <w14:ligatures w14:val="none"/>
    </w:rPr>
  </w:style>
  <w:style w:type="paragraph" w:styleId="Titre1">
    <w:name w:val="heading 1"/>
    <w:basedOn w:val="Normal"/>
    <w:next w:val="Normal"/>
    <w:link w:val="Titre1Car"/>
    <w:uiPriority w:val="9"/>
    <w:qFormat/>
    <w:rsid w:val="00503159"/>
    <w:pPr>
      <w:keepNext/>
      <w:keepLines/>
      <w:spacing w:before="360" w:after="80"/>
      <w:outlineLvl w:val="0"/>
    </w:pPr>
    <w:rPr>
      <w:rFonts w:asciiTheme="majorHAnsi" w:eastAsiaTheme="majorEastAsia" w:hAnsiTheme="majorHAnsi" w:cstheme="majorBidi"/>
      <w:color w:val="000000" w:themeColor="text1"/>
      <w:sz w:val="48"/>
      <w:szCs w:val="40"/>
    </w:rPr>
  </w:style>
  <w:style w:type="paragraph" w:styleId="Titre2">
    <w:name w:val="heading 2"/>
    <w:basedOn w:val="Normal"/>
    <w:next w:val="Normal"/>
    <w:link w:val="Titre2Car"/>
    <w:uiPriority w:val="9"/>
    <w:unhideWhenUsed/>
    <w:qFormat/>
    <w:rsid w:val="00723A54"/>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Titre3">
    <w:name w:val="heading 3"/>
    <w:basedOn w:val="Normal"/>
    <w:next w:val="Normal"/>
    <w:link w:val="Titre3Car"/>
    <w:uiPriority w:val="9"/>
    <w:unhideWhenUsed/>
    <w:qFormat/>
    <w:rsid w:val="00723A54"/>
    <w:pPr>
      <w:keepNext/>
      <w:keepLines/>
      <w:spacing w:before="160" w:after="80"/>
      <w:outlineLvl w:val="2"/>
    </w:pPr>
    <w:rPr>
      <w:rFonts w:eastAsiaTheme="majorEastAsia" w:cstheme="majorBidi"/>
      <w:color w:val="000000" w:themeColor="text1"/>
      <w:sz w:val="32"/>
      <w:szCs w:val="28"/>
    </w:rPr>
  </w:style>
  <w:style w:type="paragraph" w:styleId="Titre4">
    <w:name w:val="heading 4"/>
    <w:basedOn w:val="Normal"/>
    <w:next w:val="Normal"/>
    <w:link w:val="Titre4Car"/>
    <w:uiPriority w:val="9"/>
    <w:unhideWhenUsed/>
    <w:qFormat/>
    <w:rsid w:val="00723A54"/>
    <w:pPr>
      <w:keepNext/>
      <w:keepLines/>
      <w:spacing w:before="80" w:after="40"/>
      <w:outlineLvl w:val="3"/>
    </w:pPr>
    <w:rPr>
      <w:rFonts w:eastAsiaTheme="majorEastAsia" w:cstheme="majorBidi"/>
      <w:i/>
      <w:iCs/>
      <w:color w:val="000000" w:themeColor="text1"/>
      <w:sz w:val="28"/>
    </w:rPr>
  </w:style>
  <w:style w:type="paragraph" w:styleId="Titre5">
    <w:name w:val="heading 5"/>
    <w:basedOn w:val="Normal"/>
    <w:next w:val="Normal"/>
    <w:link w:val="Titre5Car"/>
    <w:uiPriority w:val="9"/>
    <w:unhideWhenUsed/>
    <w:qFormat/>
    <w:rsid w:val="00E53B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3B6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3B6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3B6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3B6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3159"/>
    <w:rPr>
      <w:rFonts w:asciiTheme="majorHAnsi" w:eastAsiaTheme="majorEastAsia" w:hAnsiTheme="majorHAnsi" w:cstheme="majorBidi"/>
      <w:color w:val="000000" w:themeColor="text1"/>
      <w:sz w:val="48"/>
      <w:szCs w:val="40"/>
    </w:rPr>
  </w:style>
  <w:style w:type="character" w:customStyle="1" w:styleId="Titre2Car">
    <w:name w:val="Titre 2 Car"/>
    <w:basedOn w:val="Policepardfaut"/>
    <w:link w:val="Titre2"/>
    <w:uiPriority w:val="9"/>
    <w:rsid w:val="00723A54"/>
    <w:rPr>
      <w:rFonts w:asciiTheme="majorHAnsi" w:eastAsiaTheme="majorEastAsia" w:hAnsiTheme="majorHAnsi" w:cstheme="majorBidi"/>
      <w:color w:val="000000" w:themeColor="text1"/>
      <w:sz w:val="40"/>
      <w:szCs w:val="32"/>
    </w:rPr>
  </w:style>
  <w:style w:type="character" w:customStyle="1" w:styleId="Titre3Car">
    <w:name w:val="Titre 3 Car"/>
    <w:basedOn w:val="Policepardfaut"/>
    <w:link w:val="Titre3"/>
    <w:uiPriority w:val="9"/>
    <w:rsid w:val="00723A54"/>
    <w:rPr>
      <w:rFonts w:eastAsiaTheme="majorEastAsia" w:cstheme="majorBidi"/>
      <w:color w:val="000000" w:themeColor="text1"/>
      <w:sz w:val="32"/>
      <w:szCs w:val="28"/>
    </w:rPr>
  </w:style>
  <w:style w:type="character" w:customStyle="1" w:styleId="Titre4Car">
    <w:name w:val="Titre 4 Car"/>
    <w:basedOn w:val="Policepardfaut"/>
    <w:link w:val="Titre4"/>
    <w:uiPriority w:val="9"/>
    <w:rsid w:val="00723A54"/>
    <w:rPr>
      <w:rFonts w:eastAsiaTheme="majorEastAsia" w:cstheme="majorBidi"/>
      <w:i/>
      <w:iCs/>
      <w:color w:val="000000" w:themeColor="text1"/>
      <w:sz w:val="28"/>
    </w:rPr>
  </w:style>
  <w:style w:type="character" w:customStyle="1" w:styleId="Titre5Car">
    <w:name w:val="Titre 5 Car"/>
    <w:basedOn w:val="Policepardfaut"/>
    <w:link w:val="Titre5"/>
    <w:uiPriority w:val="9"/>
    <w:rsid w:val="00E53B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3B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3B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3B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3B6D"/>
    <w:rPr>
      <w:rFonts w:eastAsiaTheme="majorEastAsia" w:cstheme="majorBidi"/>
      <w:color w:val="272727" w:themeColor="text1" w:themeTint="D8"/>
    </w:rPr>
  </w:style>
  <w:style w:type="paragraph" w:styleId="Titre">
    <w:name w:val="Title"/>
    <w:basedOn w:val="Normal"/>
    <w:next w:val="Normal"/>
    <w:link w:val="TitreCar"/>
    <w:uiPriority w:val="10"/>
    <w:qFormat/>
    <w:rsid w:val="00E53B6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3B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3B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3B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3B6D"/>
    <w:pPr>
      <w:spacing w:before="160"/>
      <w:jc w:val="center"/>
    </w:pPr>
    <w:rPr>
      <w:i/>
      <w:iCs/>
      <w:color w:val="404040" w:themeColor="text1" w:themeTint="BF"/>
    </w:rPr>
  </w:style>
  <w:style w:type="character" w:customStyle="1" w:styleId="CitationCar">
    <w:name w:val="Citation Car"/>
    <w:basedOn w:val="Policepardfaut"/>
    <w:link w:val="Citation"/>
    <w:uiPriority w:val="29"/>
    <w:rsid w:val="00E53B6D"/>
    <w:rPr>
      <w:i/>
      <w:iCs/>
      <w:color w:val="404040" w:themeColor="text1" w:themeTint="BF"/>
    </w:rPr>
  </w:style>
  <w:style w:type="paragraph" w:styleId="Paragraphedeliste">
    <w:name w:val="List Paragraph"/>
    <w:basedOn w:val="Normal"/>
    <w:uiPriority w:val="34"/>
    <w:qFormat/>
    <w:rsid w:val="00E53B6D"/>
    <w:pPr>
      <w:ind w:left="720"/>
      <w:contextualSpacing/>
    </w:pPr>
  </w:style>
  <w:style w:type="character" w:styleId="Accentuationintense">
    <w:name w:val="Intense Emphasis"/>
    <w:basedOn w:val="Policepardfaut"/>
    <w:uiPriority w:val="21"/>
    <w:qFormat/>
    <w:rsid w:val="00E53B6D"/>
    <w:rPr>
      <w:i/>
      <w:iCs/>
      <w:color w:val="0F4761" w:themeColor="accent1" w:themeShade="BF"/>
    </w:rPr>
  </w:style>
  <w:style w:type="paragraph" w:styleId="Citationintense">
    <w:name w:val="Intense Quote"/>
    <w:basedOn w:val="Normal"/>
    <w:next w:val="Normal"/>
    <w:link w:val="CitationintenseCar"/>
    <w:uiPriority w:val="30"/>
    <w:qFormat/>
    <w:rsid w:val="00E53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3B6D"/>
    <w:rPr>
      <w:i/>
      <w:iCs/>
      <w:color w:val="0F4761" w:themeColor="accent1" w:themeShade="BF"/>
    </w:rPr>
  </w:style>
  <w:style w:type="character" w:styleId="Rfrenceintense">
    <w:name w:val="Intense Reference"/>
    <w:basedOn w:val="Policepardfaut"/>
    <w:uiPriority w:val="32"/>
    <w:qFormat/>
    <w:rsid w:val="00E53B6D"/>
    <w:rPr>
      <w:b/>
      <w:bCs/>
      <w:smallCaps/>
      <w:color w:val="0F4761" w:themeColor="accent1" w:themeShade="BF"/>
      <w:spacing w:val="5"/>
    </w:rPr>
  </w:style>
  <w:style w:type="table" w:customStyle="1" w:styleId="TableNormal">
    <w:name w:val="TableNormal"/>
    <w:rsid w:val="0093636D"/>
    <w:pPr>
      <w:widowControl w:val="0"/>
      <w:spacing w:after="0" w:line="240" w:lineRule="auto"/>
    </w:pPr>
    <w:rPr>
      <w:rFonts w:ascii="Arial" w:eastAsia="Arial" w:hAnsi="Arial" w:cs="Arial"/>
      <w:kern w:val="0"/>
      <w:lang w:eastAsia="fr-CA"/>
      <w14:ligatures w14:val="none"/>
    </w:rPr>
    <w:tblPr>
      <w:tblCellMar>
        <w:top w:w="0" w:type="dxa"/>
        <w:left w:w="0" w:type="dxa"/>
        <w:bottom w:w="0" w:type="dxa"/>
        <w:right w:w="0" w:type="dxa"/>
      </w:tblCellMar>
    </w:tblPr>
  </w:style>
  <w:style w:type="paragraph" w:styleId="En-tte">
    <w:name w:val="header"/>
    <w:basedOn w:val="Normal"/>
    <w:link w:val="En-tteCar"/>
    <w:uiPriority w:val="99"/>
    <w:unhideWhenUsed/>
    <w:rsid w:val="006D15BF"/>
    <w:pPr>
      <w:tabs>
        <w:tab w:val="center" w:pos="4320"/>
        <w:tab w:val="right" w:pos="8640"/>
      </w:tabs>
    </w:pPr>
  </w:style>
  <w:style w:type="character" w:customStyle="1" w:styleId="En-tteCar">
    <w:name w:val="En-tête Car"/>
    <w:basedOn w:val="Policepardfaut"/>
    <w:link w:val="En-tte"/>
    <w:uiPriority w:val="99"/>
    <w:rsid w:val="006D15BF"/>
    <w:rPr>
      <w:rFonts w:ascii="Arial" w:eastAsia="Arial" w:hAnsi="Arial" w:cs="Arial"/>
      <w:kern w:val="0"/>
      <w:lang w:eastAsia="fr-CA"/>
      <w14:ligatures w14:val="none"/>
    </w:rPr>
  </w:style>
  <w:style w:type="paragraph" w:styleId="Pieddepage">
    <w:name w:val="footer"/>
    <w:basedOn w:val="Normal"/>
    <w:link w:val="PieddepageCar"/>
    <w:uiPriority w:val="99"/>
    <w:unhideWhenUsed/>
    <w:rsid w:val="006D15BF"/>
    <w:pPr>
      <w:tabs>
        <w:tab w:val="center" w:pos="4320"/>
        <w:tab w:val="right" w:pos="8640"/>
      </w:tabs>
    </w:pPr>
  </w:style>
  <w:style w:type="character" w:customStyle="1" w:styleId="PieddepageCar">
    <w:name w:val="Pied de page Car"/>
    <w:basedOn w:val="Policepardfaut"/>
    <w:link w:val="Pieddepage"/>
    <w:uiPriority w:val="99"/>
    <w:rsid w:val="006D15BF"/>
    <w:rPr>
      <w:rFonts w:ascii="Arial" w:eastAsia="Arial" w:hAnsi="Arial" w:cs="Arial"/>
      <w:kern w:val="0"/>
      <w:lang w:eastAsia="fr-CA"/>
      <w14:ligatures w14:val="none"/>
    </w:rPr>
  </w:style>
  <w:style w:type="character" w:styleId="Lienhypertexte">
    <w:name w:val="Hyperlink"/>
    <w:basedOn w:val="Policepardfaut"/>
    <w:uiPriority w:val="99"/>
    <w:unhideWhenUsed/>
    <w:rsid w:val="00F2159A"/>
    <w:rPr>
      <w:color w:val="0000FF"/>
      <w:u w:val="single"/>
    </w:rPr>
  </w:style>
  <w:style w:type="paragraph" w:styleId="En-ttedetabledesmatires">
    <w:name w:val="TOC Heading"/>
    <w:basedOn w:val="Titre1"/>
    <w:next w:val="Normal"/>
    <w:uiPriority w:val="39"/>
    <w:unhideWhenUsed/>
    <w:qFormat/>
    <w:rsid w:val="001414F7"/>
    <w:pPr>
      <w:widowControl/>
      <w:spacing w:before="240" w:after="0" w:line="259" w:lineRule="auto"/>
      <w:outlineLvl w:val="9"/>
    </w:pPr>
    <w:rPr>
      <w:color w:val="0F4761" w:themeColor="accent1" w:themeShade="BF"/>
      <w:sz w:val="32"/>
      <w:szCs w:val="32"/>
    </w:rPr>
  </w:style>
  <w:style w:type="paragraph" w:styleId="TM2">
    <w:name w:val="toc 2"/>
    <w:basedOn w:val="Normal"/>
    <w:next w:val="Normal"/>
    <w:autoRedefine/>
    <w:uiPriority w:val="39"/>
    <w:unhideWhenUsed/>
    <w:rsid w:val="001414F7"/>
    <w:pPr>
      <w:widowControl/>
      <w:spacing w:after="100" w:line="259" w:lineRule="auto"/>
      <w:ind w:left="220"/>
    </w:pPr>
    <w:rPr>
      <w:rFonts w:asciiTheme="minorHAnsi" w:eastAsiaTheme="minorEastAsia" w:hAnsiTheme="minorHAnsi" w:cs="Times New Roman"/>
    </w:rPr>
  </w:style>
  <w:style w:type="paragraph" w:styleId="TM1">
    <w:name w:val="toc 1"/>
    <w:basedOn w:val="Normal"/>
    <w:next w:val="Normal"/>
    <w:autoRedefine/>
    <w:uiPriority w:val="39"/>
    <w:unhideWhenUsed/>
    <w:rsid w:val="001414F7"/>
    <w:pPr>
      <w:widowControl/>
      <w:spacing w:after="100" w:line="259" w:lineRule="auto"/>
    </w:pPr>
    <w:rPr>
      <w:rFonts w:asciiTheme="minorHAnsi" w:eastAsiaTheme="minorEastAsia" w:hAnsiTheme="minorHAnsi" w:cs="Times New Roman"/>
    </w:rPr>
  </w:style>
  <w:style w:type="paragraph" w:styleId="TM3">
    <w:name w:val="toc 3"/>
    <w:basedOn w:val="Normal"/>
    <w:next w:val="Normal"/>
    <w:autoRedefine/>
    <w:uiPriority w:val="39"/>
    <w:unhideWhenUsed/>
    <w:rsid w:val="001414F7"/>
    <w:pPr>
      <w:widowControl/>
      <w:spacing w:after="100" w:line="259" w:lineRule="auto"/>
      <w:ind w:left="440"/>
    </w:pPr>
    <w:rPr>
      <w:rFonts w:asciiTheme="minorHAnsi" w:eastAsiaTheme="minorEastAsia" w:hAnsiTheme="minorHAnsi" w:cs="Times New Roman"/>
    </w:rPr>
  </w:style>
  <w:style w:type="character" w:styleId="Accentuationlgre">
    <w:name w:val="Subtle Emphasis"/>
    <w:basedOn w:val="Policepardfaut"/>
    <w:uiPriority w:val="19"/>
    <w:qFormat/>
    <w:rsid w:val="004C7D1A"/>
    <w:rPr>
      <w:i/>
      <w:iCs/>
      <w:color w:val="404040" w:themeColor="text1" w:themeTint="BF"/>
    </w:rPr>
  </w:style>
  <w:style w:type="paragraph" w:styleId="NormalWeb">
    <w:name w:val="Normal (Web)"/>
    <w:basedOn w:val="Normal"/>
    <w:uiPriority w:val="99"/>
    <w:semiHidden/>
    <w:unhideWhenUsed/>
    <w:rsid w:val="00DB4D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ww.reddit.com/r/Database/comments/ezwco8/what_is_the_difference_between_candidate_key/?tl=fr" TargetMode="External"/><Relationship Id="rId170" Type="http://schemas.openxmlformats.org/officeDocument/2006/relationships/hyperlink" Target="https://www.youtube.com/watch?v=iw-5kFzIdgY" TargetMode="External"/><Relationship Id="rId268" Type="http://schemas.openxmlformats.org/officeDocument/2006/relationships/hyperlink" Target="https://www.napsis.fr/actualite/protocole-tcp-ip-internet/" TargetMode="External"/><Relationship Id="rId475" Type="http://schemas.openxmlformats.org/officeDocument/2006/relationships/hyperlink" Target="https://decentralizedthoughts.github.io/2019-12-15-asynchrony-uncommitted-lower-bound/" TargetMode="External"/><Relationship Id="rId682" Type="http://schemas.openxmlformats.org/officeDocument/2006/relationships/hyperlink" Target="https://www.pingidentity.com/en/resources/blog/post/password-spraying.html" TargetMode="External"/><Relationship Id="rId128" Type="http://schemas.openxmlformats.org/officeDocument/2006/relationships/hyperlink" Target="https://iana-data.org/cest-a-vous/tutoriels/855-comment-gerez-vous-les-problemes-de-concurrence-dacces-a-la-base-de-donnees.html" TargetMode="External"/><Relationship Id="rId335" Type="http://schemas.openxmlformats.org/officeDocument/2006/relationships/hyperlink" Target="https://www.dotcom-monitor.com/fr/apprenez-avec-dotcom-monitor/glossaire/quest-ce-quun-ping-icmp/" TargetMode="External"/><Relationship Id="rId542" Type="http://schemas.openxmlformats.org/officeDocument/2006/relationships/hyperlink" Target="https://aws.amazon.com/compliance/shared-responsibility-model/" TargetMode="External"/><Relationship Id="rId987" Type="http://schemas.openxmlformats.org/officeDocument/2006/relationships/hyperlink" Target="https://www.lumificyber.com/fundamentals/what-is-address-space-layout-randomization-aslr/" TargetMode="External"/><Relationship Id="rId402" Type="http://schemas.openxmlformats.org/officeDocument/2006/relationships/hyperlink" Target="https://www.tencentcloud.com/techpedia/102870" TargetMode="External"/><Relationship Id="rId847" Type="http://schemas.openxmlformats.org/officeDocument/2006/relationships/hyperlink" Target="https://www.adikts.io/mieux-comprendre-ssh-et-lauthentification-par-cles/" TargetMode="External"/><Relationship Id="rId1032" Type="http://schemas.openxmlformats.org/officeDocument/2006/relationships/hyperlink" Target="https://www.keepersecurity.com/blog/fr/2023/11/21/ransomware-vs-malware-whats-the-difference/" TargetMode="External"/><Relationship Id="rId707" Type="http://schemas.openxmlformats.org/officeDocument/2006/relationships/hyperlink" Target="https://www.pingidentity.com/en/resources/blog/post/access-control.html" TargetMode="External"/><Relationship Id="rId914" Type="http://schemas.openxmlformats.org/officeDocument/2006/relationships/hyperlink" Target="https://xygeni.io/fr/blog/cross-site-scripting-what-it-is-and-how-to-stay-secure/" TargetMode="External"/><Relationship Id="rId43" Type="http://schemas.openxmlformats.org/officeDocument/2006/relationships/hyperlink" Target="https://www.asprom.com/dossier/mementoEntity.pdf" TargetMode="External"/><Relationship Id="rId192" Type="http://schemas.openxmlformats.org/officeDocument/2006/relationships/hyperlink" Target="https://dev.to/sabareh/olap-cubes-and-multidimensional-modeling-with-sql-server-analysis-services-333i" TargetMode="External"/><Relationship Id="rId497" Type="http://schemas.openxmlformats.org/officeDocument/2006/relationships/hyperlink" Target="https://www.geeksforgeeks.org/system-design/raft-consensus-algorithm/" TargetMode="External"/><Relationship Id="rId357" Type="http://schemas.openxmlformats.org/officeDocument/2006/relationships/hyperlink" Target="https://www.formip.com/pages/blog/vecteur-de-distance" TargetMode="External"/><Relationship Id="rId54" Type="http://schemas.openxmlformats.org/officeDocument/2006/relationships/hyperlink" Target="https://www.youtube.com/watch?v=Bw1AogrgDeI" TargetMode="External"/><Relationship Id="rId217" Type="http://schemas.openxmlformats.org/officeDocument/2006/relationships/hyperlink" Target="https://rivery.io/blog/etl-vs-elt/" TargetMode="External"/><Relationship Id="rId564" Type="http://schemas.openxmlformats.org/officeDocument/2006/relationships/hyperlink" Target="https://www.researchgate.net/publication/386424329_Role_of_Kubernetes_and_Docker_in_Managing_Cloud-_Native_AI_Workloads" TargetMode="External"/><Relationship Id="rId771" Type="http://schemas.openxmlformats.org/officeDocument/2006/relationships/hyperlink" Target="https://culturemath.ens.fr/thematiques/lycee/cryptographie-asymetrique-et-courbes-elliptiques" TargetMode="External"/><Relationship Id="rId869" Type="http://schemas.openxmlformats.org/officeDocument/2006/relationships/hyperlink" Target="https://www.checkpoint.com/fr/cyber-hub/network-security/what-is-firewall/5-types-of-firewalls-which-one-do-you-need/" TargetMode="External"/><Relationship Id="rId424" Type="http://schemas.openxmlformats.org/officeDocument/2006/relationships/hyperlink" Target="https://www.knx.org/knx-fr/newsroom/news/news/20231030-Les-avantages-d-un-systeme-distribue-par-rapport-a-un-systeme-centralise/" TargetMode="External"/><Relationship Id="rId631" Type="http://schemas.openxmlformats.org/officeDocument/2006/relationships/hyperlink" Target="https://insecm.ca/infolettre/gestion-des-risques-en-cybersecurite/" TargetMode="External"/><Relationship Id="rId729" Type="http://schemas.openxmlformats.org/officeDocument/2006/relationships/hyperlink" Target="https://www.math.univ-paris13.fr/~boyer/enseignement/PolyCrypto2010.pdf" TargetMode="External"/><Relationship Id="rId1054" Type="http://schemas.openxmlformats.org/officeDocument/2006/relationships/hyperlink" Target="https://nationalmagazine.ca/fr-ca/articles/the-practice/new-law/video-evidence" TargetMode="External"/><Relationship Id="rId270" Type="http://schemas.openxmlformats.org/officeDocument/2006/relationships/hyperlink" Target="https://eskool.gitlab.io/1nsi/reseaux/encapsulation_donnees/" TargetMode="External"/><Relationship Id="rId936" Type="http://schemas.openxmlformats.org/officeDocument/2006/relationships/hyperlink" Target="https://www.dgssi.gov.ma/sites/default/files/publications/pdf/2022-10/guide_linux-v14-12-2015.pdf" TargetMode="External"/><Relationship Id="rId65" Type="http://schemas.openxmlformats.org/officeDocument/2006/relationships/hyperlink" Target="https://www.data-bird.co/blog/jointures-sql" TargetMode="External"/><Relationship Id="rId130" Type="http://schemas.openxmlformats.org/officeDocument/2006/relationships/hyperlink" Target="https://www.ibm.com/docs/SSZJPZ_11.3.0/com.ibm.swg.im.iis.ds.basic.doc/topics/r_dsbasic_Serializability.html" TargetMode="External"/><Relationship Id="rId368" Type="http://schemas.openxmlformats.org/officeDocument/2006/relationships/hyperlink" Target="https://fr.scribd.com/document/587902331/c5-couche-transport" TargetMode="External"/><Relationship Id="rId575" Type="http://schemas.openxmlformats.org/officeDocument/2006/relationships/hyperlink" Target="https://www.fortinet.com/resources/cyberglossary/serverless-computing" TargetMode="External"/><Relationship Id="rId782" Type="http://schemas.openxmlformats.org/officeDocument/2006/relationships/hyperlink" Target="https://www.legalyspace.com/signature-electronique/signature-electronique-vs-signature-numerique/" TargetMode="External"/><Relationship Id="rId228" Type="http://schemas.openxmlformats.org/officeDocument/2006/relationships/hyperlink" Target="https://code-garage.com/blog/comprendre-le-theoreme-cap" TargetMode="External"/><Relationship Id="rId435" Type="http://schemas.openxmlformats.org/officeDocument/2006/relationships/hyperlink" Target="https://www.geeksforgeeks.org/system-design/what-is-transparency-in-distributed-systems/" TargetMode="External"/><Relationship Id="rId642" Type="http://schemas.openxmlformats.org/officeDocument/2006/relationships/hyperlink" Target="https://www.purestorage.com/knowledge/stride-threat-model.html" TargetMode="External"/><Relationship Id="rId1065" Type="http://schemas.openxmlformats.org/officeDocument/2006/relationships/theme" Target="theme/theme1.xml"/><Relationship Id="rId281" Type="http://schemas.openxmlformats.org/officeDocument/2006/relationships/hyperlink" Target="https://fr.wikipedia.org/wiki/Th%C3%A9or%C3%A8me_de_Shannon-Hartley" TargetMode="External"/><Relationship Id="rId502" Type="http://schemas.openxmlformats.org/officeDocument/2006/relationships/hyperlink" Target="https://medium.com/@jitenderkmr/understanding-raft-algorithm-consensus-and-leader-election-explained-faadf28fd047" TargetMode="External"/><Relationship Id="rId947" Type="http://schemas.openxmlformats.org/officeDocument/2006/relationships/hyperlink" Target="https://dwalsh.fedorapeople.org/SELinux/Presentations/sandbox.pdf" TargetMode="External"/><Relationship Id="rId76" Type="http://schemas.openxmlformats.org/officeDocument/2006/relationships/hyperlink" Target="https://learnsql.fr/blog/cte-vs-sous-requete-en-sql-quelle-est-la-difference/" TargetMode="External"/><Relationship Id="rId141" Type="http://schemas.openxmlformats.org/officeDocument/2006/relationships/hyperlink" Target="https://learn.microsoft.com/en-us/sql/relational-databases/sql-server-deadlocks-guide?view=sql-server-ver17" TargetMode="External"/><Relationship Id="rId379" Type="http://schemas.openxmlformats.org/officeDocument/2006/relationships/hyperlink" Target="https://www.cloudflare.com/fr-fr/learning/ddos/glossary/user-datagram-protocol-udp/" TargetMode="External"/><Relationship Id="rId586" Type="http://schemas.openxmlformats.org/officeDocument/2006/relationships/hyperlink" Target="https://medium.com/the-symphonium/on-serverless-multi-cloud-and-vendor-lock-in-da930b3993f" TargetMode="External"/><Relationship Id="rId793" Type="http://schemas.openxmlformats.org/officeDocument/2006/relationships/hyperlink" Target="https://learn.microsoft.com/en-us/azure/iot-hub/reference-x509-certificates" TargetMode="External"/><Relationship Id="rId807" Type="http://schemas.openxmlformats.org/officeDocument/2006/relationships/hyperlink" Target="https://zenledger.io/fr/blog/what-are-zero-knowledge-proofs/" TargetMode="External"/><Relationship Id="rId7" Type="http://schemas.openxmlformats.org/officeDocument/2006/relationships/hyperlink" Target="https://github.com/agbruneau" TargetMode="External"/><Relationship Id="rId239" Type="http://schemas.openxmlformats.org/officeDocument/2006/relationships/hyperlink" Target="https://sg.o3community.huawei.com/h5/blog-detail?isIframe=true&amp;orgin=shixizhi&amp;appSrc=forum&amp;lang=fr_FR&amp;isLogin=0&amp;site=sg&amp;blogId=724524302881144832" TargetMode="External"/><Relationship Id="rId446" Type="http://schemas.openxmlformats.org/officeDocument/2006/relationships/hyperlink" Target="https://perso.telecom-paristech.fr/hudry/coursJava/exercices/rmi/doc.html" TargetMode="External"/><Relationship Id="rId653" Type="http://schemas.openxmlformats.org/officeDocument/2006/relationships/hyperlink" Target="https://csf.tools/reference/stride-lm/" TargetMode="External"/><Relationship Id="rId292" Type="http://schemas.openxmlformats.org/officeDocument/2006/relationships/hyperlink" Target="http://cisco.ofppt.info/ccna1/course/module4/4.4.4.4/4.4.4.4.html" TargetMode="External"/><Relationship Id="rId306" Type="http://schemas.openxmlformats.org/officeDocument/2006/relationships/hyperlink" Target="https://ibisc.univ-evry.fr/~petit/Enseignement/Reseau/Reseau-2013-2014/commutation-niveau2-2013.pdf" TargetMode="External"/><Relationship Id="rId860" Type="http://schemas.openxmlformats.org/officeDocument/2006/relationships/hyperlink" Target="https://www.vaadata.com/blog/fr/authentification-kerberos-principes-et-fonctionnement/" TargetMode="External"/><Relationship Id="rId958" Type="http://schemas.openxmlformats.org/officeDocument/2006/relationships/hyperlink" Target="https://documentation.ubuntu.com/server/how-to/security/apparmor/" TargetMode="External"/><Relationship Id="rId87" Type="http://schemas.openxmlformats.org/officeDocument/2006/relationships/hyperlink" Target="https://sgbd.developpez.com/tutoriels/cours-complet-bases-de-donnees/?page=fichiers-hachage-et-indexation" TargetMode="External"/><Relationship Id="rId513" Type="http://schemas.openxmlformats.org/officeDocument/2006/relationships/hyperlink" Target="https://www.geeksforgeeks.org/operating-systems/consistency-model-in-distributed-system/" TargetMode="External"/><Relationship Id="rId597" Type="http://schemas.openxmlformats.org/officeDocument/2006/relationships/hyperlink" Target="https://monovm.com/blog/fog-computing-vs-edge-computing/" TargetMode="External"/><Relationship Id="rId720" Type="http://schemas.openxmlformats.org/officeDocument/2006/relationships/hyperlink" Target="https://en.wikipedia.org/wiki/Bell%E2%80%93LaPadula_model" TargetMode="External"/><Relationship Id="rId818" Type="http://schemas.openxmlformats.org/officeDocument/2006/relationships/hyperlink" Target="https://www.okta.com/identity-101/ssl-handshake/" TargetMode="External"/><Relationship Id="rId152" Type="http://schemas.openxmlformats.org/officeDocument/2006/relationships/hyperlink" Target="https://en.wikipedia.org/wiki/Write-ahead_logging" TargetMode="External"/><Relationship Id="rId457" Type="http://schemas.openxmlformats.org/officeDocument/2006/relationships/hyperlink" Target="https://en.wikipedia.org/wiki/Lamport_timestamp" TargetMode="External"/><Relationship Id="rId1003" Type="http://schemas.openxmlformats.org/officeDocument/2006/relationships/hyperlink" Target="https://xygeni.io/fr/sscs-glossary/what-is-shift-left/" TargetMode="External"/><Relationship Id="rId664" Type="http://schemas.openxmlformats.org/officeDocument/2006/relationships/hyperlink" Target="https://blogs.oracle.com/oracle-france/post/quest-ce-quune-rainbow-table" TargetMode="External"/><Relationship Id="rId871" Type="http://schemas.openxmlformats.org/officeDocument/2006/relationships/hyperlink" Target="https://www.paloaltonetworks.fr/cyberpedia/types-of-firewalls" TargetMode="External"/><Relationship Id="rId969" Type="http://schemas.openxmlformats.org/officeDocument/2006/relationships/hyperlink" Target="http://mapage.clg.qc.ca/profdinfo/web/420-KA9-LG/pileappels.html" TargetMode="External"/><Relationship Id="rId14" Type="http://schemas.openxmlformats.org/officeDocument/2006/relationships/hyperlink" Target="https://sgbd.developpez.com/tutoriels/cours-complet-bdd-sql/?page=modele-relationnel" TargetMode="External"/><Relationship Id="rId317" Type="http://schemas.openxmlformats.org/officeDocument/2006/relationships/hyperlink" Target="https://docs.oracle.com/cd/E19957-01/820-2982/ipplan-5/index.html" TargetMode="External"/><Relationship Id="rId524" Type="http://schemas.openxmlformats.org/officeDocument/2006/relationships/hyperlink" Target="https://csrc.nist.gov/glossary/term/cloud_computing" TargetMode="External"/><Relationship Id="rId731" Type="http://schemas.openxmlformats.org/officeDocument/2006/relationships/hyperlink" Target="https://fr.wikipedia.org/wiki/Signature_num%C3%A9rique" TargetMode="External"/><Relationship Id="rId98" Type="http://schemas.openxmlformats.org/officeDocument/2006/relationships/hyperlink" Target="https://www.nutanix.com/fr/info/database-management" TargetMode="External"/><Relationship Id="rId163" Type="http://schemas.openxmlformats.org/officeDocument/2006/relationships/hyperlink" Target="https://www.ovhcloud.com/fr/learn/sql-vs-nosql/" TargetMode="External"/><Relationship Id="rId370" Type="http://schemas.openxmlformats.org/officeDocument/2006/relationships/hyperlink" Target="https://www.gipsa-lab.grenoble-inp.fr/~christian.bulfone/MIASHS-L3/PDF/3-Les_protocoles_UDP_TCP.pdf" TargetMode="External"/><Relationship Id="rId829" Type="http://schemas.openxmlformats.org/officeDocument/2006/relationships/hyperlink" Target="https://www.a10networks.com/glossary/key-differences-between-tls-1-2-and-tls-1-3/" TargetMode="External"/><Relationship Id="rId1014" Type="http://schemas.openxmlformats.org/officeDocument/2006/relationships/hyperlink" Target="https://xygeni.io/fr/sscs-glossary/what-is-threat-modeling/" TargetMode="External"/><Relationship Id="rId230" Type="http://schemas.openxmlformats.org/officeDocument/2006/relationships/hyperlink" Target="https://phoenixnap.com/kb/acid-vs-base" TargetMode="External"/><Relationship Id="rId468" Type="http://schemas.openxmlformats.org/officeDocument/2006/relationships/hyperlink" Target="https://en.wikipedia.org/wiki/Chandy%E2%80%93Lamport_algorithm" TargetMode="External"/><Relationship Id="rId675" Type="http://schemas.openxmlformats.org/officeDocument/2006/relationships/hyperlink" Target="https://www.imperva.com/learn/application-security/credential-stuffing/" TargetMode="External"/><Relationship Id="rId882" Type="http://schemas.openxmlformats.org/officeDocument/2006/relationships/hyperlink" Target="https://www.n-able.com/blog/intrusion-detection-system" TargetMode="External"/><Relationship Id="rId25" Type="http://schemas.openxmlformats.org/officeDocument/2006/relationships/hyperlink" Target="https://sgbd.developpez.com/tutoriels/cours-complet-bases-de-donnees/?page=introduction" TargetMode="External"/><Relationship Id="rId328" Type="http://schemas.openxmlformats.org/officeDocument/2006/relationships/hyperlink" Target="https://aws.amazon.com/fr/compare/the-difference-between-ipv4-and-ipv6/" TargetMode="External"/><Relationship Id="rId535" Type="http://schemas.openxmlformats.org/officeDocument/2006/relationships/hyperlink" Target="https://digital-solutions.konicaminolta.fr/infrastructure-informatique/article-les-services-cloud-tout-comprendre-pour-bien-choisir/" TargetMode="External"/><Relationship Id="rId742" Type="http://schemas.openxmlformats.org/officeDocument/2006/relationships/hyperlink" Target="https://www.haikel-fazzani.eu.org/blog/post/aes-encryption-modes-gcm-cbc-ctr" TargetMode="External"/><Relationship Id="rId174" Type="http://schemas.openxmlformats.org/officeDocument/2006/relationships/hyperlink" Target="https://www.marjory.io/blog/maitriser-le-process-etl" TargetMode="External"/><Relationship Id="rId381" Type="http://schemas.openxmlformats.org/officeDocument/2006/relationships/hyperlink" Target="https://jumpcloud.com/it-index/what-is-the-three-way-handshake" TargetMode="External"/><Relationship Id="rId602" Type="http://schemas.openxmlformats.org/officeDocument/2006/relationships/hyperlink" Target="https://stlpartners.com/articles/edge-computing/10-edge-computing-use-case-examples/" TargetMode="External"/><Relationship Id="rId1025" Type="http://schemas.openxmlformats.org/officeDocument/2006/relationships/hyperlink" Target="https://www.fortinet.com/fr/resources/cyberglossary/dynamic-application-security-testing" TargetMode="External"/><Relationship Id="rId241" Type="http://schemas.openxmlformats.org/officeDocument/2006/relationships/hyperlink" Target="https://it.scribd.com/document/572820788/Commutation-de-Circuits-Et-Commutation-de-Paquet" TargetMode="External"/><Relationship Id="rId479" Type="http://schemas.openxmlformats.org/officeDocument/2006/relationships/hyperlink" Target="https://aws.amazon.com/fr/builders-library/leader-election-in-distributed-systems/" TargetMode="External"/><Relationship Id="rId686" Type="http://schemas.openxmlformats.org/officeDocument/2006/relationships/hyperlink" Target="https://www.beyondtrust.com/resources/glossary/password-spraying" TargetMode="External"/><Relationship Id="rId893" Type="http://schemas.openxmlformats.org/officeDocument/2006/relationships/hyperlink" Target="https://en.wikipedia.org/wiki/ARP_spoofing" TargetMode="External"/><Relationship Id="rId907" Type="http://schemas.openxmlformats.org/officeDocument/2006/relationships/hyperlink" Target="https://www.invicti.com/blog/web-security/sql-injection-cheat-sheet/" TargetMode="External"/><Relationship Id="rId36" Type="http://schemas.openxmlformats.org/officeDocument/2006/relationships/hyperlink" Target="https://ressources.unisciel.fr/sillages/informatique/bdd/ch03_algebre/co/15_theorem.html" TargetMode="External"/><Relationship Id="rId339" Type="http://schemas.openxmlformats.org/officeDocument/2006/relationships/hyperlink" Target="https://docs.oracle.com/cd/E19957-01/820-2982/ipov-17/index.html" TargetMode="External"/><Relationship Id="rId546" Type="http://schemas.openxmlformats.org/officeDocument/2006/relationships/hyperlink" Target="https://www.ibm.com/think/topics/iaas-paas-saas" TargetMode="External"/><Relationship Id="rId753" Type="http://schemas.openxmlformats.org/officeDocument/2006/relationships/hyperlink" Target="https://secnum.fr/posts/propri%C3%A9t%C3%A9s-fondamentales-fonction-hachage-cryptographique/" TargetMode="External"/><Relationship Id="rId101" Type="http://schemas.openxmlformats.org/officeDocument/2006/relationships/hyperlink" Target="https://learn.microsoft.com/fr-fr/azure/databricks/optimizations/cbo" TargetMode="External"/><Relationship Id="rId185" Type="http://schemas.openxmlformats.org/officeDocument/2006/relationships/hyperlink" Target="https://bsolimantechhub.ca/2024/10/21/data-warehouse-schema/" TargetMode="External"/><Relationship Id="rId406" Type="http://schemas.openxmlformats.org/officeDocument/2006/relationships/hyperlink" Target="https://www.isi.edu/websites/nsnam/DIRECTED_RESEARCH/DR_HYUNAH/D-Research/fast-retransmit.html" TargetMode="External"/><Relationship Id="rId960" Type="http://schemas.openxmlformats.org/officeDocument/2006/relationships/hyperlink" Target="https://wiki.debian.org/AppArmor/HowToUse" TargetMode="External"/><Relationship Id="rId1036" Type="http://schemas.openxmlformats.org/officeDocument/2006/relationships/hyperlink" Target="https://www.sekoia.io/fr/glossaire/analyse-des-malware/" TargetMode="External"/><Relationship Id="rId392" Type="http://schemas.openxmlformats.org/officeDocument/2006/relationships/hyperlink" Target="https://fr.eitca.org/la-cyber-s%C3%A9curit%C3%A9/eitc-est-les-fondamentaux-des-r%C3%A9seaux-informatiques-cnf/protocoles-Internet/comment-TCP-g%C3%A8re-les-erreurs-et-utilise-Windows/examen-examine-comment-TCP-g%C3%A8re-les-erreurs-et-utilise-Windows/expliquer-le-concept-de-fen%C3%AAtrage-dans-TCP-et-son-r%C3%B4le-dans-l%27optimisation-de-l%27efficacit%C3%A9-du-transfert-de-donn%C3%A9es/" TargetMode="External"/><Relationship Id="rId613" Type="http://schemas.openxmlformats.org/officeDocument/2006/relationships/hyperlink" Target="https://www.cyber.gc.ca/fr/orientation/guide-sur-lauthentification-des-utilisateurs-dans-les-systemes-de-technologie-de" TargetMode="External"/><Relationship Id="rId697" Type="http://schemas.openxmlformats.org/officeDocument/2006/relationships/hyperlink" Target="https://www.youtube.com/watch?v=6Amc3K4dxEc" TargetMode="External"/><Relationship Id="rId820" Type="http://schemas.openxmlformats.org/officeDocument/2006/relationships/hyperlink" Target="https://www.cloudflare.com/learning/ssl/what-happens-in-a-tls-handshake/" TargetMode="External"/><Relationship Id="rId918" Type="http://schemas.openxmlformats.org/officeDocument/2006/relationships/hyperlink" Target="https://owasp.org/www-community/attacks/csrf" TargetMode="External"/><Relationship Id="rId252" Type="http://schemas.openxmlformats.org/officeDocument/2006/relationships/hyperlink" Target="https://wraycastle.com/fr/blogs/base-de-connaissances/difference-between-circuit-switching-and-packet-switching" TargetMode="External"/><Relationship Id="rId47" Type="http://schemas.openxmlformats.org/officeDocument/2006/relationships/hyperlink" Target="https://lecompagnon.info/access/diagrammeentiterelationschemarelationnel.htm" TargetMode="External"/><Relationship Id="rId112" Type="http://schemas.openxmlformats.org/officeDocument/2006/relationships/hyperlink" Target="https://sgbd.developpez.com/tutoriels/cours-complet-bases-de-donnees/?page=gestion-de-transactions" TargetMode="External"/><Relationship Id="rId557" Type="http://schemas.openxmlformats.org/officeDocument/2006/relationships/hyperlink" Target="https://www.intel.fr/content/www/fr/fr/cloud-computing/microservices.html" TargetMode="External"/><Relationship Id="rId764" Type="http://schemas.openxmlformats.org/officeDocument/2006/relationships/hyperlink" Target="https://cseweb.ucsd.edu/~mihir/papers/hmac-cb.pdf" TargetMode="External"/><Relationship Id="rId971" Type="http://schemas.openxmlformats.org/officeDocument/2006/relationships/hyperlink" Target="https://www.pingidentity.com/fr/resources/cybersecurity-fundamentals/threats/buffer-overflow-attack.html" TargetMode="External"/><Relationship Id="rId196" Type="http://schemas.openxmlformats.org/officeDocument/2006/relationships/hyperlink" Target="https://www.ibm.com/fr-fr/think/topics/olap" TargetMode="External"/><Relationship Id="rId417" Type="http://schemas.openxmlformats.org/officeDocument/2006/relationships/hyperlink" Target="https://www.memoireonline.com/02/17/9572/Mise-en-oeuvre-dun-systeme-distribue-pour-lidentification-et-le-suivi-du-casier-judiciaire.html" TargetMode="External"/><Relationship Id="rId624" Type="http://schemas.openxmlformats.org/officeDocument/2006/relationships/hyperlink" Target="https://blog.netwrix.fr/2019/04/03/comment-realiser-une-evaluation-des-risques-informatiques/" TargetMode="External"/><Relationship Id="rId831" Type="http://schemas.openxmlformats.org/officeDocument/2006/relationships/hyperlink" Target="https://www.cs.fsu.edu/~duan/classes/cnt5412/lectures/lecture14_ipsec_esp_ah.pdf" TargetMode="External"/><Relationship Id="rId1047" Type="http://schemas.openxmlformats.org/officeDocument/2006/relationships/hyperlink" Target="https://github.com/cuckoosandbox/cuckoo" TargetMode="External"/><Relationship Id="rId263" Type="http://schemas.openxmlformats.org/officeDocument/2006/relationships/hyperlink" Target="https://fr.wikipedia.org/wiki/Couche_liaison_de_donn%C3%A9es" TargetMode="External"/><Relationship Id="rId470" Type="http://schemas.openxmlformats.org/officeDocument/2006/relationships/hyperlink" Target="https://www.the-paper-trail.org/post/2008-08-13-a-brief-tour-of-flp-impossibility/" TargetMode="External"/><Relationship Id="rId929" Type="http://schemas.openxmlformats.org/officeDocument/2006/relationships/hyperlink" Target="https://firesecure.fr/cybersecurite-guide-complet-sur-le-hardening/" TargetMode="External"/><Relationship Id="rId58" Type="http://schemas.openxmlformats.org/officeDocument/2006/relationships/hyperlink" Target="https://www.data-bird.co/blog/langage-sql" TargetMode="External"/><Relationship Id="rId123" Type="http://schemas.openxmlformats.org/officeDocument/2006/relationships/hyperlink" Target="http://sys.bdpedia.fr/transactions.html" TargetMode="External"/><Relationship Id="rId330" Type="http://schemas.openxmlformats.org/officeDocument/2006/relationships/hyperlink" Target="https://fr.wikipedia.org/wiki/IPv6" TargetMode="External"/><Relationship Id="rId568" Type="http://schemas.openxmlformats.org/officeDocument/2006/relationships/hyperlink" Target="https://rapidscale.net/resources/blog/aws/benefits-of-infrastructure-as-code-iac-with-ci-cd-pipelines" TargetMode="External"/><Relationship Id="rId775" Type="http://schemas.openxmlformats.org/officeDocument/2006/relationships/hyperlink" Target="https://en.wikipedia.org/wiki/Discrete_logarithm" TargetMode="External"/><Relationship Id="rId982" Type="http://schemas.openxmlformats.org/officeDocument/2006/relationships/hyperlink" Target="https://www.sans.org/blog/stack-canaries-gingerly-sidestepping-the-cage" TargetMode="External"/><Relationship Id="rId428" Type="http://schemas.openxmlformats.org/officeDocument/2006/relationships/hyperlink" Target="https://www.adan.eu/publication/comprendre-linfrastructure-des-systemes-distribues/" TargetMode="External"/><Relationship Id="rId635" Type="http://schemas.openxmlformats.org/officeDocument/2006/relationships/hyperlink" Target="https://gpp.oiq.qc.ca/Le_processus_d_analyse_et_d_evaluation_des_risques.htm" TargetMode="External"/><Relationship Id="rId842" Type="http://schemas.openxmlformats.org/officeDocument/2006/relationships/hyperlink" Target="https://www.firewall.cx/networking/network-protocols/ipsec-modes.html" TargetMode="External"/><Relationship Id="rId1058" Type="http://schemas.openxmlformats.org/officeDocument/2006/relationships/hyperlink" Target="https://www.digitalguardian.com/blog/what-are-memory-forensics-definition-memory-forensics" TargetMode="External"/><Relationship Id="rId274" Type="http://schemas.openxmlformats.org/officeDocument/2006/relationships/hyperlink" Target="https://fr.wikibooks.org/wiki/Les_r%C3%A9seaux_informatiques/Les_supports_de_transmission" TargetMode="External"/><Relationship Id="rId481" Type="http://schemas.openxmlformats.org/officeDocument/2006/relationships/hyperlink" Target="https://en.wikipedia.org/wiki/Leader_election" TargetMode="External"/><Relationship Id="rId702" Type="http://schemas.openxmlformats.org/officeDocument/2006/relationships/hyperlink" Target="https://www.strongdm.com/blog/rbac-vs-abac" TargetMode="External"/><Relationship Id="rId69" Type="http://schemas.openxmlformats.org/officeDocument/2006/relationships/hyperlink" Target="https://www.digitalocean.com/community/tutorials/how-to-use-groupby-and-orderby-in-sql" TargetMode="External"/><Relationship Id="rId134" Type="http://schemas.openxmlformats.org/officeDocument/2006/relationships/hyperlink" Target="https://www.cockroachlabs.com/docs/stable/demo-serializable" TargetMode="External"/><Relationship Id="rId579" Type="http://schemas.openxmlformats.org/officeDocument/2006/relationships/hyperlink" Target="https://arxiv.org/html/2310.08437v2" TargetMode="External"/><Relationship Id="rId786" Type="http://schemas.openxmlformats.org/officeDocument/2006/relationships/hyperlink" Target="https://www.certeurope.fr/blog/quest-ce-quune-pki-ou-infrastructure-a-cles-publiques/" TargetMode="External"/><Relationship Id="rId993" Type="http://schemas.openxmlformats.org/officeDocument/2006/relationships/hyperlink" Target="https://help.eset.com/glossary/en-US/rop_attack.html" TargetMode="External"/><Relationship Id="rId341" Type="http://schemas.openxmlformats.org/officeDocument/2006/relationships/hyperlink" Target="https://kinsta.com/fr/base-de-connaissances/protocole-arp/" TargetMode="External"/><Relationship Id="rId439" Type="http://schemas.openxmlformats.org/officeDocument/2006/relationships/hyperlink" Target="https://fr.wikipedia.org/wiki/Transparence_(informatique)" TargetMode="External"/><Relationship Id="rId646" Type="http://schemas.openxmlformats.org/officeDocument/2006/relationships/hyperlink" Target="https://download.microsoft.com/download/4/F/D/4FDDEA98-4ABD-47A7-AA0E-815CE8660A76/Threat%20Modeling%20Tool%202016%20User%20Guide.docx" TargetMode="External"/><Relationship Id="rId201" Type="http://schemas.openxmlformats.org/officeDocument/2006/relationships/hyperlink" Target="https://cloud.google.com/discover/what-is-nosql?hl=fr" TargetMode="External"/><Relationship Id="rId285" Type="http://schemas.openxmlformats.org/officeDocument/2006/relationships/hyperlink" Target="https://www.site.uottawa.ca/~damours/courses/ELG_3575/ModulationNumerique.pdf" TargetMode="External"/><Relationship Id="rId506" Type="http://schemas.openxmlformats.org/officeDocument/2006/relationships/hyperlink" Target="https://lab-lamis-univ-tebessa.dz/Theses/Computer/R%C3%A9plication%20de%20donn%C3%A9es%20dans%20les%20syst%C3%A8mes%20Cloud%20%20Application%20pour%20les%20projets%20territoriaux.pdf" TargetMode="External"/><Relationship Id="rId853" Type="http://schemas.openxmlformats.org/officeDocument/2006/relationships/hyperlink" Target="https://www.ibm.com/docs/fr/sia?topic=kbaula-enabling-rsa-key-based-authentication-unix-linux-operating-systems-2" TargetMode="External"/><Relationship Id="rId492" Type="http://schemas.openxmlformats.org/officeDocument/2006/relationships/hyperlink" Target="https://www.scylladb.com/glossary/paxos-consensus-algorithm/" TargetMode="External"/><Relationship Id="rId713" Type="http://schemas.openxmlformats.org/officeDocument/2006/relationships/hyperlink" Target="https://www.microsoft.com/fr-ch/security/business/security-101/what-is-access-control" TargetMode="External"/><Relationship Id="rId797" Type="http://schemas.openxmlformats.org/officeDocument/2006/relationships/hyperlink" Target="https://www.globalsign.com/fr/blog/concepts-et-applications-de-la-chaine-de-confiance" TargetMode="External"/><Relationship Id="rId920" Type="http://schemas.openxmlformats.org/officeDocument/2006/relationships/hyperlink" Target="https://www.cloudflare.com/learning/security/threats/cross-site-request-forgery/" TargetMode="External"/><Relationship Id="rId145" Type="http://schemas.openxmlformats.org/officeDocument/2006/relationships/hyperlink" Target="http://sys.bdpedia.fr/rp.html" TargetMode="External"/><Relationship Id="rId352" Type="http://schemas.openxmlformats.org/officeDocument/2006/relationships/hyperlink" Target="https://www.formip.com/pages/blog/protocole-vecteur-de-distance-etat-lien" TargetMode="External"/><Relationship Id="rId212" Type="http://schemas.openxmlformats.org/officeDocument/2006/relationships/hyperlink" Target="https://fr.wikipedia.org/wiki/NoSQL" TargetMode="External"/><Relationship Id="rId657" Type="http://schemas.openxmlformats.org/officeDocument/2006/relationships/hyperlink" Target="https://www.pingidentity.com/fr/resources/identity-fundamentals/authentication/single-factor-two-factor-multi-factor-authentication.html" TargetMode="External"/><Relationship Id="rId864" Type="http://schemas.openxmlformats.org/officeDocument/2006/relationships/hyperlink" Target="https://www.fortinet.com/fr/resources/cyberglossary/kerberos-authentication" TargetMode="External"/><Relationship Id="rId296" Type="http://schemas.openxmlformats.org/officeDocument/2006/relationships/hyperlink" Target="https://www.iro.umontreal.ca/~mignotte/IFT1215/ExosSupplementaires/ADuvallet.pdf" TargetMode="External"/><Relationship Id="rId517" Type="http://schemas.openxmlformats.org/officeDocument/2006/relationships/hyperlink" Target="https://www.auvik.com/franklyit/blog/on-premise-to-cloud-migration/" TargetMode="External"/><Relationship Id="rId724" Type="http://schemas.openxmlformats.org/officeDocument/2006/relationships/hyperlink" Target="https://www.okta.com/fr-fr/identity-101/what-is-role-based-access-control-rbac/" TargetMode="External"/><Relationship Id="rId931" Type="http://schemas.openxmlformats.org/officeDocument/2006/relationships/hyperlink" Target="https://www.groupe-asten.fr/renforcez-la-securite-de-votre-systeme-avec-le-hardening" TargetMode="External"/><Relationship Id="rId60" Type="http://schemas.openxmlformats.org/officeDocument/2006/relationships/hyperlink" Target="https://www.geeksforgeeks.org/sql/sql-ddl-dql-dml-dcl-tcl-commands/" TargetMode="External"/><Relationship Id="rId156" Type="http://schemas.openxmlformats.org/officeDocument/2006/relationships/hyperlink" Target="https://paperman.name/enseignement/2021/bdd_central/cours3.pdf" TargetMode="External"/><Relationship Id="rId363" Type="http://schemas.openxmlformats.org/officeDocument/2006/relationships/hyperlink" Target="https://fr.scribd.com/document/734589255/Comment-fonctionne-le-protocole-de-routage-BGP" TargetMode="External"/><Relationship Id="rId570" Type="http://schemas.openxmlformats.org/officeDocument/2006/relationships/hyperlink" Target="https://zeet.co/blog/ci-cd-pipeline-examples" TargetMode="External"/><Relationship Id="rId1007" Type="http://schemas.openxmlformats.org/officeDocument/2006/relationships/hyperlink" Target="https://www.checkpoint.com/fr/cyber-hub/cloud-security/what-is-shift-left-security/" TargetMode="External"/><Relationship Id="rId223" Type="http://schemas.openxmlformats.org/officeDocument/2006/relationships/hyperlink" Target="https://www.integrate.io/blog/etl-vs-elt/" TargetMode="External"/><Relationship Id="rId430" Type="http://schemas.openxmlformats.org/officeDocument/2006/relationships/hyperlink" Target="https://mwhittaker.github.io/blog/lamports_logical_clocks/" TargetMode="External"/><Relationship Id="rId668" Type="http://schemas.openxmlformats.org/officeDocument/2006/relationships/hyperlink" Target="https://www.cnil.fr/fr/definition/force-brute-attaque-informatique" TargetMode="External"/><Relationship Id="rId875" Type="http://schemas.openxmlformats.org/officeDocument/2006/relationships/hyperlink" Target="https://purplesec.us/learn/intrusion-detection-vs-intrusion-prevention-systems/" TargetMode="External"/><Relationship Id="rId1060" Type="http://schemas.openxmlformats.org/officeDocument/2006/relationships/hyperlink" Target="https://shs.cairn.info/resistez-aux-hackeurs--9782311624809-page-150?lang=fr" TargetMode="External"/><Relationship Id="rId18" Type="http://schemas.openxmlformats.org/officeDocument/2006/relationships/hyperlink" Target="http://www.weboplanet.com/bd_sql/algebreRelationnelle_support.pdf" TargetMode="External"/><Relationship Id="rId528" Type="http://schemas.openxmlformats.org/officeDocument/2006/relationships/hyperlink" Target="https://xwiki.com/fr/Blog/NISTDefinitionCloudComputing" TargetMode="External"/><Relationship Id="rId735" Type="http://schemas.openxmlformats.org/officeDocument/2006/relationships/hyperlink" Target="https://www.geeksforgeeks.org/ethical-hacking/block-cipher-modes-of-operation/" TargetMode="External"/><Relationship Id="rId942" Type="http://schemas.openxmlformats.org/officeDocument/2006/relationships/hyperlink" Target="https://www.upguard.com/blog/the-windows-server-hardening-checklist" TargetMode="External"/><Relationship Id="rId167" Type="http://schemas.openxmlformats.org/officeDocument/2006/relationships/hyperlink" Target="https://www.snowflake.com/en/fundamentals/olap-vs-oltp-the-differences/" TargetMode="External"/><Relationship Id="rId374" Type="http://schemas.openxmlformats.org/officeDocument/2006/relationships/hyperlink" Target="https://www.1nce.com/fr-fr/resources/iot-knowledge-base/comment-udp-fonctionne" TargetMode="External"/><Relationship Id="rId581" Type="http://schemas.openxmlformats.org/officeDocument/2006/relationships/hyperlink" Target="https://www.cloudflare.com/fr-fr/learning/serverless/glossary/function-as-a-service-faas/" TargetMode="External"/><Relationship Id="rId1018" Type="http://schemas.openxmlformats.org/officeDocument/2006/relationships/hyperlink" Target="https://snyk.io/fr/articles/application-security/static-application-security-testing/" TargetMode="External"/><Relationship Id="rId71" Type="http://schemas.openxmlformats.org/officeDocument/2006/relationships/hyperlink" Target="https://learnsql.fr/blog/sql-pour-l-analyse-de-donnees-15-exercices-pratiques-avec-solutions/" TargetMode="External"/><Relationship Id="rId234" Type="http://schemas.openxmlformats.org/officeDocument/2006/relationships/hyperlink" Target="https://aws.amazon.com/fr/compare/the-difference-between-acid-and-base-database/" TargetMode="External"/><Relationship Id="rId679" Type="http://schemas.openxmlformats.org/officeDocument/2006/relationships/hyperlink" Target="https://delinea.com/blog/password-spraying-vs-credential-stuffing" TargetMode="External"/><Relationship Id="rId802" Type="http://schemas.openxmlformats.org/officeDocument/2006/relationships/hyperlink" Target="https://en.wikipedia.org/wiki/Zero-knowledge_proof" TargetMode="External"/><Relationship Id="rId886" Type="http://schemas.openxmlformats.org/officeDocument/2006/relationships/hyperlink" Target="https://en.wikipedia.org/wiki/SYN_flood" TargetMode="External"/><Relationship Id="rId2" Type="http://schemas.openxmlformats.org/officeDocument/2006/relationships/styles" Target="styles.xml"/><Relationship Id="rId29" Type="http://schemas.openxmlformats.org/officeDocument/2006/relationships/hyperlink" Target="https://sgbd.developpez.com/tutoriels/cours-complet-bases-de-donnees/?page=le-modele-relationnel" TargetMode="External"/><Relationship Id="rId441" Type="http://schemas.openxmlformats.org/officeDocument/2006/relationships/hyperlink" Target="https://www.geeksforgeeks.org/computer-networks/what-is-rpc-mechanism-in-distributed-system/" TargetMode="External"/><Relationship Id="rId539" Type="http://schemas.openxmlformats.org/officeDocument/2006/relationships/hyperlink" Target="https://cloud.google.com/learn/paas-vs-iaas-vs-saas" TargetMode="External"/><Relationship Id="rId746" Type="http://schemas.openxmlformats.org/officeDocument/2006/relationships/hyperlink" Target="https://csrc.nist.rip/groups/ST/toolkit/BCM/documents/proposedmodes/gcm/gcm-spec.pdf" TargetMode="External"/><Relationship Id="rId178" Type="http://schemas.openxmlformats.org/officeDocument/2006/relationships/hyperlink" Target="https://www.cartelis.com/blog/data-warehouse-modelisation-etoile/" TargetMode="External"/><Relationship Id="rId301" Type="http://schemas.openxmlformats.org/officeDocument/2006/relationships/hyperlink" Target="https://www.ionos.fr/digitalguide/serveur/know-how/csmacd/" TargetMode="External"/><Relationship Id="rId953" Type="http://schemas.openxmlformats.org/officeDocument/2006/relationships/hyperlink" Target="https://www.formation-it.org/selinux-2jours" TargetMode="External"/><Relationship Id="rId1029" Type="http://schemas.openxmlformats.org/officeDocument/2006/relationships/hyperlink" Target="https://www.code-intelligence.com/what-is-fuzz-testing" TargetMode="External"/><Relationship Id="rId82" Type="http://schemas.openxmlformats.org/officeDocument/2006/relationships/hyperlink" Target="https://www.labri.fr/perso/maabout/L3M/orga_physique.pdf" TargetMode="External"/><Relationship Id="rId385" Type="http://schemas.openxmlformats.org/officeDocument/2006/relationships/hyperlink" Target="https://stormwall.network/resources/terms/general/tcp-handshake" TargetMode="External"/><Relationship Id="rId592" Type="http://schemas.openxmlformats.org/officeDocument/2006/relationships/hyperlink" Target="https://info.opto22.com/fog-vs-edge-computing" TargetMode="External"/><Relationship Id="rId606" Type="http://schemas.openxmlformats.org/officeDocument/2006/relationships/hyperlink" Target="https://www.fortinet.com/resources/cyberglossary/cia-triad" TargetMode="External"/><Relationship Id="rId813" Type="http://schemas.openxmlformats.org/officeDocument/2006/relationships/hyperlink" Target="https://www.f5.com/glossary/ssl-tls-encryption" TargetMode="External"/><Relationship Id="rId245" Type="http://schemas.openxmlformats.org/officeDocument/2006/relationships/hyperlink" Target="https://www.napsis.fr/actualite/reseau-rtc-telephonie/" TargetMode="External"/><Relationship Id="rId452" Type="http://schemas.openxmlformats.org/officeDocument/2006/relationships/hyperlink" Target="https://fr.wikipedia.org/wiki/Causalit%C3%A9_(physique)" TargetMode="External"/><Relationship Id="rId897" Type="http://schemas.openxmlformats.org/officeDocument/2006/relationships/hyperlink" Target="https://help.eset.com/glossary/fr-CA/man_in_the_middle.html" TargetMode="External"/><Relationship Id="rId105" Type="http://schemas.openxmlformats.org/officeDocument/2006/relationships/hyperlink" Target="https://www.ibm.com/docs/en/db2/11.5.x?topic=joins-join-methods" TargetMode="External"/><Relationship Id="rId312" Type="http://schemas.openxmlformats.org/officeDocument/2006/relationships/hyperlink" Target="http://igm.univ-mlv.fr/~dr/XPOSE2006/SURZUR-DEFRANCE/802_1q.html" TargetMode="External"/><Relationship Id="rId757" Type="http://schemas.openxmlformats.org/officeDocument/2006/relationships/hyperlink" Target="https://w3r.one/fr/blog/blockchain-web3/cryptographie/normes-evolutions-cryptographiques/normes-de-hachage-cryptographique-de-sha2-a-sha3-et-au-dela" TargetMode="External"/><Relationship Id="rId964" Type="http://schemas.openxmlformats.org/officeDocument/2006/relationships/hyperlink" Target="https://fr.wikipedia.org/wiki/D%C3%A9passement_de_tampon" TargetMode="External"/><Relationship Id="rId93" Type="http://schemas.openxmlformats.org/officeDocument/2006/relationships/hyperlink" Target="http://sys.bdpedia.fr/hachage.html" TargetMode="External"/><Relationship Id="rId189" Type="http://schemas.openxmlformats.org/officeDocument/2006/relationships/hyperlink" Target="https://learn.microsoft.com/en-us/system-center/scsm/olap-cubes-overview?view=sc-sm-2025" TargetMode="External"/><Relationship Id="rId396" Type="http://schemas.openxmlformats.org/officeDocument/2006/relationships/hyperlink" Target="https://laissus.developpez.com/tutoriels/cours-introduction-tcp-ip/?page=page_7" TargetMode="External"/><Relationship Id="rId617" Type="http://schemas.openxmlformats.org/officeDocument/2006/relationships/hyperlink" Target="https://securityscorecard.com/blog/whats-the-difference-between-authenticity-and-non-repudiation-in-cybersecurity/" TargetMode="External"/><Relationship Id="rId824" Type="http://schemas.openxmlformats.org/officeDocument/2006/relationships/hyperlink" Target="https://www.rfc-editor.org/info/rfc8446" TargetMode="External"/><Relationship Id="rId256" Type="http://schemas.openxmlformats.org/officeDocument/2006/relationships/hyperlink" Target="https://www.studysmarter.fr/resumes/ingenierie/ingenierie-des-telecommunications/commutation-de-paquets/" TargetMode="External"/><Relationship Id="rId463" Type="http://schemas.openxmlformats.org/officeDocument/2006/relationships/hyperlink" Target="https://pedag.u-picardie.fr/moodle/upjv/mod/resource/view.php?id=212430" TargetMode="External"/><Relationship Id="rId670" Type="http://schemas.openxmlformats.org/officeDocument/2006/relationships/hyperlink" Target="https://www.keepersecurity.com/blog/2024/03/01/password-spraying-vs-credential-stuffing/" TargetMode="External"/><Relationship Id="rId116" Type="http://schemas.openxmlformats.org/officeDocument/2006/relationships/hyperlink" Target="https://www.babaluga.com/docs/optimiser-sql-server/chapitres/070.transactions-et-verrous/" TargetMode="External"/><Relationship Id="rId323" Type="http://schemas.openxmlformats.org/officeDocument/2006/relationships/hyperlink" Target="https://www.inetdoc.net/pdf/adressage.ipv4.pdf" TargetMode="External"/><Relationship Id="rId530" Type="http://schemas.openxmlformats.org/officeDocument/2006/relationships/hyperlink" Target="https://www.orsys.fr/orsys-lemag/cloud-prive-cloud-public-cloud-hybride-quelles-differences-comment-choisir/" TargetMode="External"/><Relationship Id="rId768" Type="http://schemas.openxmlformats.org/officeDocument/2006/relationships/hyperlink" Target="https://fr.wikipedia.org/wiki/Probl%C3%A8me_RSA" TargetMode="External"/><Relationship Id="rId975" Type="http://schemas.openxmlformats.org/officeDocument/2006/relationships/hyperlink" Target="https://heimdalsecurity.com/blog/stack-smashing/" TargetMode="External"/><Relationship Id="rId20" Type="http://schemas.openxmlformats.org/officeDocument/2006/relationships/hyperlink" Target="https://perso.liris.cnrs.fr/marc.plantevit/ENS/LIF10X/CM/C6Conception_full.pdf" TargetMode="External"/><Relationship Id="rId628" Type="http://schemas.openxmlformats.org/officeDocument/2006/relationships/hyperlink" Target="https://www.cyberuniversity.com/post/certification-iso-27005-gestion-risques" TargetMode="External"/><Relationship Id="rId835" Type="http://schemas.openxmlformats.org/officeDocument/2006/relationships/hyperlink" Target="https://fr.wikipedia.org/wiki/IPsec" TargetMode="External"/><Relationship Id="rId267" Type="http://schemas.openxmlformats.org/officeDocument/2006/relationships/hyperlink" Target="https://www.frameip.com/tcpip/" TargetMode="External"/><Relationship Id="rId474" Type="http://schemas.openxmlformats.org/officeDocument/2006/relationships/hyperlink" Target="https://medium.com/@li.ying.explore/understanding-of-flp-paper-impossibility-of-distributed-consensus-with-one-faulty-process-6f48b4b928d2" TargetMode="External"/><Relationship Id="rId1020" Type="http://schemas.openxmlformats.org/officeDocument/2006/relationships/hyperlink" Target="https://jfrog.com/fr/learn/devsecops/sast/" TargetMode="External"/><Relationship Id="rId127" Type="http://schemas.openxmlformats.org/officeDocument/2006/relationships/hyperlink" Target="https://www.ibm.com/docs/fr/db2/11.1.0?topic=design-concurrency-issues" TargetMode="External"/><Relationship Id="rId681" Type="http://schemas.openxmlformats.org/officeDocument/2006/relationships/hyperlink" Target="https://www.paloaltonetworks.com/cyberpedia/password-spraying" TargetMode="External"/><Relationship Id="rId779" Type="http://schemas.openxmlformats.org/officeDocument/2006/relationships/hyperlink" Target="https://perso.isima.fr/~alguitto/enseignements/spr.pdf" TargetMode="External"/><Relationship Id="rId902" Type="http://schemas.openxmlformats.org/officeDocument/2006/relationships/hyperlink" Target="https://owasp.org/www-project-top-ten/" TargetMode="External"/><Relationship Id="rId986" Type="http://schemas.openxmlformats.org/officeDocument/2006/relationships/hyperlink" Target="https://ethicalhacksacademy.com/blogs/news/address-space-layout-randomization" TargetMode="External"/><Relationship Id="rId31" Type="http://schemas.openxmlformats.org/officeDocument/2006/relationships/hyperlink" Target="http://x.heurtebise.free.fr/Enseignements/Monitorat/L3/Info/BDD/PDF/BDD_Chap6.pdf" TargetMode="External"/><Relationship Id="rId334" Type="http://schemas.openxmlformats.org/officeDocument/2006/relationships/hyperlink" Target="https://repo.zenk-security.com/Protocoles_reseaux_securisation/Utilisation%20et%20abus%20sur%20le%20protocole%20ICMP.pdf" TargetMode="External"/><Relationship Id="rId541" Type="http://schemas.openxmlformats.org/officeDocument/2006/relationships/hyperlink" Target="https://www.zscaler.com/fr/resources/security-terms-glossary/what-is-shared-responsibility-model" TargetMode="External"/><Relationship Id="rId639" Type="http://schemas.openxmlformats.org/officeDocument/2006/relationships/hyperlink" Target="https://learn.microsoft.com/en-us/power-platform/well-architected/security/threat-model" TargetMode="External"/><Relationship Id="rId180" Type="http://schemas.openxmlformats.org/officeDocument/2006/relationships/hyperlink" Target="https://www.astera.com/fr/type/blog/star-schema-vs-snowflake-schema/" TargetMode="External"/><Relationship Id="rId278" Type="http://schemas.openxmlformats.org/officeDocument/2006/relationships/hyperlink" Target="https://sti2d.ecolelamache.org/iii_communications_informatiques__1_les_supports_de_transmission.html" TargetMode="External"/><Relationship Id="rId401" Type="http://schemas.openxmlformats.org/officeDocument/2006/relationships/hyperlink" Target="https://www.raysync.io/news/tcp-slow-start/" TargetMode="External"/><Relationship Id="rId846" Type="http://schemas.openxmlformats.org/officeDocument/2006/relationships/hyperlink" Target="https://canada.lenovo.com/fr/ca/en/glossary/ssh/" TargetMode="External"/><Relationship Id="rId1031" Type="http://schemas.openxmlformats.org/officeDocument/2006/relationships/hyperlink" Target="https://tyrex-cyber.com/quelles-sont-les-grandes-categories-de-malwares/" TargetMode="External"/><Relationship Id="rId485" Type="http://schemas.openxmlformats.org/officeDocument/2006/relationships/hyperlink" Target="https://fr.wikipedia.org/wiki/Probl%C3%A8me_des_g%C3%A9n%C3%A9raux_byzantins" TargetMode="External"/><Relationship Id="rId692" Type="http://schemas.openxmlformats.org/officeDocument/2006/relationships/hyperlink" Target="https://identitymanagementinstitute.org/biometric-authentication-benefits-and-risks/" TargetMode="External"/><Relationship Id="rId706" Type="http://schemas.openxmlformats.org/officeDocument/2006/relationships/hyperlink" Target="https://www.datasunrise.com/fr/informations-professionnelles/qu-est-ce-que-controle-d-acces/" TargetMode="External"/><Relationship Id="rId913" Type="http://schemas.openxmlformats.org/officeDocument/2006/relationships/hyperlink" Target="https://datascientest.com/xss-cross-site-scripting-tout-savoir" TargetMode="External"/><Relationship Id="rId42" Type="http://schemas.openxmlformats.org/officeDocument/2006/relationships/hyperlink" Target="https://igm.univ-mlv.fr/~dr/XPOSE2011/BDD/ea.html" TargetMode="External"/><Relationship Id="rId138" Type="http://schemas.openxmlformats.org/officeDocument/2006/relationships/hyperlink" Target="https://fr.scribd.com/document/695914620/chapitre-2" TargetMode="External"/><Relationship Id="rId345" Type="http://schemas.openxmlformats.org/officeDocument/2006/relationships/hyperlink" Target="https://cisco.goffinet.org/ccna/services-infrastructure/attribution-adresses-dhcp-ipv4/" TargetMode="External"/><Relationship Id="rId552" Type="http://schemas.openxmlformats.org/officeDocument/2006/relationships/hyperlink" Target="https://cloud.google.com/learn/what-is-hybrid-cloud?hl=fr" TargetMode="External"/><Relationship Id="rId997" Type="http://schemas.openxmlformats.org/officeDocument/2006/relationships/hyperlink" Target="https://secureteam.co.uk/2020/09/18/how-return-oriented-programming-exploits-work/" TargetMode="External"/><Relationship Id="rId191" Type="http://schemas.openxmlformats.org/officeDocument/2006/relationships/hyperlink" Target="https://rspacesamuel.medium.com/multi-dimensional-cube-concepts-for-dummies-f741accfb694" TargetMode="External"/><Relationship Id="rId205" Type="http://schemas.openxmlformats.org/officeDocument/2006/relationships/hyperlink" Target="https://www.data-bird.co/blog/sql-vs-nosql" TargetMode="External"/><Relationship Id="rId412" Type="http://schemas.openxmlformats.org/officeDocument/2006/relationships/hyperlink" Target="https://www.youtube.com/watch?v=pcNYf0zuTHM" TargetMode="External"/><Relationship Id="rId857" Type="http://schemas.openxmlformats.org/officeDocument/2006/relationships/hyperlink" Target="https://docs.github.com/fr/authentication/connecting-to-github-with-ssh/generating-a-new-ssh-key-and-adding-it-to-the-ssh-agent" TargetMode="External"/><Relationship Id="rId1042" Type="http://schemas.openxmlformats.org/officeDocument/2006/relationships/hyperlink" Target="https://intezer.com/blog/malware-reverse-engineering-beginners/" TargetMode="External"/><Relationship Id="rId289" Type="http://schemas.openxmlformats.org/officeDocument/2006/relationships/hyperlink" Target="https://www.coursera.org/fr-FR/articles/data-link-layer" TargetMode="External"/><Relationship Id="rId496" Type="http://schemas.openxmlformats.org/officeDocument/2006/relationships/hyperlink" Target="https://raft.github.io/" TargetMode="External"/><Relationship Id="rId717" Type="http://schemas.openxmlformats.org/officeDocument/2006/relationships/hyperlink" Target="https://www.vpnunlimited.com/help/cybersecurity/bell-lapadula-model" TargetMode="External"/><Relationship Id="rId924" Type="http://schemas.openxmlformats.org/officeDocument/2006/relationships/hyperlink" Target="https://www.ibm.com/docs/ssw_aix_71/security/trusted_comp_base.html" TargetMode="External"/><Relationship Id="rId53" Type="http://schemas.openxmlformats.org/officeDocument/2006/relationships/hyperlink" Target="https://stph.scenari-community.org/bdd/nor1-lin/co/norUC013.html" TargetMode="External"/><Relationship Id="rId149" Type="http://schemas.openxmlformats.org/officeDocument/2006/relationships/hyperlink" Target="https://sookocheff.com/post/databases/aries/" TargetMode="External"/><Relationship Id="rId356" Type="http://schemas.openxmlformats.org/officeDocument/2006/relationships/hyperlink" Target="https://perso.univ-lyon1.fr/jean-patrick.gelas/img/routage.pdf" TargetMode="External"/><Relationship Id="rId563" Type="http://schemas.openxmlformats.org/officeDocument/2006/relationships/hyperlink" Target="https://www.sysdig.com/learn-cloud-native/whats-the-difference-between-kubernetes-and-docker" TargetMode="External"/><Relationship Id="rId770" Type="http://schemas.openxmlformats.org/officeDocument/2006/relationships/hyperlink" Target="https://www.researchgate.net/profile/Daniel-Lerch-Hostalot/publication/259475337_Attaque_par_factorisation_contre_RSA/links/0deec52c005fa89275000000/Attaque-par-factorisation-contre-RSA.pdf" TargetMode="External"/><Relationship Id="rId216" Type="http://schemas.openxmlformats.org/officeDocument/2006/relationships/hyperlink" Target="https://aws.amazon.com/fr/compare/the-difference-between-etl-and-elt/" TargetMode="External"/><Relationship Id="rId423" Type="http://schemas.openxmlformats.org/officeDocument/2006/relationships/hyperlink" Target="https://www.hpe.com/emea_africa/fr/what-is/distributed-computing.html" TargetMode="External"/><Relationship Id="rId868" Type="http://schemas.openxmlformats.org/officeDocument/2006/relationships/hyperlink" Target="https://www.paloaltonetworks.com/cyberpedia/types-of-firewalls" TargetMode="External"/><Relationship Id="rId1053" Type="http://schemas.openxmlformats.org/officeDocument/2006/relationships/hyperlink" Target="https://vitrinelinguistique.oqlf.gouv.qc.ca/fiche-gdt/fiche/26527169/chaine-de-possession" TargetMode="External"/><Relationship Id="rId630" Type="http://schemas.openxmlformats.org/officeDocument/2006/relationships/hyperlink" Target="https://secureframe.com/fr-fr/blog/iso-27005" TargetMode="External"/><Relationship Id="rId728" Type="http://schemas.openxmlformats.org/officeDocument/2006/relationships/hyperlink" Target="https://www.youtube.com/watch?v=EHCds8De34Q" TargetMode="External"/><Relationship Id="rId935" Type="http://schemas.openxmlformats.org/officeDocument/2006/relationships/hyperlink" Target="https://cyber.gouv.fr/publications/recommandations-de-securite-relatives-un-systeme-gnulinux" TargetMode="External"/><Relationship Id="rId64" Type="http://schemas.openxmlformats.org/officeDocument/2006/relationships/hyperlink" Target="https://learnsql.fr/blog/que-sont-ddl-dml-dql-et-dcl-en-sql/" TargetMode="External"/><Relationship Id="rId367" Type="http://schemas.openxmlformats.org/officeDocument/2006/relationships/hyperlink" Target="https://aws.amazon.com/fr/what-is/border-gateway-protocol/" TargetMode="External"/><Relationship Id="rId574" Type="http://schemas.openxmlformats.org/officeDocument/2006/relationships/hyperlink" Target="https://azure.microsoft.com/en-au/resources/cloud-computing-dictionary/what-is-serverless-computing" TargetMode="External"/><Relationship Id="rId227" Type="http://schemas.openxmlformats.org/officeDocument/2006/relationships/hyperlink" Target="https://mhd-experts.com/2023/06/11/theoreme-cap/" TargetMode="External"/><Relationship Id="rId781" Type="http://schemas.openxmlformats.org/officeDocument/2006/relationships/hyperlink" Target="https://www.reddit.com/r/askscience/comments/1m8a9o/what_us_elliptic_curve_cryptography_and_what/?tl=fr" TargetMode="External"/><Relationship Id="rId879" Type="http://schemas.openxmlformats.org/officeDocument/2006/relationships/hyperlink" Target="https://bluegoatcyber.com/blog/signature-vs-anomaly-based-detection-which-is-more-effective/" TargetMode="External"/><Relationship Id="rId434" Type="http://schemas.openxmlformats.org/officeDocument/2006/relationships/hyperlink" Target="http://perso.citi.insa-lyon.fr/sfrenot/cours/SID/cours/SID10-Introduction.pdf" TargetMode="External"/><Relationship Id="rId641" Type="http://schemas.openxmlformats.org/officeDocument/2006/relationships/hyperlink" Target="https://cheatsheetseries.owasp.org/cheatsheets/Threat_Modeling_Cheat_Sheet.html" TargetMode="External"/><Relationship Id="rId739" Type="http://schemas.openxmlformats.org/officeDocument/2006/relationships/hyperlink" Target="https://lazarusalliance.com/fr/what-is-advanced-encryption-standard-aes-and-how-is-it-related-to-nist/" TargetMode="External"/><Relationship Id="rId1064" Type="http://schemas.openxmlformats.org/officeDocument/2006/relationships/fontTable" Target="fontTable.xml"/><Relationship Id="rId280" Type="http://schemas.openxmlformats.org/officeDocument/2006/relationships/hyperlink" Target="https://www.geeksforgeeks.org/electronics-engineering/shannon-capacity/" TargetMode="External"/><Relationship Id="rId501" Type="http://schemas.openxmlformats.org/officeDocument/2006/relationships/hyperlink" Target="https://codilime.com/blog/closer-look-at-raft-internals-log-replication-leader-election/" TargetMode="External"/><Relationship Id="rId946" Type="http://schemas.openxmlformats.org/officeDocument/2006/relationships/hyperlink" Target="https://www.browserstack.com/guide/what-is-sandbox" TargetMode="External"/><Relationship Id="rId75" Type="http://schemas.openxmlformats.org/officeDocument/2006/relationships/hyperlink" Target="https://medium.com/@rinaaa/3-cas-dutilisation-des-common-table-expressions-ctes-sur-sql-55d1bf09c951" TargetMode="External"/><Relationship Id="rId140" Type="http://schemas.openxmlformats.org/officeDocument/2006/relationships/hyperlink" Target="https://www.youtube.com/watch?v=oMicLFEIYzk" TargetMode="External"/><Relationship Id="rId378" Type="http://schemas.openxmlformats.org/officeDocument/2006/relationships/hyperlink" Target="https://www.formip.com/pages/blog/tcp-ip-la-couche-de-transport" TargetMode="External"/><Relationship Id="rId585" Type="http://schemas.openxmlformats.org/officeDocument/2006/relationships/hyperlink" Target="https://rizqimulki.com/the-hard-truth-about-serverless-node-js-cold-starts-vendor-lock-in-and-hidden-costs-c4c1b4a5405d" TargetMode="External"/><Relationship Id="rId792" Type="http://schemas.openxmlformats.org/officeDocument/2006/relationships/hyperlink" Target="https://www.ibm.com/docs/en/zos/3.1.0?topic=certificates-x509" TargetMode="External"/><Relationship Id="rId806" Type="http://schemas.openxmlformats.org/officeDocument/2006/relationships/hyperlink" Target="https://cryptoast.fr/zero-knowledge-proofs-zkp-principe-applications/" TargetMode="External"/><Relationship Id="rId6" Type="http://schemas.openxmlformats.org/officeDocument/2006/relationships/endnotes" Target="endnotes.xml"/><Relationship Id="rId238" Type="http://schemas.openxmlformats.org/officeDocument/2006/relationships/hyperlink" Target="https://fr.wikipedia.org/wiki/Commutation_de_paquets" TargetMode="External"/><Relationship Id="rId445" Type="http://schemas.openxmlformats.org/officeDocument/2006/relationships/hyperlink" Target="https://cseweb.ucsd.edu/classes/sp16/cse291-e/applications/ln/lecture3.html" TargetMode="External"/><Relationship Id="rId652" Type="http://schemas.openxmlformats.org/officeDocument/2006/relationships/hyperlink" Target="https://www.aptori.com/blog/the-stride-threat-model-a-comprehensive-guide" TargetMode="External"/><Relationship Id="rId291" Type="http://schemas.openxmlformats.org/officeDocument/2006/relationships/hyperlink" Target="https://web.maths.unsw.edu.au/~lafaye/CCM/base/control.htm" TargetMode="External"/><Relationship Id="rId305" Type="http://schemas.openxmlformats.org/officeDocument/2006/relationships/hyperlink" Target="https://www.ionos.fr/digitalguide/serveur/know-how/trame-ethernet/" TargetMode="External"/><Relationship Id="rId512" Type="http://schemas.openxmlformats.org/officeDocument/2006/relationships/hyperlink" Target="https://www.bodunhu.com/blog/posts/consistency-models-explained/" TargetMode="External"/><Relationship Id="rId957" Type="http://schemas.openxmlformats.org/officeDocument/2006/relationships/hyperlink" Target="https://cdn-download.drweb.com/pub/drweb/unix/doc/HTML/ControlCenter/fr/dw_8_install_selinux.htm" TargetMode="External"/><Relationship Id="rId86" Type="http://schemas.openxmlformats.org/officeDocument/2006/relationships/hyperlink" Target="https://www.mcours.net/cours/pdf/leilclic1/leilclic700.pdf" TargetMode="External"/><Relationship Id="rId151" Type="http://schemas.openxmlformats.org/officeDocument/2006/relationships/hyperlink" Target="https://medium.com/@abdallahselhdad/write-ahead-logging-b22362a90612" TargetMode="External"/><Relationship Id="rId389" Type="http://schemas.openxmlformats.org/officeDocument/2006/relationships/hyperlink" Target="https://librecours.net/modules/culture/fonctionnement-internet/solweb/co/tcp.html" TargetMode="External"/><Relationship Id="rId596" Type="http://schemas.openxmlformats.org/officeDocument/2006/relationships/hyperlink" Target="https://planetechusa.com/fog-computing-and-edge-computing-whats-the-difference/" TargetMode="External"/><Relationship Id="rId817" Type="http://schemas.openxmlformats.org/officeDocument/2006/relationships/hyperlink" Target="https://www.pubnub.com/guides/ssl-tls/" TargetMode="External"/><Relationship Id="rId1002" Type="http://schemas.openxmlformats.org/officeDocument/2006/relationships/hyperlink" Target="https://www.crowdstrike.com/en-us/cybersecurity-101/cloud-security/shift-left-security/" TargetMode="External"/><Relationship Id="rId249" Type="http://schemas.openxmlformats.org/officeDocument/2006/relationships/hyperlink" Target="https://www.itu.int/rec/dologin_pub.asp?lang=s&amp;id=T-REC-Q.522-198811-I!!PDF-F&amp;type=items" TargetMode="External"/><Relationship Id="rId456" Type="http://schemas.openxmlformats.org/officeDocument/2006/relationships/hyperlink" Target="https://hepia.infolibre.ch/reseauxI/lamport_clocks.pdf" TargetMode="External"/><Relationship Id="rId663" Type="http://schemas.openxmlformats.org/officeDocument/2006/relationships/hyperlink" Target="https://www.reddit.com/r/hacking/comments/xde4mw/do_you_store_your_salt_with_the_hashed_salted/?tl=fr" TargetMode="External"/><Relationship Id="rId870" Type="http://schemas.openxmlformats.org/officeDocument/2006/relationships/hyperlink" Target="https://www.fortinet.com/fr/resources/cyberglossary/waf-vs-firewall" TargetMode="External"/><Relationship Id="rId13" Type="http://schemas.openxmlformats.org/officeDocument/2006/relationships/hyperlink" Target="https://fr.wikipedia.org/wiki/Mod%C3%A8le_relationnel" TargetMode="External"/><Relationship Id="rId109" Type="http://schemas.openxmlformats.org/officeDocument/2006/relationships/hyperlink" Target="https://cloud.google.com/spanner/docs/query-execution-plans?hl=fr" TargetMode="External"/><Relationship Id="rId316" Type="http://schemas.openxmlformats.org/officeDocument/2006/relationships/hyperlink" Target="https://www.formip.com/pages/blog/trunk-802-1q-configuration-simplified" TargetMode="External"/><Relationship Id="rId523" Type="http://schemas.openxmlformats.org/officeDocument/2006/relationships/hyperlink" Target="https://qualysec.com/nist-architecture-of-cloud-computing/" TargetMode="External"/><Relationship Id="rId968" Type="http://schemas.openxmlformats.org/officeDocument/2006/relationships/hyperlink" Target="https://fr.wikipedia.org/wiki/Pile_(informatique)" TargetMode="External"/><Relationship Id="rId97" Type="http://schemas.openxmlformats.org/officeDocument/2006/relationships/hyperlink" Target="https://public.dalibo.com/exports/formation/manuels/modules/j2/j2.handout.html" TargetMode="External"/><Relationship Id="rId730" Type="http://schemas.openxmlformats.org/officeDocument/2006/relationships/hyperlink" Target="https://edicomgroup.fr/blog/guide-sur-la-signature-electronique" TargetMode="External"/><Relationship Id="rId828" Type="http://schemas.openxmlformats.org/officeDocument/2006/relationships/hyperlink" Target="https://www.ssldragon.com/fr/blog/differences-tls-1-2-et-1-3/" TargetMode="External"/><Relationship Id="rId1013" Type="http://schemas.openxmlformats.org/officeDocument/2006/relationships/hyperlink" Target="https://www.datasunrise.com/fr/centre-de-connaissances/modele-de-menaces-stride/" TargetMode="External"/><Relationship Id="rId162" Type="http://schemas.openxmlformats.org/officeDocument/2006/relationships/hyperlink" Target="https://villenave-informatique.fr/bases-de-donnees-nosql-la-revolution-des-donnees-flexibles-%F0%9F%9A%80/" TargetMode="External"/><Relationship Id="rId467" Type="http://schemas.openxmlformats.org/officeDocument/2006/relationships/hyperlink" Target="https://fr.wikipedia.org/wiki/Algorithme_de_Chandy-Lamport" TargetMode="External"/><Relationship Id="rId674" Type="http://schemas.openxmlformats.org/officeDocument/2006/relationships/hyperlink" Target="https://www.akamai.com/glossary/what-is-credential-stuffing" TargetMode="External"/><Relationship Id="rId881" Type="http://schemas.openxmlformats.org/officeDocument/2006/relationships/hyperlink" Target="https://fidelissecurity.com/cybersecurity-101/learn/signature-based-vs-anomaly-based-ids/" TargetMode="External"/><Relationship Id="rId979" Type="http://schemas.openxmlformats.org/officeDocument/2006/relationships/hyperlink" Target="https://www.rose-hulman.edu/class/csse/csse332/2324b/labs/smlab/" TargetMode="External"/><Relationship Id="rId24" Type="http://schemas.openxmlformats.org/officeDocument/2006/relationships/hyperlink" Target="https://pageperso.lis-lab.fr/bernard.espinasse/wp-content/uploads/2021/12/AlgebreCalculRelationnelle-4p.pdf" TargetMode="External"/><Relationship Id="rId327" Type="http://schemas.openxmlformats.org/officeDocument/2006/relationships/hyperlink" Target="https://www.coursonline.be/pdf/Exo1_Sous-reseaux.pdf" TargetMode="External"/><Relationship Id="rId534" Type="http://schemas.openxmlformats.org/officeDocument/2006/relationships/hyperlink" Target="https://www.ibm.com/fr-fr/think/topics/public-cloud-use-cases" TargetMode="External"/><Relationship Id="rId741" Type="http://schemas.openxmlformats.org/officeDocument/2006/relationships/hyperlink" Target="https://www.veritas.com/fr/ch/information-center/aes-encryption" TargetMode="External"/><Relationship Id="rId839" Type="http://schemas.openxmlformats.org/officeDocument/2006/relationships/hyperlink" Target="https://docs.strongswan.org/docs/latest/howtos/ipsecProtocol.html" TargetMode="External"/><Relationship Id="rId173" Type="http://schemas.openxmlformats.org/officeDocument/2006/relationships/hyperlink" Target="https://aws.amazon.com/fr/what-is/etl/" TargetMode="External"/><Relationship Id="rId380" Type="http://schemas.openxmlformats.org/officeDocument/2006/relationships/hyperlink" Target="https://snowcode.ovh/transport-fiable/" TargetMode="External"/><Relationship Id="rId601" Type="http://schemas.openxmlformats.org/officeDocument/2006/relationships/hyperlink" Target="https://pmc.ncbi.nlm.nih.gov/articles/PMC9963447/" TargetMode="External"/><Relationship Id="rId1024" Type="http://schemas.openxmlformats.org/officeDocument/2006/relationships/hyperlink" Target="https://www.fortinet.com/fr/products/dynamic-application-security-testing" TargetMode="External"/><Relationship Id="rId240" Type="http://schemas.openxmlformats.org/officeDocument/2006/relationships/hyperlink" Target="https://fr.fiber-optical-transceivers.com/info/packet-switching-vs-circuit-switching-in-switc-83726608.html" TargetMode="External"/><Relationship Id="rId478" Type="http://schemas.openxmlformats.org/officeDocument/2006/relationships/hyperlink" Target="https://dpt-info.di.unistra.fr/~stella/enseignement/algos_distr/transp_chapitre3.pdf" TargetMode="External"/><Relationship Id="rId685" Type="http://schemas.openxmlformats.org/officeDocument/2006/relationships/hyperlink" Target="https://www.kaspersky.com/resource-center/definitions/what-is-password-spraying" TargetMode="External"/><Relationship Id="rId892" Type="http://schemas.openxmlformats.org/officeDocument/2006/relationships/hyperlink" Target="https://www.veracode.com/security/arp-spoofing/" TargetMode="External"/><Relationship Id="rId906" Type="http://schemas.openxmlformats.org/officeDocument/2006/relationships/hyperlink" Target="https://brightsec.com/blog/sql-injection-attack/" TargetMode="External"/><Relationship Id="rId35" Type="http://schemas.openxmlformats.org/officeDocument/2006/relationships/hyperlink" Target="https://lsv.ens-paris-saclay.fr/~goubault/BD/dbt03.pdf" TargetMode="External"/><Relationship Id="rId100" Type="http://schemas.openxmlformats.org/officeDocument/2006/relationships/hyperlink" Target="https://learn.microsoft.com/fr-fr/sql/relational-databases/performance/execution-plans?view=sql-server-ver17" TargetMode="External"/><Relationship Id="rId338" Type="http://schemas.openxmlformats.org/officeDocument/2006/relationships/hyperlink" Target="https://fr.eitca.org/la-cyber-s%C3%A9curit%C3%A9/eitc-est-les-fondamentaux-des-r%C3%A9seaux-informatiques-cnf/r%C3%A9seau-local-virtuel/comment-fonctionnent-les-vlan/Examen-du-fonctionnement-des-VLAN/comment-le-protocole-de-r%C3%A9solution-d%27adresse-arp-contribue-t-il-%C3%A0-une-communication-efficace-entre-les-vlans/" TargetMode="External"/><Relationship Id="rId545" Type="http://schemas.openxmlformats.org/officeDocument/2006/relationships/hyperlink" Target="https://www.eginnovations.com/blog/saas-vs-paas-vs-iaas-examples-differences-how-to-choose/" TargetMode="External"/><Relationship Id="rId752" Type="http://schemas.openxmlformats.org/officeDocument/2006/relationships/hyperlink" Target="https://secnum.fr/posts/propri%C3%A9t%C3%A9s-fondamentales-fonction-hachage-cryptographique/" TargetMode="External"/><Relationship Id="rId184" Type="http://schemas.openxmlformats.org/officeDocument/2006/relationships/hyperlink" Target="https://www.tutorialspoint.com/dwh/dwh_schemas.htm" TargetMode="External"/><Relationship Id="rId391" Type="http://schemas.openxmlformats.org/officeDocument/2006/relationships/hyperlink" Target="https://www.baeldung.com/cs/tcp-retransmission-rules" TargetMode="External"/><Relationship Id="rId405" Type="http://schemas.openxmlformats.org/officeDocument/2006/relationships/hyperlink" Target="https://orhanergun.net/tcp-fast-retransmit" TargetMode="External"/><Relationship Id="rId612" Type="http://schemas.openxmlformats.org/officeDocument/2006/relationships/hyperlink" Target="https://informationsecurity.wustl.edu/guidance/confidentiality-integrity-and-availability-the-cia-triad/" TargetMode="External"/><Relationship Id="rId1035" Type="http://schemas.openxmlformats.org/officeDocument/2006/relationships/hyperlink" Target="https://www.malwarebytes.com/fr/ransomware" TargetMode="External"/><Relationship Id="rId251" Type="http://schemas.openxmlformats.org/officeDocument/2006/relationships/hyperlink" Target="https://www.orange-business.com/fr/blogs/usages-dentreprise/economie-des-telecoms/arret-du-rtc-6-idees-recues-dont-il-faut-se-debarrasser" TargetMode="External"/><Relationship Id="rId489" Type="http://schemas.openxmlformats.org/officeDocument/2006/relationships/hyperlink" Target="https://fr.wikipedia.org/wiki/Paxos_(informatique)" TargetMode="External"/><Relationship Id="rId696" Type="http://schemas.openxmlformats.org/officeDocument/2006/relationships/hyperlink" Target="https://pangea.cloud/securebydesign/authn-using-totp/" TargetMode="External"/><Relationship Id="rId917" Type="http://schemas.openxmlformats.org/officeDocument/2006/relationships/hyperlink" Target="https://en.wikipedia.org/wiki/Cross-site_request_forgery" TargetMode="External"/><Relationship Id="rId46" Type="http://schemas.openxmlformats.org/officeDocument/2006/relationships/hyperlink" Target="https://gilles-hunault.leria-info.univ-angers.fr/Pluripass/Db/ea.pdf" TargetMode="External"/><Relationship Id="rId349" Type="http://schemas.openxmlformats.org/officeDocument/2006/relationships/hyperlink" Target="https://www-npa.lip6.fr/~fourmaux/www-l2ti.univ-paris13.fr/~fourmaux/stages/routeurcisco/site%20web%20Cisco/nat.htm" TargetMode="External"/><Relationship Id="rId556" Type="http://schemas.openxmlformats.org/officeDocument/2006/relationships/hyperlink" Target="https://www.tigera.io/learn/guides/cloud-native-security/cloud-native-architecture/" TargetMode="External"/><Relationship Id="rId763" Type="http://schemas.openxmlformats.org/officeDocument/2006/relationships/hyperlink" Target="https://medium.com/@short_sparrow/how-hmac-works-step-by-step-explanation-with-examples-f4aff5efb40e" TargetMode="External"/><Relationship Id="rId111" Type="http://schemas.openxmlformats.org/officeDocument/2006/relationships/hyperlink" Target="https://fr.wikipedia.org/wiki/Propri%C3%A9t%C3%A9s_ACID" TargetMode="External"/><Relationship Id="rId195" Type="http://schemas.openxmlformats.org/officeDocument/2006/relationships/hyperlink" Target="https://www.geeksforgeeks.org/data-analysis/data-cube-or-olap-approach-in-data-mining/" TargetMode="External"/><Relationship Id="rId209" Type="http://schemas.openxmlformats.org/officeDocument/2006/relationships/hyperlink" Target="https://www.actian.com/fr/guides/nosql-databases/" TargetMode="External"/><Relationship Id="rId416" Type="http://schemas.openxmlformats.org/officeDocument/2006/relationships/hyperlink" Target="https://blog.alphorm.com/avantages-inconvenients-systeme-distribue" TargetMode="External"/><Relationship Id="rId970" Type="http://schemas.openxmlformats.org/officeDocument/2006/relationships/hyperlink" Target="https://learn.microsoft.com/fr-fr/cpp/build/stack-usage?view=msvc-170" TargetMode="External"/><Relationship Id="rId1046" Type="http://schemas.openxmlformats.org/officeDocument/2006/relationships/hyperlink" Target="https://cuckoosandbox.org/about.html" TargetMode="External"/><Relationship Id="rId623" Type="http://schemas.openxmlformats.org/officeDocument/2006/relationships/hyperlink" Target="https://www.sailpoint.com/fr/identity-library/cyber-risk-management" TargetMode="External"/><Relationship Id="rId830" Type="http://schemas.openxmlformats.org/officeDocument/2006/relationships/hyperlink" Target="https://www.youtube.com/watch?v=vy9o7c69i5M" TargetMode="External"/><Relationship Id="rId928" Type="http://schemas.openxmlformats.org/officeDocument/2006/relationships/hyperlink" Target="https://www.macyber.fr/hardening-os/" TargetMode="External"/><Relationship Id="rId57" Type="http://schemas.openxmlformats.org/officeDocument/2006/relationships/hyperlink" Target="https://www.digitalocean.com/community/tutorials/database-normalization" TargetMode="External"/><Relationship Id="rId262" Type="http://schemas.openxmlformats.org/officeDocument/2006/relationships/hyperlink" Target="https://www.cloudflare.com/fr-fr/learning/ddos/glossary/open-systems-interconnection-model-osi/" TargetMode="External"/><Relationship Id="rId567" Type="http://schemas.openxmlformats.org/officeDocument/2006/relationships/hyperlink" Target="https://www.cprime.com/resources/blog/what-is-infrastructure-as-code-in-ci-cd-pipeline/" TargetMode="External"/><Relationship Id="rId122" Type="http://schemas.openxmlformats.org/officeDocument/2006/relationships/hyperlink" Target="https://datascientest.com/acid" TargetMode="External"/><Relationship Id="rId774" Type="http://schemas.openxmlformats.org/officeDocument/2006/relationships/hyperlink" Target="https://www.cs.purdue.edu/homes/ssw/cs355/mea2.pdf" TargetMode="External"/><Relationship Id="rId981" Type="http://schemas.openxmlformats.org/officeDocument/2006/relationships/hyperlink" Target="https://cseweb.ucsd.edu/~efernandes/teaching/res/how-canaries-work.pdf" TargetMode="External"/><Relationship Id="rId1057" Type="http://schemas.openxmlformats.org/officeDocument/2006/relationships/hyperlink" Target="https://aventisec.com/blog/analyse-forensique" TargetMode="External"/><Relationship Id="rId427" Type="http://schemas.openxmlformats.org/officeDocument/2006/relationships/hyperlink" Target="https://www.hivenet.com/fr/post/the-ultimate-guide-to-distributed-network-architectures" TargetMode="External"/><Relationship Id="rId634" Type="http://schemas.openxmlformats.org/officeDocument/2006/relationships/hyperlink" Target="https://xygeni.io/fr/blog/cybersecurity-risk-assessment-a-developers-guide/" TargetMode="External"/><Relationship Id="rId841" Type="http://schemas.openxmlformats.org/officeDocument/2006/relationships/hyperlink" Target="https://www.youtube.com/watch?v=mJxSKIRDpPQ" TargetMode="External"/><Relationship Id="rId273" Type="http://schemas.openxmlformats.org/officeDocument/2006/relationships/hyperlink" Target="https://www.youtube.com/watch?v=xeAe7kyejiI" TargetMode="External"/><Relationship Id="rId480" Type="http://schemas.openxmlformats.org/officeDocument/2006/relationships/hyperlink" Target="https://aws.amazon.com/builders-library/leader-election-in-distributed-systems/" TargetMode="External"/><Relationship Id="rId701" Type="http://schemas.openxmlformats.org/officeDocument/2006/relationships/hyperlink" Target="https://frontegg.com/blog/access-control-matrix" TargetMode="External"/><Relationship Id="rId939" Type="http://schemas.openxmlformats.org/officeDocument/2006/relationships/hyperlink" Target="https://learn.microsoft.com/en-us/windows/security/operating-system-security/device-management/windows-security-configuration-framework/windows-security-baselines" TargetMode="External"/><Relationship Id="rId68" Type="http://schemas.openxmlformats.org/officeDocument/2006/relationships/hyperlink" Target="https://www.geeksforgeeks.org/sql/sql-group-by/" TargetMode="External"/><Relationship Id="rId133" Type="http://schemas.openxmlformats.org/officeDocument/2006/relationships/hyperlink" Target="https://jepsen.io/consistency/models/serializable" TargetMode="External"/><Relationship Id="rId340" Type="http://schemas.openxmlformats.org/officeDocument/2006/relationships/hyperlink" Target="https://www.ibm.com/docs/fr/aix/7.3.0?topic=protocols-address-resolution-protocol" TargetMode="External"/><Relationship Id="rId578" Type="http://schemas.openxmlformats.org/officeDocument/2006/relationships/hyperlink" Target="https://glossary.cncf.io/fr/function-as-a-service/" TargetMode="External"/><Relationship Id="rId785" Type="http://schemas.openxmlformats.org/officeDocument/2006/relationships/hyperlink" Target="https://www.francenum.gouv.fr/guides-et-conseils/pilotage-de-lentreprise/dematerialisation-des-documents/la-signature" TargetMode="External"/><Relationship Id="rId992" Type="http://schemas.openxmlformats.org/officeDocument/2006/relationships/hyperlink" Target="https://fahrishih.medium.com/bypassing-windows-dep-data-execution-prevention-d1a276a973f1" TargetMode="External"/><Relationship Id="rId200" Type="http://schemas.openxmlformats.org/officeDocument/2006/relationships/hyperlink" Target="https://aperraudeau.medium.com/base-de-donn%C3%A9es-relationnelle-vs-nosql-79a923c4d248" TargetMode="External"/><Relationship Id="rId438" Type="http://schemas.openxmlformats.org/officeDocument/2006/relationships/hyperlink" Target="https://crystal.uta.edu/~kumar/cse6306/papers/mantena.pdf" TargetMode="External"/><Relationship Id="rId645" Type="http://schemas.openxmlformats.org/officeDocument/2006/relationships/hyperlink" Target="https://learn.microsoft.com/en-us/training/paths/tm-threat-modeling-fundamentals/" TargetMode="External"/><Relationship Id="rId852" Type="http://schemas.openxmlformats.org/officeDocument/2006/relationships/hyperlink" Target="https://www.hostinger.com/fr/tutoriels/ssh-linux" TargetMode="External"/><Relationship Id="rId284" Type="http://schemas.openxmlformats.org/officeDocument/2006/relationships/hyperlink" Target="https://fr.scribd.com/document/707734705/4-RESEAU-SANS-FIL-TECHNOLOGIES-DE-TRANSMISSION-SANS-FIL-2-TECHNIQUES-DE-CODAGE-DU-SIGNAL-DOCUMENTS-ETUDIANTS" TargetMode="External"/><Relationship Id="rId491" Type="http://schemas.openxmlformats.org/officeDocument/2006/relationships/hyperlink" Target="https://medium.com/@space-raccoon/understanding-paxos-and-multi-paxos-a-deep-dive-into-distributed-consensus-3637ff35d626" TargetMode="External"/><Relationship Id="rId505" Type="http://schemas.openxmlformats.org/officeDocument/2006/relationships/hyperlink" Target="https://objectfirst.com/fr/guides/data-backup/what-is-data-replication/" TargetMode="External"/><Relationship Id="rId712" Type="http://schemas.openxmlformats.org/officeDocument/2006/relationships/hyperlink" Target="https://docs.oracle.com/cd/E56338_01/html/E53984/ugintro-32.html" TargetMode="External"/><Relationship Id="rId79" Type="http://schemas.openxmlformats.org/officeDocument/2006/relationships/hyperlink" Target="https://www.ovhcloud.com/fr-ca/learn/what-is-dbms/" TargetMode="External"/><Relationship Id="rId144" Type="http://schemas.openxmlformats.org/officeDocument/2006/relationships/hyperlink" Target="https://nagvekar.medium.com/understanding-multi-version-concurrency-control-mvcc-in-postgresql-a-comprehensive-guide-9b4f82153860" TargetMode="External"/><Relationship Id="rId589" Type="http://schemas.openxmlformats.org/officeDocument/2006/relationships/hyperlink" Target="https://www.checkpoint.com/fr/cyber-hub/network-security/what-is-latency-and-how-can-you-reduce-it/" TargetMode="External"/><Relationship Id="rId796" Type="http://schemas.openxmlformats.org/officeDocument/2006/relationships/hyperlink" Target="https://www.certeurope.fr/blog/5-choses-a-savoir-au-sujet-des-autorites-de-certification/" TargetMode="External"/><Relationship Id="rId351" Type="http://schemas.openxmlformats.org/officeDocument/2006/relationships/hyperlink" Target="https://pandorafms.com/fr/it-topics/quest-ce-que-nat/" TargetMode="External"/><Relationship Id="rId449" Type="http://schemas.openxmlformats.org/officeDocument/2006/relationships/hyperlink" Target="https://fr.wikipedia.org/wiki/Message-oriented_middleware" TargetMode="External"/><Relationship Id="rId656" Type="http://schemas.openxmlformats.org/officeDocument/2006/relationships/hyperlink" Target="https://fr.wikipedia.org/wiki/Facteur_d%27authentification" TargetMode="External"/><Relationship Id="rId863" Type="http://schemas.openxmlformats.org/officeDocument/2006/relationships/hyperlink" Target="https://docs.oracle.com/cd/E19253-01/816-4557/intro-25/index.html" TargetMode="External"/><Relationship Id="rId211" Type="http://schemas.openxmlformats.org/officeDocument/2006/relationships/hyperlink" Target="https://pandorafms.com/blog/fr/base-de-donnees-nosql/" TargetMode="External"/><Relationship Id="rId295" Type="http://schemas.openxmlformats.org/officeDocument/2006/relationships/hyperlink" Target="https://fr.scribd.com/document/453776960/TD1-CRC-Correction-docx" TargetMode="External"/><Relationship Id="rId309" Type="http://schemas.openxmlformats.org/officeDocument/2006/relationships/hyperlink" Target="https://reseau.uquebec.ca/system/files/documents/segmentation-reseau-v1-2-20240501.pdf" TargetMode="External"/><Relationship Id="rId516" Type="http://schemas.openxmlformats.org/officeDocument/2006/relationships/hyperlink" Target="https://cyberpanel.net/blog/on-premise-to-cloud-migration" TargetMode="External"/><Relationship Id="rId723" Type="http://schemas.openxmlformats.org/officeDocument/2006/relationships/hyperlink" Target="https://www.ibm.com/fr-fr/think/topics/rbac" TargetMode="External"/><Relationship Id="rId930" Type="http://schemas.openxmlformats.org/officeDocument/2006/relationships/hyperlink" Target="https://www.ninjaone.com/fr/blog/guide-complet-du-durcissement-des-systemes/" TargetMode="External"/><Relationship Id="rId1006" Type="http://schemas.openxmlformats.org/officeDocument/2006/relationships/hyperlink" Target="https://www.wiz.io/fr-fr/academy/shift-left-security" TargetMode="External"/><Relationship Id="rId155" Type="http://schemas.openxmlformats.org/officeDocument/2006/relationships/hyperlink" Target="https://people.eecs.berkeley.edu/~kubitron/courses/cs262a-F12/lectures/lec05-aries-rev.pdf" TargetMode="External"/><Relationship Id="rId362" Type="http://schemas.openxmlformats.org/officeDocument/2006/relationships/hyperlink" Target="https://www.studysmarter.fr/resumes/ingenierie/ingenierie-des-telecommunications/protocoles-de-routage/" TargetMode="External"/><Relationship Id="rId222" Type="http://schemas.openxmlformats.org/officeDocument/2006/relationships/hyperlink" Target="https://www.fivetran.com/blog/etl-vs-elt" TargetMode="External"/><Relationship Id="rId667" Type="http://schemas.openxmlformats.org/officeDocument/2006/relationships/hyperlink" Target="https://www.f5.com/fr_fr/glossary/brute-force-attack" TargetMode="External"/><Relationship Id="rId874" Type="http://schemas.openxmlformats.org/officeDocument/2006/relationships/hyperlink" Target="https://www.paloaltonetworks.com/cyberpedia/firewall-vs-ids-vs-ips" TargetMode="External"/><Relationship Id="rId17" Type="http://schemas.openxmlformats.org/officeDocument/2006/relationships/hyperlink" Target="https://fr.wikipedia.org/wiki/Forme_normale_(bases_de_donn%C3%A9es_relationnelles)" TargetMode="External"/><Relationship Id="rId527" Type="http://schemas.openxmlformats.org/officeDocument/2006/relationships/hyperlink" Target="https://www.hebergeurcloud.com/definition-cloud-computing-selon-nist/" TargetMode="External"/><Relationship Id="rId734" Type="http://schemas.openxmlformats.org/officeDocument/2006/relationships/hyperlink" Target="https://cyber.gouv.fr/sites/default/files/2021/03/anssi-guide-mecanismes_crypto-2.04.pdf" TargetMode="External"/><Relationship Id="rId941" Type="http://schemas.openxmlformats.org/officeDocument/2006/relationships/hyperlink" Target="https://security.uconn.edu/server-hardening-standard-windows/" TargetMode="External"/><Relationship Id="rId70" Type="http://schemas.openxmlformats.org/officeDocument/2006/relationships/hyperlink" Target="https://www.dummies.com/article/technology/programming-web-design/sql/how-to-use-group-by-having-and-order-by-sql-clauses-160800/" TargetMode="External"/><Relationship Id="rId166" Type="http://schemas.openxmlformats.org/officeDocument/2006/relationships/hyperlink" Target="https://medium.com/data-science-collective/oltp-vs-olap-a-deep-dive-into-transactional-and-analytical-processing-d14cbb069a78" TargetMode="External"/><Relationship Id="rId373" Type="http://schemas.openxmlformats.org/officeDocument/2006/relationships/hyperlink" Target="https://roscas.github.io/reseau/reseau-couche4.html" TargetMode="External"/><Relationship Id="rId580" Type="http://schemas.openxmlformats.org/officeDocument/2006/relationships/hyperlink" Target="https://www.ibm.com/think/topics/faas" TargetMode="External"/><Relationship Id="rId801" Type="http://schemas.openxmlformats.org/officeDocument/2006/relationships/hyperlink" Target="https://www.circularise.com/blogs/zero-knowledge-proofs-explained-in-3-examples" TargetMode="External"/><Relationship Id="rId1017" Type="http://schemas.openxmlformats.org/officeDocument/2006/relationships/hyperlink" Target="https://fr.parasoft.com/learning-center/static-application-security-testing-sast-guide/" TargetMode="External"/><Relationship Id="rId1" Type="http://schemas.openxmlformats.org/officeDocument/2006/relationships/customXml" Target="../customXml/item1.xml"/><Relationship Id="rId233" Type="http://schemas.openxmlformats.org/officeDocument/2006/relationships/hyperlink" Target="https://aws.amazon.com/compare/the-difference-between-acid-and-base-database/" TargetMode="External"/><Relationship Id="rId440" Type="http://schemas.openxmlformats.org/officeDocument/2006/relationships/hyperlink" Target="https://www.geeksforgeeks.org/distributed-systems/types-of-transparency-in-distributed-system/" TargetMode="External"/><Relationship Id="rId678" Type="http://schemas.openxmlformats.org/officeDocument/2006/relationships/hyperlink" Target="https://www.crowdstrike.com/en-us/cybersecurity-101/cyberattacks/credential-stuffing/" TargetMode="External"/><Relationship Id="rId885" Type="http://schemas.openxmlformats.org/officeDocument/2006/relationships/hyperlink" Target="https://www.cloudflare.com/learning/ddos/syn-flood-ddos-attack/" TargetMode="External"/><Relationship Id="rId28" Type="http://schemas.openxmlformats.org/officeDocument/2006/relationships/hyperlink" Target="https://www.youtube.com/watch?v=ynmBYdblCaU" TargetMode="External"/><Relationship Id="rId300" Type="http://schemas.openxmlformats.org/officeDocument/2006/relationships/hyperlink" Target="https://fr.wikipedia.org/wiki/Carrier_Sense_Multiple_Access_with_Collision_Detection" TargetMode="External"/><Relationship Id="rId538" Type="http://schemas.openxmlformats.org/officeDocument/2006/relationships/hyperlink" Target="https://cloud.google.com/learn/advantages-of-cloud-computing?hl=fr" TargetMode="External"/><Relationship Id="rId745" Type="http://schemas.openxmlformats.org/officeDocument/2006/relationships/hyperlink" Target="https://cyber.gouv.fr/sites/default/files/2021/03/anssi-guide-selection_crypto-1.0.pdf" TargetMode="External"/><Relationship Id="rId952" Type="http://schemas.openxmlformats.org/officeDocument/2006/relationships/hyperlink" Target="https://www.redhat.com/fr/topics/linux/what-is-selinux" TargetMode="External"/><Relationship Id="rId81" Type="http://schemas.openxmlformats.org/officeDocument/2006/relationships/hyperlink" Target="http://alexandre.grorud.free.fr/Formation/Administration%20d'Oracle%208%20en%20environnement%20Unix/chp02/c2fs01.htm" TargetMode="External"/><Relationship Id="rId177" Type="http://schemas.openxmlformats.org/officeDocument/2006/relationships/hyperlink" Target="https://ohmypowerbi.com/tuto/schema-etoile-vs-flocon/" TargetMode="External"/><Relationship Id="rId384" Type="http://schemas.openxmlformats.org/officeDocument/2006/relationships/hyperlink" Target="https://learn.microsoft.com/en-us/troubleshoot/windows-server/networking/three-way-handshake-via-tcpip" TargetMode="External"/><Relationship Id="rId591" Type="http://schemas.openxmlformats.org/officeDocument/2006/relationships/hyperlink" Target="https://cloud.google.com/compute/docs/network-bandwidth?hl=fr" TargetMode="External"/><Relationship Id="rId605" Type="http://schemas.openxmlformats.org/officeDocument/2006/relationships/hyperlink" Target="https://www.akamai.com/blog/edge/edge-computing-versus-cloud-computing-key-similarities-differences" TargetMode="External"/><Relationship Id="rId812" Type="http://schemas.openxmlformats.org/officeDocument/2006/relationships/hyperlink" Target="https://onekey.so/blog/fr/ecosystem/what-is-zero-knowledge-proof/" TargetMode="External"/><Relationship Id="rId1028" Type="http://schemas.openxmlformats.org/officeDocument/2006/relationships/hyperlink" Target="https://github.com/resources/articles/security/what-is-fuzz-testing" TargetMode="External"/><Relationship Id="rId244" Type="http://schemas.openxmlformats.org/officeDocument/2006/relationships/hyperlink" Target="https://fr.scribd.com/document/876464213/Chapitre-1-Commutation" TargetMode="External"/><Relationship Id="rId689" Type="http://schemas.openxmlformats.org/officeDocument/2006/relationships/hyperlink" Target="https://www.avg.com/fr/signal/what-is-biometric-data" TargetMode="External"/><Relationship Id="rId896" Type="http://schemas.openxmlformats.org/officeDocument/2006/relationships/hyperlink" Target="https://www.ibm.com/fr-fr/think/topics/man-in-the-middle" TargetMode="External"/><Relationship Id="rId39" Type="http://schemas.openxmlformats.org/officeDocument/2006/relationships/hyperlink" Target="https://stph.scenari-community.org/bdd/0/co/pri1c21.html" TargetMode="External"/><Relationship Id="rId451" Type="http://schemas.openxmlformats.org/officeDocument/2006/relationships/hyperlink" Target="https://en.wikipedia.org/wiki/Message-oriented_middleware" TargetMode="External"/><Relationship Id="rId549" Type="http://schemas.openxmlformats.org/officeDocument/2006/relationships/hyperlink" Target="https://www.bmc.com/blogs/public-private-hybrid-cloud/" TargetMode="External"/><Relationship Id="rId756" Type="http://schemas.openxmlformats.org/officeDocument/2006/relationships/hyperlink" Target="https://kareemzok.medium.com/difference-between-encryption-md5-sha-1-sha-2-sha-3-which-is-the-most-secure-and-how-to-c0d7998ecd0d" TargetMode="External"/><Relationship Id="rId104" Type="http://schemas.openxmlformats.org/officeDocument/2006/relationships/hyperlink" Target="https://dev.to/mahmoudhossam917/nested-join-vs-hash-join-vs-merge-join-in-postgresql-1ha6" TargetMode="External"/><Relationship Id="rId188" Type="http://schemas.openxmlformats.org/officeDocument/2006/relationships/hyperlink" Target="https://en.wikipedia.org/wiki/OLAP_cube" TargetMode="External"/><Relationship Id="rId311" Type="http://schemas.openxmlformats.org/officeDocument/2006/relationships/hyperlink" Target="https://www.checkpoint.com/fr/cyber-hub/network-security/what-is-network-segmentation/vlan-segmentation-and-security/" TargetMode="External"/><Relationship Id="rId395" Type="http://schemas.openxmlformats.org/officeDocument/2006/relationships/hyperlink" Target="https://fr.wikipedia.org/wiki/Contr%C3%B4le_de_flux" TargetMode="External"/><Relationship Id="rId409" Type="http://schemas.openxmlformats.org/officeDocument/2006/relationships/hyperlink" Target="https://blogs.univ-poitiers.fr/f-launay/tag/sdn/" TargetMode="External"/><Relationship Id="rId963" Type="http://schemas.openxmlformats.org/officeDocument/2006/relationships/hyperlink" Target="https://en.wikipedia.org/wiki/Buffer_overflow" TargetMode="External"/><Relationship Id="rId1039" Type="http://schemas.openxmlformats.org/officeDocument/2006/relationships/hyperlink" Target="https://www.varonis.com/fr/blog/danalyse-des-malwares" TargetMode="External"/><Relationship Id="rId92" Type="http://schemas.openxmlformats.org/officeDocument/2006/relationships/hyperlink" Target="https://www.reddit.com/r/learnprogramming/comments/1dji857/when_do_you_use_btree_and_btree_data_structure/?tl=fr" TargetMode="External"/><Relationship Id="rId616" Type="http://schemas.openxmlformats.org/officeDocument/2006/relationships/hyperlink" Target="https://help.axis.com/fr-fr/cybersecurity-reference-guide" TargetMode="External"/><Relationship Id="rId823" Type="http://schemas.openxmlformats.org/officeDocument/2006/relationships/hyperlink" Target="https://www.catchpoint.com/http2-vs-http3/tls1-2-vs-1-3" TargetMode="External"/><Relationship Id="rId255" Type="http://schemas.openxmlformats.org/officeDocument/2006/relationships/hyperlink" Target="https://wraycastle.com/fr/blogs/base-de-connaissances/packet-switched-network" TargetMode="External"/><Relationship Id="rId462" Type="http://schemas.openxmlformats.org/officeDocument/2006/relationships/hyperlink" Target="https://lab-sticc.univ-brest.fr/~ecariou4/cours/sd-m1/cours-rappel-temps.pdf" TargetMode="External"/><Relationship Id="rId115" Type="http://schemas.openxmlformats.org/officeDocument/2006/relationships/hyperlink" Target="http://polymorphe.free.fr/cours/bd/sql/sql_avance/poly_47.html" TargetMode="External"/><Relationship Id="rId322" Type="http://schemas.openxmlformats.org/officeDocument/2006/relationships/hyperlink" Target="https://www.it-connect.fr/adresses-ipv4-et-le-calcul-des-masques-de-sous-reseaux/" TargetMode="External"/><Relationship Id="rId767" Type="http://schemas.openxmlformats.org/officeDocument/2006/relationships/hyperlink" Target="https://www.di.ens.fr/~nitulesc/files/crypto3.pdf" TargetMode="External"/><Relationship Id="rId974" Type="http://schemas.openxmlformats.org/officeDocument/2006/relationships/hyperlink" Target="https://en.wikipedia.org/wiki/Stack_buffer_overflow" TargetMode="External"/><Relationship Id="rId199" Type="http://schemas.openxmlformats.org/officeDocument/2006/relationships/hyperlink" Target="https://www.youtube.com/watch?v=GmQmuphvKus" TargetMode="External"/><Relationship Id="rId627" Type="http://schemas.openxmlformats.org/officeDocument/2006/relationships/hyperlink" Target="https://donnees.net/iso-27005" TargetMode="External"/><Relationship Id="rId834" Type="http://schemas.openxmlformats.org/officeDocument/2006/relationships/hyperlink" Target="https://aws.amazon.com/fr/what-is/ipsec/" TargetMode="External"/><Relationship Id="rId266" Type="http://schemas.openxmlformats.org/officeDocument/2006/relationships/hyperlink" Target="https://fr.wikipedia.org/wiki/Suite_des_protocoles_Internet" TargetMode="External"/><Relationship Id="rId473" Type="http://schemas.openxmlformats.org/officeDocument/2006/relationships/hyperlink" Target="https://www.youtube.com/watch?v=vJhm9uhd34E" TargetMode="External"/><Relationship Id="rId680" Type="http://schemas.openxmlformats.org/officeDocument/2006/relationships/hyperlink" Target="https://delinea.com/blog/password-spraying-vs-credential-stuffing" TargetMode="External"/><Relationship Id="rId901" Type="http://schemas.openxmlformats.org/officeDocument/2006/relationships/hyperlink" Target="https://www.cloudflare.com/learning/security/threats/owasp-top-10/" TargetMode="External"/><Relationship Id="rId30" Type="http://schemas.openxmlformats.org/officeDocument/2006/relationships/hyperlink" Target="https://web.enib.fr/~nedelec/si/generalites_calcul.html" TargetMode="External"/><Relationship Id="rId126" Type="http://schemas.openxmlformats.org/officeDocument/2006/relationships/hyperlink" Target="https://learnsql.fr/blog/qu-est-ce-qu-un-sgbd/" TargetMode="External"/><Relationship Id="rId333" Type="http://schemas.openxmlformats.org/officeDocument/2006/relationships/hyperlink" Target="https://aws.amazon.com/fr/what-is/icmp/" TargetMode="External"/><Relationship Id="rId540" Type="http://schemas.openxmlformats.org/officeDocument/2006/relationships/hyperlink" Target="https://aws.amazon.com/types-of-cloud-computing/" TargetMode="External"/><Relationship Id="rId778" Type="http://schemas.openxmlformats.org/officeDocument/2006/relationships/hyperlink" Target="https://connect.ed-diamond.com/MISC/mischs-013/standardisation-des-courbes-elliptiques-a-qui-faire-confiance" TargetMode="External"/><Relationship Id="rId985" Type="http://schemas.openxmlformats.org/officeDocument/2006/relationships/hyperlink" Target="https://www.educative.io/answers/what-is-address-space-layout-randomization-aslr" TargetMode="External"/><Relationship Id="rId638" Type="http://schemas.openxmlformats.org/officeDocument/2006/relationships/hyperlink" Target="https://learn.microsoft.com/fr-fr/security/engineering/threat-modeling-with-dev-ops" TargetMode="External"/><Relationship Id="rId845" Type="http://schemas.openxmlformats.org/officeDocument/2006/relationships/hyperlink" Target="https://docs.paloaltonetworks.com/pan-os/11-0/pan-os-new-features/networking-features/ipsec-transport-mode" TargetMode="External"/><Relationship Id="rId1030" Type="http://schemas.openxmlformats.org/officeDocument/2006/relationships/hyperlink" Target="https://www.crowdstrike.com/fr-fr/cybersecurity-101/malware/types-of-malware/" TargetMode="External"/><Relationship Id="rId277" Type="http://schemas.openxmlformats.org/officeDocument/2006/relationships/hyperlink" Target="https://elearning.centre-univ-mila.dz/a-2023/mod/resource/view.php?id=4012" TargetMode="External"/><Relationship Id="rId400" Type="http://schemas.openxmlformats.org/officeDocument/2006/relationships/hyperlink" Target="https://fr.wikipedia.org/wiki/Algorithme_TCP" TargetMode="External"/><Relationship Id="rId484" Type="http://schemas.openxmlformats.org/officeDocument/2006/relationships/hyperlink" Target="https://dpt-info.di.unistra.fr/~stella/enseignement/algos_distr/transp_chapitre4.pdf" TargetMode="External"/><Relationship Id="rId705" Type="http://schemas.openxmlformats.org/officeDocument/2006/relationships/hyperlink" Target="https://www.microsoft.com/fr-ca/security/business/security-101/what-is-access-control" TargetMode="External"/><Relationship Id="rId137" Type="http://schemas.openxmlformats.org/officeDocument/2006/relationships/hyperlink" Target="https://en.wikipedia.org/wiki/Two-phase_locking" TargetMode="External"/><Relationship Id="rId344" Type="http://schemas.openxmlformats.org/officeDocument/2006/relationships/hyperlink" Target="https://blog.stephane-robert.info/docs/reseaux/protocole-dhcp/" TargetMode="External"/><Relationship Id="rId691" Type="http://schemas.openxmlformats.org/officeDocument/2006/relationships/hyperlink" Target="https://www.cyber.gc.ca/fr/orientation/biometrie-itsap00019" TargetMode="External"/><Relationship Id="rId789" Type="http://schemas.openxmlformats.org/officeDocument/2006/relationships/hyperlink" Target="https://www.sectigo.com/fr/ressources/qu-est-ce-qu-un-certificat-x509" TargetMode="External"/><Relationship Id="rId912" Type="http://schemas.openxmlformats.org/officeDocument/2006/relationships/hyperlink" Target="https://www.acunetix.com/websitesecurity/cross-site-scripting/" TargetMode="External"/><Relationship Id="rId996" Type="http://schemas.openxmlformats.org/officeDocument/2006/relationships/hyperlink" Target="https://developer.arm.com/documentation/102433/latest/Return-oriented-programming" TargetMode="External"/><Relationship Id="rId41" Type="http://schemas.openxmlformats.org/officeDocument/2006/relationships/hyperlink" Target="https://benjamin-nguyen.fr/ENS/3ASTI-BD1/BD1-EA.ppt" TargetMode="External"/><Relationship Id="rId551" Type="http://schemas.openxmlformats.org/officeDocument/2006/relationships/hyperlink" Target="https://azure.microsoft.com/en-us/resources/cloud-computing-dictionary/what-are-private-public-hybrid-clouds" TargetMode="External"/><Relationship Id="rId649" Type="http://schemas.openxmlformats.org/officeDocument/2006/relationships/hyperlink" Target="https://en.wikipedia.org/wiki/STRIDE_model" TargetMode="External"/><Relationship Id="rId856" Type="http://schemas.openxmlformats.org/officeDocument/2006/relationships/hyperlink" Target="https://www.hostinger.com/fr/tutoriels/comment-configurer-ssh-sans-mot-de-passe" TargetMode="External"/><Relationship Id="rId190" Type="http://schemas.openxmlformats.org/officeDocument/2006/relationships/hyperlink" Target="https://www.digdash.com/fr/glossaire/cube-olap-definition/" TargetMode="External"/><Relationship Id="rId204" Type="http://schemas.openxmlformats.org/officeDocument/2006/relationships/hyperlink" Target="https://www.sunshineconsultancy.tech/fr/competence/nosql" TargetMode="External"/><Relationship Id="rId288" Type="http://schemas.openxmlformats.org/officeDocument/2006/relationships/hyperlink" Target="https://developpement-informatique.com/article/411/introduction-et-services-fournis-par-la-couche-liaison-de-donnees" TargetMode="External"/><Relationship Id="rId411" Type="http://schemas.openxmlformats.org/officeDocument/2006/relationships/hyperlink" Target="https://blogs.univ-poitiers.fr/f-launay/tag/nfv/" TargetMode="External"/><Relationship Id="rId509" Type="http://schemas.openxmlformats.org/officeDocument/2006/relationships/hyperlink" Target="https://techblog.ingeniance.fr/une-introduction-aux-systemes-distribues/" TargetMode="External"/><Relationship Id="rId1041" Type="http://schemas.openxmlformats.org/officeDocument/2006/relationships/hyperlink" Target="https://letsdefend.io/blog/top-7-reverse-engineering-tools" TargetMode="External"/><Relationship Id="rId495" Type="http://schemas.openxmlformats.org/officeDocument/2006/relationships/hyperlink" Target="https://codemia.io/knowledge-hub/path/paxos_algorithm_-_how_does_the_propose_stage_work" TargetMode="External"/><Relationship Id="rId716" Type="http://schemas.openxmlformats.org/officeDocument/2006/relationships/hyperlink" Target="https://www.syteca.com/en/blog/mac-vs-dac" TargetMode="External"/><Relationship Id="rId923" Type="http://schemas.openxmlformats.org/officeDocument/2006/relationships/hyperlink" Target="https://trainingcamp.com/glossary/trusted-computing-base/" TargetMode="External"/><Relationship Id="rId52" Type="http://schemas.openxmlformats.org/officeDocument/2006/relationships/hyperlink" Target="https://www.univ-orleans.fr/lifo/Members/Mirian.Halfeld/Cours/BD/iutA2-DFNF.pdf" TargetMode="External"/><Relationship Id="rId148" Type="http://schemas.openxmlformats.org/officeDocument/2006/relationships/hyperlink" Target="http://raphael.fournier-sniehotta.fr/files/fip1-bdd/FIP1-reprise.pdf" TargetMode="External"/><Relationship Id="rId355" Type="http://schemas.openxmlformats.org/officeDocument/2006/relationships/hyperlink" Target="https://eduscol.education.fr/document/32269/download" TargetMode="External"/><Relationship Id="rId562" Type="http://schemas.openxmlformats.org/officeDocument/2006/relationships/hyperlink" Target="https://www.redhat.com/en/topics/containers/what-is-container-orchestration" TargetMode="External"/><Relationship Id="rId215" Type="http://schemas.openxmlformats.org/officeDocument/2006/relationships/hyperlink" Target="https://www.getdbt.com/blog/etl-vs-elt" TargetMode="External"/><Relationship Id="rId422" Type="http://schemas.openxmlformats.org/officeDocument/2006/relationships/hyperlink" Target="https://w3r.one/fr/blog/blockchain-web3/stockage-decentralise/principes-base-stockage-decentralise/comparaison-entre-stockage-centralise-et-decentralise-avantages-et-defis" TargetMode="External"/><Relationship Id="rId867" Type="http://schemas.openxmlformats.org/officeDocument/2006/relationships/hyperlink" Target="https://doubleoctopus.com/security-wiki/authentication/ticket-granting-tickets/" TargetMode="External"/><Relationship Id="rId1052" Type="http://schemas.openxmlformats.org/officeDocument/2006/relationships/hyperlink" Target="https://www.it-c.lu/blog/cybersecurity-16/les-principes-juridiques-de-base-en-matiere-d-analyse-informatique-legale-67" TargetMode="External"/><Relationship Id="rId299" Type="http://schemas.openxmlformats.org/officeDocument/2006/relationships/hyperlink" Target="https://cours-info.iut-bm.univ-fcomte.fr/upload/supports/S4/TraitementInfo/coursP2.pdf" TargetMode="External"/><Relationship Id="rId727" Type="http://schemas.openxmlformats.org/officeDocument/2006/relationships/hyperlink" Target="https://cyber.gouv.fr/chapitre-ii-crypto-sensu" TargetMode="External"/><Relationship Id="rId934" Type="http://schemas.openxmlformats.org/officeDocument/2006/relationships/hyperlink" Target="https://cyber.gouv.fr/sites/default/files/document/fr_np_linux_configuration-v2.0.pdf" TargetMode="External"/><Relationship Id="rId63" Type="http://schemas.openxmlformats.org/officeDocument/2006/relationships/hyperlink" Target="https://www.dbvis.com/thetable/sql-ddl-the-definitive-guide-on-data-definition-language/" TargetMode="External"/><Relationship Id="rId159" Type="http://schemas.openxmlformats.org/officeDocument/2006/relationships/hyperlink" Target="https://www.oracle.com/ca-fr/integration/what-is-etl/" TargetMode="External"/><Relationship Id="rId366" Type="http://schemas.openxmlformats.org/officeDocument/2006/relationships/hyperlink" Target="https://fr.wikipedia.org/wiki/Border_Gateway_Protocol" TargetMode="External"/><Relationship Id="rId573" Type="http://schemas.openxmlformats.org/officeDocument/2006/relationships/hyperlink" Target="https://cloud.google.com/discover/what-is-serverless-computing" TargetMode="External"/><Relationship Id="rId780" Type="http://schemas.openxmlformats.org/officeDocument/2006/relationships/hyperlink" Target="https://www.math.uni-leipzig.de/~diem/preprints/expose-ecc-francais.pdf" TargetMode="External"/><Relationship Id="rId226" Type="http://schemas.openxmlformats.org/officeDocument/2006/relationships/hyperlink" Target="https://mhd-experts.com/2024/10/13/le-theoreme-cap-comprendre-les-limites-des-bases-de-donnees-avec-l-ospf-comme-exemple/" TargetMode="External"/><Relationship Id="rId433" Type="http://schemas.openxmlformats.org/officeDocument/2006/relationships/hyperlink" Target="https://elearning-facsci.univ-annaba.dz/mod/resource/view.php?id=2740" TargetMode="External"/><Relationship Id="rId878" Type="http://schemas.openxmlformats.org/officeDocument/2006/relationships/hyperlink" Target="https://techimpact.org/news/ips-vs-ids-whats-difference-and-why-it-matters" TargetMode="External"/><Relationship Id="rId1063" Type="http://schemas.openxmlformats.org/officeDocument/2006/relationships/footer" Target="footer1.xml"/><Relationship Id="rId640" Type="http://schemas.openxmlformats.org/officeDocument/2006/relationships/hyperlink" Target="https://owasp.org/www-community/Threat_Modeling" TargetMode="External"/><Relationship Id="rId738" Type="http://schemas.openxmlformats.org/officeDocument/2006/relationships/hyperlink" Target="https://www.splashtop.com/fr/blog/aes-encryption" TargetMode="External"/><Relationship Id="rId945" Type="http://schemas.openxmlformats.org/officeDocument/2006/relationships/hyperlink" Target="https://www.hostragons.com/en/blog/sandboxing-and-process-isolation-techniques-in-operating-systems/" TargetMode="External"/><Relationship Id="rId74" Type="http://schemas.openxmlformats.org/officeDocument/2006/relationships/hyperlink" Target="https://www.datacamp.com/fr/tutorial/cte-sql" TargetMode="External"/><Relationship Id="rId377" Type="http://schemas.openxmlformats.org/officeDocument/2006/relationships/hyperlink" Target="https://xitoring.com/fr/blog/what-is-tcp-udp-monitoring/" TargetMode="External"/><Relationship Id="rId500" Type="http://schemas.openxmlformats.org/officeDocument/2006/relationships/hyperlink" Target="https://medium.com/@hsinhungw/deep-dive-into-raft-consensus-algorithms-in-distributed-systems-6052231ca0e5" TargetMode="External"/><Relationship Id="rId584" Type="http://schemas.openxmlformats.org/officeDocument/2006/relationships/hyperlink" Target="https://pmc.ncbi.nlm.nih.gov/articles/PMC8704235/" TargetMode="External"/><Relationship Id="rId805" Type="http://schemas.openxmlformats.org/officeDocument/2006/relationships/hyperlink" Target="https://fr.wikipedia.org/wiki/Preuve_%C3%A0_divulgation_nulle_de_connaissance" TargetMode="External"/><Relationship Id="rId5" Type="http://schemas.openxmlformats.org/officeDocument/2006/relationships/footnotes" Target="footnotes.xml"/><Relationship Id="rId237" Type="http://schemas.openxmlformats.org/officeDocument/2006/relationships/hyperlink" Target="https://web.maths.unsw.edu.au/~lafaye/CCM/initiation/commutation-circuits-paquets.htm" TargetMode="External"/><Relationship Id="rId791" Type="http://schemas.openxmlformats.org/officeDocument/2006/relationships/hyperlink" Target="https://fr.wikipedia.org/wiki/X.509" TargetMode="External"/><Relationship Id="rId889" Type="http://schemas.openxmlformats.org/officeDocument/2006/relationships/hyperlink" Target="https://www.akamai.com/glossary/what-is-a-dns-amplification-attack" TargetMode="External"/><Relationship Id="rId444" Type="http://schemas.openxmlformats.org/officeDocument/2006/relationships/hyperlink" Target="http://khalid.najeddine.free.fr/informatique/cours%20supelec/4%20programe%20r%E9seau%20et%20distribu%E9e/RPC-RMI.pdf" TargetMode="External"/><Relationship Id="rId651" Type="http://schemas.openxmlformats.org/officeDocument/2006/relationships/hyperlink" Target="https://www.practical-devsecops.com/what-is-stride-threat-model/" TargetMode="External"/><Relationship Id="rId749" Type="http://schemas.openxmlformats.org/officeDocument/2006/relationships/hyperlink" Target="https://fr.wikipedia.org/wiki/Fonction_de_hachage" TargetMode="External"/><Relationship Id="rId290" Type="http://schemas.openxmlformats.org/officeDocument/2006/relationships/hyperlink" Target="https://staff.univ-batna2.dz/sites/default/files/noui_hocine/files/chap2-p5-detection_des_erreurs.pdf" TargetMode="External"/><Relationship Id="rId304" Type="http://schemas.openxmlformats.org/officeDocument/2006/relationships/hyperlink" Target="https://en.wikipedia.org/wiki/Carrier-sense_multiple_access_with_collision_detection" TargetMode="External"/><Relationship Id="rId388" Type="http://schemas.openxmlformats.org/officeDocument/2006/relationships/hyperlink" Target="https://www.microelec.patricklecoq.fr/reseaux/tcp.html" TargetMode="External"/><Relationship Id="rId511" Type="http://schemas.openxmlformats.org/officeDocument/2006/relationships/hyperlink" Target="https://milvus.io/ai-quick-reference/what-are-the-different-types-of-consistency-models-in-distributed-databases" TargetMode="External"/><Relationship Id="rId609" Type="http://schemas.openxmlformats.org/officeDocument/2006/relationships/hyperlink" Target="https://datascientest.com/triade-cia-tout-savoir" TargetMode="External"/><Relationship Id="rId956" Type="http://schemas.openxmlformats.org/officeDocument/2006/relationships/hyperlink" Target="https://tuxcare.com/fr/blog/selinux-policies/" TargetMode="External"/><Relationship Id="rId85" Type="http://schemas.openxmlformats.org/officeDocument/2006/relationships/hyperlink" Target="https://fr.quora.com/Combien-co%C3%BBte-la-cr%C3%A9ation-dune-base-de-donn%C3%A9es" TargetMode="External"/><Relationship Id="rId150" Type="http://schemas.openxmlformats.org/officeDocument/2006/relationships/hyperlink" Target="https://celerdata.com/glossary/what-you-need-to-know-about-write-ahead-logging" TargetMode="External"/><Relationship Id="rId595" Type="http://schemas.openxmlformats.org/officeDocument/2006/relationships/hyperlink" Target="https://azure.microsoft.com/en-us/resources/cloud-computing-dictionary/what-is-edge-computing" TargetMode="External"/><Relationship Id="rId816" Type="http://schemas.openxmlformats.org/officeDocument/2006/relationships/hyperlink" Target="https://en.wikipedia.org/wiki/Transport_Layer_Security" TargetMode="External"/><Relationship Id="rId1001" Type="http://schemas.openxmlformats.org/officeDocument/2006/relationships/hyperlink" Target="https://medium.com/@okanyildiz1994/mastering-secure-sdlc-an-in-depth-guide-to-integrating-security-into-the-secure-software-daffb1110918" TargetMode="External"/><Relationship Id="rId248" Type="http://schemas.openxmlformats.org/officeDocument/2006/relationships/hyperlink" Target="https://www.telecom.uliege.be/teaching/notes/multimedia/node65.html" TargetMode="External"/><Relationship Id="rId455" Type="http://schemas.openxmlformats.org/officeDocument/2006/relationships/hyperlink" Target="https://www.cs.fsu.edu/~xyuan/cop5611/lecture5.html" TargetMode="External"/><Relationship Id="rId662" Type="http://schemas.openxmlformats.org/officeDocument/2006/relationships/hyperlink" Target="https://nordpass.com/fr/blog/password-salt/" TargetMode="External"/><Relationship Id="rId12" Type="http://schemas.openxmlformats.org/officeDocument/2006/relationships/hyperlink" Target="https://fr.wikipedia.org/wiki/Base_de_donn%C3%A9es_relationnelle" TargetMode="External"/><Relationship Id="rId108" Type="http://schemas.openxmlformats.org/officeDocument/2006/relationships/hyperlink" Target="https://www.geeksforgeeks.org/dbms/difference-between-nested-loop-join-and-sort-merge-join/" TargetMode="External"/><Relationship Id="rId315" Type="http://schemas.openxmlformats.org/officeDocument/2006/relationships/hyperlink" Target="https://wiki.minet.net/mini_tp_formation/reseau/vlan_access_trunk" TargetMode="External"/><Relationship Id="rId522" Type="http://schemas.openxmlformats.org/officeDocument/2006/relationships/hyperlink" Target="https://www.nist.gov/publications/nist-definition-cloud-computing" TargetMode="External"/><Relationship Id="rId967" Type="http://schemas.openxmlformats.org/officeDocument/2006/relationships/hyperlink" Target="https://beta.hackndo.com/stack-introduction/" TargetMode="External"/><Relationship Id="rId96" Type="http://schemas.openxmlformats.org/officeDocument/2006/relationships/hyperlink" Target="https://depinfo.u-cergy.fr/~vodislav/Master/BDA/fichiers/optim.pdf" TargetMode="External"/><Relationship Id="rId161" Type="http://schemas.openxmlformats.org/officeDocument/2006/relationships/hyperlink" Target="https://www.mongodb.com/fr-fr/resources/basics/databases/nosql-explained" TargetMode="External"/><Relationship Id="rId399" Type="http://schemas.openxmlformats.org/officeDocument/2006/relationships/hyperlink" Target="https://lig-membres.imag.fr/sicard/crRES/M1%20info%20specialite/Cours%20congestion.pdf" TargetMode="External"/><Relationship Id="rId827" Type="http://schemas.openxmlformats.org/officeDocument/2006/relationships/hyperlink" Target="https://m.youtube.com/shorts/crF2JrdtM10" TargetMode="External"/><Relationship Id="rId1012" Type="http://schemas.openxmlformats.org/officeDocument/2006/relationships/hyperlink" Target="https://owasp.org/www-community/Threat_Modeling_Process" TargetMode="External"/><Relationship Id="rId259" Type="http://schemas.openxmlformats.org/officeDocument/2006/relationships/hyperlink" Target="https://datadome.co/fr/guides-fr/ddos-attack/quelles-sont-les-7-couches-du-modele-osi/" TargetMode="External"/><Relationship Id="rId466" Type="http://schemas.openxmlformats.org/officeDocument/2006/relationships/hyperlink" Target="https://decomposition.al/blog/2019/04/26/an-example-run-of-the-chandy-lamport-snapshot-algorithm/" TargetMode="External"/><Relationship Id="rId673" Type="http://schemas.openxmlformats.org/officeDocument/2006/relationships/hyperlink" Target="https://www.fortinet.com/resources/cyberglossary/credential-stuffing" TargetMode="External"/><Relationship Id="rId880" Type="http://schemas.openxmlformats.org/officeDocument/2006/relationships/hyperlink" Target="https://corelight.com/resources/glossary/signature-based-detection" TargetMode="External"/><Relationship Id="rId23" Type="http://schemas.openxmlformats.org/officeDocument/2006/relationships/hyperlink" Target="https://www.ionos.fr/digitalguide/hebergement/aspects-techniques/normalisation-base-de-donnees/" TargetMode="External"/><Relationship Id="rId119" Type="http://schemas.openxmlformats.org/officeDocument/2006/relationships/hyperlink" Target="https://en.wikipedia.org/wiki/ACID" TargetMode="External"/><Relationship Id="rId326" Type="http://schemas.openxmlformats.org/officeDocument/2006/relationships/hyperlink" Target="https://aws.amazon.com/what-is/cidr/" TargetMode="External"/><Relationship Id="rId533" Type="http://schemas.openxmlformats.org/officeDocument/2006/relationships/hyperlink" Target="https://www.hpe.com/emea_africa/fr/what-is/cloud-elasticity.html" TargetMode="External"/><Relationship Id="rId978" Type="http://schemas.openxmlformats.org/officeDocument/2006/relationships/hyperlink" Target="https://www.usna.edu/Users/cs/choi/it432/lec/l14/lec.html" TargetMode="External"/><Relationship Id="rId740" Type="http://schemas.openxmlformats.org/officeDocument/2006/relationships/hyperlink" Target="https://www.geeksforgeeks.org/computer-networks/advanced-encryption-standard-aes/" TargetMode="External"/><Relationship Id="rId838" Type="http://schemas.openxmlformats.org/officeDocument/2006/relationships/hyperlink" Target="https://www.watchguard.com/help/docs/fireware/12/fr-FR/Content/fr-FR/mvpn/general/ipsec_vpn_negotiations_c.html" TargetMode="External"/><Relationship Id="rId1023" Type="http://schemas.openxmlformats.org/officeDocument/2006/relationships/hyperlink" Target="https://www.wiz.io/fr-fr/academy/what-is-dynamic-application-security-testing-dast" TargetMode="External"/><Relationship Id="rId172" Type="http://schemas.openxmlformats.org/officeDocument/2006/relationships/hyperlink" Target="https://www.snaplogic.com/fr/glossary/etl-process" TargetMode="External"/><Relationship Id="rId477" Type="http://schemas.openxmlformats.org/officeDocument/2006/relationships/hyperlink" Target="https://members.femto-st.fr/Laurent-Philippe/sites/femto-st.fr.Laurent-Philippe/files/content/lessons/exclusionmutuelle.pdf" TargetMode="External"/><Relationship Id="rId600" Type="http://schemas.openxmlformats.org/officeDocument/2006/relationships/hyperlink" Target="https://taikun.cloud/difference-between-edge-computing-and-fog-computing/" TargetMode="External"/><Relationship Id="rId684" Type="http://schemas.openxmlformats.org/officeDocument/2006/relationships/hyperlink" Target="https://doubleoctopus.com/security-wiki/threats-and-tools/password-spraying/" TargetMode="External"/><Relationship Id="rId337" Type="http://schemas.openxmlformats.org/officeDocument/2006/relationships/hyperlink" Target="https://www.cloudflare.com/fr-fr/learning/ddos/glossary/internet-control-message-protocol-icmp/" TargetMode="External"/><Relationship Id="rId891" Type="http://schemas.openxmlformats.org/officeDocument/2006/relationships/hyperlink" Target="https://www.cloudflare.com/learning/ddos/glossary/ip-spoofing/" TargetMode="External"/><Relationship Id="rId905" Type="http://schemas.openxmlformats.org/officeDocument/2006/relationships/hyperlink" Target="https://www.vaadata.com/blog/fr/injections-sql-principes-impacts-exploitations-bonnes-pratiques-securite/" TargetMode="External"/><Relationship Id="rId989" Type="http://schemas.openxmlformats.org/officeDocument/2006/relationships/hyperlink" Target="https://www.datasunrise.com/knowledge-center/dep-data-execution-prevention/" TargetMode="External"/><Relationship Id="rId34" Type="http://schemas.openxmlformats.org/officeDocument/2006/relationships/hyperlink" Target="https://www.site.uottawa.ca/~malek/csi2532/lectures/ch4_domain_calculus.ppt" TargetMode="External"/><Relationship Id="rId544" Type="http://schemas.openxmlformats.org/officeDocument/2006/relationships/hyperlink" Target="https://www.crowdstrike.com/fr-fr/cybersecurity-101/cloud-security/shared-responsibility/" TargetMode="External"/><Relationship Id="rId751" Type="http://schemas.openxmlformats.org/officeDocument/2006/relationships/hyperlink" Target="https://thomaspeyrin.github.io/web/assets/docs/papers/Peyrin-PhDThesis.pdf" TargetMode="External"/><Relationship Id="rId849" Type="http://schemas.openxmlformats.org/officeDocument/2006/relationships/hyperlink" Target="https://www.malekal.com/ssh-comment-ca-marche/" TargetMode="External"/><Relationship Id="rId183" Type="http://schemas.openxmlformats.org/officeDocument/2006/relationships/hyperlink" Target="https://www.exasol.com/hub/data-warehouse/models-modeling/" TargetMode="External"/><Relationship Id="rId390" Type="http://schemas.openxmlformats.org/officeDocument/2006/relationships/hyperlink" Target="https://support.microsoft.com/en-us/topic/how-to-modify-the-tcp-ip-maximum-retransmission-time-out-7ae0982a-4963-fa7e-ee79-ff6d0da73db8" TargetMode="External"/><Relationship Id="rId404" Type="http://schemas.openxmlformats.org/officeDocument/2006/relationships/hyperlink" Target="https://www.geeksforgeeks.org/computer-networks/tcp-congestion-control/" TargetMode="External"/><Relationship Id="rId611" Type="http://schemas.openxmlformats.org/officeDocument/2006/relationships/hyperlink" Target="https://www.bitsight.com/fr/glossary/la-triade-de-la-cia" TargetMode="External"/><Relationship Id="rId1034" Type="http://schemas.openxmlformats.org/officeDocument/2006/relationships/hyperlink" Target="https://www.cloudflare.com/fr-fr/learning/security/ransomware/what-is-ransomware/" TargetMode="External"/><Relationship Id="rId250" Type="http://schemas.openxmlformats.org/officeDocument/2006/relationships/hyperlink" Target="https://www.bouyguestelecom-pro.fr/mag-business/lexique/rtc/" TargetMode="External"/><Relationship Id="rId488" Type="http://schemas.openxmlformats.org/officeDocument/2006/relationships/hyperlink" Target="https://viresinnumeris.fr/probleme-generaux-byzantins/" TargetMode="External"/><Relationship Id="rId695" Type="http://schemas.openxmlformats.org/officeDocument/2006/relationships/hyperlink" Target="https://www.onelogin.com/learn/otp-totp-hotp" TargetMode="External"/><Relationship Id="rId709" Type="http://schemas.openxmlformats.org/officeDocument/2006/relationships/hyperlink" Target="https://www.zuar.com/blog/discretionary-access-control-vs-mandatory-access-control/" TargetMode="External"/><Relationship Id="rId916" Type="http://schemas.openxmlformats.org/officeDocument/2006/relationships/hyperlink" Target="https://developer.mozilla.org/en-US/docs/Web/Security/Attacks/CSRF" TargetMode="External"/><Relationship Id="rId45" Type="http://schemas.openxmlformats.org/officeDocument/2006/relationships/hyperlink" Target="https://eric.univ-lyon2.fr/jdarmont/docs/old/6-ea.pdf" TargetMode="External"/><Relationship Id="rId110" Type="http://schemas.openxmlformats.org/officeDocument/2006/relationships/hyperlink" Target="https://fr.scribd.com/document/868861306/Chapitre4SGBD" TargetMode="External"/><Relationship Id="rId348" Type="http://schemas.openxmlformats.org/officeDocument/2006/relationships/hyperlink" Target="https://www.it-connect.fr/le-nat-et-le-pat-pour-les-debutants/" TargetMode="External"/><Relationship Id="rId555" Type="http://schemas.openxmlformats.org/officeDocument/2006/relationships/hyperlink" Target="https://www.computer.org/publications/tech-news/trends/cloud-native-architecture-principles-to-know/" TargetMode="External"/><Relationship Id="rId762" Type="http://schemas.openxmlformats.org/officeDocument/2006/relationships/hyperlink" Target="http://abcdrfc.free.fr/rfc-vf/rfc2104.html" TargetMode="External"/><Relationship Id="rId194" Type="http://schemas.openxmlformats.org/officeDocument/2006/relationships/hyperlink" Target="https://www.ssp.sh/brain/slice-and-dice/" TargetMode="External"/><Relationship Id="rId208" Type="http://schemas.openxmlformats.org/officeDocument/2006/relationships/hyperlink" Target="https://azure.microsoft.com/fr-ca/resources/cloud-computing-dictionary/what-is-nosql-database" TargetMode="External"/><Relationship Id="rId415" Type="http://schemas.openxmlformats.org/officeDocument/2006/relationships/hyperlink" Target="https://aws.amazon.com/fr/what-is/distributed-computing/" TargetMode="External"/><Relationship Id="rId622" Type="http://schemas.openxmlformats.org/officeDocument/2006/relationships/hyperlink" Target="https://www.splunk.com/fr_fr/blog/learn/cybersecurity-risk-management.html" TargetMode="External"/><Relationship Id="rId1045" Type="http://schemas.openxmlformats.org/officeDocument/2006/relationships/hyperlink" Target="https://www.onlinehashcrack.com/guides/security-tools/cuckoo-sandbox-malware-analysis-tutorial.php" TargetMode="External"/><Relationship Id="rId261" Type="http://schemas.openxmlformats.org/officeDocument/2006/relationships/hyperlink" Target="https://aws.amazon.com/fr/what-is/osi-model/" TargetMode="External"/><Relationship Id="rId499" Type="http://schemas.openxmlformats.org/officeDocument/2006/relationships/hyperlink" Target="https://www.mindbowser.com/raft-consensus-algorithm-explained/" TargetMode="External"/><Relationship Id="rId927" Type="http://schemas.openxmlformats.org/officeDocument/2006/relationships/hyperlink" Target="https://nordvpn.com/cybersecurity/glossary/trusted-computing-base/" TargetMode="External"/><Relationship Id="rId56" Type="http://schemas.openxmlformats.org/officeDocument/2006/relationships/hyperlink" Target="https://popsql.com/blog/normalization-in-sql" TargetMode="External"/><Relationship Id="rId359" Type="http://schemas.openxmlformats.org/officeDocument/2006/relationships/hyperlink" Target="https://reussirsonccna.fr/introduction-a-ospf/" TargetMode="External"/><Relationship Id="rId566" Type="http://schemas.openxmlformats.org/officeDocument/2006/relationships/hyperlink" Target="https://www.docker.com/resources/kubernetes-and-docker/" TargetMode="External"/><Relationship Id="rId773" Type="http://schemas.openxmlformats.org/officeDocument/2006/relationships/hyperlink" Target="https://dev.to/jaypmedia/diffie-hellman-its-simple-maths-explained-in-5-minutes-3f2e" TargetMode="External"/><Relationship Id="rId121" Type="http://schemas.openxmlformats.org/officeDocument/2006/relationships/hyperlink" Target="https://www.solix.com/fr/kb/acid-transactions/" TargetMode="External"/><Relationship Id="rId219" Type="http://schemas.openxmlformats.org/officeDocument/2006/relationships/hyperlink" Target="https://www.datablast.io/post/exploring-the-7-impacts-of-elt-in-modern-data-warehousing" TargetMode="External"/><Relationship Id="rId426" Type="http://schemas.openxmlformats.org/officeDocument/2006/relationships/hyperlink" Target="https://pandorafms.com/blog/fr/types-de-systemes-distribues/" TargetMode="External"/><Relationship Id="rId633" Type="http://schemas.openxmlformats.org/officeDocument/2006/relationships/hyperlink" Target="https://mssolutions.ca/blogue/actualite/lanalyse-de-risques-un-indispensable-pour-votre-cybersecurite/" TargetMode="External"/><Relationship Id="rId980" Type="http://schemas.openxmlformats.org/officeDocument/2006/relationships/hyperlink" Target="https://www.ioriver.io/terms/stack-canaries" TargetMode="External"/><Relationship Id="rId1056" Type="http://schemas.openxmlformats.org/officeDocument/2006/relationships/hyperlink" Target="https://www.ibm.com/fr-fr/topics/digital-forensics" TargetMode="External"/><Relationship Id="rId840" Type="http://schemas.openxmlformats.org/officeDocument/2006/relationships/hyperlink" Target="https://docs.oracle.com/cd/E19253-01/816-4554/ipsec-ov-13/index.html" TargetMode="External"/><Relationship Id="rId938" Type="http://schemas.openxmlformats.org/officeDocument/2006/relationships/hyperlink" Target="https://www.ninjaone.com/fr/blog/etapes-cles-pour-securiser-un-serveur-linux/" TargetMode="External"/><Relationship Id="rId67" Type="http://schemas.openxmlformats.org/officeDocument/2006/relationships/hyperlink" Target="https://learnsql.fr/blog/quels-sont-les-differents-types-de-jointures-sql/" TargetMode="External"/><Relationship Id="rId272" Type="http://schemas.openxmlformats.org/officeDocument/2006/relationships/hyperlink" Target="https://geekflare.com/fr/encapsulation-networking/" TargetMode="External"/><Relationship Id="rId577" Type="http://schemas.openxmlformats.org/officeDocument/2006/relationships/hyperlink" Target="https://www.alumio.com/fr/blog/the-power-of-function-as-a-service-faas" TargetMode="External"/><Relationship Id="rId700" Type="http://schemas.openxmlformats.org/officeDocument/2006/relationships/hyperlink" Target="https://www.ibm.com/docs/fr/mwi?topic=fundamentals-access-control-matrix" TargetMode="External"/><Relationship Id="rId132" Type="http://schemas.openxmlformats.org/officeDocument/2006/relationships/hyperlink" Target="https://www.mydistributed.systems/2020/08/distributed-transactions-serializability.html" TargetMode="External"/><Relationship Id="rId784" Type="http://schemas.openxmlformats.org/officeDocument/2006/relationships/hyperlink" Target="https://www.nexa.fr/post/quest-ce-que-le-hashing" TargetMode="External"/><Relationship Id="rId991" Type="http://schemas.openxmlformats.org/officeDocument/2006/relationships/hyperlink" Target="https://fluidattacks.com/blog/bypassing-dep" TargetMode="External"/><Relationship Id="rId437" Type="http://schemas.openxmlformats.org/officeDocument/2006/relationships/hyperlink" Target="http://beru.univ-brest.fr/~singhoff/ENS/UE_systemes_repartis/CM/sd.pdf" TargetMode="External"/><Relationship Id="rId644" Type="http://schemas.openxmlformats.org/officeDocument/2006/relationships/hyperlink" Target="https://learn.microsoft.com/fr-fr/azure/security/develop/threat-modeling-tool-getting-started" TargetMode="External"/><Relationship Id="rId851" Type="http://schemas.openxmlformats.org/officeDocument/2006/relationships/hyperlink" Target="https://www.digitalocean.com/community/tutorials/how-to-configure-ssh-key-based-authentication-on-a-linux-server-fr" TargetMode="External"/><Relationship Id="rId283" Type="http://schemas.openxmlformats.org/officeDocument/2006/relationships/hyperlink" Target="https://www.cpt.univ-mrs.fr/~briolle/TPTelecom1.pdf" TargetMode="External"/><Relationship Id="rId490" Type="http://schemas.openxmlformats.org/officeDocument/2006/relationships/hyperlink" Target="https://www.geeksforgeeks.org/computer-networks/paxos-consensus-algorithm/" TargetMode="External"/><Relationship Id="rId504" Type="http://schemas.openxmlformats.org/officeDocument/2006/relationships/hyperlink" Target="https://codemia.io/knowledge-hub/path/raft_loss_of_datalog_entries_on_leader_re-election" TargetMode="External"/><Relationship Id="rId711" Type="http://schemas.openxmlformats.org/officeDocument/2006/relationships/hyperlink" Target="https://butterflymx.com/blog/rbac-vs-abac/" TargetMode="External"/><Relationship Id="rId949" Type="http://schemas.openxmlformats.org/officeDocument/2006/relationships/hyperlink" Target="https://www.youtube.com/watch?v=NM3qw3t3UFg" TargetMode="External"/><Relationship Id="rId78" Type="http://schemas.openxmlformats.org/officeDocument/2006/relationships/hyperlink" Target="https://www.oracle.com/fr/database/systeme-gestion-base-de-donnees-sgbd-definition/" TargetMode="External"/><Relationship Id="rId143" Type="http://schemas.openxmlformats.org/officeDocument/2006/relationships/hyperlink" Target="https://www.youtube.com/watch?v=3TrMyTuooHU" TargetMode="External"/><Relationship Id="rId350" Type="http://schemas.openxmlformats.org/officeDocument/2006/relationships/hyperlink" Target="https://www.checkpoint.com/fr/cyber-hub/network-security/what-is-network-address-translation-nat/" TargetMode="External"/><Relationship Id="rId588" Type="http://schemas.openxmlformats.org/officeDocument/2006/relationships/hyperlink" Target="https://aws.amazon.com/fr/compare/the-difference-between-throughput-and-latency/" TargetMode="External"/><Relationship Id="rId795" Type="http://schemas.openxmlformats.org/officeDocument/2006/relationships/hyperlink" Target="https://www.chambersign.fr/actualites/pki-infrastructure-a-cle-publique/" TargetMode="External"/><Relationship Id="rId809" Type="http://schemas.openxmlformats.org/officeDocument/2006/relationships/hyperlink" Target="https://www.geeksforgoeks.org/ethical-hacking/block-cipher-modes-of-operation/" TargetMode="External"/><Relationship Id="rId9" Type="http://schemas.openxmlformats.org/officeDocument/2006/relationships/hyperlink" Target="https://www.i3s.unice.fr/~nlt/cours/licence/sgbd1/sgbd1_cours.pdf" TargetMode="External"/><Relationship Id="rId210" Type="http://schemas.openxmlformats.org/officeDocument/2006/relationships/hyperlink" Target="https://www.ambient-it.net/top-meilleures-db-nosql/" TargetMode="External"/><Relationship Id="rId448" Type="http://schemas.openxmlformats.org/officeDocument/2006/relationships/hyperlink" Target="https://www.geeksforgeeks.org/computer-networks/what-is-message-oriented-middleware-mom/" TargetMode="External"/><Relationship Id="rId655" Type="http://schemas.openxmlformats.org/officeDocument/2006/relationships/hyperlink" Target="https://www.ibm.com/fr-fr/think/topics/2fa" TargetMode="External"/><Relationship Id="rId862" Type="http://schemas.openxmlformats.org/officeDocument/2006/relationships/hyperlink" Target="https://beta.hackndo.com/kerberos/" TargetMode="External"/><Relationship Id="rId294" Type="http://schemas.openxmlformats.org/officeDocument/2006/relationships/hyperlink" Target="https://emrecmic.wordpress.com/2016/09/21/crc-suite/" TargetMode="External"/><Relationship Id="rId308" Type="http://schemas.openxmlformats.org/officeDocument/2006/relationships/hyperlink" Target="https://www.fibermall.com/fr/blog/l2-switch.htm" TargetMode="External"/><Relationship Id="rId515" Type="http://schemas.openxmlformats.org/officeDocument/2006/relationships/hyperlink" Target="https://www.geeksforgeeks.org/system-design/eventual-consistency-in-distributive-systems-learn-system-design/" TargetMode="External"/><Relationship Id="rId722" Type="http://schemas.openxmlformats.org/officeDocument/2006/relationships/hyperlink" Target="https://www.reddit.com/r/cissp/comments/1bxi824/belllapadula_definition/" TargetMode="External"/><Relationship Id="rId89" Type="http://schemas.openxmlformats.org/officeDocument/2006/relationships/hyperlink" Target="https://moodle.insa-rouen.fr/pluginfile.php/43973/mod_folder/content/0/13-ArbreB.pdf?forcedownload=1" TargetMode="External"/><Relationship Id="rId154" Type="http://schemas.openxmlformats.org/officeDocument/2006/relationships/hyperlink" Target="https://www.geeksforgeeks.org/dbms/algorithm-for-recovery-and-isolation-exploiting-semantics-aries/" TargetMode="External"/><Relationship Id="rId361" Type="http://schemas.openxmlformats.org/officeDocument/2006/relationships/hyperlink" Target="https://www.formip.com/pages/blog/resumer-ospf" TargetMode="External"/><Relationship Id="rId599" Type="http://schemas.openxmlformats.org/officeDocument/2006/relationships/hyperlink" Target="https://premioinc.com/blogs/blog/fog-computing-vs-edge-computing-what-s-the-difference" TargetMode="External"/><Relationship Id="rId1005" Type="http://schemas.openxmlformats.org/officeDocument/2006/relationships/hyperlink" Target="https://www.illumio.com/fr/cybersecurity-101/shift-left-security" TargetMode="External"/><Relationship Id="rId459" Type="http://schemas.openxmlformats.org/officeDocument/2006/relationships/hyperlink" Target="https://elearn.univ-tlemcen.dz/mod/resource/view.php?id=10977" TargetMode="External"/><Relationship Id="rId666" Type="http://schemas.openxmlformats.org/officeDocument/2006/relationships/hyperlink" Target="https://nordpass.com/fr/blog/brute-force-attack/" TargetMode="External"/><Relationship Id="rId873" Type="http://schemas.openxmlformats.org/officeDocument/2006/relationships/hyperlink" Target="https://www.stormshield.com/fr/produits-et-services/produits/protection-des-reseaux/comparer-firewalls-stormshield/" TargetMode="External"/><Relationship Id="rId16" Type="http://schemas.openxmlformats.org/officeDocument/2006/relationships/hyperlink" Target="https://www.freecodecamp.org/news/database-normalization-1nf-2nf-3nf-table-examples/" TargetMode="External"/><Relationship Id="rId221" Type="http://schemas.openxmlformats.org/officeDocument/2006/relationships/hyperlink" Target="https://cloudaeon.medium.com/etl-vs-elt-key-differences-advantages-and-what-to-choose-73abea20ed63" TargetMode="External"/><Relationship Id="rId319" Type="http://schemas.openxmlformats.org/officeDocument/2006/relationships/hyperlink" Target="https://www.formip.com/pages/blog/adressage-ip" TargetMode="External"/><Relationship Id="rId526" Type="http://schemas.openxmlformats.org/officeDocument/2006/relationships/hyperlink" Target="https://csrc.nist.gov/projects/cloud-computing" TargetMode="External"/><Relationship Id="rId733" Type="http://schemas.openxmlformats.org/officeDocument/2006/relationships/hyperlink" Target="https://fr.wikipedia.org/wiki/Cryptographie_sym%C3%A9trique" TargetMode="External"/><Relationship Id="rId940" Type="http://schemas.openxmlformats.org/officeDocument/2006/relationships/hyperlink" Target="https://www.netwrix.com/windows-server-hardening-checklist.html" TargetMode="External"/><Relationship Id="rId1016" Type="http://schemas.openxmlformats.org/officeDocument/2006/relationships/hyperlink" Target="https://www.imperva.com/learn/application-security/secure-software-development-life-cycle-sdlc/" TargetMode="External"/><Relationship Id="rId165" Type="http://schemas.openxmlformats.org/officeDocument/2006/relationships/hyperlink" Target="https://aws.amazon.com/compare/the-difference-between-olap-and-oltp/" TargetMode="External"/><Relationship Id="rId372" Type="http://schemas.openxmlformats.org/officeDocument/2006/relationships/hyperlink" Target="https://www.univ-orleans.fr/lifo/Members/duchier/teaching/A1-ASR-Reseau/Ch2.pdf" TargetMode="External"/><Relationship Id="rId677" Type="http://schemas.openxmlformats.org/officeDocument/2006/relationships/hyperlink" Target="https://en.wikipedia.org/wiki/Credential_stuffing" TargetMode="External"/><Relationship Id="rId800" Type="http://schemas.openxmlformats.org/officeDocument/2006/relationships/hyperlink" Target="https://blog.cloudflare.com/fr-fr/introducing-zero-knowledge-proofs-for-private-web-attestation-with-cross-multi-vendor-hardware/" TargetMode="External"/><Relationship Id="rId232" Type="http://schemas.openxmlformats.org/officeDocument/2006/relationships/hyperlink" Target="https://neo4j.com/blog/graph-database/acid-vs-base-consistency-models-explained/" TargetMode="External"/><Relationship Id="rId884" Type="http://schemas.openxmlformats.org/officeDocument/2006/relationships/hyperlink" Target="https://www.stamus-networks.com/blog/what-are-the-three-types-of-ids" TargetMode="External"/><Relationship Id="rId27" Type="http://schemas.openxmlformats.org/officeDocument/2006/relationships/hyperlink" Target="https://www.univ-orleans.fr/lifo/Members/Mirian.Halfeld/Cours/BD/iutA2-Query1.pdf" TargetMode="External"/><Relationship Id="rId537" Type="http://schemas.openxmlformats.org/officeDocument/2006/relationships/hyperlink" Target="https://www.techniques-ingenieur.fr/base-documentaire/technologies-de-l-information-th9/gestion-de-contenus-numeriques-42311210/cloud-computing-h6020/les-trois-modeles-de-services-h6020niv10004.html" TargetMode="External"/><Relationship Id="rId744" Type="http://schemas.openxmlformats.org/officeDocument/2006/relationships/hyperlink" Target="https://fr.eitca.org/cybersecurity/eitc-is-ccf-classical-cryptography-fundamentals/applications-of-block-ciphers/modes-of-operation-for-block-ciphers/examination-review-modes-of-operation-for-block-ciphers/how-does-the-electronic-codebook-ecb-mode-of-operation-work-and-what-are-its-primary-security-drawbacks/" TargetMode="External"/><Relationship Id="rId951" Type="http://schemas.openxmlformats.org/officeDocument/2006/relationships/hyperlink" Target="https://en.wikipedia.org/wiki/Sandbox_(computer_security)" TargetMode="External"/><Relationship Id="rId80" Type="http://schemas.openxmlformats.org/officeDocument/2006/relationships/hyperlink" Target="https://sgbd.developpez.com/tutoriels/cours-complet-bases-de-donnees/?page=objectifs-et-architecture-des-sgbd" TargetMode="External"/><Relationship Id="rId176" Type="http://schemas.openxmlformats.org/officeDocument/2006/relationships/hyperlink" Target="https://learn.microsoft.com/fr-fr/power-bi/guidance/star-schema" TargetMode="External"/><Relationship Id="rId383" Type="http://schemas.openxmlformats.org/officeDocument/2006/relationships/hyperlink" Target="https://www.geeksforgeeks.org/computer-networks/tcp-3-way-handshake-process/" TargetMode="External"/><Relationship Id="rId590" Type="http://schemas.openxmlformats.org/officeDocument/2006/relationships/hyperlink" Target="https://weisongshi.org/papers/liu19-EdgeAV.pdf" TargetMode="External"/><Relationship Id="rId604" Type="http://schemas.openxmlformats.org/officeDocument/2006/relationships/hyperlink" Target="https://www.researchgate.net/publication/374275357_A_Case_Study_of_Edge_Computing_Implementations_Multi-access_Edge_Computing_Fog_Computing_and_Cloudlet" TargetMode="External"/><Relationship Id="rId811" Type="http://schemas.openxmlformats.org/officeDocument/2006/relationships/hyperlink" Target="https://zenledger.io/fr/blog/how-zero-knowledge-proofs-work-to-revolutionize-blockchain-security/" TargetMode="External"/><Relationship Id="rId1027" Type="http://schemas.openxmlformats.org/officeDocument/2006/relationships/hyperlink" Target="https://owasp.org/www-community/Fuzzing" TargetMode="External"/><Relationship Id="rId243" Type="http://schemas.openxmlformats.org/officeDocument/2006/relationships/hyperlink" Target="https://lms.fun-mooc.fr/c4x/MinesTelecom/04003S03/asset/c_6_t.pdf" TargetMode="External"/><Relationship Id="rId450" Type="http://schemas.openxmlformats.org/officeDocument/2006/relationships/hyperlink" Target="https://www.coforge.com/what-we-know/blog/message-oriented-middleware" TargetMode="External"/><Relationship Id="rId688" Type="http://schemas.openxmlformats.org/officeDocument/2006/relationships/hyperlink" Target="https://www.cdvibenelux.com/fr/avantages-inconvenients-technologie-biometrique/" TargetMode="External"/><Relationship Id="rId895" Type="http://schemas.openxmlformats.org/officeDocument/2006/relationships/hyperlink" Target="https://www.sentinelone.com/cybersecurity-101/threat-intelligence/arp-spoofing/" TargetMode="External"/><Relationship Id="rId909" Type="http://schemas.openxmlformats.org/officeDocument/2006/relationships/hyperlink" Target="https://en.wikipedia.org/wiki/SQL_injection" TargetMode="External"/><Relationship Id="rId38" Type="http://schemas.openxmlformats.org/officeDocument/2006/relationships/hyperlink" Target="https://ressources.unisciel.fr/sillages/informatique/bdd/ch01_presentation/co/06-theoremecodd.html" TargetMode="External"/><Relationship Id="rId103" Type="http://schemas.openxmlformats.org/officeDocument/2006/relationships/hyperlink" Target="https://stackoverflow.com/questions/49023821/nested-join-vs-merge-join-vs-hash-join-in-postgresql" TargetMode="External"/><Relationship Id="rId310" Type="http://schemas.openxmlformats.org/officeDocument/2006/relationships/hyperlink" Target="https://maisvch.com/fr/blog/comprendre-la-segmentation-vlan-dans-les-reseaux-industriels/" TargetMode="External"/><Relationship Id="rId548" Type="http://schemas.openxmlformats.org/officeDocument/2006/relationships/hyperlink" Target="https://sudogroup.fr/cloud/les-4-types-de-cloud-comment-choisir-le-meilleur-modele/" TargetMode="External"/><Relationship Id="rId755" Type="http://schemas.openxmlformats.org/officeDocument/2006/relationships/hyperlink" Target="https://www.di.ens.fr/~nitulesc/files/crypto6.pdf" TargetMode="External"/><Relationship Id="rId962" Type="http://schemas.openxmlformats.org/officeDocument/2006/relationships/hyperlink" Target="https://www.vaadata.com/blog/fr/buffer-overflow-principes-types-dattaques-vulnerabilites-et-bonnes-pratiques-securite/" TargetMode="External"/><Relationship Id="rId91" Type="http://schemas.openxmlformats.org/officeDocument/2006/relationships/hyperlink" Target="https://www.geeksforgeeks.org/dbms/introduction-of-b-tree/" TargetMode="External"/><Relationship Id="rId187" Type="http://schemas.openxmlformats.org/officeDocument/2006/relationships/hyperlink" Target="https://etl-tools.info/en/bi/datawarehouse_constellation-schema.htm" TargetMode="External"/><Relationship Id="rId394" Type="http://schemas.openxmlformats.org/officeDocument/2006/relationships/hyperlink" Target="http://cisco.ofppt.info/ccna1/course/module7/7.2.2.4/7.2.2.4.html" TargetMode="External"/><Relationship Id="rId408" Type="http://schemas.openxmlformats.org/officeDocument/2006/relationships/hyperlink" Target="https://www.solutions-numeriques.com/http-et-dns-dans-un-monde-en-5g/" TargetMode="External"/><Relationship Id="rId615" Type="http://schemas.openxmlformats.org/officeDocument/2006/relationships/hyperlink" Target="https://www.cnil.fr/fr/securite-chiffrement-hachage-signature" TargetMode="External"/><Relationship Id="rId822" Type="http://schemas.openxmlformats.org/officeDocument/2006/relationships/hyperlink" Target="https://www.ibm.com/docs/en/sdk-java-technology/8?topic=handshake-tls-12-protocol" TargetMode="External"/><Relationship Id="rId1038" Type="http://schemas.openxmlformats.org/officeDocument/2006/relationships/hyperlink" Target="https://www.bitdefender.com/en-us/blog/businessinsights/the-differences-between-static-malware-analysis-and-dynamic-malware-analysis" TargetMode="External"/><Relationship Id="rId254" Type="http://schemas.openxmlformats.org/officeDocument/2006/relationships/hyperlink" Target="https://fastercapital.com/fr/sujet/commutation-de-circuits-dans-les-r%C3%A9seaux-de-donn%C3%A9es.html" TargetMode="External"/><Relationship Id="rId699" Type="http://schemas.openxmlformats.org/officeDocument/2006/relationships/hyperlink" Target="https://cedric.cnam.fr/~paradinas/Documents/%20cours/Cours-AccessControl-Matrix-2013-2014%20copy.pdf" TargetMode="External"/><Relationship Id="rId49" Type="http://schemas.openxmlformats.org/officeDocument/2006/relationships/hyperlink" Target="https://members.loria.fr/AImine/cours/BD.pdf" TargetMode="External"/><Relationship Id="rId114" Type="http://schemas.openxmlformats.org/officeDocument/2006/relationships/hyperlink" Target="https://fr.scribd.com/document/853675923/Transaction-et-acces-concurrents" TargetMode="External"/><Relationship Id="rId461" Type="http://schemas.openxmlformats.org/officeDocument/2006/relationships/hyperlink" Target="https://www.lri.fr/~jcohen/documents/enseignement/CoursHorloge.pdf" TargetMode="External"/><Relationship Id="rId559" Type="http://schemas.openxmlformats.org/officeDocument/2006/relationships/hyperlink" Target="https://www.atlassian.com/microservices/cloud-computing/advantages-of-microservices" TargetMode="External"/><Relationship Id="rId766" Type="http://schemas.openxmlformats.org/officeDocument/2006/relationships/hyperlink" Target="https://fr.scribd.com/document/618994565/Chapitre-2-Cryptographie-1" TargetMode="External"/><Relationship Id="rId198" Type="http://schemas.openxmlformats.org/officeDocument/2006/relationships/hyperlink" Target="https://aws.amazon.com/fr/what-is/olap/" TargetMode="External"/><Relationship Id="rId321" Type="http://schemas.openxmlformats.org/officeDocument/2006/relationships/hyperlink" Target="https://aws.amazon.com/fr/what-is/cidr/" TargetMode="External"/><Relationship Id="rId419" Type="http://schemas.openxmlformats.org/officeDocument/2006/relationships/hyperlink" Target="https://www.splunk.com/fr_fr/blog/learn/systemes-distribues.html" TargetMode="External"/><Relationship Id="rId626" Type="http://schemas.openxmlformats.org/officeDocument/2006/relationships/hyperlink" Target="https://www.swisspost-cybersecurity.ch/fr/news/5-steps-to-cybersecurity-risk-assessment" TargetMode="External"/><Relationship Id="rId973" Type="http://schemas.openxmlformats.org/officeDocument/2006/relationships/hyperlink" Target="https://medium.com/@togunchan/defeating-buffer-overflow-secure-coding-strategies-in-c-2de2cbe708c5" TargetMode="External"/><Relationship Id="rId1049" Type="http://schemas.openxmlformats.org/officeDocument/2006/relationships/hyperlink" Target="https://www.ege.fr/infoguerre/demystifier-lanalyse-forensique-guide-pour-comprendre-lessentiel-0" TargetMode="External"/><Relationship Id="rId833" Type="http://schemas.openxmlformats.org/officeDocument/2006/relationships/hyperlink" Target="https://www.paloaltonetworks.com/cyberpedia/what-is-ipsec" TargetMode="External"/><Relationship Id="rId265" Type="http://schemas.openxmlformats.org/officeDocument/2006/relationships/hyperlink" Target="https://www.fortinet.com/fr/resources/cyberglossary/tcp-ip-model-vs-osi-model" TargetMode="External"/><Relationship Id="rId472" Type="http://schemas.openxmlformats.org/officeDocument/2006/relationships/hyperlink" Target="https://arxiv.org/html/2210.02695v9" TargetMode="External"/><Relationship Id="rId900" Type="http://schemas.openxmlformats.org/officeDocument/2006/relationships/hyperlink" Target="https://www.veracode.com/security/owasp-top-10/" TargetMode="External"/><Relationship Id="rId125" Type="http://schemas.openxmlformats.org/officeDocument/2006/relationships/hyperlink" Target="https://www.ituonline.com/tech-definitions/what-is-write-ahead-logging-wal/" TargetMode="External"/><Relationship Id="rId332" Type="http://schemas.openxmlformats.org/officeDocument/2006/relationships/hyperlink" Target="https://www.ionos.fr/digitalguide/serveur/know-how/quels-sont-les-avantages-de-ipv6/" TargetMode="External"/><Relationship Id="rId777" Type="http://schemas.openxmlformats.org/officeDocument/2006/relationships/hyperlink" Target="http://theory.stanford.edu/~dfreeman/cs259c-f11/finalpapers/CDHandDLP.pdf" TargetMode="External"/><Relationship Id="rId984" Type="http://schemas.openxmlformats.org/officeDocument/2006/relationships/hyperlink" Target="https://en.wikipedia.org/wiki/Address_space_layout_randomization" TargetMode="External"/><Relationship Id="rId637" Type="http://schemas.openxmlformats.org/officeDocument/2006/relationships/hyperlink" Target="https://positivethinking.tech/fr/insights-fr/threat-modeling-quelle-methode-choisir-pour-votre-entreprise-stride-dread-qtmm-linddun-pasta/" TargetMode="External"/><Relationship Id="rId844" Type="http://schemas.openxmlformats.org/officeDocument/2006/relationships/hyperlink" Target="https://docs.oracle.com/fr-fr/iaas/Content/Network/Tasks/overviewIPsec.htm" TargetMode="External"/><Relationship Id="rId276" Type="http://schemas.openxmlformats.org/officeDocument/2006/relationships/hyperlink" Target="https://cours.zaretti.be/courses/networking/bases-des-reseaux/lessons/medias-de-transmission/" TargetMode="External"/><Relationship Id="rId483" Type="http://schemas.openxmlformats.org/officeDocument/2006/relationships/hyperlink" Target="https://www.enjoyalgorithms.com/blog/leader-election-system-design/" TargetMode="External"/><Relationship Id="rId690" Type="http://schemas.openxmlformats.org/officeDocument/2006/relationships/hyperlink" Target="https://www.thalesgroup.com/fr/europe/france/dis/gouvernement/inspiration/biometrie" TargetMode="External"/><Relationship Id="rId704" Type="http://schemas.openxmlformats.org/officeDocument/2006/relationships/hyperlink" Target="https://workos.com/blog/access-control-models" TargetMode="External"/><Relationship Id="rId911" Type="http://schemas.openxmlformats.org/officeDocument/2006/relationships/hyperlink" Target="https://portswigger.net/web-security/cross-site-scripting" TargetMode="External"/><Relationship Id="rId40" Type="http://schemas.openxmlformats.org/officeDocument/2006/relationships/hyperlink" Target="https://www.canva.com/fr_fr/graphiques/modele-entite-association/" TargetMode="External"/><Relationship Id="rId136" Type="http://schemas.openxmlformats.org/officeDocument/2006/relationships/hyperlink" Target="https://www.geeksforgeeks.org/dbms/two-phase-locking-protocol/" TargetMode="External"/><Relationship Id="rId343" Type="http://schemas.openxmlformats.org/officeDocument/2006/relationships/hyperlink" Target="https://www.ibm.com/docs/fr/aix/7.2.0?topic=tcpp-tcpip-address-parameter-assignment-dynamic-host-configuration-protocol" TargetMode="External"/><Relationship Id="rId550" Type="http://schemas.openxmlformats.org/officeDocument/2006/relationships/hyperlink" Target="https://www.bouyguestelecom-pro.fr/mag-business/differences-cloud-public-prive/" TargetMode="External"/><Relationship Id="rId788" Type="http://schemas.openxmlformats.org/officeDocument/2006/relationships/hyperlink" Target="https://www.digicert.com/fr/what-is-pki" TargetMode="External"/><Relationship Id="rId995" Type="http://schemas.openxmlformats.org/officeDocument/2006/relationships/hyperlink" Target="https://www.infosecinstitute.com/resources/hacking/return-oriented-programming-rop-attacks/" TargetMode="External"/><Relationship Id="rId203" Type="http://schemas.openxmlformats.org/officeDocument/2006/relationships/hyperlink" Target="https://learn.microsoft.com/fr-fr/azure/architecture/guide/technology-choices/data-store-overview" TargetMode="External"/><Relationship Id="rId648" Type="http://schemas.openxmlformats.org/officeDocument/2006/relationships/hyperlink" Target="https://www.datasunrise.com/fr/centre-de-connaissances/modele-de-menaces-stride/" TargetMode="External"/><Relationship Id="rId855" Type="http://schemas.openxmlformats.org/officeDocument/2006/relationships/hyperlink" Target="https://www.it-connect.fr/chapitres/authentification-ssh-par-cles/" TargetMode="External"/><Relationship Id="rId1040" Type="http://schemas.openxmlformats.org/officeDocument/2006/relationships/hyperlink" Target="https://www.stationx.net/malware-analysis-tools/" TargetMode="External"/><Relationship Id="rId287" Type="http://schemas.openxmlformats.org/officeDocument/2006/relationships/hyperlink" Target="https://ccnareponses.com/introduction-aux-reseaux-modules-6-couche-de-liaison-de-donnees/" TargetMode="External"/><Relationship Id="rId410" Type="http://schemas.openxmlformats.org/officeDocument/2006/relationships/hyperlink" Target="https://wraycastle.com/fr/blogs/glossaire-des-termes-de-la-technologie-des-telecommunications/what-is-the-difference-between-nfv-and-sdn-in-5g" TargetMode="External"/><Relationship Id="rId494" Type="http://schemas.openxmlformats.org/officeDocument/2006/relationships/hyperlink" Target="https://www.the-paper-trail.org/post/2009-02-03-consensus-protocols-paxos/" TargetMode="External"/><Relationship Id="rId508" Type="http://schemas.openxmlformats.org/officeDocument/2006/relationships/hyperlink" Target="https://blog.ippon.fr/2020/01/20/replication-des-donnees-enjeux-et-approches/" TargetMode="External"/><Relationship Id="rId715" Type="http://schemas.openxmlformats.org/officeDocument/2006/relationships/hyperlink" Target="https://www.tutorialspoint.com/difference-between-mac-and-dac" TargetMode="External"/><Relationship Id="rId922" Type="http://schemas.openxmlformats.org/officeDocument/2006/relationships/hyperlink" Target="https://en.wikipedia.org/wiki/Trusted_computing_base" TargetMode="External"/><Relationship Id="rId147" Type="http://schemas.openxmlformats.org/officeDocument/2006/relationships/hyperlink" Target="https://www.canal-u.tv/chaines/inria/reprise-sur-panne/reprise-sur-panne-introduction" TargetMode="External"/><Relationship Id="rId354" Type="http://schemas.openxmlformats.org/officeDocument/2006/relationships/hyperlink" Target="https://www.youtube.com/watch?v=n2uF3ifsR0E" TargetMode="External"/><Relationship Id="rId799" Type="http://schemas.openxmlformats.org/officeDocument/2006/relationships/hyperlink" Target="https://www.entrust.com/fr/resources/learn/what-is-pki" TargetMode="External"/><Relationship Id="rId51" Type="http://schemas.openxmlformats.org/officeDocument/2006/relationships/hyperlink" Target="https://www.ibm.com/docs/fr/db2-for-zos/13.0.0?topic=modeling-normalization-in-database-design" TargetMode="External"/><Relationship Id="rId561" Type="http://schemas.openxmlformats.org/officeDocument/2006/relationships/hyperlink" Target="https://www.xcubelabs.com/blog/the-benefits-of-microservices-for-cloud-native-applications/" TargetMode="External"/><Relationship Id="rId659" Type="http://schemas.openxmlformats.org/officeDocument/2006/relationships/hyperlink" Target="https://www.keepersecurity.com/blog/fr/2017/04/18/whats-the-big-deal-with-hashing-and-why-should-i-care/" TargetMode="External"/><Relationship Id="rId866" Type="http://schemas.openxmlformats.org/officeDocument/2006/relationships/hyperlink" Target="https://www.ibm.com/docs/en/sc-and-ds/8.4.0?topic=concepts-kerberos-ticket" TargetMode="External"/><Relationship Id="rId214" Type="http://schemas.openxmlformats.org/officeDocument/2006/relationships/hyperlink" Target="https://aws.amazon.com/fr/nosql/key-value/" TargetMode="External"/><Relationship Id="rId298" Type="http://schemas.openxmlformats.org/officeDocument/2006/relationships/hyperlink" Target="https://www.youtube.com/watch?v=tqeTqRKUbos" TargetMode="External"/><Relationship Id="rId421" Type="http://schemas.openxmlformats.org/officeDocument/2006/relationships/hyperlink" Target="https://www.hivenet.com/fr/post/decentralized-or-distributed-whats-the-big-difference" TargetMode="External"/><Relationship Id="rId519" Type="http://schemas.openxmlformats.org/officeDocument/2006/relationships/hyperlink" Target="https://bigid.com/blog/on-prem-to-cloud-migration/" TargetMode="External"/><Relationship Id="rId1051" Type="http://schemas.openxmlformats.org/officeDocument/2006/relationships/hyperlink" Target="https://www.jedha.co/formation-cybersecurite/analyse-forensique-definition-techniques-et-metiers" TargetMode="External"/><Relationship Id="rId158" Type="http://schemas.openxmlformats.org/officeDocument/2006/relationships/hyperlink" Target="https://www.youtube.com/watch?v=gvQy5C6Eiwk" TargetMode="External"/><Relationship Id="rId726" Type="http://schemas.openxmlformats.org/officeDocument/2006/relationships/hyperlink" Target="https://www.researchgate.net/figure/Comparison-between-DAC-MAC-RBAC-and-ABAC_tbl2_338993052" TargetMode="External"/><Relationship Id="rId933" Type="http://schemas.openxmlformats.org/officeDocument/2006/relationships/hyperlink" Target="https://cyber.gouv.fr/sites/default/files/IMG/pdf/Guide_securite_industrielle_Version_finale.pdf" TargetMode="External"/><Relationship Id="rId1009" Type="http://schemas.openxmlformats.org/officeDocument/2006/relationships/hyperlink" Target="https://www.paloaltonetworks.com/cyberpedia/what-is-secure-software-development-lifecycle" TargetMode="External"/><Relationship Id="rId62" Type="http://schemas.openxmlformats.org/officeDocument/2006/relationships/hyperlink" Target="https://medium.com/@DataWithSantosh/mastering-sql-command-categories-ddl-dml-dql-dcl-and-tcl-c5ba267013fb" TargetMode="External"/><Relationship Id="rId365" Type="http://schemas.openxmlformats.org/officeDocument/2006/relationships/hyperlink" Target="https://vitrinelinguistique.oqlf.gouv.qc.ca/fiche-gdt/fiche/8873178/protocole-bgp" TargetMode="External"/><Relationship Id="rId572" Type="http://schemas.openxmlformats.org/officeDocument/2006/relationships/hyperlink" Target="https://www.appvia.io/blog/introduction-to-infrastructure-as-code-and-ci-cd" TargetMode="External"/><Relationship Id="rId225" Type="http://schemas.openxmlformats.org/officeDocument/2006/relationships/hyperlink" Target="https://www.ibm.com/fr-fr/topics/cap-theorem" TargetMode="External"/><Relationship Id="rId432" Type="http://schemas.openxmlformats.org/officeDocument/2006/relationships/hyperlink" Target="https://aws.amazon.com/fr/builders-library/challenges-with-distributed-systems/" TargetMode="External"/><Relationship Id="rId877" Type="http://schemas.openxmlformats.org/officeDocument/2006/relationships/hyperlink" Target="https://www.pynetlabs.com/difference-between-ids-and-ips/" TargetMode="External"/><Relationship Id="rId1062" Type="http://schemas.openxmlformats.org/officeDocument/2006/relationships/hyperlink" Target="https://www.adfsolutions.com/adf-blog/memory-forensics-101-the-basics-you-need-to-know-for-effective-digital-forensics-investigations" TargetMode="External"/><Relationship Id="rId737" Type="http://schemas.openxmlformats.org/officeDocument/2006/relationships/hyperlink" Target="https://en.wikipedia.org/wiki/Advanced_Encryption_Standard" TargetMode="External"/><Relationship Id="rId944" Type="http://schemas.openxmlformats.org/officeDocument/2006/relationships/hyperlink" Target="https://fr.simeononsecurity.com/articles/windows-hardening-best-practices-secure-windows-10-windows-11/" TargetMode="External"/><Relationship Id="rId73" Type="http://schemas.openxmlformats.org/officeDocument/2006/relationships/hyperlink" Target="https://data.sigea.educagri.fr/download/sigea/supports/PostGIS/distance/perfectionnement/M04_complement_SQL/co/70_sous-requetes.html" TargetMode="External"/><Relationship Id="rId169" Type="http://schemas.openxmlformats.org/officeDocument/2006/relationships/hyperlink" Target="https://blog.purestorage.com/purely-educational/olap-vs-oltp-comparing-data-processing-systems/" TargetMode="External"/><Relationship Id="rId376" Type="http://schemas.openxmlformats.org/officeDocument/2006/relationships/hyperlink" Target="https://www.fortinet.com/fr/resources/cyberglossary/user-datagram-protocol-udp" TargetMode="External"/><Relationship Id="rId583" Type="http://schemas.openxmlformats.org/officeDocument/2006/relationships/hyperlink" Target="https://dev.to/vaib/conquering-cold-starts-strategies-for-high-performance-serverless-applications-59eg" TargetMode="External"/><Relationship Id="rId790" Type="http://schemas.openxmlformats.org/officeDocument/2006/relationships/hyperlink" Target="https://en.wikipedia.org/wiki/X.509" TargetMode="External"/><Relationship Id="rId804" Type="http://schemas.openxmlformats.org/officeDocument/2006/relationships/hyperlink" Target="https://www.gate.com/fr/learn/articles/a-detailed-explanation-of-zero-knowledge-proofs/889" TargetMode="External"/><Relationship Id="rId4" Type="http://schemas.openxmlformats.org/officeDocument/2006/relationships/webSettings" Target="webSettings.xml"/><Relationship Id="rId236" Type="http://schemas.openxmlformats.org/officeDocument/2006/relationships/hyperlink" Target="https://www.datto.com/fr/blog/whats-the-difference-between-circuit-vs-packet-switching/" TargetMode="External"/><Relationship Id="rId443" Type="http://schemas.openxmlformats.org/officeDocument/2006/relationships/hyperlink" Target="https://fr.wikipedia.org/wiki/Appel_de_proc%C3%A9dure_%C3%A0_distance" TargetMode="External"/><Relationship Id="rId650" Type="http://schemas.openxmlformats.org/officeDocument/2006/relationships/hyperlink" Target="https://www.iriusrisk.com/resources-blog/threat-modeling-methodology-stride" TargetMode="External"/><Relationship Id="rId888" Type="http://schemas.openxmlformats.org/officeDocument/2006/relationships/hyperlink" Target="https://www.radware.com/security/ddos-knowledge-center/ddospedia/tcp-flood/" TargetMode="External"/><Relationship Id="rId303" Type="http://schemas.openxmlformats.org/officeDocument/2006/relationships/hyperlink" Target="https://www.inetdoc.net/articles/ethernet/ethernet.couche2.html" TargetMode="External"/><Relationship Id="rId748" Type="http://schemas.openxmlformats.org/officeDocument/2006/relationships/hyperlink" Target="https://www.studysmarter.fr/resumes/mathematiques/mathematiques-discretes/fonctions-de-hachage/" TargetMode="External"/><Relationship Id="rId955" Type="http://schemas.openxmlformats.org/officeDocument/2006/relationships/hyperlink" Target="https://www.webhi.com/how-to/fr/introduction-apparmor-selinux-linux/" TargetMode="External"/><Relationship Id="rId84" Type="http://schemas.openxmlformats.org/officeDocument/2006/relationships/hyperlink" Target="https://fr.wikipedia.org/wiki/Syst%C3%A8me_de_gestion_de_base_de_donn%C3%A9es" TargetMode="External"/><Relationship Id="rId387" Type="http://schemas.openxmlformats.org/officeDocument/2006/relationships/hyperlink" Target="https://helios2.mi.parisdescartes.fr/~dorta/cours-reseaux/c10_DS.pdf" TargetMode="External"/><Relationship Id="rId510" Type="http://schemas.openxmlformats.org/officeDocument/2006/relationships/hyperlink" Target="https://www.scylladb.com/glossary/consistency-models/" TargetMode="External"/><Relationship Id="rId594" Type="http://schemas.openxmlformats.org/officeDocument/2006/relationships/hyperlink" Target="https://xailient.com/blog/edge-computing-vs-fog-computing-a-comprehensive-guide/" TargetMode="External"/><Relationship Id="rId608" Type="http://schemas.openxmlformats.org/officeDocument/2006/relationships/hyperlink" Target="https://www.sailpoint.com/identity-library/cia-triad" TargetMode="External"/><Relationship Id="rId815" Type="http://schemas.openxmlformats.org/officeDocument/2006/relationships/hyperlink" Target="https://www.ninjaone.com/blog/what-is-tls-handshake/" TargetMode="External"/><Relationship Id="rId247" Type="http://schemas.openxmlformats.org/officeDocument/2006/relationships/hyperlink" Target="https://www.bouyguestelecom-pro.fr/mag-business/lexique/ligne-analogique/" TargetMode="External"/><Relationship Id="rId899" Type="http://schemas.openxmlformats.org/officeDocument/2006/relationships/hyperlink" Target="https://www.nexa.fr/post/man-in-the-middle-quest-ce-que-cest" TargetMode="External"/><Relationship Id="rId1000" Type="http://schemas.openxmlformats.org/officeDocument/2006/relationships/hyperlink" Target="https://www.blackduck.com/blog/secure-sdlc.html" TargetMode="External"/><Relationship Id="rId107" Type="http://schemas.openxmlformats.org/officeDocument/2006/relationships/hyperlink" Target="https://15445.courses.cs.cmu.edu/spring2024/notes/11-joins.pdf" TargetMode="External"/><Relationship Id="rId454" Type="http://schemas.openxmlformats.org/officeDocument/2006/relationships/hyperlink" Target="https://en.wikipedia.org/wiki/Happened-before" TargetMode="External"/><Relationship Id="rId661" Type="http://schemas.openxmlformats.org/officeDocument/2006/relationships/hyperlink" Target="https://proton.me/blog/fr/what-is-rainbow-table-attack" TargetMode="External"/><Relationship Id="rId759" Type="http://schemas.openxmlformats.org/officeDocument/2006/relationships/hyperlink" Target="https://www.reddit.com/r/cryptography/comments/191lxez/sha2_vs_sha3/?tl=fr" TargetMode="External"/><Relationship Id="rId966" Type="http://schemas.openxmlformats.org/officeDocument/2006/relationships/hyperlink" Target="https://sites.uclouvain.be/SystInfo/notes/Theorie/C/gestion_memoire.html" TargetMode="External"/><Relationship Id="rId11" Type="http://schemas.openxmlformats.org/officeDocument/2006/relationships/hyperlink" Target="http://www.mcours.net/cours/pdf/hasclic5/hasznclic107.pdf" TargetMode="External"/><Relationship Id="rId314" Type="http://schemas.openxmlformats.org/officeDocument/2006/relationships/hyperlink" Target="http://igm.univ-mlv.fr/~dr/XPOSE2007/vlanparlegrandquinapascomprislesconsignes/8021QTrame.html" TargetMode="External"/><Relationship Id="rId398" Type="http://schemas.openxmlformats.org/officeDocument/2006/relationships/hyperlink" Target="https://lig-membres.imag.fr/sicard/tpRES/TPcongestion.pdf" TargetMode="External"/><Relationship Id="rId521" Type="http://schemas.openxmlformats.org/officeDocument/2006/relationships/hyperlink" Target="https://v2cloud.com/blog/on-premise-to-cloud-migration" TargetMode="External"/><Relationship Id="rId619" Type="http://schemas.openxmlformats.org/officeDocument/2006/relationships/hyperlink" Target="https://www.bitsight.com/glossary/non-repudiation-cyber-security" TargetMode="External"/><Relationship Id="rId95" Type="http://schemas.openxmlformats.org/officeDocument/2006/relationships/hyperlink" Target="https://www.geeksforgeeks.org/dbms/extendible-hashing-dynamic-approach-to-dbms/" TargetMode="External"/><Relationship Id="rId160" Type="http://schemas.openxmlformats.org/officeDocument/2006/relationships/hyperlink" Target="https://www.intersystems.com/fr/--archived--ressources/les-bases-de-donnees-nosql-expliquees-avantages-types-et-cas-dutilisation/" TargetMode="External"/><Relationship Id="rId826" Type="http://schemas.openxmlformats.org/officeDocument/2006/relationships/hyperlink" Target="https://www.geeksforgeeks.org/computer-networks/differences-between-tls-1-2-and-tls-1-3/" TargetMode="External"/><Relationship Id="rId1011" Type="http://schemas.openxmlformats.org/officeDocument/2006/relationships/hyperlink" Target="https://www.crowdstrike.com/fr-fr/cybersecurity-101/threat-intelligence/threat-model/" TargetMode="External"/><Relationship Id="rId258" Type="http://schemas.openxmlformats.org/officeDocument/2006/relationships/hyperlink" Target="https://www.vpnunlimited.com/fr/help/cybersecurity/message-switching" TargetMode="External"/><Relationship Id="rId465" Type="http://schemas.openxmlformats.org/officeDocument/2006/relationships/hyperlink" Target="https://www.geeksforgeeks.org/operating-systems/chandy-lamports-global-state-recording-algorithm/" TargetMode="External"/><Relationship Id="rId672" Type="http://schemas.openxmlformats.org/officeDocument/2006/relationships/hyperlink" Target="https://www.fortinet.com/resources/cyberglossary/credential-stuffing" TargetMode="External"/><Relationship Id="rId22" Type="http://schemas.openxmlformats.org/officeDocument/2006/relationships/hyperlink" Target="https://www.youtube.com/watch?v=sj86bfsw3Ew" TargetMode="External"/><Relationship Id="rId118" Type="http://schemas.openxmlformats.org/officeDocument/2006/relationships/hyperlink" Target="https://www.geeksforgeeks.org/dbms/acid-properties-in-dbms/" TargetMode="External"/><Relationship Id="rId325" Type="http://schemas.openxmlformats.org/officeDocument/2006/relationships/hyperlink" Target="https://www.ionos.fr/digitalguide/serveur/know-how/cidr/" TargetMode="External"/><Relationship Id="rId532" Type="http://schemas.openxmlformats.org/officeDocument/2006/relationships/hyperlink" Target="https://digitalonomics.fr/les-cinq-caracteristiques-du-cloud-selon-le-nist/" TargetMode="External"/><Relationship Id="rId977" Type="http://schemas.openxmlformats.org/officeDocument/2006/relationships/hyperlink" Target="https://en.wikipedia.org/wiki/Shellcode" TargetMode="External"/><Relationship Id="rId171" Type="http://schemas.openxmlformats.org/officeDocument/2006/relationships/hyperlink" Target="https://tenorsolutions.com/etl-architecture/" TargetMode="External"/><Relationship Id="rId837" Type="http://schemas.openxmlformats.org/officeDocument/2006/relationships/hyperlink" Target="https://www.twingate.com/blog/ipsec-tunnel-mode" TargetMode="External"/><Relationship Id="rId1022" Type="http://schemas.openxmlformats.org/officeDocument/2006/relationships/hyperlink" Target="https://www.ibm.com/fr-fr/topics/dynamic-application-security-testing" TargetMode="External"/><Relationship Id="rId269" Type="http://schemas.openxmlformats.org/officeDocument/2006/relationships/hyperlink" Target="https://medium.com/networks-security/data-encapsulation-de-encapsulation-pdu-protocol-data-unit-86461c8b26ad" TargetMode="External"/><Relationship Id="rId476" Type="http://schemas.openxmlformats.org/officeDocument/2006/relationships/hyperlink" Target="https://www.lri.fr/~jcohen/documents/enseignement/Cours-Exclusion.pdf" TargetMode="External"/><Relationship Id="rId683" Type="http://schemas.openxmlformats.org/officeDocument/2006/relationships/hyperlink" Target="https://www.paloaltonetworks.com/cyberpedia/password-spraying" TargetMode="External"/><Relationship Id="rId890" Type="http://schemas.openxmlformats.org/officeDocument/2006/relationships/hyperlink" Target="https://www.cloudflare.com/learning/ddos/ntp-amplification-ddos-attack/" TargetMode="External"/><Relationship Id="rId904" Type="http://schemas.openxmlformats.org/officeDocument/2006/relationships/hyperlink" Target="https://owasp.org/www-community/attacks/SQL_Injection" TargetMode="External"/><Relationship Id="rId33" Type="http://schemas.openxmlformats.org/officeDocument/2006/relationships/hyperlink" Target="https://perso.univ-lyon1.fr/mohand-said.hacid/LIF4/MR-Calcul-Relationnel.pdf" TargetMode="External"/><Relationship Id="rId129" Type="http://schemas.openxmlformats.org/officeDocument/2006/relationships/hyperlink" Target="http://sys.bdpedia.fr/conc.html" TargetMode="External"/><Relationship Id="rId336" Type="http://schemas.openxmlformats.org/officeDocument/2006/relationships/hyperlink" Target="https://www.fortinet.com/fr/resources/cyberglossary/internet-control-message-protocol-icmp" TargetMode="External"/><Relationship Id="rId543" Type="http://schemas.openxmlformats.org/officeDocument/2006/relationships/hyperlink" Target="https://empower.bluesoft-group.com/responsabilite-partagee-cloud/" TargetMode="External"/><Relationship Id="rId988" Type="http://schemas.openxmlformats.org/officeDocument/2006/relationships/hyperlink" Target="https://www.wallarm.com/what/what-is-aslr-address-space-layout-randomization" TargetMode="External"/><Relationship Id="rId182" Type="http://schemas.openxmlformats.org/officeDocument/2006/relationships/hyperlink" Target="https://www.geeksforgeeks.org/dbms/fact-constellation-in-data-warehouse-modelling/" TargetMode="External"/><Relationship Id="rId403" Type="http://schemas.openxmlformats.org/officeDocument/2006/relationships/hyperlink" Target="https://synchronet.net/congestion-control-in-tcp/" TargetMode="External"/><Relationship Id="rId750" Type="http://schemas.openxmlformats.org/officeDocument/2006/relationships/hyperlink" Target="https://signmycode.com/blog/md5-vs-sha1-vs-sha2-vs-sha3" TargetMode="External"/><Relationship Id="rId848" Type="http://schemas.openxmlformats.org/officeDocument/2006/relationships/hyperlink" Target="https://fr.wikipedia.org/wiki/Secure_Shell" TargetMode="External"/><Relationship Id="rId1033" Type="http://schemas.openxmlformats.org/officeDocument/2006/relationships/hyperlink" Target="https://www.cyber.gc.ca/fr/orientation/rancongiciels-comment-les-prevenir-et-sen-remettre-itsap00099" TargetMode="External"/><Relationship Id="rId487" Type="http://schemas.openxmlformats.org/officeDocument/2006/relationships/hyperlink" Target="https://en.wikipedia.org/wiki/Byzantine_fault" TargetMode="External"/><Relationship Id="rId610" Type="http://schemas.openxmlformats.org/officeDocument/2006/relationships/hyperlink" Target="https://www.sailpoint.com/fr/identity-library/cia-triad" TargetMode="External"/><Relationship Id="rId694" Type="http://schemas.openxmlformats.org/officeDocument/2006/relationships/hyperlink" Target="https://www.checkpoint.com/fr/cyber-hub/network-security/what-is-multi-factor-authentication-mfa/" TargetMode="External"/><Relationship Id="rId708" Type="http://schemas.openxmlformats.org/officeDocument/2006/relationships/hyperlink" Target="https://www.permit.io/blog/mac-vs-dac-comparing-access-control-fundamentals" TargetMode="External"/><Relationship Id="rId915" Type="http://schemas.openxmlformats.org/officeDocument/2006/relationships/hyperlink" Target="https://cheatsheetseries.owasp.org/cheatsheets/Cross_Site_Scripting_Prevention_Cheat_Sheet.html" TargetMode="External"/><Relationship Id="rId347" Type="http://schemas.openxmlformats.org/officeDocument/2006/relationships/hyperlink" Target="https://learn.microsoft.com/fr-fr/windows-server/networking/technologies/dhcp/dhcp-scopes" TargetMode="External"/><Relationship Id="rId999" Type="http://schemas.openxmlformats.org/officeDocument/2006/relationships/hyperlink" Target="https://its.ny.gov/secure-system-development-life-cycle-standard" TargetMode="External"/><Relationship Id="rId44" Type="http://schemas.openxmlformats.org/officeDocument/2006/relationships/hyperlink" Target="https://www.labri.fr/perso/zemmari/sgbd/c2.pdf" TargetMode="External"/><Relationship Id="rId554" Type="http://schemas.openxmlformats.org/officeDocument/2006/relationships/hyperlink" Target="https://aws.amazon.com/what-is/cloud-native/" TargetMode="External"/><Relationship Id="rId761" Type="http://schemas.openxmlformats.org/officeDocument/2006/relationships/hyperlink" Target="https://www.geeksforgeeks.org/computer-networks/what-is-hmachash-based-message-authentication-code/" TargetMode="External"/><Relationship Id="rId859" Type="http://schemas.openxmlformats.org/officeDocument/2006/relationships/hyperlink" Target="https://en.wikipedia.org/wiki/Kerberos_(protocol)" TargetMode="External"/><Relationship Id="rId193" Type="http://schemas.openxmlformats.org/officeDocument/2006/relationships/hyperlink" Target="https://bcalabs.org/subject/drill-down-and-roll-up-slice-and-dice-pivot-or-rotation-dwdm" TargetMode="External"/><Relationship Id="rId207" Type="http://schemas.openxmlformats.org/officeDocument/2006/relationships/hyperlink" Target="https://www.mongodb.com/fr-fr/resources/basics/databases/document-databases" TargetMode="External"/><Relationship Id="rId414" Type="http://schemas.openxmlformats.org/officeDocument/2006/relationships/hyperlink" Target="https://fr.scribd.com/document/830996701/Systemes-centralises-vs-distribues" TargetMode="External"/><Relationship Id="rId498" Type="http://schemas.openxmlformats.org/officeDocument/2006/relationships/hyperlink" Target="https://en.wikipedia.org/wiki/Raft_(algorithm)" TargetMode="External"/><Relationship Id="rId621" Type="http://schemas.openxmlformats.org/officeDocument/2006/relationships/hyperlink" Target="https://www.makeitsafe.fr/analyse-de-risque-cybersecurite-comment-identifier-evaluer-et-maitriser-les-menaces-pour-votre-entreprise/" TargetMode="External"/><Relationship Id="rId1044" Type="http://schemas.openxmlformats.org/officeDocument/2006/relationships/hyperlink" Target="https://www.scribd.com/document/715269449/Dynamic-Malware-Analysis-Using-Cuckoo-Sandbox" TargetMode="External"/><Relationship Id="rId260" Type="http://schemas.openxmlformats.org/officeDocument/2006/relationships/hyperlink" Target="https://www.fortinet.com/fr/resources/cyberglossary/osi-model" TargetMode="External"/><Relationship Id="rId719" Type="http://schemas.openxmlformats.org/officeDocument/2006/relationships/hyperlink" Target="https://kar.kent.ac.uk/24030/1/RBACZhoa.pdf" TargetMode="External"/><Relationship Id="rId926" Type="http://schemas.openxmlformats.org/officeDocument/2006/relationships/hyperlink" Target="https://learn.microsoft.com/en-us/azure/confidential-computing/trusted-compute-base" TargetMode="External"/><Relationship Id="rId55" Type="http://schemas.openxmlformats.org/officeDocument/2006/relationships/hyperlink" Target="https://medium.com/@digitaldadababu/database-normalization-a-comprehensive-guide-to-1nf-2nf-3nf-and-bcnf-1e877d9f942a" TargetMode="External"/><Relationship Id="rId120" Type="http://schemas.openxmlformats.org/officeDocument/2006/relationships/hyperlink" Target="https://aws.amazon.com/fr/compare/the-difference-between-acid-and-base-database/" TargetMode="External"/><Relationship Id="rId358" Type="http://schemas.openxmlformats.org/officeDocument/2006/relationships/hyperlink" Target="https://inetdoc.developpez.com/tutoriels/routage-dynamique-protocole-ospf/" TargetMode="External"/><Relationship Id="rId565" Type="http://schemas.openxmlformats.org/officeDocument/2006/relationships/hyperlink" Target="https://www.ivinco.com/blog/the-role-of-kubernetes-in-cloud-native-application-development" TargetMode="External"/><Relationship Id="rId772" Type="http://schemas.openxmlformats.org/officeDocument/2006/relationships/hyperlink" Target="https://www.thibautprobst.fr/fr/posts/elliptic-curves/" TargetMode="External"/><Relationship Id="rId218" Type="http://schemas.openxmlformats.org/officeDocument/2006/relationships/hyperlink" Target="https://aws.amazon.com/compare/the-difference-between-etl-and-elt/" TargetMode="External"/><Relationship Id="rId425" Type="http://schemas.openxmlformats.org/officeDocument/2006/relationships/hyperlink" Target="https://www.hivenet.com/fr/post/understanding-distributed-systems-a-comprehensive-example-of-distributed-systems-in-action" TargetMode="External"/><Relationship Id="rId632" Type="http://schemas.openxmlformats.org/officeDocument/2006/relationships/hyperlink" Target="https://www.ibm.com/fr-fr/topics/cyber-risk-management" TargetMode="External"/><Relationship Id="rId1055" Type="http://schemas.openxmlformats.org/officeDocument/2006/relationships/hyperlink" Target="https://www.ibm.com/fr-fr/topics/computer-forensics" TargetMode="External"/><Relationship Id="rId271" Type="http://schemas.openxmlformats.org/officeDocument/2006/relationships/hyperlink" Target="http://projet.eu.org/pedago/sin/ISN/8-encapsulation.pdf" TargetMode="External"/><Relationship Id="rId937" Type="http://schemas.openxmlformats.org/officeDocument/2006/relationships/hyperlink" Target="https://www.m2iformation.fr/formation-durcissement-securite-linux/SEC-LEC/" TargetMode="External"/><Relationship Id="rId66" Type="http://schemas.openxmlformats.org/officeDocument/2006/relationships/hyperlink" Target="https://sql.sh/cours/jointures" TargetMode="External"/><Relationship Id="rId131" Type="http://schemas.openxmlformats.org/officeDocument/2006/relationships/hyperlink" Target="https://blog.purestorage.com/purely-educational/what-does-serializability-mean-in-a-dbms/" TargetMode="External"/><Relationship Id="rId369" Type="http://schemas.openxmlformats.org/officeDocument/2006/relationships/hyperlink" Target="https://fr.wikipedia.org/wiki/Couche_transport" TargetMode="External"/><Relationship Id="rId576" Type="http://schemas.openxmlformats.org/officeDocument/2006/relationships/hyperlink" Target="https://aws.amazon.com/what-is/serverless-computing/" TargetMode="External"/><Relationship Id="rId783" Type="http://schemas.openxmlformats.org/officeDocument/2006/relationships/hyperlink" Target="https://www.cnil.fr/fr/securite-chiffrement-hachage-signature" TargetMode="External"/><Relationship Id="rId990" Type="http://schemas.openxmlformats.org/officeDocument/2006/relationships/hyperlink" Target="https://learn.microsoft.com/en-us/windows/win32/memory/data-execution-prevention" TargetMode="External"/><Relationship Id="rId229" Type="http://schemas.openxmlformats.org/officeDocument/2006/relationships/hyperlink" Target="https://www.bmc.com/blogs/cap-theorem/" TargetMode="External"/><Relationship Id="rId436" Type="http://schemas.openxmlformats.org/officeDocument/2006/relationships/hyperlink" Target="https://lab-sticc.univ-brest.fr/~ecariou4/cours/sd-m1/cours-modele-sd.pdf" TargetMode="External"/><Relationship Id="rId643" Type="http://schemas.openxmlformats.org/officeDocument/2006/relationships/hyperlink" Target="https://owasp.org/www-community/Threat_Modeling_Process" TargetMode="External"/><Relationship Id="rId850" Type="http://schemas.openxmlformats.org/officeDocument/2006/relationships/hyperlink" Target="https://fr.siteground.com/kb/quest-ce-que-ssh-et-comment-puis-je-lutiliser/" TargetMode="External"/><Relationship Id="rId948" Type="http://schemas.openxmlformats.org/officeDocument/2006/relationships/hyperlink" Target="http://namei.org/presentations/selinux-sandboxing-fossmy2009.pdf" TargetMode="External"/><Relationship Id="rId77" Type="http://schemas.openxmlformats.org/officeDocument/2006/relationships/hyperlink" Target="https://docs.postgresql.fr/14/queries-with.html" TargetMode="External"/><Relationship Id="rId282" Type="http://schemas.openxmlformats.org/officeDocument/2006/relationships/hyperlink" Target="https://en.wikipedia.org/wiki/Shannon%E2%80%93Hartley_theorem" TargetMode="External"/><Relationship Id="rId503" Type="http://schemas.openxmlformats.org/officeDocument/2006/relationships/hyperlink" Target="https://bloomberg.github.io/blazingmq/docs/architecture/election_rsm/" TargetMode="External"/><Relationship Id="rId587" Type="http://schemas.openxmlformats.org/officeDocument/2006/relationships/hyperlink" Target="https://aws.amazon.com/fr/what-is/latency/" TargetMode="External"/><Relationship Id="rId710" Type="http://schemas.openxmlformats.org/officeDocument/2006/relationships/hyperlink" Target="https://nordlayer.com/learn/access-control/discretionary-access-control/" TargetMode="External"/><Relationship Id="rId808" Type="http://schemas.openxmlformats.org/officeDocument/2006/relationships/hyperlink" Target="https://www.o2k.tech/blog/introduction-to-zero-knowledge-proofs" TargetMode="External"/><Relationship Id="rId8" Type="http://schemas.openxmlformats.org/officeDocument/2006/relationships/hyperlink" Target="https://www.uv.es/nemiche/cursos/polycopies/4%20ModeleRelationnel.pdf" TargetMode="External"/><Relationship Id="rId142" Type="http://schemas.openxmlformats.org/officeDocument/2006/relationships/hyperlink" Target="https://www.researchgate.net/publication/350663480_Deadlock_Detection_and_Resolution_In_Distributed_Database_System" TargetMode="External"/><Relationship Id="rId447" Type="http://schemas.openxmlformats.org/officeDocument/2006/relationships/hyperlink" Target="https://www.edwardcurry.org/publications/curry_MfC_MOM_04.pdf" TargetMode="External"/><Relationship Id="rId794" Type="http://schemas.openxmlformats.org/officeDocument/2006/relationships/hyperlink" Target="https://www.ibm.com/docs/en/zos/3.1.0?topic=certificates-x509" TargetMode="External"/><Relationship Id="rId654" Type="http://schemas.openxmlformats.org/officeDocument/2006/relationships/hyperlink" Target="https://fr.wikipedia.org/wiki/Facteur_d%27authentification" TargetMode="External"/><Relationship Id="rId861" Type="http://schemas.openxmlformats.org/officeDocument/2006/relationships/hyperlink" Target="https://www.ibm.com/docs/fr/i/7.5?topic=concepts-network-authentication-service-protocols" TargetMode="External"/><Relationship Id="rId959" Type="http://schemas.openxmlformats.org/officeDocument/2006/relationships/hyperlink" Target="https://wiki.ubuntu.com/AppArmor" TargetMode="External"/><Relationship Id="rId293" Type="http://schemas.openxmlformats.org/officeDocument/2006/relationships/hyperlink" Target="https://fr.scribd.com/document/91508835/Tout-Sur-Les-Codes-CRC" TargetMode="External"/><Relationship Id="rId307" Type="http://schemas.openxmlformats.org/officeDocument/2006/relationships/hyperlink" Target="https://ascentoptics.com/blog/fr/why-is-the-switch-mac-address-critical-for-network-functionality/" TargetMode="External"/><Relationship Id="rId514" Type="http://schemas.openxmlformats.org/officeDocument/2006/relationships/hyperlink" Target="https://systemdesign.one/consistency-patterns/" TargetMode="External"/><Relationship Id="rId721" Type="http://schemas.openxmlformats.org/officeDocument/2006/relationships/hyperlink" Target="https://www.scs.stanford.edu/11wi-cs140/notes/l17-print.pdf" TargetMode="External"/><Relationship Id="rId88" Type="http://schemas.openxmlformats.org/officeDocument/2006/relationships/hyperlink" Target="http://sys.bdpedia.fr/arbreb.html" TargetMode="External"/><Relationship Id="rId153" Type="http://schemas.openxmlformats.org/officeDocument/2006/relationships/hyperlink" Target="https://bugfree.ai/knowledge-hub/write-ahead-logging-and-journaling-explained" TargetMode="External"/><Relationship Id="rId360" Type="http://schemas.openxmlformats.org/officeDocument/2006/relationships/hyperlink" Target="https://kxs.fr/cours/protocoles-routage/ospf" TargetMode="External"/><Relationship Id="rId598" Type="http://schemas.openxmlformats.org/officeDocument/2006/relationships/hyperlink" Target="https://www.akamai.com/blog/edge/fog-computing-edge-computing-roles-modern-technology" TargetMode="External"/><Relationship Id="rId819" Type="http://schemas.openxmlformats.org/officeDocument/2006/relationships/hyperlink" Target="https://aws.amazon.com/what-is/ssl-certificate/" TargetMode="External"/><Relationship Id="rId1004" Type="http://schemas.openxmlformats.org/officeDocument/2006/relationships/hyperlink" Target="https://www.fortinet.com/resources/cyberglossary/shift-left-security" TargetMode="External"/><Relationship Id="rId220" Type="http://schemas.openxmlformats.org/officeDocument/2006/relationships/hyperlink" Target="https://atlan.com/etl-vs-elt/" TargetMode="External"/><Relationship Id="rId458" Type="http://schemas.openxmlformats.org/officeDocument/2006/relationships/hyperlink" Target="https://dpt-info.u-strasbg.fr/~stella/enseignement/algos_distr/impr_chapitre2.pdf" TargetMode="External"/><Relationship Id="rId665" Type="http://schemas.openxmlformats.org/officeDocument/2006/relationships/hyperlink" Target="https://fr.wikipedia.org/wiki/Rainbow_table" TargetMode="External"/><Relationship Id="rId872" Type="http://schemas.openxmlformats.org/officeDocument/2006/relationships/hyperlink" Target="https://www.fortinet.com/fr/resources/cyberglossary/hardware-firewalls-better-than-software" TargetMode="External"/><Relationship Id="rId15" Type="http://schemas.openxmlformats.org/officeDocument/2006/relationships/hyperlink" Target="https://www.seas.upenn.edu/~zives/03f/cis550/codd.pdf" TargetMode="External"/><Relationship Id="rId318" Type="http://schemas.openxmlformats.org/officeDocument/2006/relationships/hyperlink" Target="https://www.reseaucerta.org/sites/default/files/principesBaseIP_etudiant.pdf" TargetMode="External"/><Relationship Id="rId525" Type="http://schemas.openxmlformats.org/officeDocument/2006/relationships/hyperlink" Target="https://csrc.nist.gov/pubs/sp/800/145/final" TargetMode="External"/><Relationship Id="rId732" Type="http://schemas.openxmlformats.org/officeDocument/2006/relationships/hyperlink" Target="https://www.emse.fr/~nadia.el-mrabet/Presentation/Cours1_FondementCrypto.pdf" TargetMode="External"/><Relationship Id="rId99" Type="http://schemas.openxmlformats.org/officeDocument/2006/relationships/hyperlink" Target="https://lms.fun-mooc.fr/asset-v1:inria+01047+session01+type@asset+block/C018SA-W3-S1.pdf" TargetMode="External"/><Relationship Id="rId164" Type="http://schemas.openxmlformats.org/officeDocument/2006/relationships/hyperlink" Target="https://www.ibm.com/fr-fr/think/topics/nosql-databases" TargetMode="External"/><Relationship Id="rId371" Type="http://schemas.openxmlformats.org/officeDocument/2006/relationships/hyperlink" Target="https://fr.slideshare.net/slideshow/chapitre-6-couche-transport/250866431" TargetMode="External"/><Relationship Id="rId1015" Type="http://schemas.openxmlformats.org/officeDocument/2006/relationships/hyperlink" Target="https://en.wikipedia.org/wiki/STRIDE_model" TargetMode="External"/><Relationship Id="rId469" Type="http://schemas.openxmlformats.org/officeDocument/2006/relationships/hyperlink" Target="https://www.naukri.com/code360/library/chandy-lamport-algorithm" TargetMode="External"/><Relationship Id="rId676" Type="http://schemas.openxmlformats.org/officeDocument/2006/relationships/hyperlink" Target="https://www.f5.com/glossary/credential-stuffing-attack" TargetMode="External"/><Relationship Id="rId883" Type="http://schemas.openxmlformats.org/officeDocument/2006/relationships/hyperlink" Target="https://www.cisecurity.org/insights/spotlight/cybersecurity-spotlight-signature-based-vs-anomaly-based-detection" TargetMode="External"/><Relationship Id="rId26" Type="http://schemas.openxmlformats.org/officeDocument/2006/relationships/hyperlink" Target="https://www.labri.fr/perso/maabout/L3M/rel.pdf" TargetMode="External"/><Relationship Id="rId231" Type="http://schemas.openxmlformats.org/officeDocument/2006/relationships/hyperlink" Target="https://www.karanpratapsingh.com/courses/system-design/acid-and-base-consistency-models" TargetMode="External"/><Relationship Id="rId329" Type="http://schemas.openxmlformats.org/officeDocument/2006/relationships/hyperlink" Target="https://www.juniper.net/documentation/fr/fr/software/junos/routing-overview/topics/concept/routing-protocols-ipv6-overview.html" TargetMode="External"/><Relationship Id="rId536" Type="http://schemas.openxmlformats.org/officeDocument/2006/relationships/hyperlink" Target="https://payproglobal.com/fr/reponses/quest-ce-quun-modele-de-service-cloud/" TargetMode="External"/><Relationship Id="rId175" Type="http://schemas.openxmlformats.org/officeDocument/2006/relationships/hyperlink" Target="https://www.datacamp.com/fr/blog/data-warehouse-architecture" TargetMode="External"/><Relationship Id="rId743" Type="http://schemas.openxmlformats.org/officeDocument/2006/relationships/hyperlink" Target="https://www.thibautprobst.fr/fr/posts/block-cipher-modes-operation/" TargetMode="External"/><Relationship Id="rId950" Type="http://schemas.openxmlformats.org/officeDocument/2006/relationships/hyperlink" Target="https://chromium.googlesource.com/chromium/src/+/main/docs/design/sandbox.md" TargetMode="External"/><Relationship Id="rId1026" Type="http://schemas.openxmlformats.org/officeDocument/2006/relationships/hyperlink" Target="https://datascientest.com/fuzzing-tout-savoir" TargetMode="External"/><Relationship Id="rId382" Type="http://schemas.openxmlformats.org/officeDocument/2006/relationships/hyperlink" Target="https://developer.mozilla.org/en-US/docs/Glossary/TCP_handshake" TargetMode="External"/><Relationship Id="rId603" Type="http://schemas.openxmlformats.org/officeDocument/2006/relationships/hyperlink" Target="https://arxiv.org/html/2404.05296v1" TargetMode="External"/><Relationship Id="rId687" Type="http://schemas.openxmlformats.org/officeDocument/2006/relationships/hyperlink" Target="https://www.miniorange.com/blog/biometric-authentication-advantages-disadvantages/" TargetMode="External"/><Relationship Id="rId810" Type="http://schemas.openxmlformats.org/officeDocument/2006/relationships/hyperlink" Target="https://pages.cs.wisc.edu/~shrey/2020/02/26/zero-knowledge-proofs.html" TargetMode="External"/><Relationship Id="rId908" Type="http://schemas.openxmlformats.org/officeDocument/2006/relationships/hyperlink" Target="https://cheatsheetseries.owasp.org/cheatsheets/SQL_Injection_Prevention_Cheat_Sheet.html" TargetMode="External"/><Relationship Id="rId242" Type="http://schemas.openxmlformats.org/officeDocument/2006/relationships/hyperlink" Target="https://perso.liris.cnrs.fr/alain.mille/enseignements/emiage/emiage%20-%20ModuleC214/GMC/214_5_1.htm" TargetMode="External"/><Relationship Id="rId894" Type="http://schemas.openxmlformats.org/officeDocument/2006/relationships/hyperlink" Target="https://www.crowdstrike.com/en-us/cybersecurity-101/social-engineering/arp-spoofing/" TargetMode="External"/><Relationship Id="rId37" Type="http://schemas.openxmlformats.org/officeDocument/2006/relationships/hyperlink" Target="https://en.wikipedia.org/wiki/Codd%27s_theorem" TargetMode="External"/><Relationship Id="rId102" Type="http://schemas.openxmlformats.org/officeDocument/2006/relationships/hyperlink" Target="https://www.ibm.com/docs/fr/i/7.5.0?topic=optimizer-cost-estimation" TargetMode="External"/><Relationship Id="rId547" Type="http://schemas.openxmlformats.org/officeDocument/2006/relationships/hyperlink" Target="https://www.redhat.com/fr/topics/cloud-native-apps/what-is-faas" TargetMode="External"/><Relationship Id="rId754" Type="http://schemas.openxmlformats.org/officeDocument/2006/relationships/hyperlink" Target="https://developer.mozilla.org/fr/docs/Glossary/Hash_function" TargetMode="External"/><Relationship Id="rId961" Type="http://schemas.openxmlformats.org/officeDocument/2006/relationships/hyperlink" Target="https://www.fortinet.com/resources/cyberglossary/buffer-overflow" TargetMode="External"/><Relationship Id="rId90" Type="http://schemas.openxmlformats.org/officeDocument/2006/relationships/hyperlink" Target="https://fr.wikipedia.org/wiki/Arbre_B" TargetMode="External"/><Relationship Id="rId186" Type="http://schemas.openxmlformats.org/officeDocument/2006/relationships/hyperlink" Target="https://www.youtube.com/watch?v=GLL6-QtT0f8" TargetMode="External"/><Relationship Id="rId393" Type="http://schemas.openxmlformats.org/officeDocument/2006/relationships/hyperlink" Target="https://www.ibm.com/docs/fr/storage-protect/8.1.26?topic=tuning-tcp-flow-control" TargetMode="External"/><Relationship Id="rId407" Type="http://schemas.openxmlformats.org/officeDocument/2006/relationships/hyperlink" Target="https://medium.com/tcp-ip/tcp-fast-re-transmit-and-recovery-d6ec031c9ca5" TargetMode="External"/><Relationship Id="rId614" Type="http://schemas.openxmlformats.org/officeDocument/2006/relationships/hyperlink" Target="https://www.jedha.co/blog/cybersecurite-quest-ce-que-la-triade-cia" TargetMode="External"/><Relationship Id="rId821" Type="http://schemas.openxmlformats.org/officeDocument/2006/relationships/hyperlink" Target="https://www.globalsign.com/en/blog/all-about-tls-handshakes" TargetMode="External"/><Relationship Id="rId1037" Type="http://schemas.openxmlformats.org/officeDocument/2006/relationships/hyperlink" Target="https://www.aquasec.com/cloud-native-academy/cloud-attacks/malware-analysis/" TargetMode="External"/><Relationship Id="rId253" Type="http://schemas.openxmlformats.org/officeDocument/2006/relationships/hyperlink" Target="https://fastercapital.com/fr/contenu/Commutation-de-circuits-vs---commutation-de-paquets---evolution-de-la-communication.html" TargetMode="External"/><Relationship Id="rId460" Type="http://schemas.openxmlformats.org/officeDocument/2006/relationships/hyperlink" Target="https://fr.wikipedia.org/wiki/Horloge_vectorielle" TargetMode="External"/><Relationship Id="rId698" Type="http://schemas.openxmlformats.org/officeDocument/2006/relationships/hyperlink" Target="https://www.redhat.com/fr/topics/security/what-is-access-control" TargetMode="External"/><Relationship Id="rId919" Type="http://schemas.openxmlformats.org/officeDocument/2006/relationships/hyperlink" Target="https://www.acunetix.com/websitesecurity/csrf-attacks/" TargetMode="External"/><Relationship Id="rId48" Type="http://schemas.openxmlformats.org/officeDocument/2006/relationships/hyperlink" Target="https://stph.scenari-community.org/bdd/rel2.pdf" TargetMode="External"/><Relationship Id="rId113" Type="http://schemas.openxmlformats.org/officeDocument/2006/relationships/hyperlink" Target="https://pageperso.lis-lab.fr/bernard.espinasse/wp-content/uploads/2021/12/GestTransactions-4p.pdf" TargetMode="External"/><Relationship Id="rId320" Type="http://schemas.openxmlformats.org/officeDocument/2006/relationships/hyperlink" Target="https://www.frameip.com/masques-de-sous-reseau/" TargetMode="External"/><Relationship Id="rId558" Type="http://schemas.openxmlformats.org/officeDocument/2006/relationships/hyperlink" Target="https://cloud.google.com/learn/what-is-microservices-architecture?hl=fr" TargetMode="External"/><Relationship Id="rId765" Type="http://schemas.openxmlformats.org/officeDocument/2006/relationships/hyperlink" Target="https://en.wikipedia.org/wiki/HMAC" TargetMode="External"/><Relationship Id="rId972" Type="http://schemas.openxmlformats.org/officeDocument/2006/relationships/hyperlink" Target="https://owasp.org/www-community/vulnerabilities/Buffer_Overflow" TargetMode="External"/><Relationship Id="rId197" Type="http://schemas.openxmlformats.org/officeDocument/2006/relationships/hyperlink" Target="https://fr.scribd.com/document/605288760/Operations-OLAP" TargetMode="External"/><Relationship Id="rId418" Type="http://schemas.openxmlformats.org/officeDocument/2006/relationships/hyperlink" Target="https://www.atlassian.com/fr/microservices/microservices-architecture/distributed-architecture" TargetMode="External"/><Relationship Id="rId625" Type="http://schemas.openxmlformats.org/officeDocument/2006/relationships/hyperlink" Target="https://fr.scribd.com/document/749359235/Les-Methodes-d-Analyse-Du-Risque-Cyber" TargetMode="External"/><Relationship Id="rId832" Type="http://schemas.openxmlformats.org/officeDocument/2006/relationships/hyperlink" Target="https://docs.oracle.com/cd/E19957-01/820-2982/ipsec-ov-7/index.html" TargetMode="External"/><Relationship Id="rId1048" Type="http://schemas.openxmlformats.org/officeDocument/2006/relationships/hyperlink" Target="https://pandorafms.com/fr/it-topics/qu-est-ce-que-l-informatique-legale/" TargetMode="External"/><Relationship Id="rId264" Type="http://schemas.openxmlformats.org/officeDocument/2006/relationships/hyperlink" Target="https://www.proofpoint.com/fr/threat-reference/osi-model" TargetMode="External"/><Relationship Id="rId471" Type="http://schemas.openxmlformats.org/officeDocument/2006/relationships/hyperlink" Target="https://medium.com/@mani.saksham12/raft-and-paxos-consensus-algorithms-for-distributed-systems-138cd7c2d35a" TargetMode="External"/><Relationship Id="rId59" Type="http://schemas.openxmlformats.org/officeDocument/2006/relationships/hyperlink" Target="https://lycee-benoit.tech/NSI/term/sql/" TargetMode="External"/><Relationship Id="rId124" Type="http://schemas.openxmlformats.org/officeDocument/2006/relationships/hyperlink" Target="https://www.free-work.com/fr/tech-it/blog/actualites-informatiques/le-concept-acid-est-il-depasse" TargetMode="External"/><Relationship Id="rId569" Type="http://schemas.openxmlformats.org/officeDocument/2006/relationships/hyperlink" Target="https://learn.microsoft.com/en-us/azure/devops/pipelines/architectures/devops-pipelines-baseline-architecture?view=azure-devops" TargetMode="External"/><Relationship Id="rId776" Type="http://schemas.openxmlformats.org/officeDocument/2006/relationships/hyperlink" Target="https://en.wikipedia.org/wiki/Diffie%E2%80%93Hellman_key_exchange" TargetMode="External"/><Relationship Id="rId983" Type="http://schemas.openxmlformats.org/officeDocument/2006/relationships/hyperlink" Target="https://ctf101.org/binary-exploitation/stack-canaries/" TargetMode="External"/><Relationship Id="rId331" Type="http://schemas.openxmlformats.org/officeDocument/2006/relationships/hyperlink" Target="https://ccnareponses.com/introduction-aux-reseaux-modules-12-adressage-ipv6/" TargetMode="External"/><Relationship Id="rId429" Type="http://schemas.openxmlformats.org/officeDocument/2006/relationships/hyperlink" Target="https://ibisc.univ-evry.fr/~hutzler/Cours/SyDi/SyDiIntroduction.pdf" TargetMode="External"/><Relationship Id="rId636" Type="http://schemas.openxmlformats.org/officeDocument/2006/relationships/hyperlink" Target="https://www.purestorage.com/fr/knowledge/stride-threat-model.html" TargetMode="External"/><Relationship Id="rId1059" Type="http://schemas.openxmlformats.org/officeDocument/2006/relationships/hyperlink" Target="https://unclesp1d3r.github.io/posts/2023/03/memory-forensics-analysis-and-techniques/" TargetMode="External"/><Relationship Id="rId843" Type="http://schemas.openxmlformats.org/officeDocument/2006/relationships/hyperlink" Target="https://www.geeksforgeeks.org/computer-networks/ipsec-internet-protocol-security-tunnel-and-transport-modes/" TargetMode="External"/><Relationship Id="rId275" Type="http://schemas.openxmlformats.org/officeDocument/2006/relationships/hyperlink" Target="https://www.geeksforgeeks.org/computer-networks/types-transmission-media/" TargetMode="External"/><Relationship Id="rId482" Type="http://schemas.openxmlformats.org/officeDocument/2006/relationships/hyperlink" Target="https://members.femto-st.fr/sites/femto-st.fr.Laurent-Philippe/files/content/lessons/election.pdf" TargetMode="External"/><Relationship Id="rId703" Type="http://schemas.openxmlformats.org/officeDocument/2006/relationships/hyperlink" Target="https://escape.tech/blog/access-control-models/" TargetMode="External"/><Relationship Id="rId910" Type="http://schemas.openxmlformats.org/officeDocument/2006/relationships/hyperlink" Target="https://owasp.org/www-community/attacks/xss/" TargetMode="External"/><Relationship Id="rId135" Type="http://schemas.openxmlformats.org/officeDocument/2006/relationships/hyperlink" Target="https://www.geeksforgeeks.org/dbms/serializability-in-dbms/" TargetMode="External"/><Relationship Id="rId342" Type="http://schemas.openxmlformats.org/officeDocument/2006/relationships/hyperlink" Target="https://fr.wikipedia.org/wiki/Address_Resolution_Protocol" TargetMode="External"/><Relationship Id="rId787" Type="http://schemas.openxmlformats.org/officeDocument/2006/relationships/hyperlink" Target="https://www.sectigo.com/fr/ressources/qu-est-ce-que-pki-guide-infrastructure-cl%C3%A9-publique" TargetMode="External"/><Relationship Id="rId994" Type="http://schemas.openxmlformats.org/officeDocument/2006/relationships/hyperlink" Target="https://en.wikipedia.org/wiki/Return-oriented_programming" TargetMode="External"/><Relationship Id="rId202" Type="http://schemas.openxmlformats.org/officeDocument/2006/relationships/hyperlink" Target="https://blent.ai/blog/a/nosql-definitions-exemples" TargetMode="External"/><Relationship Id="rId647" Type="http://schemas.openxmlformats.org/officeDocument/2006/relationships/hyperlink" Target="https://www.crowdstrike.com/fr-fr/cybersecurity-101/threat-intelligence/threat-model/" TargetMode="External"/><Relationship Id="rId854" Type="http://schemas.openxmlformats.org/officeDocument/2006/relationships/hyperlink" Target="https://learn.microsoft.com/fr-fr/windows-server/administration/openssh/openssh_keymanagement" TargetMode="External"/><Relationship Id="rId286" Type="http://schemas.openxmlformats.org/officeDocument/2006/relationships/hyperlink" Target="https://wraycastle.com/fr/blogs/base-de-connaissances/modulation-and-coding-scheme" TargetMode="External"/><Relationship Id="rId493" Type="http://schemas.openxmlformats.org/officeDocument/2006/relationships/hyperlink" Target="https://martinfowler.com/articles/patterns-of-distributed-systems/paxos.html" TargetMode="External"/><Relationship Id="rId507" Type="http://schemas.openxmlformats.org/officeDocument/2006/relationships/hyperlink" Target="https://www.ibm.com/fr-fr/topics/data-replication" TargetMode="External"/><Relationship Id="rId714" Type="http://schemas.openxmlformats.org/officeDocument/2006/relationships/hyperlink" Target="https://xygeni.io/fr/sscs-glossary/what-is-mandatory-access-control/" TargetMode="External"/><Relationship Id="rId921" Type="http://schemas.openxmlformats.org/officeDocument/2006/relationships/hyperlink" Target="https://www.imperva.com/learn/application-security/csrf-cross-site-request-forgery/" TargetMode="External"/><Relationship Id="rId50" Type="http://schemas.openxmlformats.org/officeDocument/2006/relationships/hyperlink" Target="https://www.naukri.com/code360/library/normalization-in-dbms" TargetMode="External"/><Relationship Id="rId146" Type="http://schemas.openxmlformats.org/officeDocument/2006/relationships/hyperlink" Target="http://sys.bdpedia.fr/rp.html" TargetMode="External"/><Relationship Id="rId353" Type="http://schemas.openxmlformats.org/officeDocument/2006/relationships/hyperlink" Target="https://www.ionos.fr/digitalguide/serveur/know-how/bgp-border-gateway-protocol/" TargetMode="External"/><Relationship Id="rId560" Type="http://schemas.openxmlformats.org/officeDocument/2006/relationships/hyperlink" Target="https://aws.amazon.com/fr/microservices/" TargetMode="External"/><Relationship Id="rId798" Type="http://schemas.openxmlformats.org/officeDocument/2006/relationships/hyperlink" Target="https://www.sectigo.com/fr/ressources/chaine-de-confiance-certificat-ssl" TargetMode="External"/><Relationship Id="rId213" Type="http://schemas.openxmlformats.org/officeDocument/2006/relationships/hyperlink" Target="https://www.datacamp.com/fr/tutorial/dbms-data-models-explained" TargetMode="External"/><Relationship Id="rId420" Type="http://schemas.openxmlformats.org/officeDocument/2006/relationships/hyperlink" Target="http://freedomforpanda.free.fr/isep/OS%20Distribu%E9s/les%20syst%E8mes%20distribu%E9s.pdf" TargetMode="External"/><Relationship Id="rId658" Type="http://schemas.openxmlformats.org/officeDocument/2006/relationships/hyperlink" Target="https://tuta.com/fr/blog/what-is-a-password-hash" TargetMode="External"/><Relationship Id="rId865" Type="http://schemas.openxmlformats.org/officeDocument/2006/relationships/hyperlink" Target="https://www.fortinet.com/resources/cyberglossary/kerberos-authentication" TargetMode="External"/><Relationship Id="rId1050" Type="http://schemas.openxmlformats.org/officeDocument/2006/relationships/hyperlink" Target="https://guardia.school/boite-a-outils/focus-sur-lanalyse-forensic.html" TargetMode="External"/><Relationship Id="rId297" Type="http://schemas.openxmlformats.org/officeDocument/2006/relationships/hyperlink" Target="https://fastercapital.com/fr/contenu/Demystifier-la-division-polynomiale-dans-le-calcul-du-CRC.html" TargetMode="External"/><Relationship Id="rId518" Type="http://schemas.openxmlformats.org/officeDocument/2006/relationships/hyperlink" Target="https://www.fairwinds.com/blog/migrate-on-prem-to-cloud" TargetMode="External"/><Relationship Id="rId725" Type="http://schemas.openxmlformats.org/officeDocument/2006/relationships/hyperlink" Target="https://www.redhat.com/fr/topics/security/what-is-role-based-access-control" TargetMode="External"/><Relationship Id="rId932" Type="http://schemas.openxmlformats.org/officeDocument/2006/relationships/hyperlink" Target="https://www.rudder.io/fr/blog/10-mesures-de-hardening-pour-proteger-vos-systemes-informatiques-linux/" TargetMode="External"/><Relationship Id="rId157" Type="http://schemas.openxmlformats.org/officeDocument/2006/relationships/hyperlink" Target="https://en.wikipedia.org/wiki/Algorithms_for_Recovery_and_Isolation_Exploiting_Semantics" TargetMode="External"/><Relationship Id="rId364" Type="http://schemas.openxmlformats.org/officeDocument/2006/relationships/hyperlink" Target="https://fr.wikipedia.org/wiki/Vecteur_de_distances" TargetMode="External"/><Relationship Id="rId1008" Type="http://schemas.openxmlformats.org/officeDocument/2006/relationships/hyperlink" Target="https://french.opswat.com/blog/secure-sdlc-framework" TargetMode="External"/><Relationship Id="rId61" Type="http://schemas.openxmlformats.org/officeDocument/2006/relationships/hyperlink" Target="https://www.mygreatlearning.com/blog/sql-commands/" TargetMode="External"/><Relationship Id="rId571" Type="http://schemas.openxmlformats.org/officeDocument/2006/relationships/hyperlink" Target="https://spacelift.io/blog/ci-cd-pipeline" TargetMode="External"/><Relationship Id="rId669" Type="http://schemas.openxmlformats.org/officeDocument/2006/relationships/hyperlink" Target="https://withpersona.com/blog/credential-stuffing-vs-password-spraying" TargetMode="External"/><Relationship Id="rId876" Type="http://schemas.openxmlformats.org/officeDocument/2006/relationships/hyperlink" Target="https://www.okta.com/identity-101/ids-vs-ips/" TargetMode="External"/><Relationship Id="rId19" Type="http://schemas.openxmlformats.org/officeDocument/2006/relationships/hyperlink" Target="http://sql.bdpedia.fr/alg.html" TargetMode="External"/><Relationship Id="rId224" Type="http://schemas.openxmlformats.org/officeDocument/2006/relationships/hyperlink" Target="https://estuary.dev/blog/etl-vs-elt/" TargetMode="External"/><Relationship Id="rId431" Type="http://schemas.openxmlformats.org/officeDocument/2006/relationships/hyperlink" Target="https://lab-sticc.univ-brest.fr/~ecariou4/cours/sd-l3/cours-horloge.pdf" TargetMode="External"/><Relationship Id="rId529" Type="http://schemas.openxmlformats.org/officeDocument/2006/relationships/hyperlink" Target="https://www.itpro.fr/lelasticite-suite-logique-cloud/" TargetMode="External"/><Relationship Id="rId736" Type="http://schemas.openxmlformats.org/officeDocument/2006/relationships/hyperlink" Target="https://nvlpubs.nist.gov/nistpubs/FIPS/NIST.FIPS.197-upd1.pdf" TargetMode="External"/><Relationship Id="rId1061" Type="http://schemas.openxmlformats.org/officeDocument/2006/relationships/hyperlink" Target="https://www.examcollection.com/blog/forensic-examination-of-ram-methods-and-best-practices/" TargetMode="External"/><Relationship Id="rId168" Type="http://schemas.openxmlformats.org/officeDocument/2006/relationships/hyperlink" Target="https://www.singlestore.com/blog/understanding-olap-vs-oltp-the-key-differences/" TargetMode="External"/><Relationship Id="rId943" Type="http://schemas.openxmlformats.org/officeDocument/2006/relationships/hyperlink" Target="https://www.liquidweb.com/blog/server-hardening-checklist/" TargetMode="External"/><Relationship Id="rId1019" Type="http://schemas.openxmlformats.org/officeDocument/2006/relationships/hyperlink" Target="https://www.youtube.com/watch?v=VdPHPtsN_xw" TargetMode="External"/><Relationship Id="rId72" Type="http://schemas.openxmlformats.org/officeDocument/2006/relationships/hyperlink" Target="https://www.datacamp.com/fr/tutorial/sql-subquery" TargetMode="External"/><Relationship Id="rId375" Type="http://schemas.openxmlformats.org/officeDocument/2006/relationships/hyperlink" Target="https://fr.wikipedia.org/wiki/User_Datagram_Protocol" TargetMode="External"/><Relationship Id="rId582" Type="http://schemas.openxmlformats.org/officeDocument/2006/relationships/hyperlink" Target="https://medium.com/@sohail_saifi/why-serverless-cold-starts-happen-and-the-3-ways-to-eliminate-them-a3ddf3890067" TargetMode="External"/><Relationship Id="rId803" Type="http://schemas.openxmlformats.org/officeDocument/2006/relationships/hyperlink" Target="https://minaprotocol.com/blog/zero-knowledge-proofs-an-intuitive-explanation" TargetMode="External"/><Relationship Id="rId3" Type="http://schemas.openxmlformats.org/officeDocument/2006/relationships/settings" Target="settings.xml"/><Relationship Id="rId235" Type="http://schemas.openxmlformats.org/officeDocument/2006/relationships/hyperlink" Target="https://www.geeksforgeeks.org/dbms/acid-model-vs-base-model-for-database/" TargetMode="External"/><Relationship Id="rId442" Type="http://schemas.openxmlformats.org/officeDocument/2006/relationships/hyperlink" Target="https://cs.gmu.edu/~setia/cs571-F02/slides/lec7a.pdf" TargetMode="External"/><Relationship Id="rId887" Type="http://schemas.openxmlformats.org/officeDocument/2006/relationships/hyperlink" Target="https://www.akamai.com/glossary/what-are-syn-flood-ddos-attacks" TargetMode="External"/><Relationship Id="rId302" Type="http://schemas.openxmlformats.org/officeDocument/2006/relationships/hyperlink" Target="http://cisco.ofppt.info/ccna1/course/module5/5.1.1.3/5.1.1.3.html" TargetMode="External"/><Relationship Id="rId747" Type="http://schemas.openxmlformats.org/officeDocument/2006/relationships/hyperlink" Target="http://monge.univ-mlv.fr/~jyt/Crypto/crypto3_2021_hash.html" TargetMode="External"/><Relationship Id="rId954" Type="http://schemas.openxmlformats.org/officeDocument/2006/relationships/hyperlink" Target="https://docs.redhat.com/fr/documentation/red_hat_enterprise_linux/9/html-single/using_selinux/index" TargetMode="External"/><Relationship Id="rId83" Type="http://schemas.openxmlformats.org/officeDocument/2006/relationships/hyperlink" Target="https://www.intersystems.com/fr/--archived--ressources/quest-ce-quun-systeme-de-gestion-de-base-de-donnees-sgbd-lepine-dorsale-de-linfrastructure-de-donnees-moderne/" TargetMode="External"/><Relationship Id="rId179" Type="http://schemas.openxmlformats.org/officeDocument/2006/relationships/hyperlink" Target="https://www.datacamp.com/fr/blog/star-schema-vs-snowflake-schema" TargetMode="External"/><Relationship Id="rId386" Type="http://schemas.openxmlformats.org/officeDocument/2006/relationships/hyperlink" Target="https://www.dingyuqi.com/en/article/3y3tmv0x/" TargetMode="External"/><Relationship Id="rId593" Type="http://schemas.openxmlformats.org/officeDocument/2006/relationships/hyperlink" Target="https://www.onlogic.com/blog/fog-computing-vs-edge-computing/" TargetMode="External"/><Relationship Id="rId607" Type="http://schemas.openxmlformats.org/officeDocument/2006/relationships/hyperlink" Target="https://www.fortinet.com/fr/resources/cyberglossary/cia-triad" TargetMode="External"/><Relationship Id="rId814" Type="http://schemas.openxmlformats.org/officeDocument/2006/relationships/hyperlink" Target="https://aws.amazon.com/compare/the-difference-between-ssl-and-tls/" TargetMode="External"/><Relationship Id="rId246" Type="http://schemas.openxmlformats.org/officeDocument/2006/relationships/hyperlink" Target="https://fr.scribd.com/doc/49724445/cours-de-commutation" TargetMode="External"/><Relationship Id="rId453" Type="http://schemas.openxmlformats.org/officeDocument/2006/relationships/hyperlink" Target="https://medium.com/baseds/logical-time-and-lamport-clocks-part-1-d0317e407112" TargetMode="External"/><Relationship Id="rId660" Type="http://schemas.openxmlformats.org/officeDocument/2006/relationships/hyperlink" Target="https://laconsole.dev/blog/cryptage-chiffrement-hachage-salage" TargetMode="External"/><Relationship Id="rId898" Type="http://schemas.openxmlformats.org/officeDocument/2006/relationships/hyperlink" Target="https://www.ibm.com/fr-fr/think/topics/man-in-the-middle" TargetMode="External"/><Relationship Id="rId106" Type="http://schemas.openxmlformats.org/officeDocument/2006/relationships/hyperlink" Target="https://faculty.cc.gatech.edu/~jarulraj/courses/4420-f23/slides/20-joins.pdf" TargetMode="External"/><Relationship Id="rId313" Type="http://schemas.openxmlformats.org/officeDocument/2006/relationships/hyperlink" Target="https://fr.wikipedia.org/wiki/IEEE_802.1Q" TargetMode="External"/><Relationship Id="rId758" Type="http://schemas.openxmlformats.org/officeDocument/2006/relationships/hyperlink" Target="https://crypto.stackexchange.com/questions/68307/what-is-the-difference-between-sha-3-and-sha-256" TargetMode="External"/><Relationship Id="rId965" Type="http://schemas.openxmlformats.org/officeDocument/2006/relationships/hyperlink" Target="https://bases-hacking.org/segmentation-memoire.html" TargetMode="External"/><Relationship Id="rId10" Type="http://schemas.openxmlformats.org/officeDocument/2006/relationships/hyperlink" Target="https://laurent-audibert.developpez.com/Cours-BD/?page=introduction-bases-de-donnees" TargetMode="External"/><Relationship Id="rId94" Type="http://schemas.openxmlformats.org/officeDocument/2006/relationships/hyperlink" Target="https://fr.scribd.com/document/900976384/9-HashIndex" TargetMode="External"/><Relationship Id="rId397" Type="http://schemas.openxmlformats.org/officeDocument/2006/relationships/hyperlink" Target="https://stm.cairn.info/reseaux-et-telecoms--9782100809417-page-175?lang=fr" TargetMode="External"/><Relationship Id="rId520" Type="http://schemas.openxmlformats.org/officeDocument/2006/relationships/hyperlink" Target="https://www.zengrc.com/blog/what-is-nist-in-cloud-computing/" TargetMode="External"/><Relationship Id="rId618" Type="http://schemas.openxmlformats.org/officeDocument/2006/relationships/hyperlink" Target="https://fr.isms.online/glossary/non-repudiation/" TargetMode="External"/><Relationship Id="rId825" Type="http://schemas.openxmlformats.org/officeDocument/2006/relationships/hyperlink" Target="https://www.sectigo.com/resource-library/tls-1-2-handshake-vs-tls-1-3-handshake" TargetMode="External"/><Relationship Id="rId257" Type="http://schemas.openxmlformats.org/officeDocument/2006/relationships/hyperlink" Target="https://blog.stephane-robert.info/docs/reseaux/protocole-ip/" TargetMode="External"/><Relationship Id="rId464" Type="http://schemas.openxmlformats.org/officeDocument/2006/relationships/hyperlink" Target="https://www.cs.princeton.edu/courses/archive/fall16/cos418/docs/P8-chandy-lamport.pdf" TargetMode="External"/><Relationship Id="rId1010" Type="http://schemas.openxmlformats.org/officeDocument/2006/relationships/hyperlink" Target="https://www.purestorage.com/fr/knowledge/stride-threat-model.html" TargetMode="External"/><Relationship Id="rId117" Type="http://schemas.openxmlformats.org/officeDocument/2006/relationships/hyperlink" Target="https://www.yugabyte.com/key-concepts/acid-properties/" TargetMode="External"/><Relationship Id="rId671" Type="http://schemas.openxmlformats.org/officeDocument/2006/relationships/hyperlink" Target="https://www.cloudflare.com/learning/bots/what-is-credential-stuffing/" TargetMode="External"/><Relationship Id="rId769" Type="http://schemas.openxmlformats.org/officeDocument/2006/relationships/hyperlink" Target="https://wstein.org/edu/2010/414/projects/chu.pdf" TargetMode="External"/><Relationship Id="rId976" Type="http://schemas.openxmlformats.org/officeDocument/2006/relationships/hyperlink" Target="https://inst.eecs.berkeley.edu/~cs161/fa08/papers/stack_smashing.pdf" TargetMode="External"/><Relationship Id="rId324" Type="http://schemas.openxmlformats.org/officeDocument/2006/relationships/hyperlink" Target="https://www.formip.com/pages/blog/adresse-ipv6" TargetMode="External"/><Relationship Id="rId531" Type="http://schemas.openxmlformats.org/officeDocument/2006/relationships/hyperlink" Target="https://aws.amazon.com/fr/compare/the-difference-between-public-cloud-and-private-cloud/" TargetMode="External"/><Relationship Id="rId629" Type="http://schemas.openxmlformats.org/officeDocument/2006/relationships/hyperlink" Target="https://www.prosica.fr/blog/138-gestion-des-cyber-risques-la-norme-iso-27005.html" TargetMode="External"/><Relationship Id="rId836" Type="http://schemas.openxmlformats.org/officeDocument/2006/relationships/hyperlink" Target="https://www.keyyo.com/fr/lexique/vpn-ipsec" TargetMode="External"/><Relationship Id="rId1021" Type="http://schemas.openxmlformats.org/officeDocument/2006/relationships/hyperlink" Target="https://www.wiz.io/fr-fr/academy/static-application-security-testing-sast" TargetMode="External"/><Relationship Id="rId903" Type="http://schemas.openxmlformats.org/officeDocument/2006/relationships/hyperlink" Target="https://www.splunk.com/en_us/blog/learn/owasp-top-10.html" TargetMode="External"/><Relationship Id="rId32" Type="http://schemas.openxmlformats.org/officeDocument/2006/relationships/hyperlink" Target="http://georges.gardarin.free.fr/Livre_BD_Contenu/5-Logique.pdf" TargetMode="External"/><Relationship Id="rId181" Type="http://schemas.openxmlformats.org/officeDocument/2006/relationships/hyperlink" Target="https://www.opera-conseil.com/2024/02/26/architecture-de-lentrepot-de-donnees-comment-choisir-entre-le-modele-en-etoile-et-le-modele-flocon/" TargetMode="External"/><Relationship Id="rId279" Type="http://schemas.openxmlformats.org/officeDocument/2006/relationships/hyperlink" Target="http://workig.free.fr/ch08s06.html" TargetMode="External"/><Relationship Id="rId486" Type="http://schemas.openxmlformats.org/officeDocument/2006/relationships/hyperlink" Target="https://lamport.azurewebsites.net/pubs/byz.pdf" TargetMode="External"/><Relationship Id="rId693" Type="http://schemas.openxmlformats.org/officeDocument/2006/relationships/hyperlink" Target="https://www.microsoft.com/fr-fr/security/business/security-101/what-is-two-factor-authentication-2fa" TargetMode="External"/><Relationship Id="rId139" Type="http://schemas.openxmlformats.org/officeDocument/2006/relationships/hyperlink" Target="https://faculty.cc.gatech.edu/~jarulraj/courses/8803-s22/slides/13-two-phase-locking.pdf" TargetMode="External"/><Relationship Id="rId346" Type="http://schemas.openxmlformats.org/officeDocument/2006/relationships/hyperlink" Target="https://www.ibm.com/docs/fr/fusion-hci-systems/2.10.0?topic=prerequisites-static-dhcp-ip-address-assignment-methods" TargetMode="External"/><Relationship Id="rId553" Type="http://schemas.openxmlformats.org/officeDocument/2006/relationships/hyperlink" Target="https://cloud.google.com/blog/products/application-development/5-principles-for-cloud-native-architecture-what-it-is-and-how-to-master-it" TargetMode="External"/><Relationship Id="rId760" Type="http://schemas.openxmlformats.org/officeDocument/2006/relationships/hyperlink" Target="https://www.okta.com/fr-fr/identity-101/hmac/" TargetMode="External"/><Relationship Id="rId998" Type="http://schemas.openxmlformats.org/officeDocument/2006/relationships/hyperlink" Target="https://www.wiz.io/academy/secure-sdlc" TargetMode="External"/><Relationship Id="rId206" Type="http://schemas.openxmlformats.org/officeDocument/2006/relationships/hyperlink" Target="https://learn.microsoft.com/fr-fr/dotnet/architecture/cloud-native/relational-vs-nosql-data" TargetMode="External"/><Relationship Id="rId413" Type="http://schemas.openxmlformats.org/officeDocument/2006/relationships/hyperlink" Target="https://www.icann.org/en/system/files/files/octo-004-23jan20-fr.pdf" TargetMode="External"/><Relationship Id="rId858" Type="http://schemas.openxmlformats.org/officeDocument/2006/relationships/hyperlink" Target="https://www.ibm.com/docs/fr/i/7.6.0?topic=concepts-how-network-authentication-service-works" TargetMode="External"/><Relationship Id="rId1043" Type="http://schemas.openxmlformats.org/officeDocument/2006/relationships/hyperlink" Target="https://www.geeksforgeeks.org/ethical-hacking/dynamic-malware-analysis/" TargetMode="External"/><Relationship Id="rId620" Type="http://schemas.openxmlformats.org/officeDocument/2006/relationships/hyperlink" Target="https://www.rgpd-expert.com/assurer-la-non-repudiation-de-vos-documents-en-ligne/" TargetMode="External"/><Relationship Id="rId718" Type="http://schemas.openxmlformats.org/officeDocument/2006/relationships/hyperlink" Target="https://fr.wikipedia.org/wiki/Mod%C3%A8le_de_Bell-La_Padula" TargetMode="External"/><Relationship Id="rId925" Type="http://schemas.openxmlformats.org/officeDocument/2006/relationships/hyperlink" Target="https://provenrun.com/elementor-1458/"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7F202-9A7D-4DFC-A76A-A912A12B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361</Pages>
  <Words>160337</Words>
  <Characters>968437</Characters>
  <Application>Microsoft Office Word</Application>
  <DocSecurity>0</DocSecurity>
  <Lines>16140</Lines>
  <Paragraphs>6799</Paragraphs>
  <ScaleCrop>false</ScaleCrop>
  <Company/>
  <LinksUpToDate>false</LinksUpToDate>
  <CharactersWithSpaces>1121975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André-Guy Bruneau</dc:creator>
  <cp:keywords/>
  <dc:description/>
  <cp:lastModifiedBy>André-Guy Bruneau</cp:lastModifiedBy>
  <cp:revision>255</cp:revision>
  <cp:lastPrinted>2025-09-22T18:29:00Z</cp:lastPrinted>
  <dcterms:created xsi:type="dcterms:W3CDTF">2025-09-03T10:27:00Z</dcterms:created>
  <dcterms:modified xsi:type="dcterms:W3CDTF">2025-10-31T21:21:00Z</dcterms:modified>
</cp:coreProperties>
</file>