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11F53" w14:textId="77777777" w:rsidR="00DB427E" w:rsidRDefault="00DB427E" w:rsidP="00DB427E">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4.6 Variantes du patron Publication/Abonnement</w:t>
      </w:r>
    </w:p>
    <w:p w14:paraId="0C106B11"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patron de conception Publication/Abonnement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constitue une fondation architecturale puissante pour le découplage des composants dans les systèmes distribués. Il établit un contrat de communication asynchrone où les éditeurs (</w:t>
      </w:r>
      <w:proofErr w:type="spellStart"/>
      <w:r>
        <w:rPr>
          <w:rFonts w:ascii="Google Sans Text" w:eastAsia="Google Sans Text" w:hAnsi="Google Sans Text" w:cs="Google Sans Text"/>
          <w:color w:val="1B1C1D"/>
        </w:rPr>
        <w:t>publishers</w:t>
      </w:r>
      <w:proofErr w:type="spellEnd"/>
      <w:r>
        <w:rPr>
          <w:rFonts w:ascii="Google Sans Text" w:eastAsia="Google Sans Text" w:hAnsi="Google Sans Text" w:cs="Google Sans Text"/>
          <w:color w:val="1B1C1D"/>
        </w:rPr>
        <w:t>) émettent des messages sans connaissance directe des abonnés (</w:t>
      </w:r>
      <w:proofErr w:type="spellStart"/>
      <w:r>
        <w:rPr>
          <w:rFonts w:ascii="Google Sans Text" w:eastAsia="Google Sans Text" w:hAnsi="Google Sans Text" w:cs="Google Sans Text"/>
          <w:color w:val="1B1C1D"/>
        </w:rPr>
        <w:t>subscribers</w:t>
      </w:r>
      <w:proofErr w:type="spellEnd"/>
      <w:r>
        <w:rPr>
          <w:rFonts w:ascii="Google Sans Text" w:eastAsia="Google Sans Text" w:hAnsi="Google Sans Text" w:cs="Google Sans Text"/>
          <w:color w:val="1B1C1D"/>
        </w:rPr>
        <w:t>) qui les consommeront. Cependant, les exigences complexes des systèmes d'entreprise modernes — telles que l'intégrité transactionnelle, la résilience face aux pannes, le traitement de données à grande échelle et l'intégration inter-environnements — dépassent souvent les capacités du patron de base. Pour répondre à ces défis, plusieurs variantes et patrons complémentaires ont émergé. Ces spécialisations ne sont pas des alternatives, mais plutôt des extensions et des adaptations qui raffinent le modèle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pour des contextes spécifiques. Cette section présente une analyse détaillée de neuf de ces variantes fondamentales, en explorant leur finalité, leurs mécanismes internes et leur impact sur l'architecture globale d'un système.</w:t>
      </w:r>
    </w:p>
    <w:p w14:paraId="21AD2A2B" w14:textId="77777777" w:rsidR="00DB427E" w:rsidRDefault="00DB427E" w:rsidP="00DB427E">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4.6.1 Courtier de messages centralisé (</w:t>
      </w:r>
      <w:proofErr w:type="spellStart"/>
      <w:r>
        <w:rPr>
          <w:rFonts w:ascii="Google Sans" w:eastAsia="Google Sans" w:hAnsi="Google Sans" w:cs="Google Sans"/>
          <w:color w:val="1B1C1D"/>
        </w:rPr>
        <w:t>Centralized</w:t>
      </w:r>
      <w:proofErr w:type="spellEnd"/>
      <w:r>
        <w:rPr>
          <w:rFonts w:ascii="Google Sans" w:eastAsia="Google Sans" w:hAnsi="Google Sans" w:cs="Google Sans"/>
          <w:color w:val="1B1C1D"/>
        </w:rPr>
        <w:t xml:space="preserve"> Message Broker)</w:t>
      </w:r>
    </w:p>
    <w:p w14:paraId="68D3EC3C"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082E5F6D" w14:textId="34DA7880"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courtier de messages centralisé</w:t>
      </w:r>
      <w:r>
        <w:rPr>
          <w:rFonts w:ascii="Google Sans Text" w:eastAsia="Google Sans Text" w:hAnsi="Google Sans Text" w:cs="Google Sans Text"/>
          <w:color w:val="1B1C1D"/>
        </w:rPr>
        <w:t xml:space="preserve"> est un composant logiciel intermédiaire qui agit comme un pivot pour la communication entre des applications et des services hétérogènes. Il s'agit de la matérialisation la plus courante du patron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dans une architecture logicielle.</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Sa finalité principale est d'instaurer un</w:t>
      </w:r>
      <w:r>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découplage</w:t>
      </w:r>
      <w:r>
        <w:rPr>
          <w:rFonts w:ascii="Google Sans Text" w:eastAsia="Google Sans Text" w:hAnsi="Google Sans Text" w:cs="Google Sans Text"/>
          <w:color w:val="1B1C1D"/>
        </w:rPr>
        <w:t xml:space="preserve"> fort entre les producteurs de messages (éditeurs) et leurs consommateurs (abonnés). Les éditeurs envoient des messages au courtier sans avoir besoin de connaître l'emplacement, le statut (en ligne ou hors ligne) ou le nombre d'abonnés.</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Réciproquement, les abonnés reçoivent des messages du courtier sans connaître l'identité de l'éditeur.</w:t>
      </w:r>
    </w:p>
    <w:p w14:paraId="760F7D62"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 découplage permet une communication </w:t>
      </w:r>
      <w:r>
        <w:rPr>
          <w:rFonts w:ascii="Google Sans Text" w:eastAsia="Google Sans Text" w:hAnsi="Google Sans Text" w:cs="Google Sans Text"/>
          <w:b/>
          <w:color w:val="1B1C1D"/>
        </w:rPr>
        <w:t>asynchrone</w:t>
      </w:r>
      <w:r>
        <w:rPr>
          <w:rFonts w:ascii="Google Sans Text" w:eastAsia="Google Sans Text" w:hAnsi="Google Sans Text" w:cs="Google Sans Text"/>
          <w:color w:val="1B1C1D"/>
        </w:rPr>
        <w:t>, où les systèmes peuvent continuer de fonctionner même en cas de latence réseau ou d'indisponibilité temporaire d'un des participants.</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rPr>
        <w:t xml:space="preserve"> Le courtier assume la responsabilité de la gestion du cycle de vie des messages, incluant leur validation, leur stockage temporaire, leur routage vers les destinations appropriées et leur livraison garantie.</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En centralisant ces fonctions de communication, le courtier simplifie le développement des applications individuelles, qui peuvent se concentrer sur leur logique métier plutôt que sur les complexités de la communication distribuée.</w:t>
      </w:r>
    </w:p>
    <w:p w14:paraId="4B4A1FEC"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75B77C5E"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On peut comparer un courtier de messages centralisé à un </w:t>
      </w:r>
      <w:r>
        <w:rPr>
          <w:rFonts w:ascii="Google Sans Text" w:eastAsia="Google Sans Text" w:hAnsi="Google Sans Text" w:cs="Google Sans Text"/>
          <w:b/>
          <w:color w:val="1B1C1D"/>
        </w:rPr>
        <w:t>bureau de poste</w:t>
      </w:r>
      <w:r>
        <w:rPr>
          <w:rFonts w:ascii="Google Sans Text" w:eastAsia="Google Sans Text" w:hAnsi="Google Sans Text" w:cs="Google Sans Text"/>
          <w:color w:val="1B1C1D"/>
        </w:rPr>
        <w:t xml:space="preserve"> moderne et hautement efficace.</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rPr>
        <w:t xml:space="preserve"> Lorsqu'un expéditeur (l'éditeur) veut envoyer une lettre (un message), il la dépose simplement dans une boîte aux lettres. L'expéditeur n'a pas besoin de savoir où se trouve le destinataire, quel est son horaire, ni quel facteur effectuera la livraison. Le bureau de poste (le courtier) prend en charge la totalité du processus : il collecte la lettre, la trie en fonction de l'adresse (le sujet ou la file d'attente), la transporte de manière fiable et la dépose dans la boîte aux lettres du destinataire (la file de l'abonné). Le destinataire peut alors récupérer son courrier à sa convenance, que l'expéditeur soit encore présent ou non. Cette </w:t>
      </w:r>
      <w:r>
        <w:rPr>
          <w:rFonts w:ascii="Google Sans Text" w:eastAsia="Google Sans Text" w:hAnsi="Google Sans Text" w:cs="Google Sans Text"/>
          <w:color w:val="1B1C1D"/>
        </w:rPr>
        <w:lastRenderedPageBreak/>
        <w:t>analogie illustre parfaitement les concepts de découplage (l'expéditeur et le destinataire ne se rencontrent jamais), de communication asynchrone (la livraison n'est pas instantanée) et de stockage fiable (le bureau de poste garantit que la lettre ne sera pas perdue en chemin).</w:t>
      </w:r>
    </w:p>
    <w:p w14:paraId="1B2B27F9"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 Détails techniques</w:t>
      </w:r>
    </w:p>
    <w:p w14:paraId="61A93ED1" w14:textId="77777777" w:rsidR="00DB427E" w:rsidRDefault="00DB427E" w:rsidP="00DB427E">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Un courtier de messages est une solution logicielle complexe, souvent qualifiée de </w:t>
      </w:r>
      <w:r>
        <w:rPr>
          <w:rFonts w:ascii="Google Sans Text" w:eastAsia="Google Sans Text" w:hAnsi="Google Sans Text" w:cs="Google Sans Text"/>
          <w:b/>
          <w:color w:val="1B1C1D"/>
        </w:rPr>
        <w:t>Message-</w:t>
      </w:r>
      <w:proofErr w:type="spellStart"/>
      <w:r>
        <w:rPr>
          <w:rFonts w:ascii="Google Sans Text" w:eastAsia="Google Sans Text" w:hAnsi="Google Sans Text" w:cs="Google Sans Text"/>
          <w:b/>
          <w:color w:val="1B1C1D"/>
        </w:rPr>
        <w:t>Oriented</w:t>
      </w:r>
      <w:proofErr w:type="spellEnd"/>
      <w:r>
        <w:rPr>
          <w:rFonts w:ascii="Google Sans Text" w:eastAsia="Google Sans Text" w:hAnsi="Google Sans Text" w:cs="Google Sans Text"/>
          <w:b/>
          <w:color w:val="1B1C1D"/>
        </w:rPr>
        <w:t xml:space="preserve"> Middleware (MOM)</w:t>
      </w:r>
      <w:r>
        <w:rPr>
          <w:rFonts w:ascii="Google Sans Text" w:eastAsia="Google Sans Text" w:hAnsi="Google Sans Text" w:cs="Google Sans Text"/>
          <w:color w:val="1B1C1D"/>
        </w:rPr>
        <w:t>, qui repose sur plusieurs composants et mécanismes clés.</w:t>
      </w:r>
    </w:p>
    <w:p w14:paraId="34DBBD14" w14:textId="77777777" w:rsidR="00DB427E" w:rsidRDefault="00DB427E" w:rsidP="00DB427E">
      <w:pPr>
        <w:numPr>
          <w:ilvl w:val="0"/>
          <w:numId w:val="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w:t>
      </w:r>
    </w:p>
    <w:p w14:paraId="6CF18A58" w14:textId="77777777" w:rsidR="00DB427E" w:rsidRDefault="00DB427E" w:rsidP="00DB427E">
      <w:pPr>
        <w:numPr>
          <w:ilvl w:val="1"/>
          <w:numId w:val="1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Files d'attente (Queues)</w:t>
      </w:r>
      <w:r>
        <w:rPr>
          <w:rFonts w:ascii="Google Sans Text" w:eastAsia="Google Sans Text" w:hAnsi="Google Sans Text" w:cs="Google Sans Text"/>
          <w:color w:val="1B1C1D"/>
        </w:rPr>
        <w:t xml:space="preserve"> : Utilisées principalement pour la communication point à point. Un message envoyé à une file d'attente est stocké jusqu'à ce qu'un seul consommateur le récupère et l'acquitte. Une fois consommé, il est retiré de la file.</w:t>
      </w:r>
      <w:r>
        <w:rPr>
          <w:rFonts w:ascii="Google Sans Text" w:eastAsia="Google Sans Text" w:hAnsi="Google Sans Text" w:cs="Google Sans Text"/>
          <w:color w:val="575B5F"/>
          <w:sz w:val="24"/>
          <w:szCs w:val="24"/>
          <w:vertAlign w:val="superscript"/>
        </w:rPr>
        <w:t>1</w:t>
      </w:r>
    </w:p>
    <w:p w14:paraId="09554942" w14:textId="77777777" w:rsidR="00DB427E" w:rsidRDefault="00DB427E" w:rsidP="00DB427E">
      <w:pPr>
        <w:numPr>
          <w:ilvl w:val="1"/>
          <w:numId w:val="1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Sujets (Topics)</w:t>
      </w:r>
      <w:r>
        <w:rPr>
          <w:rFonts w:ascii="Google Sans Text" w:eastAsia="Google Sans Text" w:hAnsi="Google Sans Text" w:cs="Google Sans Text"/>
          <w:color w:val="1B1C1D"/>
        </w:rPr>
        <w:t xml:space="preserve"> : Le pilier du modèle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Un message publié sur un sujet est dupliqué et distribué à tous les abonnés actifs qui ont manifesté leur intérêt pour ce sujet. Chaque abonné reçoit sa propre copie du message.</w:t>
      </w:r>
      <w:r>
        <w:rPr>
          <w:rFonts w:ascii="Google Sans Text" w:eastAsia="Google Sans Text" w:hAnsi="Google Sans Text" w:cs="Google Sans Text"/>
          <w:color w:val="575B5F"/>
          <w:sz w:val="24"/>
          <w:szCs w:val="24"/>
          <w:vertAlign w:val="superscript"/>
        </w:rPr>
        <w:t>3</w:t>
      </w:r>
    </w:p>
    <w:p w14:paraId="27E8230C" w14:textId="77777777" w:rsidR="00DB427E" w:rsidRDefault="00DB427E" w:rsidP="00DB427E">
      <w:pPr>
        <w:numPr>
          <w:ilvl w:val="1"/>
          <w:numId w:val="1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Échanges (Exchanges)</w:t>
      </w:r>
      <w:r>
        <w:rPr>
          <w:rFonts w:ascii="Google Sans Text" w:eastAsia="Google Sans Text" w:hAnsi="Google Sans Text" w:cs="Google Sans Text"/>
          <w:color w:val="1B1C1D"/>
        </w:rPr>
        <w:t xml:space="preserve"> : Dans des courtiers comme </w:t>
      </w:r>
      <w:proofErr w:type="spellStart"/>
      <w:r>
        <w:rPr>
          <w:rFonts w:ascii="Google Sans Text" w:eastAsia="Google Sans Text" w:hAnsi="Google Sans Text" w:cs="Google Sans Text"/>
          <w:color w:val="1B1C1D"/>
        </w:rPr>
        <w:t>RabbitMQ</w:t>
      </w:r>
      <w:proofErr w:type="spellEnd"/>
      <w:r>
        <w:rPr>
          <w:rFonts w:ascii="Google Sans Text" w:eastAsia="Google Sans Text" w:hAnsi="Google Sans Text" w:cs="Google Sans Text"/>
          <w:color w:val="1B1C1D"/>
        </w:rPr>
        <w:t xml:space="preserve">, un échange est une entité de routage plus sophistiquée. Les éditeurs publient des messages vers un échange, qui les achemine ensuite vers une ou plusieurs files d'attente en fonction de règles de liaison (bindings) et du type d'échange (direct, topic, </w:t>
      </w:r>
      <w:proofErr w:type="spellStart"/>
      <w:r>
        <w:rPr>
          <w:rFonts w:ascii="Google Sans Text" w:eastAsia="Google Sans Text" w:hAnsi="Google Sans Text" w:cs="Google Sans Text"/>
          <w:color w:val="1B1C1D"/>
        </w:rPr>
        <w:t>fanout</w:t>
      </w:r>
      <w:proofErr w:type="spellEnd"/>
      <w:r>
        <w:rPr>
          <w:rFonts w:ascii="Google Sans Text" w:eastAsia="Google Sans Text" w:hAnsi="Google Sans Text" w:cs="Google Sans Text"/>
          <w:color w:val="1B1C1D"/>
        </w:rPr>
        <w:t>, headers).</w:t>
      </w:r>
      <w:r>
        <w:rPr>
          <w:rFonts w:ascii="Google Sans Text" w:eastAsia="Google Sans Text" w:hAnsi="Google Sans Text" w:cs="Google Sans Text"/>
          <w:color w:val="575B5F"/>
          <w:sz w:val="24"/>
          <w:szCs w:val="24"/>
          <w:vertAlign w:val="superscript"/>
        </w:rPr>
        <w:t>7</w:t>
      </w:r>
    </w:p>
    <w:p w14:paraId="0F95546F" w14:textId="77777777" w:rsidR="00DB427E" w:rsidRDefault="00DB427E" w:rsidP="00DB427E">
      <w:pPr>
        <w:numPr>
          <w:ilvl w:val="1"/>
          <w:numId w:val="1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Gestionnaires de files (Queue Managers)</w:t>
      </w:r>
      <w:r>
        <w:rPr>
          <w:rFonts w:ascii="Google Sans Text" w:eastAsia="Google Sans Text" w:hAnsi="Google Sans Text" w:cs="Google Sans Text"/>
          <w:color w:val="1B1C1D"/>
        </w:rPr>
        <w:t xml:space="preserve"> : Composants internes responsables de la gestion des interactions entre les différentes files d'attente et de l'état des messages.</w:t>
      </w:r>
      <w:r>
        <w:rPr>
          <w:rFonts w:ascii="Google Sans Text" w:eastAsia="Google Sans Text" w:hAnsi="Google Sans Text" w:cs="Google Sans Text"/>
          <w:color w:val="575B5F"/>
          <w:sz w:val="24"/>
          <w:szCs w:val="24"/>
          <w:vertAlign w:val="superscript"/>
        </w:rPr>
        <w:t>1</w:t>
      </w:r>
    </w:p>
    <w:p w14:paraId="6ED4EE54" w14:textId="77777777" w:rsidR="00DB427E" w:rsidRDefault="00DB427E" w:rsidP="00DB427E">
      <w:pPr>
        <w:numPr>
          <w:ilvl w:val="0"/>
          <w:numId w:val="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Mécanismes internes</w:t>
      </w:r>
      <w:r>
        <w:rPr>
          <w:rFonts w:ascii="Google Sans Text" w:eastAsia="Google Sans Text" w:hAnsi="Google Sans Text" w:cs="Google Sans Text"/>
          <w:color w:val="1B1C1D"/>
        </w:rPr>
        <w:t xml:space="preserve"> :</w:t>
      </w:r>
    </w:p>
    <w:p w14:paraId="79C7FBB5" w14:textId="77777777" w:rsidR="00DB427E" w:rsidRDefault="00DB427E" w:rsidP="00DB427E">
      <w:pPr>
        <w:numPr>
          <w:ilvl w:val="1"/>
          <w:numId w:val="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Persistance des messages</w:t>
      </w:r>
      <w:r>
        <w:rPr>
          <w:rFonts w:ascii="Google Sans Text" w:eastAsia="Google Sans Text" w:hAnsi="Google Sans Text" w:cs="Google Sans Text"/>
          <w:color w:val="1B1C1D"/>
        </w:rPr>
        <w:t xml:space="preserve"> : Pour garantir la durabilité, les messages peuvent être écrits sur disque. Ainsi, en cas de redémarrage du courtier, les messages ne sont pas perdus.</w:t>
      </w:r>
      <w:r>
        <w:rPr>
          <w:rFonts w:ascii="Google Sans Text" w:eastAsia="Google Sans Text" w:hAnsi="Google Sans Text" w:cs="Google Sans Text"/>
          <w:color w:val="575B5F"/>
          <w:sz w:val="24"/>
          <w:szCs w:val="24"/>
          <w:vertAlign w:val="superscript"/>
        </w:rPr>
        <w:t>1</w:t>
      </w:r>
    </w:p>
    <w:p w14:paraId="08103DE0" w14:textId="77777777" w:rsidR="00DB427E" w:rsidRDefault="00DB427E" w:rsidP="00DB427E">
      <w:pPr>
        <w:numPr>
          <w:ilvl w:val="1"/>
          <w:numId w:val="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Garanties de livraison</w:t>
      </w:r>
      <w:r>
        <w:rPr>
          <w:rFonts w:ascii="Google Sans Text" w:eastAsia="Google Sans Text" w:hAnsi="Google Sans Text" w:cs="Google Sans Text"/>
          <w:color w:val="1B1C1D"/>
        </w:rPr>
        <w:t xml:space="preserve"> : Les courtiers offrent différents niveaux de garantie : </w:t>
      </w:r>
      <w:r>
        <w:rPr>
          <w:rFonts w:ascii="Google Sans Text" w:eastAsia="Google Sans Text" w:hAnsi="Google Sans Text" w:cs="Google Sans Text"/>
          <w:b/>
          <w:color w:val="1B1C1D"/>
        </w:rPr>
        <w:t>at-</w:t>
      </w:r>
      <w:proofErr w:type="spellStart"/>
      <w:r>
        <w:rPr>
          <w:rFonts w:ascii="Google Sans Text" w:eastAsia="Google Sans Text" w:hAnsi="Google Sans Text" w:cs="Google Sans Text"/>
          <w:b/>
          <w:color w:val="1B1C1D"/>
        </w:rPr>
        <w:t>most</w:t>
      </w:r>
      <w:proofErr w:type="spellEnd"/>
      <w:r>
        <w:rPr>
          <w:rFonts w:ascii="Google Sans Text" w:eastAsia="Google Sans Text" w:hAnsi="Google Sans Text" w:cs="Google Sans Text"/>
          <w:b/>
          <w:color w:val="1B1C1D"/>
        </w:rPr>
        <w:t>-once</w:t>
      </w:r>
      <w:r>
        <w:rPr>
          <w:rFonts w:ascii="Google Sans Text" w:eastAsia="Google Sans Text" w:hAnsi="Google Sans Text" w:cs="Google Sans Text"/>
          <w:color w:val="1B1C1D"/>
        </w:rPr>
        <w:t xml:space="preserve"> (au plus une fois, risque de perte), </w:t>
      </w:r>
      <w:r>
        <w:rPr>
          <w:rFonts w:ascii="Google Sans Text" w:eastAsia="Google Sans Text" w:hAnsi="Google Sans Text" w:cs="Google Sans Text"/>
          <w:b/>
          <w:color w:val="1B1C1D"/>
        </w:rPr>
        <w:t>at-least-once</w:t>
      </w:r>
      <w:r>
        <w:rPr>
          <w:rFonts w:ascii="Google Sans Text" w:eastAsia="Google Sans Text" w:hAnsi="Google Sans Text" w:cs="Google Sans Text"/>
          <w:color w:val="1B1C1D"/>
        </w:rPr>
        <w:t xml:space="preserve"> (au moins une fois, risque de duplication) et </w:t>
      </w:r>
      <w:proofErr w:type="spellStart"/>
      <w:r>
        <w:rPr>
          <w:rFonts w:ascii="Google Sans Text" w:eastAsia="Google Sans Text" w:hAnsi="Google Sans Text" w:cs="Google Sans Text"/>
          <w:b/>
          <w:color w:val="1B1C1D"/>
        </w:rPr>
        <w:t>exactly</w:t>
      </w:r>
      <w:proofErr w:type="spellEnd"/>
      <w:r>
        <w:rPr>
          <w:rFonts w:ascii="Google Sans Text" w:eastAsia="Google Sans Text" w:hAnsi="Google Sans Text" w:cs="Google Sans Text"/>
          <w:b/>
          <w:color w:val="1B1C1D"/>
        </w:rPr>
        <w:t>-once</w:t>
      </w:r>
      <w:r>
        <w:rPr>
          <w:rFonts w:ascii="Google Sans Text" w:eastAsia="Google Sans Text" w:hAnsi="Google Sans Text" w:cs="Google Sans Text"/>
          <w:color w:val="1B1C1D"/>
        </w:rPr>
        <w:t xml:space="preserve"> (exactement une fois, le plus complexe à atteindre).</w:t>
      </w:r>
    </w:p>
    <w:p w14:paraId="72227C3C" w14:textId="77777777" w:rsidR="00DB427E" w:rsidRDefault="00DB427E" w:rsidP="00DB427E">
      <w:pPr>
        <w:numPr>
          <w:ilvl w:val="1"/>
          <w:numId w:val="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Transactions</w:t>
      </w:r>
      <w:r>
        <w:rPr>
          <w:rFonts w:ascii="Google Sans Text" w:eastAsia="Google Sans Text" w:hAnsi="Google Sans Text" w:cs="Google Sans Text"/>
          <w:color w:val="1B1C1D"/>
        </w:rPr>
        <w:t xml:space="preserve"> : Certains courtiers supportent des transactions qui permettent de regrouper l'envoi ou la réception de plusieurs messages en une seule opération atomique.</w:t>
      </w:r>
    </w:p>
    <w:p w14:paraId="3004FD0A" w14:textId="77777777" w:rsidR="00DB427E" w:rsidRDefault="00DB427E" w:rsidP="00DB427E">
      <w:pPr>
        <w:numPr>
          <w:ilvl w:val="0"/>
          <w:numId w:val="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Défis techniques</w:t>
      </w:r>
      <w:r>
        <w:rPr>
          <w:rFonts w:ascii="Google Sans Text" w:eastAsia="Google Sans Text" w:hAnsi="Google Sans Text" w:cs="Google Sans Text"/>
          <w:color w:val="1B1C1D"/>
        </w:rPr>
        <w:t xml:space="preserve"> :</w:t>
      </w:r>
    </w:p>
    <w:p w14:paraId="4A6C2A32" w14:textId="77777777" w:rsidR="00DB427E" w:rsidRDefault="00DB427E" w:rsidP="00DB427E">
      <w:pPr>
        <w:numPr>
          <w:ilvl w:val="1"/>
          <w:numId w:val="3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Point de défaillance unique (Single Point of Failure)</w:t>
      </w:r>
      <w:r>
        <w:rPr>
          <w:rFonts w:ascii="Google Sans Text" w:eastAsia="Google Sans Text" w:hAnsi="Google Sans Text" w:cs="Google Sans Text"/>
          <w:color w:val="1B1C1D"/>
        </w:rPr>
        <w:t xml:space="preserve"> : </w:t>
      </w:r>
      <w:proofErr w:type="gramStart"/>
      <w:r>
        <w:rPr>
          <w:rFonts w:ascii="Google Sans Text" w:eastAsia="Google Sans Text" w:hAnsi="Google Sans Text" w:cs="Google Sans Text"/>
          <w:color w:val="1B1C1D"/>
        </w:rPr>
        <w:t>De par</w:t>
      </w:r>
      <w:proofErr w:type="gramEnd"/>
      <w:r>
        <w:rPr>
          <w:rFonts w:ascii="Google Sans Text" w:eastAsia="Google Sans Text" w:hAnsi="Google Sans Text" w:cs="Google Sans Text"/>
          <w:color w:val="1B1C1D"/>
        </w:rPr>
        <w:t xml:space="preserve"> sa nature centralisée, le courtier peut devenir un goulot d'étranglement ou un point de défaillance critique. Pour pallier ce risque, les déploiements en production utilisent des configurations en cluster à haute disponibilité.</w:t>
      </w:r>
      <w:r>
        <w:rPr>
          <w:rFonts w:ascii="Google Sans Text" w:eastAsia="Google Sans Text" w:hAnsi="Google Sans Text" w:cs="Google Sans Text"/>
          <w:color w:val="575B5F"/>
          <w:sz w:val="24"/>
          <w:szCs w:val="24"/>
          <w:vertAlign w:val="superscript"/>
        </w:rPr>
        <w:t>8</w:t>
      </w:r>
    </w:p>
    <w:p w14:paraId="329B9788" w14:textId="77777777" w:rsidR="00DB427E" w:rsidRDefault="00DB427E" w:rsidP="00DB427E">
      <w:pPr>
        <w:numPr>
          <w:ilvl w:val="1"/>
          <w:numId w:val="3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Scalabilité</w:t>
      </w:r>
      <w:r>
        <w:rPr>
          <w:rFonts w:ascii="Google Sans Text" w:eastAsia="Google Sans Text" w:hAnsi="Google Sans Text" w:cs="Google Sans Text"/>
          <w:color w:val="1B1C1D"/>
        </w:rPr>
        <w:t xml:space="preserve"> : Bien que les courtiers modernes soient conçus pour être hautement scalables, ils peuvent atteindre des limites de performance sous des charges extrêmes, comparativement à des architectures plus décentralisées comme les plateformes de streaming d'événements.</w:t>
      </w:r>
      <w:r>
        <w:rPr>
          <w:rFonts w:ascii="Google Sans Text" w:eastAsia="Google Sans Text" w:hAnsi="Google Sans Text" w:cs="Google Sans Text"/>
          <w:color w:val="575B5F"/>
          <w:sz w:val="24"/>
          <w:szCs w:val="24"/>
          <w:vertAlign w:val="superscript"/>
        </w:rPr>
        <w:t>1</w:t>
      </w:r>
    </w:p>
    <w:p w14:paraId="16110E4E" w14:textId="77777777" w:rsidR="00DB427E" w:rsidRDefault="00DB427E" w:rsidP="00DB427E">
      <w:pPr>
        <w:numPr>
          <w:ilvl w:val="1"/>
          <w:numId w:val="32"/>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Complexité opérationnelle</w:t>
      </w:r>
      <w:r>
        <w:rPr>
          <w:rFonts w:ascii="Google Sans Text" w:eastAsia="Google Sans Text" w:hAnsi="Google Sans Text" w:cs="Google Sans Text"/>
          <w:color w:val="1B1C1D"/>
        </w:rPr>
        <w:t xml:space="preserve"> : Le déploiement, la configuration, la surveillance et la maintenance d'un cluster de courtiers de messages exigent une expertise spécialisée pour assurer la performance et la fiabilité.</w:t>
      </w:r>
    </w:p>
    <w:p w14:paraId="7184AEED" w14:textId="7930C350" w:rsidR="00DB427E" w:rsidRDefault="00DB427E" w:rsidP="00DB427E">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Un choix architectural fondamental lors de la sélection d'un courtier est de déterminer où la logique de </w:t>
      </w:r>
      <w:r>
        <w:rPr>
          <w:rFonts w:ascii="Google Sans Text" w:eastAsia="Google Sans Text" w:hAnsi="Google Sans Text" w:cs="Google Sans Text"/>
          <w:color w:val="1B1C1D"/>
        </w:rPr>
        <w:lastRenderedPageBreak/>
        <w:t xml:space="preserve">routage doit résider. Cette décision mène à deux philosophies distinctes. D'une part, les </w:t>
      </w:r>
      <w:r>
        <w:rPr>
          <w:rFonts w:ascii="Google Sans Text" w:eastAsia="Google Sans Text" w:hAnsi="Google Sans Text" w:cs="Google Sans Text"/>
          <w:b/>
          <w:color w:val="1B1C1D"/>
        </w:rPr>
        <w:t>courtiers intelligents (smart brokers)</w:t>
      </w:r>
      <w:r>
        <w:rPr>
          <w:rFonts w:ascii="Google Sans Text" w:eastAsia="Google Sans Text" w:hAnsi="Google Sans Text" w:cs="Google Sans Text"/>
          <w:color w:val="1B1C1D"/>
        </w:rPr>
        <w:t xml:space="preserve"> comme </w:t>
      </w:r>
      <w:proofErr w:type="spellStart"/>
      <w:r>
        <w:rPr>
          <w:rFonts w:ascii="Google Sans Text" w:eastAsia="Google Sans Text" w:hAnsi="Google Sans Text" w:cs="Google Sans Text"/>
          <w:color w:val="1B1C1D"/>
        </w:rPr>
        <w:t>RabbitMQ</w:t>
      </w:r>
      <w:proofErr w:type="spellEnd"/>
      <w:r>
        <w:rPr>
          <w:rFonts w:ascii="Google Sans Text" w:eastAsia="Google Sans Text" w:hAnsi="Google Sans Text" w:cs="Google Sans Text"/>
          <w:color w:val="1B1C1D"/>
        </w:rPr>
        <w:t xml:space="preserve"> centralisent une logique de routage complexe via des échanges sophistiqués, simplifiant ainsi les clients qui deviennent des </w:t>
      </w:r>
      <w:r>
        <w:rPr>
          <w:rFonts w:ascii="Google Sans Text" w:eastAsia="Google Sans Text" w:hAnsi="Google Sans Text" w:cs="Google Sans Text"/>
          <w:b/>
          <w:color w:val="1B1C1D"/>
        </w:rPr>
        <w:t>points d'extrémité simples (</w:t>
      </w:r>
      <w:proofErr w:type="spellStart"/>
      <w:r>
        <w:rPr>
          <w:rFonts w:ascii="Google Sans Text" w:eastAsia="Google Sans Text" w:hAnsi="Google Sans Text" w:cs="Google Sans Text"/>
          <w:b/>
          <w:color w:val="1B1C1D"/>
        </w:rPr>
        <w:t>dumb</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endpoints</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rPr>
        <w:t xml:space="preserve"> D'autre part, les</w:t>
      </w:r>
      <w:r>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courtiers simples (</w:t>
      </w:r>
      <w:proofErr w:type="spellStart"/>
      <w:r>
        <w:rPr>
          <w:rFonts w:ascii="Google Sans Text" w:eastAsia="Google Sans Text" w:hAnsi="Google Sans Text" w:cs="Google Sans Text"/>
          <w:b/>
          <w:color w:val="1B1C1D"/>
        </w:rPr>
        <w:t>dumb</w:t>
      </w:r>
      <w:proofErr w:type="spellEnd"/>
      <w:r>
        <w:rPr>
          <w:rFonts w:ascii="Google Sans Text" w:eastAsia="Google Sans Text" w:hAnsi="Google Sans Text" w:cs="Google Sans Text"/>
          <w:b/>
          <w:color w:val="1B1C1D"/>
        </w:rPr>
        <w:t xml:space="preserve"> brokers)</w:t>
      </w:r>
      <w:r>
        <w:rPr>
          <w:rFonts w:ascii="Google Sans Text" w:eastAsia="Google Sans Text" w:hAnsi="Google Sans Text" w:cs="Google Sans Text"/>
          <w:color w:val="1B1C1D"/>
        </w:rPr>
        <w:t xml:space="preserve"> comme Apache Kafka agissent principalement comme des journaux de transactions (logs) distribués et immuables, déléguant la logique de filtrage et de traitement aux </w:t>
      </w:r>
      <w:r>
        <w:rPr>
          <w:rFonts w:ascii="Google Sans Text" w:eastAsia="Google Sans Text" w:hAnsi="Google Sans Text" w:cs="Google Sans Text"/>
          <w:b/>
          <w:color w:val="1B1C1D"/>
        </w:rPr>
        <w:t xml:space="preserve">consommateurs intelligents (smart </w:t>
      </w:r>
      <w:proofErr w:type="spellStart"/>
      <w:r>
        <w:rPr>
          <w:rFonts w:ascii="Google Sans Text" w:eastAsia="Google Sans Text" w:hAnsi="Google Sans Text" w:cs="Google Sans Text"/>
          <w:b/>
          <w:color w:val="1B1C1D"/>
        </w:rPr>
        <w:t>consumers</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rPr>
        <w:t xml:space="preserve"> Ce choix a des implications profondes : un courtier intelligent peut accélérer le développement initial mais risque de concentrer la complexité dans l'infrastructure, tandis qu'un courtier simple favorise l'autonomie des services mais exige des implémentations clientes plus complexes.</w:t>
      </w:r>
    </w:p>
    <w:p w14:paraId="0A37AD57"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d. Implémentation dans le contexte Pub/</w:t>
      </w:r>
      <w:proofErr w:type="spellStart"/>
      <w:r>
        <w:rPr>
          <w:rFonts w:ascii="Google Sans Text" w:eastAsia="Google Sans Text" w:hAnsi="Google Sans Text" w:cs="Google Sans Text"/>
          <w:b/>
          <w:color w:val="1B1C1D"/>
        </w:rPr>
        <w:t>Sub</w:t>
      </w:r>
      <w:proofErr w:type="spellEnd"/>
    </w:p>
    <w:p w14:paraId="1501A42C" w14:textId="77777777" w:rsidR="00DB427E" w:rsidRDefault="00DB427E" w:rsidP="00DB427E">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courtier de messages centralisé est l'implémentation la plus directe et la plus concrète du patron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Il fournit l'infrastructure physique et logicielle qui matérialise le "canal de messages" abstrait du patron de base. La relation entre les composants est formalisée par le courtier :</w:t>
      </w:r>
    </w:p>
    <w:p w14:paraId="7B03DCFC" w14:textId="77777777" w:rsidR="00DB427E" w:rsidRDefault="00DB427E" w:rsidP="00DB427E">
      <w:pPr>
        <w:numPr>
          <w:ilvl w:val="0"/>
          <w:numId w:val="33"/>
        </w:numPr>
        <w:pBdr>
          <w:top w:val="nil"/>
          <w:left w:val="nil"/>
          <w:bottom w:val="nil"/>
          <w:right w:val="nil"/>
          <w:between w:val="nil"/>
        </w:pBdr>
        <w:spacing w:line="275" w:lineRule="auto"/>
        <w:jc w:val="both"/>
      </w:pPr>
      <w:r>
        <w:rPr>
          <w:rFonts w:ascii="Google Sans Text" w:eastAsia="Google Sans Text" w:hAnsi="Google Sans Text" w:cs="Google Sans Text"/>
          <w:color w:val="1B1C1D"/>
        </w:rPr>
        <w:t>L'</w:t>
      </w:r>
      <w:r>
        <w:rPr>
          <w:rFonts w:ascii="Google Sans Text" w:eastAsia="Google Sans Text" w:hAnsi="Google Sans Text" w:cs="Google Sans Text"/>
          <w:b/>
          <w:color w:val="1B1C1D"/>
        </w:rPr>
        <w:t>éditeur</w:t>
      </w:r>
      <w:r>
        <w:rPr>
          <w:rFonts w:ascii="Google Sans Text" w:eastAsia="Google Sans Text" w:hAnsi="Google Sans Text" w:cs="Google Sans Text"/>
          <w:color w:val="1B1C1D"/>
        </w:rPr>
        <w:t xml:space="preserve"> se connecte au courtier et publie un message sur un </w:t>
      </w:r>
      <w:r>
        <w:rPr>
          <w:rFonts w:ascii="Google Sans Text" w:eastAsia="Google Sans Text" w:hAnsi="Google Sans Text" w:cs="Google Sans Text"/>
          <w:b/>
          <w:color w:val="1B1C1D"/>
        </w:rPr>
        <w:t>sujet</w:t>
      </w:r>
      <w:r>
        <w:rPr>
          <w:rFonts w:ascii="Google Sans Text" w:eastAsia="Google Sans Text" w:hAnsi="Google Sans Text" w:cs="Google Sans Text"/>
          <w:color w:val="1B1C1D"/>
        </w:rPr>
        <w:t xml:space="preserve"> nommé.</w:t>
      </w:r>
    </w:p>
    <w:p w14:paraId="5E41A7CE" w14:textId="77777777" w:rsidR="00DB427E" w:rsidRDefault="00DB427E" w:rsidP="00DB427E">
      <w:pPr>
        <w:numPr>
          <w:ilvl w:val="0"/>
          <w:numId w:val="33"/>
        </w:numPr>
        <w:pBdr>
          <w:top w:val="nil"/>
          <w:left w:val="nil"/>
          <w:bottom w:val="nil"/>
          <w:right w:val="nil"/>
          <w:between w:val="nil"/>
        </w:pBdr>
        <w:spacing w:line="275" w:lineRule="auto"/>
        <w:jc w:val="both"/>
      </w:pPr>
      <w:r>
        <w:rPr>
          <w:rFonts w:ascii="Google Sans Text" w:eastAsia="Google Sans Text" w:hAnsi="Google Sans Text" w:cs="Google Sans Text"/>
          <w:color w:val="1B1C1D"/>
        </w:rPr>
        <w:t>L'</w:t>
      </w:r>
      <w:r>
        <w:rPr>
          <w:rFonts w:ascii="Google Sans Text" w:eastAsia="Google Sans Text" w:hAnsi="Google Sans Text" w:cs="Google Sans Text"/>
          <w:b/>
          <w:color w:val="1B1C1D"/>
        </w:rPr>
        <w:t>abonné</w:t>
      </w:r>
      <w:r>
        <w:rPr>
          <w:rFonts w:ascii="Google Sans Text" w:eastAsia="Google Sans Text" w:hAnsi="Google Sans Text" w:cs="Google Sans Text"/>
          <w:color w:val="1B1C1D"/>
        </w:rPr>
        <w:t xml:space="preserve"> se connecte au courtier et crée une </w:t>
      </w:r>
      <w:r>
        <w:rPr>
          <w:rFonts w:ascii="Google Sans Text" w:eastAsia="Google Sans Text" w:hAnsi="Google Sans Text" w:cs="Google Sans Text"/>
          <w:b/>
          <w:color w:val="1B1C1D"/>
        </w:rPr>
        <w:t>souscription</w:t>
      </w:r>
      <w:r>
        <w:rPr>
          <w:rFonts w:ascii="Google Sans Text" w:eastAsia="Google Sans Text" w:hAnsi="Google Sans Text" w:cs="Google Sans Text"/>
          <w:color w:val="1B1C1D"/>
        </w:rPr>
        <w:t xml:space="preserve"> à ce même sujet.</w:t>
      </w:r>
    </w:p>
    <w:p w14:paraId="17CF7835" w14:textId="77777777" w:rsidR="00DB427E" w:rsidRDefault="00DB427E" w:rsidP="00DB427E">
      <w:pPr>
        <w:numPr>
          <w:ilvl w:val="0"/>
          <w:numId w:val="33"/>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courtier</w:t>
      </w:r>
      <w:r>
        <w:rPr>
          <w:rFonts w:ascii="Google Sans Text" w:eastAsia="Google Sans Text" w:hAnsi="Google Sans Text" w:cs="Google Sans Text"/>
          <w:color w:val="1B1C1D"/>
        </w:rPr>
        <w:t xml:space="preserve"> est responsable de copier chaque message arrivant sur le sujet et de le livrer à chaque souscription active, où il attend d'être consommé.</w:t>
      </w:r>
      <w:r>
        <w:rPr>
          <w:rFonts w:ascii="Google Sans Text" w:eastAsia="Google Sans Text" w:hAnsi="Google Sans Text" w:cs="Google Sans Text"/>
          <w:color w:val="575B5F"/>
          <w:sz w:val="24"/>
          <w:szCs w:val="24"/>
          <w:vertAlign w:val="superscript"/>
        </w:rPr>
        <w:t>6</w:t>
      </w:r>
    </w:p>
    <w:p w14:paraId="0D435216" w14:textId="77777777" w:rsidR="00DB427E" w:rsidRDefault="00DB427E" w:rsidP="00DB427E">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courtier agit donc comme le tiers de confiance qui garantit le respect du contrat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en isolant complètement les éditeurs des abonnés.</w:t>
      </w:r>
    </w:p>
    <w:p w14:paraId="1E5E2D8A" w14:textId="77777777" w:rsidR="00DB427E" w:rsidRDefault="00DB427E" w:rsidP="00DB427E">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 xml:space="preserve">4.6.2 </w:t>
      </w:r>
      <w:proofErr w:type="spellStart"/>
      <w:r>
        <w:rPr>
          <w:rFonts w:ascii="Google Sans" w:eastAsia="Google Sans" w:hAnsi="Google Sans" w:cs="Google Sans"/>
          <w:color w:val="1B1C1D"/>
        </w:rPr>
        <w:t>Event</w:t>
      </w:r>
      <w:proofErr w:type="spellEnd"/>
      <w:r>
        <w:rPr>
          <w:rFonts w:ascii="Google Sans" w:eastAsia="Google Sans" w:hAnsi="Google Sans" w:cs="Google Sans"/>
          <w:color w:val="1B1C1D"/>
        </w:rPr>
        <w:t xml:space="preserve"> </w:t>
      </w:r>
      <w:proofErr w:type="spellStart"/>
      <w:r>
        <w:rPr>
          <w:rFonts w:ascii="Google Sans" w:eastAsia="Google Sans" w:hAnsi="Google Sans" w:cs="Google Sans"/>
          <w:color w:val="1B1C1D"/>
        </w:rPr>
        <w:t>Sourcing</w:t>
      </w:r>
      <w:proofErr w:type="spellEnd"/>
      <w:r>
        <w:rPr>
          <w:rFonts w:ascii="Google Sans" w:eastAsia="Google Sans" w:hAnsi="Google Sans" w:cs="Google Sans"/>
          <w:color w:val="1B1C1D"/>
        </w:rPr>
        <w:t xml:space="preserve"> avec Pub/</w:t>
      </w:r>
      <w:proofErr w:type="spellStart"/>
      <w:r>
        <w:rPr>
          <w:rFonts w:ascii="Google Sans" w:eastAsia="Google Sans" w:hAnsi="Google Sans" w:cs="Google Sans"/>
          <w:color w:val="1B1C1D"/>
        </w:rPr>
        <w:t>Sub</w:t>
      </w:r>
      <w:proofErr w:type="spellEnd"/>
    </w:p>
    <w:p w14:paraId="5F97E487"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6126FE76"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w:t>
      </w:r>
      <w:proofErr w:type="spellStart"/>
      <w:r>
        <w:rPr>
          <w:rFonts w:ascii="Google Sans Text" w:eastAsia="Google Sans Text" w:hAnsi="Google Sans Text" w:cs="Google Sans Text"/>
          <w:b/>
          <w:color w:val="1B1C1D"/>
        </w:rPr>
        <w:t>Event</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Sourcing</w:t>
      </w:r>
      <w:proofErr w:type="spellEnd"/>
      <w:r>
        <w:rPr>
          <w:rFonts w:ascii="Google Sans Text" w:eastAsia="Google Sans Text" w:hAnsi="Google Sans Text" w:cs="Google Sans Text"/>
          <w:color w:val="1B1C1D"/>
        </w:rPr>
        <w:t xml:space="preserve"> (ou approvisionnement par les événements) est un patron de persistance des données qui se distingue radicalement des approches traditionnelles basées sur l'état (CRUD). Au lieu de stocker uniquement l'état actuel d'une entité, l'</w:t>
      </w:r>
      <w:proofErr w:type="spellStart"/>
      <w:r>
        <w:rPr>
          <w:rFonts w:ascii="Google Sans Text" w:eastAsia="Google Sans Text" w:hAnsi="Google Sans Text" w:cs="Google Sans Text"/>
          <w:color w:val="1B1C1D"/>
        </w:rPr>
        <w:t>Event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Sourcing</w:t>
      </w:r>
      <w:proofErr w:type="spellEnd"/>
      <w:r>
        <w:rPr>
          <w:rFonts w:ascii="Google Sans Text" w:eastAsia="Google Sans Text" w:hAnsi="Google Sans Text" w:cs="Google Sans Text"/>
          <w:color w:val="1B1C1D"/>
        </w:rPr>
        <w:t xml:space="preserve"> enregistre chaque changement de cet état sous la forme d'une séquence d'</w:t>
      </w:r>
      <w:r>
        <w:rPr>
          <w:rFonts w:ascii="Google Sans Text" w:eastAsia="Google Sans Text" w:hAnsi="Google Sans Text" w:cs="Google Sans Text"/>
          <w:b/>
          <w:color w:val="1B1C1D"/>
        </w:rPr>
        <w:t>événements immuables</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11</w:t>
      </w:r>
      <w:r>
        <w:rPr>
          <w:rFonts w:ascii="Google Sans Text" w:eastAsia="Google Sans Text" w:hAnsi="Google Sans Text" w:cs="Google Sans Text"/>
          <w:color w:val="1B1C1D"/>
        </w:rPr>
        <w:t xml:space="preserve"> L'état actuel d'une entité est donc une conséquence dérivée; il peut être reconstruit à tout moment en rejouant la séquence complète des événements qui la concernent depuis sa création.</w:t>
      </w:r>
    </w:p>
    <w:p w14:paraId="2FFCD287"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La finalité principale de ce patron est de préserver une </w:t>
      </w:r>
      <w:r>
        <w:rPr>
          <w:rFonts w:ascii="Google Sans Text" w:eastAsia="Google Sans Text" w:hAnsi="Google Sans Text" w:cs="Google Sans Text"/>
          <w:b/>
          <w:color w:val="1B1C1D"/>
        </w:rPr>
        <w:t>piste d'audit complète et inaltérable</w:t>
      </w:r>
      <w:r>
        <w:rPr>
          <w:rFonts w:ascii="Google Sans Text" w:eastAsia="Google Sans Text" w:hAnsi="Google Sans Text" w:cs="Google Sans Text"/>
          <w:color w:val="1B1C1D"/>
        </w:rPr>
        <w:t xml:space="preserve"> de toutes les actions survenues dans le système. Chaque événement est un fait métier qui ne peut être ni modifié ni supprimé. Cette approche offre une traçabilité parfaite, ce qui est essentiel dans des domaines réglementés comme la finance ou la santé. De plus, elle permet des fonctionnalités avancées telles que l'analyse temporelle ("quel était l'état de cette commande il y a trois jours?"), le débogage de logiques métier complexes et la reconstruction d'états passés.</w:t>
      </w:r>
      <w:r>
        <w:rPr>
          <w:rFonts w:ascii="Google Sans Text" w:eastAsia="Google Sans Text" w:hAnsi="Google Sans Text" w:cs="Google Sans Text"/>
          <w:color w:val="575B5F"/>
          <w:sz w:val="24"/>
          <w:szCs w:val="24"/>
          <w:vertAlign w:val="superscript"/>
        </w:rPr>
        <w:t>11</w:t>
      </w:r>
    </w:p>
    <w:p w14:paraId="112560D5"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62009269"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Imaginons la gestion d'un compte bancaire. Un système traditionnel (CRUD) ne conserverait que le solde actuel, par exemple 120 $. Si une erreur est suspectée, il est difficile de savoir comment on est arrivé à ce montant. L'</w:t>
      </w:r>
      <w:proofErr w:type="spellStart"/>
      <w:r>
        <w:rPr>
          <w:rFonts w:ascii="Google Sans Text" w:eastAsia="Google Sans Text" w:hAnsi="Google Sans Text" w:cs="Google Sans Text"/>
          <w:color w:val="1B1C1D"/>
        </w:rPr>
        <w:t>Event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Sourcing</w:t>
      </w:r>
      <w:proofErr w:type="spellEnd"/>
      <w:r>
        <w:rPr>
          <w:rFonts w:ascii="Google Sans Text" w:eastAsia="Google Sans Text" w:hAnsi="Google Sans Text" w:cs="Google Sans Text"/>
          <w:color w:val="1B1C1D"/>
        </w:rPr>
        <w:t xml:space="preserve">, en revanche, fonctionne comme le </w:t>
      </w:r>
      <w:r>
        <w:rPr>
          <w:rFonts w:ascii="Google Sans Text" w:eastAsia="Google Sans Text" w:hAnsi="Google Sans Text" w:cs="Google Sans Text"/>
          <w:b/>
          <w:color w:val="1B1C1D"/>
        </w:rPr>
        <w:t>grand livre comptable</w:t>
      </w:r>
      <w:r>
        <w:rPr>
          <w:rFonts w:ascii="Google Sans Text" w:eastAsia="Google Sans Text" w:hAnsi="Google Sans Text" w:cs="Google Sans Text"/>
          <w:color w:val="1B1C1D"/>
        </w:rPr>
        <w:t xml:space="preserve"> de la banque.</w:t>
      </w:r>
      <w:r>
        <w:rPr>
          <w:rFonts w:ascii="Google Sans Text" w:eastAsia="Google Sans Text" w:hAnsi="Google Sans Text" w:cs="Google Sans Text"/>
          <w:color w:val="575B5F"/>
          <w:sz w:val="24"/>
          <w:szCs w:val="24"/>
          <w:vertAlign w:val="superscript"/>
        </w:rPr>
        <w:t>11</w:t>
      </w:r>
      <w:r>
        <w:rPr>
          <w:rFonts w:ascii="Google Sans Text" w:eastAsia="Google Sans Text" w:hAnsi="Google Sans Text" w:cs="Google Sans Text"/>
          <w:color w:val="1B1C1D"/>
        </w:rPr>
        <w:t xml:space="preserve"> Il n'enregistre pas le solde, mais chaque transaction individuelle :</w:t>
      </w:r>
    </w:p>
    <w:p w14:paraId="4AFDA77A"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+Dépôt initial de 100 $, +Dépôt de 50 $, -Retrait de 20 $, -Achat par carte de 10 $. Le solde actuel de 120 $ peut être calculé à tout moment en additionnant et soustrayant toutes les transactions. Plus important encore, le grand livre offre une vision historique complète et auditable qui est bien plus riche que le simple solde final.</w:t>
      </w:r>
    </w:p>
    <w:p w14:paraId="000ECB4A"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 Détails techniques</w:t>
      </w:r>
    </w:p>
    <w:p w14:paraId="529992CC" w14:textId="77777777" w:rsidR="00DB427E" w:rsidRDefault="00DB427E" w:rsidP="00DB427E">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L'implémentation de l'</w:t>
      </w:r>
      <w:proofErr w:type="spellStart"/>
      <w:r>
        <w:rPr>
          <w:rFonts w:ascii="Google Sans Text" w:eastAsia="Google Sans Text" w:hAnsi="Google Sans Text" w:cs="Google Sans Text"/>
          <w:color w:val="1B1C1D"/>
        </w:rPr>
        <w:t>Event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Sourcing</w:t>
      </w:r>
      <w:proofErr w:type="spellEnd"/>
      <w:r>
        <w:rPr>
          <w:rFonts w:ascii="Google Sans Text" w:eastAsia="Google Sans Text" w:hAnsi="Google Sans Text" w:cs="Google Sans Text"/>
          <w:color w:val="1B1C1D"/>
        </w:rPr>
        <w:t xml:space="preserve"> repose sur un ensemble de composants et de concepts spécifiques.</w:t>
      </w:r>
    </w:p>
    <w:p w14:paraId="68A18FCC" w14:textId="77777777" w:rsidR="00DB427E" w:rsidRDefault="00DB427E" w:rsidP="00DB427E">
      <w:pPr>
        <w:numPr>
          <w:ilvl w:val="0"/>
          <w:numId w:val="3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w:t>
      </w:r>
    </w:p>
    <w:p w14:paraId="19167DF9" w14:textId="77777777" w:rsidR="00DB427E" w:rsidRDefault="00DB427E" w:rsidP="00DB427E">
      <w:pPr>
        <w:numPr>
          <w:ilvl w:val="1"/>
          <w:numId w:val="3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Commandes (</w:t>
      </w:r>
      <w:proofErr w:type="spellStart"/>
      <w:r>
        <w:rPr>
          <w:rFonts w:ascii="Google Sans Text" w:eastAsia="Google Sans Text" w:hAnsi="Google Sans Text" w:cs="Google Sans Text"/>
          <w:b/>
          <w:color w:val="1B1C1D"/>
        </w:rPr>
        <w:t>Commands</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Représentent une intention de modifier l'état du système (ex: </w:t>
      </w:r>
      <w:proofErr w:type="spellStart"/>
      <w:r>
        <w:rPr>
          <w:rFonts w:ascii="Google Sans Text" w:eastAsia="Google Sans Text" w:hAnsi="Google Sans Text" w:cs="Google Sans Text"/>
          <w:color w:val="1B1C1D"/>
        </w:rPr>
        <w:t>PlacerCommandeCommand</w:t>
      </w:r>
      <w:proofErr w:type="spellEnd"/>
      <w:r>
        <w:rPr>
          <w:rFonts w:ascii="Google Sans Text" w:eastAsia="Google Sans Text" w:hAnsi="Google Sans Text" w:cs="Google Sans Text"/>
          <w:color w:val="1B1C1D"/>
        </w:rPr>
        <w:t>). Elles peuvent être acceptées ou rejetées par la logique métier.</w:t>
      </w:r>
    </w:p>
    <w:p w14:paraId="0EEB6C69" w14:textId="77777777" w:rsidR="00DB427E" w:rsidRDefault="00DB427E" w:rsidP="00DB427E">
      <w:pPr>
        <w:numPr>
          <w:ilvl w:val="1"/>
          <w:numId w:val="3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Événements (</w:t>
      </w:r>
      <w:proofErr w:type="spellStart"/>
      <w:r>
        <w:rPr>
          <w:rFonts w:ascii="Google Sans Text" w:eastAsia="Google Sans Text" w:hAnsi="Google Sans Text" w:cs="Google Sans Text"/>
          <w:b/>
          <w:color w:val="1B1C1D"/>
        </w:rPr>
        <w:t>Events</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Représentent un fait immuable qui s'est produit dans le passé (ex: </w:t>
      </w:r>
      <w:proofErr w:type="spellStart"/>
      <w:r>
        <w:rPr>
          <w:rFonts w:ascii="Google Sans Text" w:eastAsia="Google Sans Text" w:hAnsi="Google Sans Text" w:cs="Google Sans Text"/>
          <w:color w:val="1B1C1D"/>
        </w:rPr>
        <w:t>CommandePlacéeEvent</w:t>
      </w:r>
      <w:proofErr w:type="spellEnd"/>
      <w:r>
        <w:rPr>
          <w:rFonts w:ascii="Google Sans Text" w:eastAsia="Google Sans Text" w:hAnsi="Google Sans Text" w:cs="Google Sans Text"/>
          <w:color w:val="1B1C1D"/>
        </w:rPr>
        <w:t>). Ils sont le résultat d'une commande validée.</w:t>
      </w:r>
    </w:p>
    <w:p w14:paraId="78AABF66" w14:textId="77777777" w:rsidR="00DB427E" w:rsidRDefault="00DB427E" w:rsidP="00DB427E">
      <w:pPr>
        <w:numPr>
          <w:ilvl w:val="1"/>
          <w:numId w:val="3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Magasin d'événements (</w:t>
      </w:r>
      <w:proofErr w:type="spellStart"/>
      <w:r>
        <w:rPr>
          <w:rFonts w:ascii="Google Sans Text" w:eastAsia="Google Sans Text" w:hAnsi="Google Sans Text" w:cs="Google Sans Text"/>
          <w:b/>
          <w:color w:val="1B1C1D"/>
        </w:rPr>
        <w:t>Event</w:t>
      </w:r>
      <w:proofErr w:type="spellEnd"/>
      <w:r>
        <w:rPr>
          <w:rFonts w:ascii="Google Sans Text" w:eastAsia="Google Sans Text" w:hAnsi="Google Sans Text" w:cs="Google Sans Text"/>
          <w:b/>
          <w:color w:val="1B1C1D"/>
        </w:rPr>
        <w:t xml:space="preserve"> Store)</w:t>
      </w:r>
      <w:r>
        <w:rPr>
          <w:rFonts w:ascii="Google Sans Text" w:eastAsia="Google Sans Text" w:hAnsi="Google Sans Text" w:cs="Google Sans Text"/>
          <w:color w:val="1B1C1D"/>
        </w:rPr>
        <w:t xml:space="preserve"> : Une base de données spécialisée, optimisée pour l'ajout séquentiel (append-</w:t>
      </w:r>
      <w:proofErr w:type="spellStart"/>
      <w:r>
        <w:rPr>
          <w:rFonts w:ascii="Google Sans Text" w:eastAsia="Google Sans Text" w:hAnsi="Google Sans Text" w:cs="Google Sans Text"/>
          <w:color w:val="1B1C1D"/>
        </w:rPr>
        <w:t>only</w:t>
      </w:r>
      <w:proofErr w:type="spellEnd"/>
      <w:r>
        <w:rPr>
          <w:rFonts w:ascii="Google Sans Text" w:eastAsia="Google Sans Text" w:hAnsi="Google Sans Text" w:cs="Google Sans Text"/>
          <w:color w:val="1B1C1D"/>
        </w:rPr>
        <w:t>). C'est la source unique de vérité du système; elle stocke tous les événements de manière ordonnée et durable.</w:t>
      </w:r>
      <w:r>
        <w:rPr>
          <w:rFonts w:ascii="Google Sans Text" w:eastAsia="Google Sans Text" w:hAnsi="Google Sans Text" w:cs="Google Sans Text"/>
          <w:color w:val="575B5F"/>
          <w:sz w:val="24"/>
          <w:szCs w:val="24"/>
          <w:vertAlign w:val="superscript"/>
        </w:rPr>
        <w:t>11</w:t>
      </w:r>
    </w:p>
    <w:p w14:paraId="497DA24B" w14:textId="77777777" w:rsidR="00DB427E" w:rsidRDefault="00DB427E" w:rsidP="00DB427E">
      <w:pPr>
        <w:numPr>
          <w:ilvl w:val="1"/>
          <w:numId w:val="3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Agrégats (</w:t>
      </w:r>
      <w:proofErr w:type="spellStart"/>
      <w:r>
        <w:rPr>
          <w:rFonts w:ascii="Google Sans Text" w:eastAsia="Google Sans Text" w:hAnsi="Google Sans Text" w:cs="Google Sans Text"/>
          <w:b/>
          <w:color w:val="1B1C1D"/>
        </w:rPr>
        <w:t>Aggregates</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Des entités métier (ex: une Commande) dont l'état est maintenu en mémoire. Pour prendre une décision, un agrégat rejoue ses propres événements afin de reconstituer son état actuel avant de valider une nouvelle commande.</w:t>
      </w:r>
    </w:p>
    <w:p w14:paraId="73C7E2FF" w14:textId="77777777" w:rsidR="00DB427E" w:rsidRDefault="00DB427E" w:rsidP="00DB427E">
      <w:pPr>
        <w:numPr>
          <w:ilvl w:val="1"/>
          <w:numId w:val="3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 xml:space="preserve">Projections (Projections / Read </w:t>
      </w:r>
      <w:proofErr w:type="spellStart"/>
      <w:r>
        <w:rPr>
          <w:rFonts w:ascii="Google Sans Text" w:eastAsia="Google Sans Text" w:hAnsi="Google Sans Text" w:cs="Google Sans Text"/>
          <w:b/>
          <w:color w:val="1B1C1D"/>
        </w:rPr>
        <w:t>Models</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Des vues de données optimisées pour la lecture. Elles sont construites en consommant le flux d'événements et en le transformant en un modèle de données dénormalisé, adapté aux besoins spécifiques des requêtes de l'interface utilisateur ou des API.</w:t>
      </w:r>
      <w:r>
        <w:rPr>
          <w:rFonts w:ascii="Google Sans Text" w:eastAsia="Google Sans Text" w:hAnsi="Google Sans Text" w:cs="Google Sans Text"/>
          <w:color w:val="575B5F"/>
          <w:sz w:val="24"/>
          <w:szCs w:val="24"/>
          <w:vertAlign w:val="superscript"/>
        </w:rPr>
        <w:t>11</w:t>
      </w:r>
    </w:p>
    <w:p w14:paraId="565C42FA" w14:textId="77777777" w:rsidR="00DB427E" w:rsidRDefault="00DB427E" w:rsidP="00DB427E">
      <w:pPr>
        <w:numPr>
          <w:ilvl w:val="0"/>
          <w:numId w:val="3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Défis techniques</w:t>
      </w:r>
      <w:r>
        <w:rPr>
          <w:rFonts w:ascii="Google Sans Text" w:eastAsia="Google Sans Text" w:hAnsi="Google Sans Text" w:cs="Google Sans Text"/>
          <w:color w:val="1B1C1D"/>
        </w:rPr>
        <w:t xml:space="preserve"> :</w:t>
      </w:r>
    </w:p>
    <w:p w14:paraId="2C8251DB" w14:textId="77777777" w:rsidR="00DB427E" w:rsidRDefault="00DB427E" w:rsidP="00DB427E">
      <w:pPr>
        <w:numPr>
          <w:ilvl w:val="1"/>
          <w:numId w:val="3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Cohérence à terme (</w:t>
      </w:r>
      <w:proofErr w:type="spellStart"/>
      <w:r>
        <w:rPr>
          <w:rFonts w:ascii="Google Sans Text" w:eastAsia="Google Sans Text" w:hAnsi="Google Sans Text" w:cs="Google Sans Text"/>
          <w:b/>
          <w:color w:val="1B1C1D"/>
        </w:rPr>
        <w:t>Eventual</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Consistency</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Les projections (modèles de lecture) sont mises à jour de manière asynchrone après la persistance de l'événement. Il existe donc une brève période durant laquelle les données lues peuvent ne pas refléter le tout dernier changement, un compromis qui doit être géré au niveau de l'application.</w:t>
      </w:r>
      <w:r>
        <w:rPr>
          <w:rFonts w:ascii="Google Sans Text" w:eastAsia="Google Sans Text" w:hAnsi="Google Sans Text" w:cs="Google Sans Text"/>
          <w:color w:val="575B5F"/>
          <w:sz w:val="24"/>
          <w:szCs w:val="24"/>
          <w:vertAlign w:val="superscript"/>
        </w:rPr>
        <w:t>6</w:t>
      </w:r>
    </w:p>
    <w:p w14:paraId="1E8AFAA7" w14:textId="77777777" w:rsidR="00DB427E" w:rsidRDefault="00DB427E" w:rsidP="00DB427E">
      <w:pPr>
        <w:numPr>
          <w:ilvl w:val="1"/>
          <w:numId w:val="3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Gestion des schémas (</w:t>
      </w:r>
      <w:proofErr w:type="spellStart"/>
      <w:r>
        <w:rPr>
          <w:rFonts w:ascii="Google Sans Text" w:eastAsia="Google Sans Text" w:hAnsi="Google Sans Text" w:cs="Google Sans Text"/>
          <w:b/>
          <w:color w:val="1B1C1D"/>
        </w:rPr>
        <w:t>Schema</w:t>
      </w:r>
      <w:proofErr w:type="spellEnd"/>
      <w:r>
        <w:rPr>
          <w:rFonts w:ascii="Google Sans Text" w:eastAsia="Google Sans Text" w:hAnsi="Google Sans Text" w:cs="Google Sans Text"/>
          <w:b/>
          <w:color w:val="1B1C1D"/>
        </w:rPr>
        <w:t xml:space="preserve"> Management)</w:t>
      </w:r>
      <w:r>
        <w:rPr>
          <w:rFonts w:ascii="Google Sans Text" w:eastAsia="Google Sans Text" w:hAnsi="Google Sans Text" w:cs="Google Sans Text"/>
          <w:color w:val="1B1C1D"/>
        </w:rPr>
        <w:t xml:space="preserve"> : Les événements étant immuables, la modification de leur structure au fil du temps (</w:t>
      </w:r>
      <w:proofErr w:type="spellStart"/>
      <w:r>
        <w:rPr>
          <w:rFonts w:ascii="Google Sans Text" w:eastAsia="Google Sans Text" w:hAnsi="Google Sans Text" w:cs="Google Sans Text"/>
          <w:color w:val="1B1C1D"/>
        </w:rPr>
        <w:t>versionnement</w:t>
      </w:r>
      <w:proofErr w:type="spellEnd"/>
      <w:r>
        <w:rPr>
          <w:rFonts w:ascii="Google Sans Text" w:eastAsia="Google Sans Text" w:hAnsi="Google Sans Text" w:cs="Google Sans Text"/>
          <w:color w:val="1B1C1D"/>
        </w:rPr>
        <w:t xml:space="preserve"> des événements) est un défi majeur qui nécessite des stratégies de migration claires (ex: transformation à la volée, événements de mise à niveau).</w:t>
      </w:r>
    </w:p>
    <w:p w14:paraId="54BEA611" w14:textId="77777777" w:rsidR="00DB427E" w:rsidRDefault="00DB427E" w:rsidP="00DB427E">
      <w:pPr>
        <w:numPr>
          <w:ilvl w:val="1"/>
          <w:numId w:val="36"/>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Complexité de l'interrogation</w:t>
      </w:r>
      <w:r>
        <w:rPr>
          <w:rFonts w:ascii="Google Sans Text" w:eastAsia="Google Sans Text" w:hAnsi="Google Sans Text" w:cs="Google Sans Text"/>
          <w:color w:val="1B1C1D"/>
        </w:rPr>
        <w:t xml:space="preserve"> : Interroger directement le magasin d'événements pour obtenir des informations complexes sur l'état est souvent inefficace. La création et la maintenance de projections sont donc quasi obligatoires pour toute application non triviale.</w:t>
      </w:r>
    </w:p>
    <w:p w14:paraId="30F5CC5E" w14:textId="77777777" w:rsidR="00DB427E" w:rsidRDefault="00DB427E" w:rsidP="00DB427E">
      <w:pPr>
        <w:pBdr>
          <w:top w:val="nil"/>
          <w:left w:val="nil"/>
          <w:bottom w:val="nil"/>
          <w:right w:val="nil"/>
          <w:between w:val="nil"/>
        </w:pBdr>
        <w:spacing w:before="240"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d. Implémentation dans le contexte Pub/</w:t>
      </w:r>
      <w:proofErr w:type="spellStart"/>
      <w:r>
        <w:rPr>
          <w:rFonts w:ascii="Google Sans Text" w:eastAsia="Google Sans Text" w:hAnsi="Google Sans Text" w:cs="Google Sans Text"/>
          <w:b/>
          <w:color w:val="1B1C1D"/>
        </w:rPr>
        <w:t>Sub</w:t>
      </w:r>
      <w:proofErr w:type="spellEnd"/>
    </w:p>
    <w:p w14:paraId="60AE0518"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lastRenderedPageBreak/>
        <w:t>L'</w:t>
      </w:r>
      <w:proofErr w:type="spellStart"/>
      <w:r>
        <w:rPr>
          <w:rFonts w:ascii="Google Sans Text" w:eastAsia="Google Sans Text" w:hAnsi="Google Sans Text" w:cs="Google Sans Text"/>
          <w:color w:val="1B1C1D"/>
        </w:rPr>
        <w:t>Event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Sourcing</w:t>
      </w:r>
      <w:proofErr w:type="spellEnd"/>
      <w:r>
        <w:rPr>
          <w:rFonts w:ascii="Google Sans Text" w:eastAsia="Google Sans Text" w:hAnsi="Google Sans Text" w:cs="Google Sans Text"/>
          <w:color w:val="1B1C1D"/>
        </w:rPr>
        <w:t xml:space="preserve"> et le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ne sont pas des alternatives mais des patrons hautement synergiques. L'</w:t>
      </w:r>
      <w:proofErr w:type="spellStart"/>
      <w:r>
        <w:rPr>
          <w:rFonts w:ascii="Google Sans Text" w:eastAsia="Google Sans Text" w:hAnsi="Google Sans Text" w:cs="Google Sans Text"/>
          <w:color w:val="1B1C1D"/>
        </w:rPr>
        <w:t>Event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Sourcing</w:t>
      </w:r>
      <w:proofErr w:type="spellEnd"/>
      <w:r>
        <w:rPr>
          <w:rFonts w:ascii="Google Sans Text" w:eastAsia="Google Sans Text" w:hAnsi="Google Sans Text" w:cs="Google Sans Text"/>
          <w:color w:val="1B1C1D"/>
        </w:rPr>
        <w:t xml:space="preserve"> est un modèle de persistance, tandis que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est le mécanisme de communication qui permet de diffuser les fruits de cette persistance.</w:t>
      </w:r>
      <w:r>
        <w:rPr>
          <w:rFonts w:ascii="Google Sans Text" w:eastAsia="Google Sans Text" w:hAnsi="Google Sans Text" w:cs="Google Sans Text"/>
          <w:color w:val="575B5F"/>
          <w:sz w:val="24"/>
          <w:szCs w:val="24"/>
          <w:vertAlign w:val="superscript"/>
        </w:rPr>
        <w:t>11</w:t>
      </w:r>
    </w:p>
    <w:p w14:paraId="0F06467C"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Dans cette architecture, le </w:t>
      </w:r>
      <w:r>
        <w:rPr>
          <w:rFonts w:ascii="Google Sans Text" w:eastAsia="Google Sans Text" w:hAnsi="Google Sans Text" w:cs="Google Sans Text"/>
          <w:b/>
          <w:color w:val="1B1C1D"/>
        </w:rPr>
        <w:t>magasin d'événements (</w:t>
      </w:r>
      <w:proofErr w:type="spellStart"/>
      <w:r>
        <w:rPr>
          <w:rFonts w:ascii="Google Sans Text" w:eastAsia="Google Sans Text" w:hAnsi="Google Sans Text" w:cs="Google Sans Text"/>
          <w:b/>
          <w:color w:val="1B1C1D"/>
        </w:rPr>
        <w:t>Event</w:t>
      </w:r>
      <w:proofErr w:type="spellEnd"/>
      <w:r>
        <w:rPr>
          <w:rFonts w:ascii="Google Sans Text" w:eastAsia="Google Sans Text" w:hAnsi="Google Sans Text" w:cs="Google Sans Text"/>
          <w:b/>
          <w:color w:val="1B1C1D"/>
        </w:rPr>
        <w:t xml:space="preserve"> Store)</w:t>
      </w:r>
      <w:r>
        <w:rPr>
          <w:rFonts w:ascii="Google Sans Text" w:eastAsia="Google Sans Text" w:hAnsi="Google Sans Text" w:cs="Google Sans Text"/>
          <w:color w:val="1B1C1D"/>
        </w:rPr>
        <w:t xml:space="preserve"> devient l'</w:t>
      </w:r>
      <w:r>
        <w:rPr>
          <w:rFonts w:ascii="Google Sans Text" w:eastAsia="Google Sans Text" w:hAnsi="Google Sans Text" w:cs="Google Sans Text"/>
          <w:b/>
          <w:color w:val="1B1C1D"/>
        </w:rPr>
        <w:t>éditeur</w:t>
      </w:r>
      <w:r>
        <w:rPr>
          <w:rFonts w:ascii="Google Sans Text" w:eastAsia="Google Sans Text" w:hAnsi="Google Sans Text" w:cs="Google Sans Text"/>
          <w:color w:val="1B1C1D"/>
        </w:rPr>
        <w:t xml:space="preserve"> principal du système. Dès qu'un événement est écrit avec succès dans le magasin, celui-ci (ou un service de relais qui le surveille) le publie sur un courtier de messages.</w:t>
      </w:r>
    </w:p>
    <w:p w14:paraId="7ECAB193" w14:textId="77777777" w:rsidR="00DB427E" w:rsidRDefault="00DB427E" w:rsidP="00DB427E">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Divers services en aval agissent alors comme </w:t>
      </w:r>
      <w:r>
        <w:rPr>
          <w:rFonts w:ascii="Google Sans Text" w:eastAsia="Google Sans Text" w:hAnsi="Google Sans Text" w:cs="Google Sans Text"/>
          <w:b/>
          <w:color w:val="1B1C1D"/>
        </w:rPr>
        <w:t>abonnés</w:t>
      </w:r>
      <w:r>
        <w:rPr>
          <w:rFonts w:ascii="Google Sans Text" w:eastAsia="Google Sans Text" w:hAnsi="Google Sans Text" w:cs="Google Sans Text"/>
          <w:color w:val="1B1C1D"/>
        </w:rPr>
        <w:t xml:space="preserve"> à ce flux d'événements :</w:t>
      </w:r>
    </w:p>
    <w:p w14:paraId="410B4CE3" w14:textId="77777777" w:rsidR="00DB427E" w:rsidRDefault="00DB427E" w:rsidP="00DB427E">
      <w:pPr>
        <w:numPr>
          <w:ilvl w:val="0"/>
          <w:numId w:val="37"/>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Les </w:t>
      </w:r>
      <w:proofErr w:type="spellStart"/>
      <w:r>
        <w:rPr>
          <w:rFonts w:ascii="Google Sans Text" w:eastAsia="Google Sans Text" w:hAnsi="Google Sans Text" w:cs="Google Sans Text"/>
          <w:b/>
          <w:color w:val="1B1C1D"/>
        </w:rPr>
        <w:t>Projectors</w:t>
      </w:r>
      <w:proofErr w:type="spellEnd"/>
      <w:r>
        <w:rPr>
          <w:rFonts w:ascii="Google Sans Text" w:eastAsia="Google Sans Text" w:hAnsi="Google Sans Text" w:cs="Google Sans Text"/>
          <w:color w:val="1B1C1D"/>
        </w:rPr>
        <w:t xml:space="preserve"> s'abonnent pour construire et mettre à jour les modèles de lecture (projections), formant ainsi le côté "</w:t>
      </w:r>
      <w:proofErr w:type="spellStart"/>
      <w:r>
        <w:rPr>
          <w:rFonts w:ascii="Google Sans Text" w:eastAsia="Google Sans Text" w:hAnsi="Google Sans Text" w:cs="Google Sans Text"/>
          <w:color w:val="1B1C1D"/>
        </w:rPr>
        <w:t>Query</w:t>
      </w:r>
      <w:proofErr w:type="spellEnd"/>
      <w:r>
        <w:rPr>
          <w:rFonts w:ascii="Google Sans Text" w:eastAsia="Google Sans Text" w:hAnsi="Google Sans Text" w:cs="Google Sans Text"/>
          <w:color w:val="1B1C1D"/>
        </w:rPr>
        <w:t>" d'une architecture CQRS.</w:t>
      </w:r>
    </w:p>
    <w:p w14:paraId="69917D4C" w14:textId="77777777" w:rsidR="00DB427E" w:rsidRDefault="00DB427E" w:rsidP="00DB427E">
      <w:pPr>
        <w:numPr>
          <w:ilvl w:val="0"/>
          <w:numId w:val="37"/>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 xml:space="preserve">D'autres </w:t>
      </w:r>
      <w:r>
        <w:rPr>
          <w:rFonts w:ascii="Google Sans Text" w:eastAsia="Google Sans Text" w:hAnsi="Google Sans Text" w:cs="Google Sans Text"/>
          <w:b/>
          <w:color w:val="1B1C1D"/>
        </w:rPr>
        <w:t>microservices</w:t>
      </w:r>
      <w:r>
        <w:rPr>
          <w:rFonts w:ascii="Google Sans Text" w:eastAsia="Google Sans Text" w:hAnsi="Google Sans Text" w:cs="Google Sans Text"/>
          <w:color w:val="1B1C1D"/>
        </w:rPr>
        <w:t xml:space="preserve"> s'abonnent pour réagir à des événements métier significatifs, ce qui est le fondement de la chorégraphie de microservices.</w:t>
      </w:r>
    </w:p>
    <w:p w14:paraId="218BB5BF" w14:textId="4D43C316" w:rsidR="00DB427E" w:rsidRDefault="00DB427E" w:rsidP="00DB427E">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L'adoption de l'</w:t>
      </w:r>
      <w:proofErr w:type="spellStart"/>
      <w:r>
        <w:rPr>
          <w:rFonts w:ascii="Google Sans Text" w:eastAsia="Google Sans Text" w:hAnsi="Google Sans Text" w:cs="Google Sans Text"/>
          <w:color w:val="1B1C1D"/>
        </w:rPr>
        <w:t>Event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Sourcing</w:t>
      </w:r>
      <w:proofErr w:type="spellEnd"/>
      <w:r>
        <w:rPr>
          <w:rFonts w:ascii="Google Sans Text" w:eastAsia="Google Sans Text" w:hAnsi="Google Sans Text" w:cs="Google Sans Text"/>
          <w:color w:val="1B1C1D"/>
        </w:rPr>
        <w:t xml:space="preserve"> transforme fondamentalement le rôle du patron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Le flux d'événements n'est plus une simple série de notifications éphémères; il devient la </w:t>
      </w:r>
      <w:r>
        <w:rPr>
          <w:rFonts w:ascii="Google Sans Text" w:eastAsia="Google Sans Text" w:hAnsi="Google Sans Text" w:cs="Google Sans Text"/>
          <w:b/>
          <w:color w:val="1B1C1D"/>
        </w:rPr>
        <w:t>source de vérité faisant autorité</w:t>
      </w:r>
      <w:r>
        <w:rPr>
          <w:rFonts w:ascii="Google Sans Text" w:eastAsia="Google Sans Text" w:hAnsi="Google Sans Text" w:cs="Google Sans Text"/>
          <w:color w:val="1B1C1D"/>
        </w:rPr>
        <w:t xml:space="preserve"> pour toute communication </w:t>
      </w:r>
      <w:proofErr w:type="spellStart"/>
      <w:r>
        <w:rPr>
          <w:rFonts w:ascii="Google Sans Text" w:eastAsia="Google Sans Text" w:hAnsi="Google Sans Text" w:cs="Google Sans Text"/>
          <w:color w:val="1B1C1D"/>
        </w:rPr>
        <w:t>inter-services</w:t>
      </w:r>
      <w:proofErr w:type="spellEnd"/>
      <w:r>
        <w:rPr>
          <w:rFonts w:ascii="Google Sans Text" w:eastAsia="Google Sans Text" w:hAnsi="Google Sans Text" w:cs="Google Sans Text"/>
          <w:color w:val="1B1C1D"/>
        </w:rPr>
        <w:t xml:space="preserve"> et pour la propagation de l'état à travers l'écosystème. Un message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classique pourrait notifier que "l'utilisateur 123 a été mis à jour", obligeant le destinataire à interroger un autre service pour obtenir les détails.</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rPr>
        <w:t xml:space="preserve"> Avec l'</w:t>
      </w:r>
      <w:proofErr w:type="spellStart"/>
      <w:r>
        <w:rPr>
          <w:rFonts w:ascii="Google Sans Text" w:eastAsia="Google Sans Text" w:hAnsi="Google Sans Text" w:cs="Google Sans Text"/>
          <w:color w:val="1B1C1D"/>
        </w:rPr>
        <w:t>Event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Sourcing</w:t>
      </w:r>
      <w:proofErr w:type="spellEnd"/>
      <w:r>
        <w:rPr>
          <w:rFonts w:ascii="Google Sans Text" w:eastAsia="Google Sans Text" w:hAnsi="Google Sans Text" w:cs="Google Sans Text"/>
          <w:color w:val="1B1C1D"/>
        </w:rPr>
        <w:t>, l'événement publié contient le changement lui-même :</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AdresseUtilisateurModifiée</w:t>
      </w:r>
      <w:proofErr w:type="spellEnd"/>
      <w:r>
        <w:rPr>
          <w:rFonts w:ascii="Google Sans Text" w:eastAsia="Google Sans Text" w:hAnsi="Google Sans Text" w:cs="Google Sans Text"/>
          <w:color w:val="1B1C1D"/>
        </w:rPr>
        <w:t xml:space="preserve"> {rue: "123 rue Principale"}.</w:t>
      </w:r>
      <w:r>
        <w:rPr>
          <w:rFonts w:ascii="Google Sans Text" w:eastAsia="Google Sans Text" w:hAnsi="Google Sans Text" w:cs="Google Sans Text"/>
          <w:color w:val="575B5F"/>
          <w:sz w:val="24"/>
          <w:szCs w:val="24"/>
          <w:vertAlign w:val="superscript"/>
        </w:rPr>
        <w:t>11</w:t>
      </w:r>
      <w:r>
        <w:rPr>
          <w:rFonts w:ascii="Google Sans Text" w:eastAsia="Google Sans Text" w:hAnsi="Google Sans Text" w:cs="Google Sans Text"/>
          <w:color w:val="1B1C1D"/>
        </w:rPr>
        <w:t xml:space="preserve"> Les services abonnés peuvent alors construire leur propre état local avec une confiance absolue dans l'exactitude des données reçues. Par conséquent, les garanties de fiabilité et d'ordre du système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deviennent d'une importance capitale, car elles ont un impact direct sur la cohérence de tous les systèmes en aval.</w:t>
      </w:r>
    </w:p>
    <w:p w14:paraId="22303124" w14:textId="77777777" w:rsidR="00DB427E" w:rsidRDefault="00DB427E" w:rsidP="00DB427E">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4.6.3 Microservices en chorégraphie (</w:t>
      </w:r>
      <w:proofErr w:type="spellStart"/>
      <w:r>
        <w:rPr>
          <w:rFonts w:ascii="Google Sans" w:eastAsia="Google Sans" w:hAnsi="Google Sans" w:cs="Google Sans"/>
          <w:color w:val="1B1C1D"/>
        </w:rPr>
        <w:t>Choreographed</w:t>
      </w:r>
      <w:proofErr w:type="spellEnd"/>
      <w:r>
        <w:rPr>
          <w:rFonts w:ascii="Google Sans" w:eastAsia="Google Sans" w:hAnsi="Google Sans" w:cs="Google Sans"/>
          <w:color w:val="1B1C1D"/>
        </w:rPr>
        <w:t xml:space="preserve"> Microservices)</w:t>
      </w:r>
    </w:p>
    <w:p w14:paraId="1C2B600B"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47104CBA"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w:t>
      </w:r>
      <w:r>
        <w:rPr>
          <w:rFonts w:ascii="Google Sans Text" w:eastAsia="Google Sans Text" w:hAnsi="Google Sans Text" w:cs="Google Sans Text"/>
          <w:b/>
          <w:color w:val="1B1C1D"/>
        </w:rPr>
        <w:t>chorégraphie de microservices</w:t>
      </w:r>
      <w:r>
        <w:rPr>
          <w:rFonts w:ascii="Google Sans Text" w:eastAsia="Google Sans Text" w:hAnsi="Google Sans Text" w:cs="Google Sans Text"/>
          <w:color w:val="1B1C1D"/>
        </w:rPr>
        <w:t xml:space="preserve"> est un style architectural décentralisé pour la coordination de processus métier qui s'étendent sur plusieurs services.</w:t>
      </w:r>
      <w:r>
        <w:rPr>
          <w:rFonts w:ascii="Google Sans Text" w:eastAsia="Google Sans Text" w:hAnsi="Google Sans Text" w:cs="Google Sans Text"/>
          <w:color w:val="575B5F"/>
          <w:sz w:val="24"/>
          <w:szCs w:val="24"/>
          <w:vertAlign w:val="superscript"/>
        </w:rPr>
        <w:t>14</w:t>
      </w:r>
      <w:r>
        <w:rPr>
          <w:rFonts w:ascii="Google Sans Text" w:eastAsia="Google Sans Text" w:hAnsi="Google Sans Text" w:cs="Google Sans Text"/>
          <w:color w:val="1B1C1D"/>
        </w:rPr>
        <w:t xml:space="preserve"> Contrairement à l'approche par orchestration, où un composant central (l'orchestrateur) dicte explicitement chaque étape du flux de travail, la chorégraphie permet aux services de collaborer de manière autonome. Chaque service publie des événements pour signaler l'accomplissement de sa tâche, et les autres services intéressés s'abonnent à ces événements pour déclencher leurs propres actions en réponse.</w:t>
      </w:r>
      <w:r>
        <w:rPr>
          <w:rFonts w:ascii="Google Sans Text" w:eastAsia="Google Sans Text" w:hAnsi="Google Sans Text" w:cs="Google Sans Text"/>
          <w:color w:val="575B5F"/>
          <w:sz w:val="24"/>
          <w:szCs w:val="24"/>
          <w:vertAlign w:val="superscript"/>
        </w:rPr>
        <w:t>15</w:t>
      </w:r>
      <w:r>
        <w:rPr>
          <w:rFonts w:ascii="Google Sans Text" w:eastAsia="Google Sans Text" w:hAnsi="Google Sans Text" w:cs="Google Sans Text"/>
          <w:color w:val="1B1C1D"/>
        </w:rPr>
        <w:t xml:space="preserve"> Le flux de travail émerge de cette série de réactions en chaîne, sans qu'aucun service n'ait une connaissance globale de l'ensemble du processus.</w:t>
      </w:r>
    </w:p>
    <w:p w14:paraId="575C6764"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La finalité de cette approche est d'atteindre un </w:t>
      </w:r>
      <w:r>
        <w:rPr>
          <w:rFonts w:ascii="Google Sans Text" w:eastAsia="Google Sans Text" w:hAnsi="Google Sans Text" w:cs="Google Sans Text"/>
          <w:b/>
          <w:color w:val="1B1C1D"/>
        </w:rPr>
        <w:t>découplage maximal</w:t>
      </w:r>
      <w:r>
        <w:rPr>
          <w:rFonts w:ascii="Google Sans Text" w:eastAsia="Google Sans Text" w:hAnsi="Google Sans Text" w:cs="Google Sans Text"/>
          <w:color w:val="1B1C1D"/>
        </w:rPr>
        <w:t xml:space="preserve"> et une </w:t>
      </w:r>
      <w:r>
        <w:rPr>
          <w:rFonts w:ascii="Google Sans Text" w:eastAsia="Google Sans Text" w:hAnsi="Google Sans Text" w:cs="Google Sans Text"/>
          <w:b/>
          <w:color w:val="1B1C1D"/>
        </w:rPr>
        <w:t>autonomie de service</w:t>
      </w:r>
      <w:r>
        <w:rPr>
          <w:rFonts w:ascii="Google Sans Text" w:eastAsia="Google Sans Text" w:hAnsi="Google Sans Text" w:cs="Google Sans Text"/>
          <w:color w:val="1B1C1D"/>
        </w:rPr>
        <w:t xml:space="preserve"> élevée. En éliminant le coordinateur central, on supprime un point de défaillance unique et un goulot d'étranglement potentiel. Les services peuvent être développés, déployés et mis à l'échelle indépendamment les uns des autres, ce qui favorise l'agilité et la résilience du système global.</w:t>
      </w:r>
      <w:r>
        <w:rPr>
          <w:rFonts w:ascii="Google Sans Text" w:eastAsia="Google Sans Text" w:hAnsi="Google Sans Text" w:cs="Google Sans Text"/>
          <w:color w:val="575B5F"/>
          <w:sz w:val="24"/>
          <w:szCs w:val="24"/>
          <w:vertAlign w:val="superscript"/>
        </w:rPr>
        <w:t>14</w:t>
      </w:r>
    </w:p>
    <w:p w14:paraId="0EF74FC8"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40BC6713"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 xml:space="preserve">On peut comparer la chorégraphie à une </w:t>
      </w:r>
      <w:r>
        <w:rPr>
          <w:rFonts w:ascii="Google Sans Text" w:eastAsia="Google Sans Text" w:hAnsi="Google Sans Text" w:cs="Google Sans Text"/>
          <w:b/>
          <w:color w:val="1B1C1D"/>
        </w:rPr>
        <w:t>troupe de danseurs de ballet</w:t>
      </w:r>
      <w:r>
        <w:rPr>
          <w:rFonts w:ascii="Google Sans Text" w:eastAsia="Google Sans Text" w:hAnsi="Google Sans Text" w:cs="Google Sans Text"/>
          <w:color w:val="1B1C1D"/>
        </w:rPr>
        <w:t xml:space="preserve"> sur scène.</w:t>
      </w:r>
      <w:r>
        <w:rPr>
          <w:rFonts w:ascii="Google Sans Text" w:eastAsia="Google Sans Text" w:hAnsi="Google Sans Text" w:cs="Google Sans Text"/>
          <w:color w:val="575B5F"/>
          <w:sz w:val="24"/>
          <w:szCs w:val="24"/>
          <w:vertAlign w:val="superscript"/>
        </w:rPr>
        <w:t>14</w:t>
      </w:r>
      <w:r>
        <w:rPr>
          <w:rFonts w:ascii="Google Sans Text" w:eastAsia="Google Sans Text" w:hAnsi="Google Sans Text" w:cs="Google Sans Text"/>
          <w:color w:val="1B1C1D"/>
        </w:rPr>
        <w:t xml:space="preserve"> Il n'y a pas de metteur en scène qui leur crie des instructions. Chaque danseur connaît sa partition et réagit à la musique (les événements) ainsi qu'aux mouvements de ses partenaires. Lorsqu'une danseuse termine une pirouette (un événement), le danseur à côté sait que c'est le signal pour commencer son saut. La performance globale est le résultat de ces interactions locales et autonomes. L'orchestration, en revanche, serait l'équivalent d'un réalisateur de film qui dirige chaque acteur individuellement, leur disant précisément quand et comment agir.</w:t>
      </w:r>
    </w:p>
    <w:p w14:paraId="16CB1F51"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 Détails techniques</w:t>
      </w:r>
    </w:p>
    <w:p w14:paraId="097D30FC" w14:textId="77777777" w:rsidR="00DB427E" w:rsidRDefault="00DB427E" w:rsidP="00DB427E">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L'architecture chorégraphiée repose sur une communication asynchrone et événementielle.</w:t>
      </w:r>
    </w:p>
    <w:p w14:paraId="22CCDCC2" w14:textId="77777777" w:rsidR="00DB427E" w:rsidRDefault="00DB427E" w:rsidP="00DB427E">
      <w:pPr>
        <w:numPr>
          <w:ilvl w:val="0"/>
          <w:numId w:val="3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w:t>
      </w:r>
    </w:p>
    <w:p w14:paraId="283DD492" w14:textId="77777777" w:rsidR="00DB427E" w:rsidRDefault="00DB427E" w:rsidP="00DB427E">
      <w:pPr>
        <w:numPr>
          <w:ilvl w:val="1"/>
          <w:numId w:val="3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Microservices</w:t>
      </w:r>
      <w:r>
        <w:rPr>
          <w:rFonts w:ascii="Google Sans Text" w:eastAsia="Google Sans Text" w:hAnsi="Google Sans Text" w:cs="Google Sans Text"/>
          <w:color w:val="1B1C1D"/>
        </w:rPr>
        <w:t xml:space="preserve"> : Des services autonomes, chacun responsable d'une capacité métier distincte et possédant sa propre base de données.</w:t>
      </w:r>
    </w:p>
    <w:p w14:paraId="6710B390" w14:textId="77777777" w:rsidR="00DB427E" w:rsidRDefault="00DB427E" w:rsidP="00DB427E">
      <w:pPr>
        <w:numPr>
          <w:ilvl w:val="1"/>
          <w:numId w:val="3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Courtier d'événements (</w:t>
      </w:r>
      <w:proofErr w:type="spellStart"/>
      <w:r>
        <w:rPr>
          <w:rFonts w:ascii="Google Sans Text" w:eastAsia="Google Sans Text" w:hAnsi="Google Sans Text" w:cs="Google Sans Text"/>
          <w:b/>
          <w:color w:val="1B1C1D"/>
        </w:rPr>
        <w:t>Event</w:t>
      </w:r>
      <w:proofErr w:type="spellEnd"/>
      <w:r>
        <w:rPr>
          <w:rFonts w:ascii="Google Sans Text" w:eastAsia="Google Sans Text" w:hAnsi="Google Sans Text" w:cs="Google Sans Text"/>
          <w:b/>
          <w:color w:val="1B1C1D"/>
        </w:rPr>
        <w:t xml:space="preserve"> Broker)</w:t>
      </w:r>
      <w:r>
        <w:rPr>
          <w:rFonts w:ascii="Google Sans Text" w:eastAsia="Google Sans Text" w:hAnsi="Google Sans Text" w:cs="Google Sans Text"/>
          <w:color w:val="1B1C1D"/>
        </w:rPr>
        <w:t xml:space="preserve"> : Le système nerveux central de l'architecture. Il s'agit d'un courtier de messages (ex: </w:t>
      </w:r>
      <w:proofErr w:type="spellStart"/>
      <w:r>
        <w:rPr>
          <w:rFonts w:ascii="Google Sans Text" w:eastAsia="Google Sans Text" w:hAnsi="Google Sans Text" w:cs="Google Sans Text"/>
          <w:color w:val="1B1C1D"/>
        </w:rPr>
        <w:t>RabbitMQ</w:t>
      </w:r>
      <w:proofErr w:type="spellEnd"/>
      <w:r>
        <w:rPr>
          <w:rFonts w:ascii="Google Sans Text" w:eastAsia="Google Sans Text" w:hAnsi="Google Sans Text" w:cs="Google Sans Text"/>
          <w:color w:val="1B1C1D"/>
        </w:rPr>
        <w:t>, Apache Kafka, Azure Service Bus) qui facilite la communication asynchrone via le patron Pub/Sub.</w:t>
      </w:r>
      <w:r>
        <w:rPr>
          <w:rFonts w:ascii="Google Sans Text" w:eastAsia="Google Sans Text" w:hAnsi="Google Sans Text" w:cs="Google Sans Text"/>
          <w:color w:val="575B5F"/>
          <w:sz w:val="24"/>
          <w:szCs w:val="24"/>
          <w:vertAlign w:val="superscript"/>
        </w:rPr>
        <w:t>14</w:t>
      </w:r>
    </w:p>
    <w:p w14:paraId="06C582F1" w14:textId="77777777" w:rsidR="00DB427E" w:rsidRDefault="00DB427E" w:rsidP="00DB427E">
      <w:pPr>
        <w:numPr>
          <w:ilvl w:val="0"/>
          <w:numId w:val="3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Mécanismes internes</w:t>
      </w:r>
      <w:r>
        <w:rPr>
          <w:rFonts w:ascii="Google Sans Text" w:eastAsia="Google Sans Text" w:hAnsi="Google Sans Text" w:cs="Google Sans Text"/>
          <w:color w:val="1B1C1D"/>
        </w:rPr>
        <w:t xml:space="preserve"> : Un processus métier se déroule comme suit :</w:t>
      </w:r>
    </w:p>
    <w:p w14:paraId="623D130B" w14:textId="77777777" w:rsidR="00DB427E" w:rsidRDefault="00DB427E" w:rsidP="00DB427E">
      <w:pPr>
        <w:numPr>
          <w:ilvl w:val="1"/>
          <w:numId w:val="40"/>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Service A </w:t>
      </w:r>
      <w:proofErr w:type="spellStart"/>
      <w:r>
        <w:rPr>
          <w:rFonts w:ascii="Google Sans Text" w:eastAsia="Google Sans Text" w:hAnsi="Google Sans Text" w:cs="Google Sans Text"/>
          <w:color w:val="1B1C1D"/>
        </w:rPr>
        <w:t>exécute</w:t>
      </w:r>
      <w:proofErr w:type="spellEnd"/>
      <w:r>
        <w:rPr>
          <w:rFonts w:ascii="Google Sans Text" w:eastAsia="Google Sans Text" w:hAnsi="Google Sans Text" w:cs="Google Sans Text"/>
          <w:color w:val="1B1C1D"/>
        </w:rPr>
        <w:t xml:space="preserve"> une opération (ex: enregistrer une nouvelle commande) et publie un événement </w:t>
      </w:r>
      <w:proofErr w:type="spellStart"/>
      <w:r>
        <w:rPr>
          <w:rFonts w:ascii="Google Sans Text" w:eastAsia="Google Sans Text" w:hAnsi="Google Sans Text" w:cs="Google Sans Text"/>
          <w:color w:val="1B1C1D"/>
        </w:rPr>
        <w:t>CommandeCréée</w:t>
      </w:r>
      <w:proofErr w:type="spellEnd"/>
      <w:r>
        <w:rPr>
          <w:rFonts w:ascii="Google Sans Text" w:eastAsia="Google Sans Text" w:hAnsi="Google Sans Text" w:cs="Google Sans Text"/>
          <w:color w:val="1B1C1D"/>
        </w:rPr>
        <w:t>.</w:t>
      </w:r>
    </w:p>
    <w:p w14:paraId="5C106F60" w14:textId="77777777" w:rsidR="00DB427E" w:rsidRDefault="00DB427E" w:rsidP="00DB427E">
      <w:pPr>
        <w:numPr>
          <w:ilvl w:val="1"/>
          <w:numId w:val="40"/>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Service B (Paiements) est abonné à </w:t>
      </w:r>
      <w:proofErr w:type="spellStart"/>
      <w:r>
        <w:rPr>
          <w:rFonts w:ascii="Google Sans Text" w:eastAsia="Google Sans Text" w:hAnsi="Google Sans Text" w:cs="Google Sans Text"/>
          <w:color w:val="1B1C1D"/>
        </w:rPr>
        <w:t>CommandeCréée</w:t>
      </w:r>
      <w:proofErr w:type="spellEnd"/>
      <w:r>
        <w:rPr>
          <w:rFonts w:ascii="Google Sans Text" w:eastAsia="Google Sans Text" w:hAnsi="Google Sans Text" w:cs="Google Sans Text"/>
          <w:color w:val="1B1C1D"/>
        </w:rPr>
        <w:t xml:space="preserve">. À la réception de l'événement, il traite le paiement et publie un événement </w:t>
      </w:r>
      <w:proofErr w:type="spellStart"/>
      <w:r>
        <w:rPr>
          <w:rFonts w:ascii="Google Sans Text" w:eastAsia="Google Sans Text" w:hAnsi="Google Sans Text" w:cs="Google Sans Text"/>
          <w:color w:val="1B1C1D"/>
        </w:rPr>
        <w:t>PaiementTraité</w:t>
      </w:r>
      <w:proofErr w:type="spellEnd"/>
      <w:r>
        <w:rPr>
          <w:rFonts w:ascii="Google Sans Text" w:eastAsia="Google Sans Text" w:hAnsi="Google Sans Text" w:cs="Google Sans Text"/>
          <w:color w:val="1B1C1D"/>
        </w:rPr>
        <w:t>.</w:t>
      </w:r>
    </w:p>
    <w:p w14:paraId="7D8DA2AB" w14:textId="77777777" w:rsidR="00DB427E" w:rsidRDefault="00DB427E" w:rsidP="00DB427E">
      <w:pPr>
        <w:numPr>
          <w:ilvl w:val="1"/>
          <w:numId w:val="40"/>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Service C (Expédition) est abonné à </w:t>
      </w:r>
      <w:proofErr w:type="spellStart"/>
      <w:r>
        <w:rPr>
          <w:rFonts w:ascii="Google Sans Text" w:eastAsia="Google Sans Text" w:hAnsi="Google Sans Text" w:cs="Google Sans Text"/>
          <w:color w:val="1B1C1D"/>
        </w:rPr>
        <w:t>PaiementTraité</w:t>
      </w:r>
      <w:proofErr w:type="spellEnd"/>
      <w:r>
        <w:rPr>
          <w:rFonts w:ascii="Google Sans Text" w:eastAsia="Google Sans Text" w:hAnsi="Google Sans Text" w:cs="Google Sans Text"/>
          <w:color w:val="1B1C1D"/>
        </w:rPr>
        <w:t xml:space="preserve">. Il prépare le colis et publie </w:t>
      </w:r>
      <w:proofErr w:type="spellStart"/>
      <w:r>
        <w:rPr>
          <w:rFonts w:ascii="Google Sans Text" w:eastAsia="Google Sans Text" w:hAnsi="Google Sans Text" w:cs="Google Sans Text"/>
          <w:color w:val="1B1C1D"/>
        </w:rPr>
        <w:t>CommandeExpédiée</w:t>
      </w:r>
      <w:proofErr w:type="spellEnd"/>
      <w:r>
        <w:rPr>
          <w:rFonts w:ascii="Google Sans Text" w:eastAsia="Google Sans Text" w:hAnsi="Google Sans Text" w:cs="Google Sans Text"/>
          <w:color w:val="1B1C1D"/>
        </w:rPr>
        <w:t>.</w:t>
      </w:r>
      <w:r>
        <w:rPr>
          <w:color w:val="000000"/>
        </w:rPr>
        <w:br/>
      </w:r>
      <w:r>
        <w:rPr>
          <w:rFonts w:ascii="Google Sans Text" w:eastAsia="Google Sans Text" w:hAnsi="Google Sans Text" w:cs="Google Sans Text"/>
          <w:color w:val="1B1C1D"/>
        </w:rPr>
        <w:t>Le processus se termine lorsque plus aucun service ne réagit aux derniers événements publiés.</w:t>
      </w:r>
    </w:p>
    <w:p w14:paraId="3DA6706F" w14:textId="77777777" w:rsidR="00DB427E" w:rsidRDefault="00DB427E" w:rsidP="00DB427E">
      <w:pPr>
        <w:numPr>
          <w:ilvl w:val="0"/>
          <w:numId w:val="3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Défis techniques</w:t>
      </w:r>
      <w:r>
        <w:rPr>
          <w:rFonts w:ascii="Google Sans Text" w:eastAsia="Google Sans Text" w:hAnsi="Google Sans Text" w:cs="Google Sans Text"/>
          <w:color w:val="1B1C1D"/>
        </w:rPr>
        <w:t xml:space="preserve"> :</w:t>
      </w:r>
    </w:p>
    <w:p w14:paraId="353424F9" w14:textId="77777777" w:rsidR="00DB427E" w:rsidRDefault="00DB427E" w:rsidP="00DB427E">
      <w:pPr>
        <w:numPr>
          <w:ilvl w:val="1"/>
          <w:numId w:val="4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Visibilité du processus métier</w:t>
      </w:r>
      <w:r>
        <w:rPr>
          <w:rFonts w:ascii="Google Sans Text" w:eastAsia="Google Sans Text" w:hAnsi="Google Sans Text" w:cs="Google Sans Text"/>
          <w:color w:val="1B1C1D"/>
        </w:rPr>
        <w:t xml:space="preserve"> : Sans un point de contrôle central, il devient difficile de suivre l'état d'un processus de bout en bout. Le débogage et la surveillance d'une transaction qui a échoué à mi-parcours peuvent être complexes, nécessitant des outils de traçabilité distribuée.</w:t>
      </w:r>
      <w:r>
        <w:rPr>
          <w:rFonts w:ascii="Google Sans Text" w:eastAsia="Google Sans Text" w:hAnsi="Google Sans Text" w:cs="Google Sans Text"/>
          <w:color w:val="575B5F"/>
          <w:sz w:val="24"/>
          <w:szCs w:val="24"/>
          <w:vertAlign w:val="superscript"/>
        </w:rPr>
        <w:t>15</w:t>
      </w:r>
    </w:p>
    <w:p w14:paraId="2C7B2559" w14:textId="77777777" w:rsidR="00DB427E" w:rsidRDefault="00DB427E" w:rsidP="00DB427E">
      <w:pPr>
        <w:numPr>
          <w:ilvl w:val="1"/>
          <w:numId w:val="4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Gestion des transactions distribuées</w:t>
      </w:r>
      <w:r>
        <w:rPr>
          <w:rFonts w:ascii="Google Sans Text" w:eastAsia="Google Sans Text" w:hAnsi="Google Sans Text" w:cs="Google Sans Text"/>
          <w:color w:val="1B1C1D"/>
        </w:rPr>
        <w:t xml:space="preserve"> : Assurer la cohérence des données à travers plusieurs services est le défi majeur. Si le Service B échoue après que le Service A </w:t>
      </w:r>
      <w:proofErr w:type="spellStart"/>
      <w:r>
        <w:rPr>
          <w:rFonts w:ascii="Google Sans Text" w:eastAsia="Google Sans Text" w:hAnsi="Google Sans Text" w:cs="Google Sans Text"/>
          <w:color w:val="1B1C1D"/>
        </w:rPr>
        <w:t>a</w:t>
      </w:r>
      <w:proofErr w:type="spellEnd"/>
      <w:r>
        <w:rPr>
          <w:rFonts w:ascii="Google Sans Text" w:eastAsia="Google Sans Text" w:hAnsi="Google Sans Text" w:cs="Google Sans Text"/>
          <w:color w:val="1B1C1D"/>
        </w:rPr>
        <w:t xml:space="preserve"> réussi, comment annuler l'opération du Service A? La solution implique souvent la mise en œuvre de patrons de compensation complexes comme les </w:t>
      </w:r>
      <w:r>
        <w:rPr>
          <w:rFonts w:ascii="Google Sans Text" w:eastAsia="Google Sans Text" w:hAnsi="Google Sans Text" w:cs="Google Sans Text"/>
          <w:b/>
          <w:color w:val="1B1C1D"/>
        </w:rPr>
        <w:t>Sagas</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15</w:t>
      </w:r>
    </w:p>
    <w:p w14:paraId="0B54865A" w14:textId="77777777" w:rsidR="00DB427E" w:rsidRDefault="00DB427E" w:rsidP="00DB427E">
      <w:pPr>
        <w:numPr>
          <w:ilvl w:val="1"/>
          <w:numId w:val="4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Dépendances cycliques</w:t>
      </w:r>
      <w:r>
        <w:rPr>
          <w:rFonts w:ascii="Google Sans Text" w:eastAsia="Google Sans Text" w:hAnsi="Google Sans Text" w:cs="Google Sans Text"/>
          <w:color w:val="1B1C1D"/>
        </w:rPr>
        <w:t xml:space="preserve"> : Il existe un risque que les services créent des boucles de dépendance (A </w:t>
      </w:r>
      <w:proofErr w:type="spellStart"/>
      <w:r>
        <w:rPr>
          <w:rFonts w:ascii="Google Sans Text" w:eastAsia="Google Sans Text" w:hAnsi="Google Sans Text" w:cs="Google Sans Text"/>
          <w:color w:val="1B1C1D"/>
        </w:rPr>
        <w:t>déclenche</w:t>
      </w:r>
      <w:proofErr w:type="spellEnd"/>
      <w:r>
        <w:rPr>
          <w:rFonts w:ascii="Google Sans Text" w:eastAsia="Google Sans Text" w:hAnsi="Google Sans Text" w:cs="Google Sans Text"/>
          <w:color w:val="1B1C1D"/>
        </w:rPr>
        <w:t xml:space="preserve"> B, qui déclenche A), conduisant à des réactions en chaîne infinies. Une conception et une gouvernance rigoureuses des événements sont nécessaires pour éviter ce piège.</w:t>
      </w:r>
    </w:p>
    <w:p w14:paraId="44B2D4F4" w14:textId="77777777" w:rsidR="00DB427E" w:rsidRDefault="00DB427E" w:rsidP="00DB427E">
      <w:pPr>
        <w:pBdr>
          <w:top w:val="nil"/>
          <w:left w:val="nil"/>
          <w:bottom w:val="nil"/>
          <w:right w:val="nil"/>
          <w:between w:val="nil"/>
        </w:pBdr>
        <w:spacing w:before="240"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d. Implémentation dans le contexte Pub/</w:t>
      </w:r>
      <w:proofErr w:type="spellStart"/>
      <w:r>
        <w:rPr>
          <w:rFonts w:ascii="Google Sans Text" w:eastAsia="Google Sans Text" w:hAnsi="Google Sans Text" w:cs="Google Sans Text"/>
          <w:b/>
          <w:color w:val="1B1C1D"/>
        </w:rPr>
        <w:t>Sub</w:t>
      </w:r>
      <w:proofErr w:type="spellEnd"/>
    </w:p>
    <w:p w14:paraId="1BA07F91" w14:textId="77777777" w:rsidR="00DB427E" w:rsidRDefault="00DB427E" w:rsidP="00DB427E">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chorégraphie est l'application directe du patron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au niveau de l'architecture des systèmes. Le courtier d'événements et le modèle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ne sont pas de simples détails d'implémentation; ils sont le fondement même qui rend cette approche possible.</w:t>
      </w:r>
    </w:p>
    <w:p w14:paraId="774A98DE" w14:textId="77777777" w:rsidR="00DB427E" w:rsidRDefault="00DB427E" w:rsidP="00DB427E">
      <w:pPr>
        <w:numPr>
          <w:ilvl w:val="0"/>
          <w:numId w:val="42"/>
        </w:numPr>
        <w:pBdr>
          <w:top w:val="nil"/>
          <w:left w:val="nil"/>
          <w:bottom w:val="nil"/>
          <w:right w:val="nil"/>
          <w:between w:val="nil"/>
        </w:pBdr>
        <w:spacing w:line="275" w:lineRule="auto"/>
        <w:jc w:val="both"/>
      </w:pPr>
      <w:r>
        <w:rPr>
          <w:rFonts w:ascii="Google Sans Text" w:eastAsia="Google Sans Text" w:hAnsi="Google Sans Text" w:cs="Google Sans Text"/>
          <w:color w:val="1B1C1D"/>
        </w:rPr>
        <w:lastRenderedPageBreak/>
        <w:t xml:space="preserve">Chaque </w:t>
      </w:r>
      <w:proofErr w:type="spellStart"/>
      <w:r>
        <w:rPr>
          <w:rFonts w:ascii="Google Sans Text" w:eastAsia="Google Sans Text" w:hAnsi="Google Sans Text" w:cs="Google Sans Text"/>
          <w:color w:val="1B1C1D"/>
        </w:rPr>
        <w:t>microservice</w:t>
      </w:r>
      <w:proofErr w:type="spellEnd"/>
      <w:r>
        <w:rPr>
          <w:rFonts w:ascii="Google Sans Text" w:eastAsia="Google Sans Text" w:hAnsi="Google Sans Text" w:cs="Google Sans Text"/>
          <w:color w:val="1B1C1D"/>
        </w:rPr>
        <w:t xml:space="preserve"> joue un double rôle : il est un </w:t>
      </w:r>
      <w:r>
        <w:rPr>
          <w:rFonts w:ascii="Google Sans Text" w:eastAsia="Google Sans Text" w:hAnsi="Google Sans Text" w:cs="Google Sans Text"/>
          <w:b/>
          <w:color w:val="1B1C1D"/>
        </w:rPr>
        <w:t>éditeur</w:t>
      </w:r>
      <w:r>
        <w:rPr>
          <w:rFonts w:ascii="Google Sans Text" w:eastAsia="Google Sans Text" w:hAnsi="Google Sans Text" w:cs="Google Sans Text"/>
          <w:color w:val="1B1C1D"/>
        </w:rPr>
        <w:t xml:space="preserve"> lorsqu'il émet des événements pour communiquer les changements de son propre état, et un </w:t>
      </w:r>
      <w:r>
        <w:rPr>
          <w:rFonts w:ascii="Google Sans Text" w:eastAsia="Google Sans Text" w:hAnsi="Google Sans Text" w:cs="Google Sans Text"/>
          <w:b/>
          <w:color w:val="1B1C1D"/>
        </w:rPr>
        <w:t>abonné</w:t>
      </w:r>
      <w:r>
        <w:rPr>
          <w:rFonts w:ascii="Google Sans Text" w:eastAsia="Google Sans Text" w:hAnsi="Google Sans Text" w:cs="Google Sans Text"/>
          <w:color w:val="1B1C1D"/>
        </w:rPr>
        <w:t xml:space="preserve"> lorsqu'il écoute les événements émis par d'autres services pour déclencher sa propre logique.</w:t>
      </w:r>
    </w:p>
    <w:p w14:paraId="03D76986" w14:textId="77777777" w:rsidR="00DB427E" w:rsidRDefault="00DB427E" w:rsidP="00DB427E">
      <w:pPr>
        <w:numPr>
          <w:ilvl w:val="0"/>
          <w:numId w:val="42"/>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 xml:space="preserve">Les </w:t>
      </w:r>
      <w:r>
        <w:rPr>
          <w:rFonts w:ascii="Google Sans Text" w:eastAsia="Google Sans Text" w:hAnsi="Google Sans Text" w:cs="Google Sans Text"/>
          <w:b/>
          <w:color w:val="1B1C1D"/>
        </w:rPr>
        <w:t>sujets</w:t>
      </w:r>
      <w:r>
        <w:rPr>
          <w:rFonts w:ascii="Google Sans Text" w:eastAsia="Google Sans Text" w:hAnsi="Google Sans Text" w:cs="Google Sans Text"/>
          <w:color w:val="1B1C1D"/>
        </w:rPr>
        <w:t xml:space="preserve"> sur le courtier de messages deviennent le vocabulaire partagé du système. Ils représentent les faits métier significatifs (ex: </w:t>
      </w:r>
      <w:proofErr w:type="spellStart"/>
      <w:r>
        <w:rPr>
          <w:rFonts w:ascii="Google Sans Text" w:eastAsia="Google Sans Text" w:hAnsi="Google Sans Text" w:cs="Google Sans Text"/>
          <w:color w:val="1B1C1D"/>
        </w:rPr>
        <w:t>ClientInscrit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ProduitAjoutéAuPanier</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FactureGénérée</w:t>
      </w:r>
      <w:proofErr w:type="spellEnd"/>
      <w:r>
        <w:rPr>
          <w:rFonts w:ascii="Google Sans Text" w:eastAsia="Google Sans Text" w:hAnsi="Google Sans Text" w:cs="Google Sans Text"/>
          <w:color w:val="1B1C1D"/>
        </w:rPr>
        <w:t>) qui orchestrent implicitement le comportement global de l'application.</w:t>
      </w:r>
    </w:p>
    <w:p w14:paraId="79F7EA4E" w14:textId="77777777" w:rsidR="00DB427E" w:rsidRDefault="00DB427E" w:rsidP="00DB427E">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haut degré de découplage prôné par la chorégraphie est une arme à double tranchant. Il est la source de la flexibilité du système, mais il introduit directement le défi critique de la cohérence des données. Chaque service, pour participer à la chorégraphie, doit effectuer deux actions distinctes : mettre à jour sa propre base de données et publier un événement. Comme ces deux opérations ciblent des systèmes différents (une base de données transactionnelle et un courtier de messages), elles ne peuvent pas être englobées dans une transaction distribuée traditionnelle. C'est le </w:t>
      </w:r>
      <w:r>
        <w:rPr>
          <w:rFonts w:ascii="Google Sans Text" w:eastAsia="Google Sans Text" w:hAnsi="Google Sans Text" w:cs="Google Sans Text"/>
          <w:b/>
          <w:color w:val="1B1C1D"/>
        </w:rPr>
        <w:t>problème de la double écriture (dual-</w:t>
      </w:r>
      <w:proofErr w:type="spellStart"/>
      <w:r>
        <w:rPr>
          <w:rFonts w:ascii="Google Sans Text" w:eastAsia="Google Sans Text" w:hAnsi="Google Sans Text" w:cs="Google Sans Text"/>
          <w:b/>
          <w:color w:val="1B1C1D"/>
        </w:rPr>
        <w:t>write</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problem</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rPr>
        <w:t xml:space="preserve"> Une défaillance entre la validation de la transaction de la base de données et la publication de l'événement peut laisser le système dans un état incohérent, brisant silencieusement la chaîne chorégraphique. Par conséquent, une architecture en chorégraphie robuste ne peut être conçue sans une solution explicite à ce problème, rendant des patrons comme le </w:t>
      </w:r>
      <w:proofErr w:type="spellStart"/>
      <w:r>
        <w:rPr>
          <w:rFonts w:ascii="Google Sans Text" w:eastAsia="Google Sans Text" w:hAnsi="Google Sans Text" w:cs="Google Sans Text"/>
          <w:color w:val="1B1C1D"/>
        </w:rPr>
        <w:t>Transactional</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xml:space="preserve"> (voir section 4.6.8) un compagnon quasi indispensable.</w:t>
      </w:r>
    </w:p>
    <w:p w14:paraId="7DF8916E" w14:textId="77777777" w:rsidR="00DB427E" w:rsidRDefault="00DB427E" w:rsidP="00DB427E">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4.6.4 Diffusion/Agrégation (Fan-Out / Fan-In)</w:t>
      </w:r>
    </w:p>
    <w:p w14:paraId="71480C7B"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7413B454" w14:textId="77777777" w:rsidR="00DB427E" w:rsidRDefault="00DB427E" w:rsidP="00DB427E">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patron </w:t>
      </w:r>
      <w:r>
        <w:rPr>
          <w:rFonts w:ascii="Google Sans Text" w:eastAsia="Google Sans Text" w:hAnsi="Google Sans Text" w:cs="Google Sans Text"/>
          <w:b/>
          <w:color w:val="1B1C1D"/>
        </w:rPr>
        <w:t>Diffusion/Agrégation</w:t>
      </w:r>
      <w:r>
        <w:rPr>
          <w:rFonts w:ascii="Google Sans Text" w:eastAsia="Google Sans Text" w:hAnsi="Google Sans Text" w:cs="Google Sans Text"/>
          <w:color w:val="1B1C1D"/>
        </w:rPr>
        <w:t xml:space="preserve"> est une approche de traitement de données à grande échelle qui combine deux phases distinctes : </w:t>
      </w:r>
      <w:r>
        <w:rPr>
          <w:rFonts w:ascii="Google Sans Text" w:eastAsia="Google Sans Text" w:hAnsi="Google Sans Text" w:cs="Google Sans Text"/>
          <w:b/>
          <w:color w:val="1B1C1D"/>
        </w:rPr>
        <w:t>Fan-Out</w:t>
      </w:r>
      <w:r>
        <w:rPr>
          <w:rFonts w:ascii="Google Sans Text" w:eastAsia="Google Sans Text" w:hAnsi="Google Sans Text" w:cs="Google Sans Text"/>
          <w:color w:val="1B1C1D"/>
        </w:rPr>
        <w:t xml:space="preserve"> (diffusion) et </w:t>
      </w:r>
      <w:r>
        <w:rPr>
          <w:rFonts w:ascii="Google Sans Text" w:eastAsia="Google Sans Text" w:hAnsi="Google Sans Text" w:cs="Google Sans Text"/>
          <w:b/>
          <w:color w:val="1B1C1D"/>
        </w:rPr>
        <w:t>Fan-In</w:t>
      </w:r>
      <w:r>
        <w:rPr>
          <w:rFonts w:ascii="Google Sans Text" w:eastAsia="Google Sans Text" w:hAnsi="Google Sans Text" w:cs="Google Sans Text"/>
          <w:color w:val="1B1C1D"/>
        </w:rPr>
        <w:t xml:space="preserve"> (agrégation).</w:t>
      </w:r>
    </w:p>
    <w:p w14:paraId="32F9FF37" w14:textId="77777777" w:rsidR="00DB427E" w:rsidRDefault="00DB427E" w:rsidP="00DB427E">
      <w:pPr>
        <w:numPr>
          <w:ilvl w:val="0"/>
          <w:numId w:val="4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Fan-Out</w:t>
      </w:r>
      <w:r>
        <w:rPr>
          <w:rFonts w:ascii="Google Sans Text" w:eastAsia="Google Sans Text" w:hAnsi="Google Sans Text" w:cs="Google Sans Text"/>
          <w:color w:val="1B1C1D"/>
        </w:rPr>
        <w:t xml:space="preserve"> : Cette phase consiste à décomposer une tâche volumineuse ou un message unique en de multiples sous-tâches ou messages plus petits, qui peuvent ensuite être traités de manière indépendante et en parallèle par plusieurs travailleurs.</w:t>
      </w:r>
      <w:r>
        <w:rPr>
          <w:rFonts w:ascii="Google Sans Text" w:eastAsia="Google Sans Text" w:hAnsi="Google Sans Text" w:cs="Google Sans Text"/>
          <w:color w:val="575B5F"/>
          <w:sz w:val="24"/>
          <w:szCs w:val="24"/>
          <w:vertAlign w:val="superscript"/>
        </w:rPr>
        <w:t>19</w:t>
      </w:r>
    </w:p>
    <w:p w14:paraId="3BC0AED5" w14:textId="77777777" w:rsidR="00DB427E" w:rsidRDefault="00DB427E" w:rsidP="00DB427E">
      <w:pPr>
        <w:numPr>
          <w:ilvl w:val="0"/>
          <w:numId w:val="4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Fan-In</w:t>
      </w:r>
      <w:r>
        <w:rPr>
          <w:rFonts w:ascii="Google Sans Text" w:eastAsia="Google Sans Text" w:hAnsi="Google Sans Text" w:cs="Google Sans Text"/>
          <w:color w:val="1B1C1D"/>
        </w:rPr>
        <w:t xml:space="preserve"> : Cette phase consiste à attendre que tous les travailleurs aient terminé leur traitement parallèle, puis à collecter (agréger) leurs résultats individuels pour produire un résultat final consolidé.</w:t>
      </w:r>
      <w:r>
        <w:rPr>
          <w:rFonts w:ascii="Google Sans Text" w:eastAsia="Google Sans Text" w:hAnsi="Google Sans Text" w:cs="Google Sans Text"/>
          <w:color w:val="575B5F"/>
          <w:sz w:val="24"/>
          <w:szCs w:val="24"/>
          <w:vertAlign w:val="superscript"/>
        </w:rPr>
        <w:t>19</w:t>
      </w:r>
    </w:p>
    <w:p w14:paraId="69FFF0A7" w14:textId="77777777" w:rsidR="00DB427E" w:rsidRDefault="00DB427E" w:rsidP="00DB427E">
      <w:pPr>
        <w:pBdr>
          <w:top w:val="nil"/>
          <w:left w:val="nil"/>
          <w:bottom w:val="nil"/>
          <w:right w:val="nil"/>
          <w:between w:val="nil"/>
        </w:pBdr>
        <w:spacing w:before="240"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La finalité de ce patron est d'améliorer drastiquement la performance et l'efficacité pour les tâches qui sont intrinsèquement divisibles. En tirant parti du parallélisme, il permet de réduire de manière significative le temps de traitement global pour des opérations comme le traitement par lots de données, les calculs complexes ou les appels à de multiples API externes.</w:t>
      </w:r>
      <w:r>
        <w:rPr>
          <w:rFonts w:ascii="Google Sans Text" w:eastAsia="Google Sans Text" w:hAnsi="Google Sans Text" w:cs="Google Sans Text"/>
          <w:color w:val="575B5F"/>
          <w:sz w:val="24"/>
          <w:szCs w:val="24"/>
          <w:vertAlign w:val="superscript"/>
        </w:rPr>
        <w:t>21</w:t>
      </w:r>
    </w:p>
    <w:p w14:paraId="1AC01741"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5648D142"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Imaginons l'organisation d'un grand banquet avec un menu complexe. Le chef cuisinier (le distributeur) reçoit la commande globale. Au lieu de tout préparer lui-même, il utilise la phase </w:t>
      </w:r>
      <w:r>
        <w:rPr>
          <w:rFonts w:ascii="Google Sans Text" w:eastAsia="Google Sans Text" w:hAnsi="Google Sans Text" w:cs="Google Sans Text"/>
          <w:b/>
          <w:color w:val="1B1C1D"/>
        </w:rPr>
        <w:t>Fan-Out</w:t>
      </w:r>
      <w:r>
        <w:rPr>
          <w:rFonts w:ascii="Google Sans Text" w:eastAsia="Google Sans Text" w:hAnsi="Google Sans Text" w:cs="Google Sans Text"/>
          <w:color w:val="1B1C1D"/>
        </w:rPr>
        <w:t xml:space="preserve"> : il découpe la commande en tâches individuelles (préparer la salade, rôtir la viande, cuire les légumes) et les distribue à différents commis de cuisine (les travailleurs), qui s'exécutent tous en même temps. Une fois que chaque </w:t>
      </w:r>
      <w:r>
        <w:rPr>
          <w:rFonts w:ascii="Google Sans Text" w:eastAsia="Google Sans Text" w:hAnsi="Google Sans Text" w:cs="Google Sans Text"/>
          <w:color w:val="1B1C1D"/>
        </w:rPr>
        <w:lastRenderedPageBreak/>
        <w:t xml:space="preserve">commis a terminé sa partie, la phase </w:t>
      </w:r>
      <w:r>
        <w:rPr>
          <w:rFonts w:ascii="Google Sans Text" w:eastAsia="Google Sans Text" w:hAnsi="Google Sans Text" w:cs="Google Sans Text"/>
          <w:b/>
          <w:color w:val="1B1C1D"/>
        </w:rPr>
        <w:t>Fan-In</w:t>
      </w:r>
      <w:r>
        <w:rPr>
          <w:rFonts w:ascii="Google Sans Text" w:eastAsia="Google Sans Text" w:hAnsi="Google Sans Text" w:cs="Google Sans Text"/>
          <w:color w:val="1B1C1D"/>
        </w:rPr>
        <w:t xml:space="preserve"> commence : le chef attend que tous les plats soient prêts, puis il les rassemble, les dresse sur un plateau de service (agrégation) et envoie le repas complet au client. Cette approche parallèle est beaucoup plus rapide que si une seule personne avait dû tout faire séquentiellement. L'analogie du service de livraison de repas est également pertinente.</w:t>
      </w:r>
      <w:r>
        <w:rPr>
          <w:rFonts w:ascii="Google Sans Text" w:eastAsia="Google Sans Text" w:hAnsi="Google Sans Text" w:cs="Google Sans Text"/>
          <w:color w:val="575B5F"/>
          <w:sz w:val="24"/>
          <w:szCs w:val="24"/>
          <w:vertAlign w:val="superscript"/>
        </w:rPr>
        <w:t>21</w:t>
      </w:r>
    </w:p>
    <w:p w14:paraId="4290B71B"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 Détails techniques</w:t>
      </w:r>
    </w:p>
    <w:p w14:paraId="44CD5063" w14:textId="77777777" w:rsidR="00DB427E" w:rsidRDefault="00DB427E" w:rsidP="00DB427E">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L'implémentation de ce patron nécessite une coordination minutieuse entre ses différents composants.</w:t>
      </w:r>
    </w:p>
    <w:p w14:paraId="1391CE0B" w14:textId="77777777" w:rsidR="00DB427E" w:rsidRDefault="00DB427E" w:rsidP="00DB427E">
      <w:pPr>
        <w:numPr>
          <w:ilvl w:val="0"/>
          <w:numId w:val="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w:t>
      </w:r>
    </w:p>
    <w:p w14:paraId="5B9A3AEF" w14:textId="77777777" w:rsidR="00DB427E" w:rsidRDefault="00DB427E" w:rsidP="00DB427E">
      <w:pPr>
        <w:numPr>
          <w:ilvl w:val="1"/>
          <w:numId w:val="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Distributeur (Dispatcher / Producer)</w:t>
      </w:r>
      <w:r>
        <w:rPr>
          <w:rFonts w:ascii="Google Sans Text" w:eastAsia="Google Sans Text" w:hAnsi="Google Sans Text" w:cs="Google Sans Text"/>
          <w:color w:val="1B1C1D"/>
        </w:rPr>
        <w:t xml:space="preserve"> : Le composant initial qui reçoit la tâche principale, la divise en sous-tâches et les publie pour traitement.</w:t>
      </w:r>
    </w:p>
    <w:p w14:paraId="46D3D2D8" w14:textId="77777777" w:rsidR="00DB427E" w:rsidRDefault="00DB427E" w:rsidP="00DB427E">
      <w:pPr>
        <w:numPr>
          <w:ilvl w:val="1"/>
          <w:numId w:val="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Travailleurs (</w:t>
      </w:r>
      <w:proofErr w:type="spellStart"/>
      <w:r>
        <w:rPr>
          <w:rFonts w:ascii="Google Sans Text" w:eastAsia="Google Sans Text" w:hAnsi="Google Sans Text" w:cs="Google Sans Text"/>
          <w:b/>
          <w:color w:val="1B1C1D"/>
        </w:rPr>
        <w:t>Workers</w:t>
      </w:r>
      <w:proofErr w:type="spellEnd"/>
      <w:r>
        <w:rPr>
          <w:rFonts w:ascii="Google Sans Text" w:eastAsia="Google Sans Text" w:hAnsi="Google Sans Text" w:cs="Google Sans Text"/>
          <w:b/>
          <w:color w:val="1B1C1D"/>
        </w:rPr>
        <w:t xml:space="preserve"> / </w:t>
      </w:r>
      <w:proofErr w:type="spellStart"/>
      <w:r>
        <w:rPr>
          <w:rFonts w:ascii="Google Sans Text" w:eastAsia="Google Sans Text" w:hAnsi="Google Sans Text" w:cs="Google Sans Text"/>
          <w:b/>
          <w:color w:val="1B1C1D"/>
        </w:rPr>
        <w:t>Consumers</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Un groupe d'instances de service qui s'abonnent aux sous-tâches et les traitent en parallèle.</w:t>
      </w:r>
    </w:p>
    <w:p w14:paraId="474C7126" w14:textId="77777777" w:rsidR="00DB427E" w:rsidRDefault="00DB427E" w:rsidP="00DB427E">
      <w:pPr>
        <w:numPr>
          <w:ilvl w:val="1"/>
          <w:numId w:val="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Agrégateur (</w:t>
      </w:r>
      <w:proofErr w:type="spellStart"/>
      <w:r>
        <w:rPr>
          <w:rFonts w:ascii="Google Sans Text" w:eastAsia="Google Sans Text" w:hAnsi="Google Sans Text" w:cs="Google Sans Text"/>
          <w:b/>
          <w:color w:val="1B1C1D"/>
        </w:rPr>
        <w:t>Aggregator</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Le composant responsable de la phase Fan-In. Il doit détecter la fin du traitement de toutes les sous-tâches et combiner leurs résultats.</w:t>
      </w:r>
    </w:p>
    <w:p w14:paraId="5A9D9FFC" w14:textId="77777777" w:rsidR="00DB427E" w:rsidRDefault="00DB427E" w:rsidP="00DB427E">
      <w:pPr>
        <w:numPr>
          <w:ilvl w:val="1"/>
          <w:numId w:val="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Stockage partagé (</w:t>
      </w:r>
      <w:proofErr w:type="spellStart"/>
      <w:r>
        <w:rPr>
          <w:rFonts w:ascii="Google Sans Text" w:eastAsia="Google Sans Text" w:hAnsi="Google Sans Text" w:cs="Google Sans Text"/>
          <w:b/>
          <w:color w:val="1B1C1D"/>
        </w:rPr>
        <w:t>Shared</w:t>
      </w:r>
      <w:proofErr w:type="spellEnd"/>
      <w:r>
        <w:rPr>
          <w:rFonts w:ascii="Google Sans Text" w:eastAsia="Google Sans Text" w:hAnsi="Google Sans Text" w:cs="Google Sans Text"/>
          <w:b/>
          <w:color w:val="1B1C1D"/>
        </w:rPr>
        <w:t xml:space="preserve"> Storage)</w:t>
      </w:r>
      <w:r>
        <w:rPr>
          <w:rFonts w:ascii="Google Sans Text" w:eastAsia="Google Sans Text" w:hAnsi="Google Sans Text" w:cs="Google Sans Text"/>
          <w:color w:val="1B1C1D"/>
        </w:rPr>
        <w:t xml:space="preserve"> : Un composant essentiel pour la coordination de la phase Fan-In. Comme les travailleurs sont indépendants, l'agrégateur a besoin d'un emplacement centralisé (ex: une base de données, un cache Redis, un compartiment de stockage d'objets comme S3) pour suivre l'état d'avancement de chaque sous-tâche et stocker les résultats partiels en attendant la consolidation finale.</w:t>
      </w:r>
      <w:r>
        <w:rPr>
          <w:rFonts w:ascii="Google Sans Text" w:eastAsia="Google Sans Text" w:hAnsi="Google Sans Text" w:cs="Google Sans Text"/>
          <w:color w:val="575B5F"/>
          <w:sz w:val="24"/>
          <w:szCs w:val="24"/>
          <w:vertAlign w:val="superscript"/>
        </w:rPr>
        <w:t>19</w:t>
      </w:r>
    </w:p>
    <w:p w14:paraId="6C0F76F0" w14:textId="77777777" w:rsidR="00DB427E" w:rsidRDefault="00DB427E" w:rsidP="00DB427E">
      <w:pPr>
        <w:numPr>
          <w:ilvl w:val="0"/>
          <w:numId w:val="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Mécanismes internes</w:t>
      </w:r>
      <w:r>
        <w:rPr>
          <w:rFonts w:ascii="Google Sans Text" w:eastAsia="Google Sans Text" w:hAnsi="Google Sans Text" w:cs="Google Sans Text"/>
          <w:color w:val="1B1C1D"/>
        </w:rPr>
        <w:t xml:space="preserve"> : Le flux typique est le suivant :</w:t>
      </w:r>
    </w:p>
    <w:p w14:paraId="2852C0B6" w14:textId="77777777" w:rsidR="00DB427E" w:rsidRDefault="00DB427E" w:rsidP="00DB427E">
      <w:pPr>
        <w:numPr>
          <w:ilvl w:val="1"/>
          <w:numId w:val="4"/>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distributeur publie N messages, un pour chaque sous-tâche, souvent avec un identifiant de corrélation commun.</w:t>
      </w:r>
    </w:p>
    <w:p w14:paraId="09B7D2C6" w14:textId="77777777" w:rsidR="00DB427E" w:rsidRDefault="00DB427E" w:rsidP="00DB427E">
      <w:pPr>
        <w:numPr>
          <w:ilvl w:val="1"/>
          <w:numId w:val="4"/>
        </w:numPr>
        <w:pBdr>
          <w:top w:val="nil"/>
          <w:left w:val="nil"/>
          <w:bottom w:val="nil"/>
          <w:right w:val="nil"/>
          <w:between w:val="nil"/>
        </w:pBdr>
        <w:spacing w:line="275" w:lineRule="auto"/>
        <w:jc w:val="both"/>
      </w:pPr>
      <w:r>
        <w:rPr>
          <w:rFonts w:ascii="Google Sans Text" w:eastAsia="Google Sans Text" w:hAnsi="Google Sans Text" w:cs="Google Sans Text"/>
          <w:color w:val="1B1C1D"/>
        </w:rPr>
        <w:t>N instances de travailleurs (ou moins, si la capacité est limitée) consomment ces messages et commencent le traitement.</w:t>
      </w:r>
    </w:p>
    <w:p w14:paraId="6C1DA26F" w14:textId="77777777" w:rsidR="00DB427E" w:rsidRDefault="00DB427E" w:rsidP="00DB427E">
      <w:pPr>
        <w:numPr>
          <w:ilvl w:val="1"/>
          <w:numId w:val="4"/>
        </w:numPr>
        <w:pBdr>
          <w:top w:val="nil"/>
          <w:left w:val="nil"/>
          <w:bottom w:val="nil"/>
          <w:right w:val="nil"/>
          <w:between w:val="nil"/>
        </w:pBdr>
        <w:spacing w:line="275" w:lineRule="auto"/>
        <w:jc w:val="both"/>
      </w:pPr>
      <w:r>
        <w:rPr>
          <w:rFonts w:ascii="Google Sans Text" w:eastAsia="Google Sans Text" w:hAnsi="Google Sans Text" w:cs="Google Sans Text"/>
          <w:color w:val="1B1C1D"/>
        </w:rPr>
        <w:t>À la fin de son travail, chaque travailleur écrit son résultat dans le stockage partagé et signale son achèvement (ex: en incrémentant un compteur atomique dans Redis).</w:t>
      </w:r>
    </w:p>
    <w:p w14:paraId="47ED787B" w14:textId="77777777" w:rsidR="00DB427E" w:rsidRDefault="00DB427E" w:rsidP="00DB427E">
      <w:pPr>
        <w:numPr>
          <w:ilvl w:val="1"/>
          <w:numId w:val="4"/>
        </w:numPr>
        <w:pBdr>
          <w:top w:val="nil"/>
          <w:left w:val="nil"/>
          <w:bottom w:val="nil"/>
          <w:right w:val="nil"/>
          <w:between w:val="nil"/>
        </w:pBdr>
        <w:spacing w:line="275" w:lineRule="auto"/>
        <w:jc w:val="both"/>
      </w:pPr>
      <w:r>
        <w:rPr>
          <w:rFonts w:ascii="Google Sans Text" w:eastAsia="Google Sans Text" w:hAnsi="Google Sans Text" w:cs="Google Sans Text"/>
          <w:color w:val="1B1C1D"/>
        </w:rPr>
        <w:t>L'agrégateur surveille le stockage partagé. Lorsqu'il détecte que les N sous-tâches sont terminées, il lit tous les résultats partiels, les combine pour former le résultat final, et potentiellement publie un événement de fin de processus.</w:t>
      </w:r>
    </w:p>
    <w:p w14:paraId="7C33DFC5" w14:textId="77777777" w:rsidR="00DB427E" w:rsidRDefault="00DB427E" w:rsidP="00DB427E">
      <w:pPr>
        <w:numPr>
          <w:ilvl w:val="0"/>
          <w:numId w:val="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Défis techniques</w:t>
      </w:r>
      <w:r>
        <w:rPr>
          <w:rFonts w:ascii="Google Sans Text" w:eastAsia="Google Sans Text" w:hAnsi="Google Sans Text" w:cs="Google Sans Text"/>
          <w:color w:val="1B1C1D"/>
        </w:rPr>
        <w:t xml:space="preserve"> :</w:t>
      </w:r>
    </w:p>
    <w:p w14:paraId="6D1C87A4" w14:textId="77777777" w:rsidR="00DB427E" w:rsidRDefault="00DB427E" w:rsidP="00DB427E">
      <w:pPr>
        <w:numPr>
          <w:ilvl w:val="1"/>
          <w:numId w:val="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Gestion de l'état</w:t>
      </w:r>
      <w:r>
        <w:rPr>
          <w:rFonts w:ascii="Google Sans Text" w:eastAsia="Google Sans Text" w:hAnsi="Google Sans Text" w:cs="Google Sans Text"/>
          <w:color w:val="1B1C1D"/>
        </w:rPr>
        <w:t xml:space="preserve"> : La phase Fan-In est intrinsèquement avec état (</w:t>
      </w:r>
      <w:proofErr w:type="spellStart"/>
      <w:r>
        <w:rPr>
          <w:rFonts w:ascii="Google Sans Text" w:eastAsia="Google Sans Text" w:hAnsi="Google Sans Text" w:cs="Google Sans Text"/>
          <w:color w:val="1B1C1D"/>
        </w:rPr>
        <w:t>stateful</w:t>
      </w:r>
      <w:proofErr w:type="spellEnd"/>
      <w:r>
        <w:rPr>
          <w:rFonts w:ascii="Google Sans Text" w:eastAsia="Google Sans Text" w:hAnsi="Google Sans Text" w:cs="Google Sans Text"/>
          <w:color w:val="1B1C1D"/>
        </w:rPr>
        <w:t>). La conception d'un mécanisme fiable pour suivre l'avancement et agréger les résultats ajoute une complexité significative par rapport à un traitement sans état.</w:t>
      </w:r>
      <w:r>
        <w:rPr>
          <w:rFonts w:ascii="Google Sans Text" w:eastAsia="Google Sans Text" w:hAnsi="Google Sans Text" w:cs="Google Sans Text"/>
          <w:color w:val="575B5F"/>
          <w:sz w:val="24"/>
          <w:szCs w:val="24"/>
          <w:vertAlign w:val="superscript"/>
        </w:rPr>
        <w:t>19</w:t>
      </w:r>
    </w:p>
    <w:p w14:paraId="7A8CA12D" w14:textId="77777777" w:rsidR="00DB427E" w:rsidRDefault="00DB427E" w:rsidP="00DB427E">
      <w:pPr>
        <w:numPr>
          <w:ilvl w:val="1"/>
          <w:numId w:val="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Gestion des erreurs</w:t>
      </w:r>
      <w:r>
        <w:rPr>
          <w:rFonts w:ascii="Google Sans Text" w:eastAsia="Google Sans Text" w:hAnsi="Google Sans Text" w:cs="Google Sans Text"/>
          <w:color w:val="1B1C1D"/>
        </w:rPr>
        <w:t xml:space="preserve"> : Que se passe-t-il si un travailleur échoue ou prend trop de temps? Le processus global doit-il échouer? Peut-il se terminer avec un résultat partiel? Des stratégies de nouvelles tentatives, de délais d'attente (timeouts) et de compensation doivent être mises en place.</w:t>
      </w:r>
    </w:p>
    <w:p w14:paraId="00102C45" w14:textId="77777777" w:rsidR="00DB427E" w:rsidRDefault="00DB427E" w:rsidP="00DB427E">
      <w:pPr>
        <w:numPr>
          <w:ilvl w:val="1"/>
          <w:numId w:val="5"/>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Fiabilité de la détection de fin</w:t>
      </w:r>
      <w:r>
        <w:rPr>
          <w:rFonts w:ascii="Google Sans Text" w:eastAsia="Google Sans Text" w:hAnsi="Google Sans Text" w:cs="Google Sans Text"/>
          <w:color w:val="1B1C1D"/>
        </w:rPr>
        <w:t xml:space="preserve"> : L'agrégateur doit déterminer avec certitude que </w:t>
      </w:r>
      <w:r>
        <w:rPr>
          <w:rFonts w:ascii="Google Sans Text" w:eastAsia="Google Sans Text" w:hAnsi="Google Sans Text" w:cs="Google Sans Text"/>
          <w:i/>
          <w:color w:val="1B1C1D"/>
        </w:rPr>
        <w:t>toutes</w:t>
      </w:r>
      <w:r>
        <w:rPr>
          <w:rFonts w:ascii="Google Sans Text" w:eastAsia="Google Sans Text" w:hAnsi="Google Sans Text" w:cs="Google Sans Text"/>
          <w:color w:val="1B1C1D"/>
        </w:rPr>
        <w:t xml:space="preserve"> les sous-tâches sont terminées. Dans un système distribué, cela peut être difficile à garantir sans risque de conditions de concurrence (race conditions).</w:t>
      </w:r>
    </w:p>
    <w:p w14:paraId="077EFC5B" w14:textId="77777777" w:rsidR="00DB427E" w:rsidRDefault="00DB427E" w:rsidP="00DB427E">
      <w:pPr>
        <w:pBdr>
          <w:top w:val="nil"/>
          <w:left w:val="nil"/>
          <w:bottom w:val="nil"/>
          <w:right w:val="nil"/>
          <w:between w:val="nil"/>
        </w:pBdr>
        <w:spacing w:before="240"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lastRenderedPageBreak/>
        <w:t>d. Implémentation dans le contexte Pub/</w:t>
      </w:r>
      <w:proofErr w:type="spellStart"/>
      <w:r>
        <w:rPr>
          <w:rFonts w:ascii="Google Sans Text" w:eastAsia="Google Sans Text" w:hAnsi="Google Sans Text" w:cs="Google Sans Text"/>
          <w:b/>
          <w:color w:val="1B1C1D"/>
        </w:rPr>
        <w:t>Sub</w:t>
      </w:r>
      <w:proofErr w:type="spellEnd"/>
    </w:p>
    <w:p w14:paraId="2DA3E5C2" w14:textId="77777777" w:rsidR="00DB427E" w:rsidRDefault="00DB427E" w:rsidP="00DB427E">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patron Diffusion/Agrégation utilise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comme une fondation, mais l'</w:t>
      </w:r>
      <w:proofErr w:type="spellStart"/>
      <w:r>
        <w:rPr>
          <w:rFonts w:ascii="Google Sans Text" w:eastAsia="Google Sans Text" w:hAnsi="Google Sans Text" w:cs="Google Sans Text"/>
          <w:color w:val="1B1C1D"/>
        </w:rPr>
        <w:t>étend</w:t>
      </w:r>
      <w:proofErr w:type="spellEnd"/>
      <w:r>
        <w:rPr>
          <w:rFonts w:ascii="Google Sans Text" w:eastAsia="Google Sans Text" w:hAnsi="Google Sans Text" w:cs="Google Sans Text"/>
          <w:color w:val="1B1C1D"/>
        </w:rPr>
        <w:t xml:space="preserve"> de manière significative.</w:t>
      </w:r>
    </w:p>
    <w:p w14:paraId="03B21B8A" w14:textId="77777777" w:rsidR="00DB427E" w:rsidRDefault="00DB427E" w:rsidP="00DB427E">
      <w:pPr>
        <w:numPr>
          <w:ilvl w:val="0"/>
          <w:numId w:val="6"/>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La phase </w:t>
      </w:r>
      <w:r>
        <w:rPr>
          <w:rFonts w:ascii="Google Sans Text" w:eastAsia="Google Sans Text" w:hAnsi="Google Sans Text" w:cs="Google Sans Text"/>
          <w:b/>
          <w:color w:val="1B1C1D"/>
        </w:rPr>
        <w:t>Fan-Out</w:t>
      </w:r>
      <w:r>
        <w:rPr>
          <w:rFonts w:ascii="Google Sans Text" w:eastAsia="Google Sans Text" w:hAnsi="Google Sans Text" w:cs="Google Sans Text"/>
          <w:color w:val="1B1C1D"/>
        </w:rPr>
        <w:t xml:space="preserve"> est une application naturelle du patron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Le distributeur publie des messages sur un sujet, et un groupe de consommateurs concurrents (</w:t>
      </w:r>
      <w:proofErr w:type="spellStart"/>
      <w:r>
        <w:rPr>
          <w:rFonts w:ascii="Google Sans Text" w:eastAsia="Google Sans Text" w:hAnsi="Google Sans Text" w:cs="Google Sans Text"/>
          <w:color w:val="1B1C1D"/>
        </w:rPr>
        <w:t>competing</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consumers</w:t>
      </w:r>
      <w:proofErr w:type="spellEnd"/>
      <w:r>
        <w:rPr>
          <w:rFonts w:ascii="Google Sans Text" w:eastAsia="Google Sans Text" w:hAnsi="Google Sans Text" w:cs="Google Sans Text"/>
          <w:color w:val="1B1C1D"/>
        </w:rPr>
        <w:t>) s'abonnent à ce sujet pour se répartir la charge de travail.</w:t>
      </w:r>
    </w:p>
    <w:p w14:paraId="62D73926" w14:textId="77777777" w:rsidR="00DB427E" w:rsidRDefault="00DB427E" w:rsidP="00DB427E">
      <w:pPr>
        <w:numPr>
          <w:ilvl w:val="0"/>
          <w:numId w:val="6"/>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 xml:space="preserve">La phase </w:t>
      </w:r>
      <w:r>
        <w:rPr>
          <w:rFonts w:ascii="Google Sans Text" w:eastAsia="Google Sans Text" w:hAnsi="Google Sans Text" w:cs="Google Sans Text"/>
          <w:b/>
          <w:color w:val="1B1C1D"/>
        </w:rPr>
        <w:t>Fan-In</w:t>
      </w:r>
      <w:r>
        <w:rPr>
          <w:rFonts w:ascii="Google Sans Text" w:eastAsia="Google Sans Text" w:hAnsi="Google Sans Text" w:cs="Google Sans Text"/>
          <w:color w:val="1B1C1D"/>
        </w:rPr>
        <w:t>, cependant, va au-delà du modèle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de base. Le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est généralement sans état et unidirectionnel. Le Fan-In nécessite un chemin de retour pour les résultats et un mécanisme de gestion d'état pour la synchronisation. Cette logique doit être construite par-dessus l'infrastructure de messagerie, souvent en utilisant une file d'attente de réponse distincte où les travailleurs publient leurs résultats pour que l'agrégateur les consomme.</w:t>
      </w:r>
    </w:p>
    <w:p w14:paraId="75B85399" w14:textId="77777777" w:rsidR="00DB427E" w:rsidRDefault="00DB427E" w:rsidP="00DB427E">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patron démontre que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peut servir de brique de base pour construire des flux de travail complexes et avec état, qui peuvent même apparaître comme synchrones du point de vue de l'appelant initial. Il agit comme un pont entre le monde asynchrone de la messagerie et les exigences de synchronisation de nombreux processus métier. Les architectes peuvent ainsi utiliser ce patron pour résoudre des problèmes de performance sans abandonner une architecture événementielle, mais ils doivent être conscients que la complexité de la phase Fan-In (suivi d'état, gestion des erreurs, synchronisation) représente un effort de conception et d'implémentation non négligeable.</w:t>
      </w:r>
    </w:p>
    <w:p w14:paraId="3AEAC5D7" w14:textId="77777777" w:rsidR="00DB427E" w:rsidRDefault="00DB427E" w:rsidP="00DB427E">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4.6.5 Routage par sujet (Topic-</w:t>
      </w:r>
      <w:proofErr w:type="spellStart"/>
      <w:r>
        <w:rPr>
          <w:rFonts w:ascii="Google Sans" w:eastAsia="Google Sans" w:hAnsi="Google Sans" w:cs="Google Sans"/>
          <w:color w:val="1B1C1D"/>
        </w:rPr>
        <w:t>Based</w:t>
      </w:r>
      <w:proofErr w:type="spellEnd"/>
      <w:r>
        <w:rPr>
          <w:rFonts w:ascii="Google Sans" w:eastAsia="Google Sans" w:hAnsi="Google Sans" w:cs="Google Sans"/>
          <w:color w:val="1B1C1D"/>
        </w:rPr>
        <w:t xml:space="preserve"> </w:t>
      </w:r>
      <w:proofErr w:type="spellStart"/>
      <w:r>
        <w:rPr>
          <w:rFonts w:ascii="Google Sans" w:eastAsia="Google Sans" w:hAnsi="Google Sans" w:cs="Google Sans"/>
          <w:color w:val="1B1C1D"/>
        </w:rPr>
        <w:t>Routing</w:t>
      </w:r>
      <w:proofErr w:type="spellEnd"/>
      <w:r>
        <w:rPr>
          <w:rFonts w:ascii="Google Sans" w:eastAsia="Google Sans" w:hAnsi="Google Sans" w:cs="Google Sans"/>
          <w:color w:val="1B1C1D"/>
        </w:rPr>
        <w:t>)</w:t>
      </w:r>
    </w:p>
    <w:p w14:paraId="381EBAA7"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1B3326CF" w14:textId="05DE1018"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routage par sujet</w:t>
      </w:r>
      <w:r>
        <w:rPr>
          <w:rFonts w:ascii="Google Sans Text" w:eastAsia="Google Sans Text" w:hAnsi="Google Sans Text" w:cs="Google Sans Text"/>
          <w:color w:val="1B1C1D"/>
        </w:rPr>
        <w:t xml:space="preserve"> est une variante sophistiquée du patron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où les messages sont publiés sur des canaux nommés, les </w:t>
      </w:r>
      <w:r>
        <w:rPr>
          <w:rFonts w:ascii="Google Sans Text" w:eastAsia="Google Sans Text" w:hAnsi="Google Sans Text" w:cs="Google Sans Text"/>
          <w:b/>
          <w:color w:val="1B1C1D"/>
        </w:rPr>
        <w:t>sujets (topics)</w:t>
      </w:r>
      <w:r>
        <w:rPr>
          <w:rFonts w:ascii="Google Sans Text" w:eastAsia="Google Sans Text" w:hAnsi="Google Sans Text" w:cs="Google Sans Text"/>
          <w:color w:val="1B1C1D"/>
        </w:rPr>
        <w:t>, qui sont organisés selon une structure hiérarchique ou basée sur des patrons.</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rPr>
        <w:t xml:space="preserve"> Les consommateurs peuvent alors s'abonner non seulement à des sujets spécifiques, mais aussi à des ensembles de sujets en utilisant des</w:t>
      </w:r>
      <w:r>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caractères génériques (</w:t>
      </w:r>
      <w:proofErr w:type="spellStart"/>
      <w:r>
        <w:rPr>
          <w:rFonts w:ascii="Google Sans Text" w:eastAsia="Google Sans Text" w:hAnsi="Google Sans Text" w:cs="Google Sans Text"/>
          <w:b/>
          <w:color w:val="1B1C1D"/>
        </w:rPr>
        <w:t>wildcards</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Par exemple, un consommateur pourrait s'abonner à </w:t>
      </w:r>
      <w:proofErr w:type="gramStart"/>
      <w:r>
        <w:rPr>
          <w:rFonts w:ascii="Google Sans Text" w:eastAsia="Google Sans Text" w:hAnsi="Google Sans Text" w:cs="Google Sans Text"/>
          <w:color w:val="1B1C1D"/>
        </w:rPr>
        <w:t>ventes.electronique</w:t>
      </w:r>
      <w:proofErr w:type="gramEnd"/>
      <w:r>
        <w:rPr>
          <w:rFonts w:ascii="Google Sans Text" w:eastAsia="Google Sans Text" w:hAnsi="Google Sans Text" w:cs="Google Sans Text"/>
          <w:color w:val="1B1C1D"/>
        </w:rPr>
        <w:t xml:space="preserve">.* pour recevoir toutes les ventes de produits électroniques, quel que soit le sous-type, ou à </w:t>
      </w:r>
      <w:proofErr w:type="gramStart"/>
      <w:r>
        <w:rPr>
          <w:rFonts w:ascii="Google Sans Text" w:eastAsia="Google Sans Text" w:hAnsi="Google Sans Text" w:cs="Google Sans Text"/>
          <w:color w:val="1B1C1D"/>
        </w:rPr>
        <w:t>ventes.#</w:t>
      </w:r>
      <w:proofErr w:type="gramEnd"/>
      <w:r>
        <w:rPr>
          <w:rFonts w:ascii="Google Sans Text" w:eastAsia="Google Sans Text" w:hAnsi="Google Sans Text" w:cs="Google Sans Text"/>
          <w:color w:val="1B1C1D"/>
        </w:rPr>
        <w:t xml:space="preserve"> pour recevoir toutes les ventes sans exception.</w:t>
      </w:r>
      <w:r>
        <w:rPr>
          <w:rFonts w:ascii="Google Sans Text" w:eastAsia="Google Sans Text" w:hAnsi="Google Sans Text" w:cs="Google Sans Text"/>
          <w:color w:val="575B5F"/>
          <w:sz w:val="24"/>
          <w:szCs w:val="24"/>
          <w:vertAlign w:val="superscript"/>
        </w:rPr>
        <w:t>23</w:t>
      </w:r>
    </w:p>
    <w:p w14:paraId="14648E65"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finalité de ce patron est d'offrir un mécanisme de </w:t>
      </w:r>
      <w:r>
        <w:rPr>
          <w:rFonts w:ascii="Google Sans Text" w:eastAsia="Google Sans Text" w:hAnsi="Google Sans Text" w:cs="Google Sans Text"/>
          <w:b/>
          <w:color w:val="1B1C1D"/>
        </w:rPr>
        <w:t>filtrage flexible et fin</w:t>
      </w:r>
      <w:r>
        <w:rPr>
          <w:rFonts w:ascii="Google Sans Text" w:eastAsia="Google Sans Text" w:hAnsi="Google Sans Text" w:cs="Google Sans Text"/>
          <w:color w:val="1B1C1D"/>
        </w:rPr>
        <w:t xml:space="preserve"> côté infrastructure. Il permet aux abonnés de déclarer précisément le sous-ensemble de messages qui les intéresse, déchargeant ainsi les applications consommatrices de la tâche de recevoir et de filtrer un volume potentiellement énorme de messages non pertinents. Cela optimise l'utilisation des ressources réseau et de calcul.</w:t>
      </w:r>
    </w:p>
    <w:p w14:paraId="70B77F32"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4A979E72"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routage par sujet peut être comparé à un </w:t>
      </w:r>
      <w:r>
        <w:rPr>
          <w:rFonts w:ascii="Google Sans Text" w:eastAsia="Google Sans Text" w:hAnsi="Google Sans Text" w:cs="Google Sans Text"/>
          <w:b/>
          <w:color w:val="1B1C1D"/>
        </w:rPr>
        <w:t>abonnement à un service de nouvelles personnalisé</w:t>
      </w:r>
      <w:r>
        <w:rPr>
          <w:rFonts w:ascii="Google Sans Text" w:eastAsia="Google Sans Text" w:hAnsi="Google Sans Text" w:cs="Google Sans Text"/>
          <w:color w:val="1B1C1D"/>
        </w:rPr>
        <w:t xml:space="preserve">. Une agence de presse (l'éditeur) publie des milliers d'articles chaque jour, en les étiquetant méticuleusement avec des catégories hiérarchiques, comme </w:t>
      </w:r>
      <w:proofErr w:type="spellStart"/>
      <w:proofErr w:type="gramStart"/>
      <w:r>
        <w:rPr>
          <w:rFonts w:ascii="Google Sans Text" w:eastAsia="Google Sans Text" w:hAnsi="Google Sans Text" w:cs="Google Sans Text"/>
          <w:color w:val="1B1C1D"/>
        </w:rPr>
        <w:t>sport.hockey</w:t>
      </w:r>
      <w:proofErr w:type="gramEnd"/>
      <w:r>
        <w:rPr>
          <w:rFonts w:ascii="Google Sans Text" w:eastAsia="Google Sans Text" w:hAnsi="Google Sans Text" w:cs="Google Sans Text"/>
          <w:color w:val="1B1C1D"/>
        </w:rPr>
        <w:t>.canadiens</w:t>
      </w:r>
      <w:proofErr w:type="spellEnd"/>
      <w:r>
        <w:rPr>
          <w:rFonts w:ascii="Google Sans Text" w:eastAsia="Google Sans Text" w:hAnsi="Google Sans Text" w:cs="Google Sans Text"/>
          <w:color w:val="1B1C1D"/>
        </w:rPr>
        <w:t xml:space="preserve"> ou </w:t>
      </w:r>
      <w:proofErr w:type="spellStart"/>
      <w:proofErr w:type="gramStart"/>
      <w:r>
        <w:rPr>
          <w:rFonts w:ascii="Google Sans Text" w:eastAsia="Google Sans Text" w:hAnsi="Google Sans Text" w:cs="Google Sans Text"/>
          <w:color w:val="1B1C1D"/>
        </w:rPr>
        <w:t>politique.federal</w:t>
      </w:r>
      <w:proofErr w:type="gramEnd"/>
      <w:r>
        <w:rPr>
          <w:rFonts w:ascii="Google Sans Text" w:eastAsia="Google Sans Text" w:hAnsi="Google Sans Text" w:cs="Google Sans Text"/>
          <w:color w:val="1B1C1D"/>
        </w:rPr>
        <w:t>.elections</w:t>
      </w:r>
      <w:proofErr w:type="spellEnd"/>
      <w:r>
        <w:rPr>
          <w:rFonts w:ascii="Google Sans Text" w:eastAsia="Google Sans Text" w:hAnsi="Google Sans Text" w:cs="Google Sans Text"/>
          <w:color w:val="1B1C1D"/>
        </w:rPr>
        <w:t xml:space="preserve">. En tant que lecteur (l'abonné), vous n'êtes pas obligé de recevoir le journal entier. Vous pouvez configurer votre </w:t>
      </w:r>
      <w:r>
        <w:rPr>
          <w:rFonts w:ascii="Google Sans Text" w:eastAsia="Google Sans Text" w:hAnsi="Google Sans Text" w:cs="Google Sans Text"/>
          <w:color w:val="1B1C1D"/>
        </w:rPr>
        <w:lastRenderedPageBreak/>
        <w:t>abonnement pour ne recevoir que les nouvelles qui vous intéressent : toutes les nouvelles sur le sport (</w:t>
      </w:r>
      <w:proofErr w:type="gramStart"/>
      <w:r>
        <w:rPr>
          <w:rFonts w:ascii="Google Sans Text" w:eastAsia="Google Sans Text" w:hAnsi="Google Sans Text" w:cs="Google Sans Text"/>
          <w:color w:val="1B1C1D"/>
        </w:rPr>
        <w:t>sport.#</w:t>
      </w:r>
      <w:proofErr w:type="gramEnd"/>
      <w:r>
        <w:rPr>
          <w:rFonts w:ascii="Google Sans Text" w:eastAsia="Google Sans Text" w:hAnsi="Google Sans Text" w:cs="Google Sans Text"/>
          <w:color w:val="1B1C1D"/>
        </w:rPr>
        <w:t>), uniquement celles sur le hockey (</w:t>
      </w:r>
      <w:proofErr w:type="spellStart"/>
      <w:proofErr w:type="gramStart"/>
      <w:r>
        <w:rPr>
          <w:rFonts w:ascii="Google Sans Text" w:eastAsia="Google Sans Text" w:hAnsi="Google Sans Text" w:cs="Google Sans Text"/>
          <w:color w:val="1B1C1D"/>
        </w:rPr>
        <w:t>sport.hockey</w:t>
      </w:r>
      <w:proofErr w:type="spellEnd"/>
      <w:proofErr w:type="gramEnd"/>
      <w:r>
        <w:rPr>
          <w:rFonts w:ascii="Google Sans Text" w:eastAsia="Google Sans Text" w:hAnsi="Google Sans Text" w:cs="Google Sans Text"/>
          <w:color w:val="1B1C1D"/>
        </w:rPr>
        <w:t>.*), ou même seulement les nouvelles concernant votre équipe favorite (</w:t>
      </w:r>
      <w:proofErr w:type="spellStart"/>
      <w:proofErr w:type="gramStart"/>
      <w:r>
        <w:rPr>
          <w:rFonts w:ascii="Google Sans Text" w:eastAsia="Google Sans Text" w:hAnsi="Google Sans Text" w:cs="Google Sans Text"/>
          <w:color w:val="1B1C1D"/>
        </w:rPr>
        <w:t>sport.hockey</w:t>
      </w:r>
      <w:proofErr w:type="gramEnd"/>
      <w:r>
        <w:rPr>
          <w:rFonts w:ascii="Google Sans Text" w:eastAsia="Google Sans Text" w:hAnsi="Google Sans Text" w:cs="Google Sans Text"/>
          <w:color w:val="1B1C1D"/>
        </w:rPr>
        <w:t>.canadiens</w:t>
      </w:r>
      <w:proofErr w:type="spellEnd"/>
      <w:r>
        <w:rPr>
          <w:rFonts w:ascii="Google Sans Text" w:eastAsia="Google Sans Text" w:hAnsi="Google Sans Text" w:cs="Google Sans Text"/>
          <w:color w:val="1B1C1D"/>
        </w:rPr>
        <w:t>). Le kiosque à journaux (le courtier) se charge de vous livrer uniquement les sections que vous avez demandées.</w:t>
      </w:r>
    </w:p>
    <w:p w14:paraId="35A649DD"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 Détails techniques</w:t>
      </w:r>
    </w:p>
    <w:p w14:paraId="476C83F1" w14:textId="77777777" w:rsidR="00DB427E" w:rsidRDefault="00DB427E" w:rsidP="00DB427E">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L'efficacité du routage par sujet dépend de la sémantique de la structure des sujets et des capacités du courtier.</w:t>
      </w:r>
    </w:p>
    <w:p w14:paraId="290E9A88" w14:textId="77777777" w:rsidR="00DB427E" w:rsidRDefault="00DB427E" w:rsidP="00DB427E">
      <w:pPr>
        <w:numPr>
          <w:ilvl w:val="0"/>
          <w:numId w:val="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w:t>
      </w:r>
    </w:p>
    <w:p w14:paraId="304B0F0D" w14:textId="77777777" w:rsidR="00DB427E" w:rsidRDefault="00DB427E" w:rsidP="00DB427E">
      <w:pPr>
        <w:numPr>
          <w:ilvl w:val="1"/>
          <w:numId w:val="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Sujets hiérarchiques</w:t>
      </w:r>
      <w:r>
        <w:rPr>
          <w:rFonts w:ascii="Google Sans Text" w:eastAsia="Google Sans Text" w:hAnsi="Google Sans Text" w:cs="Google Sans Text"/>
          <w:color w:val="1B1C1D"/>
        </w:rPr>
        <w:t xml:space="preserve"> : Des noms de sujets structurés avec un délimiteur (généralement le </w:t>
      </w:r>
      <w:proofErr w:type="gramStart"/>
      <w:r>
        <w:rPr>
          <w:rFonts w:ascii="Google Sans Text" w:eastAsia="Google Sans Text" w:hAnsi="Google Sans Text" w:cs="Google Sans Text"/>
          <w:color w:val="1B1C1D"/>
        </w:rPr>
        <w:t>point .</w:t>
      </w:r>
      <w:proofErr w:type="gramEnd"/>
      <w:r>
        <w:rPr>
          <w:rFonts w:ascii="Google Sans Text" w:eastAsia="Google Sans Text" w:hAnsi="Google Sans Text" w:cs="Google Sans Text"/>
          <w:color w:val="1B1C1D"/>
        </w:rPr>
        <w:t xml:space="preserve">) pour créer un espace de noms logique (ex: </w:t>
      </w:r>
      <w:proofErr w:type="spellStart"/>
      <w:proofErr w:type="gramStart"/>
      <w:r>
        <w:rPr>
          <w:rFonts w:ascii="Google Sans Text" w:eastAsia="Google Sans Text" w:hAnsi="Google Sans Text" w:cs="Google Sans Text"/>
          <w:color w:val="1B1C1D"/>
        </w:rPr>
        <w:t>logs.production</w:t>
      </w:r>
      <w:proofErr w:type="gramEnd"/>
      <w:r>
        <w:rPr>
          <w:rFonts w:ascii="Google Sans Text" w:eastAsia="Google Sans Text" w:hAnsi="Google Sans Text" w:cs="Google Sans Text"/>
          <w:color w:val="1B1C1D"/>
        </w:rPr>
        <w:t>.service-</w:t>
      </w:r>
      <w:proofErr w:type="gramStart"/>
      <w:r>
        <w:rPr>
          <w:rFonts w:ascii="Google Sans Text" w:eastAsia="Google Sans Text" w:hAnsi="Google Sans Text" w:cs="Google Sans Text"/>
          <w:color w:val="1B1C1D"/>
        </w:rPr>
        <w:t>paiement.erreur</w:t>
      </w:r>
      <w:proofErr w:type="spellEnd"/>
      <w:proofErr w:type="gramEnd"/>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24</w:t>
      </w:r>
    </w:p>
    <w:p w14:paraId="4A8D2FAD" w14:textId="77777777" w:rsidR="00DB427E" w:rsidRDefault="00DB427E" w:rsidP="00DB427E">
      <w:pPr>
        <w:numPr>
          <w:ilvl w:val="1"/>
          <w:numId w:val="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Clé de routage (</w:t>
      </w:r>
      <w:proofErr w:type="spellStart"/>
      <w:r>
        <w:rPr>
          <w:rFonts w:ascii="Google Sans Text" w:eastAsia="Google Sans Text" w:hAnsi="Google Sans Text" w:cs="Google Sans Text"/>
          <w:b/>
          <w:color w:val="1B1C1D"/>
        </w:rPr>
        <w:t>Routing</w:t>
      </w:r>
      <w:proofErr w:type="spellEnd"/>
      <w:r>
        <w:rPr>
          <w:rFonts w:ascii="Google Sans Text" w:eastAsia="Google Sans Text" w:hAnsi="Google Sans Text" w:cs="Google Sans Text"/>
          <w:b/>
          <w:color w:val="1B1C1D"/>
        </w:rPr>
        <w:t xml:space="preserve"> Key)</w:t>
      </w:r>
      <w:r>
        <w:rPr>
          <w:rFonts w:ascii="Google Sans Text" w:eastAsia="Google Sans Text" w:hAnsi="Google Sans Text" w:cs="Google Sans Text"/>
          <w:color w:val="1B1C1D"/>
        </w:rPr>
        <w:t xml:space="preserve"> : Le nom de sujet exact avec lequel un message est publié (ex: </w:t>
      </w:r>
      <w:proofErr w:type="spellStart"/>
      <w:proofErr w:type="gramStart"/>
      <w:r>
        <w:rPr>
          <w:rFonts w:ascii="Google Sans Text" w:eastAsia="Google Sans Text" w:hAnsi="Google Sans Text" w:cs="Google Sans Text"/>
          <w:color w:val="1B1C1D"/>
        </w:rPr>
        <w:t>logs.production</w:t>
      </w:r>
      <w:proofErr w:type="gramEnd"/>
      <w:r>
        <w:rPr>
          <w:rFonts w:ascii="Google Sans Text" w:eastAsia="Google Sans Text" w:hAnsi="Google Sans Text" w:cs="Google Sans Text"/>
          <w:color w:val="1B1C1D"/>
        </w:rPr>
        <w:t>.service-</w:t>
      </w:r>
      <w:proofErr w:type="gramStart"/>
      <w:r>
        <w:rPr>
          <w:rFonts w:ascii="Google Sans Text" w:eastAsia="Google Sans Text" w:hAnsi="Google Sans Text" w:cs="Google Sans Text"/>
          <w:color w:val="1B1C1D"/>
        </w:rPr>
        <w:t>paiement.erreur</w:t>
      </w:r>
      <w:proofErr w:type="spellEnd"/>
      <w:proofErr w:type="gramEnd"/>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24</w:t>
      </w:r>
    </w:p>
    <w:p w14:paraId="256AE467" w14:textId="77777777" w:rsidR="00DB427E" w:rsidRDefault="00DB427E" w:rsidP="00DB427E">
      <w:pPr>
        <w:numPr>
          <w:ilvl w:val="1"/>
          <w:numId w:val="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Clé de liaison (Binding Key)</w:t>
      </w:r>
      <w:r>
        <w:rPr>
          <w:rFonts w:ascii="Google Sans Text" w:eastAsia="Google Sans Text" w:hAnsi="Google Sans Text" w:cs="Google Sans Text"/>
          <w:color w:val="1B1C1D"/>
        </w:rPr>
        <w:t xml:space="preserve"> : Le patron, potentiellement avec des caractères génériques, utilisé par un abonné pour déclarer son intérêt (ex: </w:t>
      </w:r>
      <w:proofErr w:type="spellStart"/>
      <w:proofErr w:type="gramStart"/>
      <w:r>
        <w:rPr>
          <w:rFonts w:ascii="Google Sans Text" w:eastAsia="Google Sans Text" w:hAnsi="Google Sans Text" w:cs="Google Sans Text"/>
          <w:color w:val="1B1C1D"/>
        </w:rPr>
        <w:t>logs.production</w:t>
      </w:r>
      <w:proofErr w:type="spellEnd"/>
      <w:proofErr w:type="gramEnd"/>
      <w:r>
        <w:rPr>
          <w:rFonts w:ascii="Google Sans Text" w:eastAsia="Google Sans Text" w:hAnsi="Google Sans Text" w:cs="Google Sans Text"/>
          <w:color w:val="1B1C1D"/>
        </w:rPr>
        <w:t>.</w:t>
      </w:r>
      <w:proofErr w:type="gramStart"/>
      <w:r>
        <w:rPr>
          <w:rFonts w:ascii="Google Sans Text" w:eastAsia="Google Sans Text" w:hAnsi="Google Sans Text" w:cs="Google Sans Text"/>
          <w:color w:val="1B1C1D"/>
        </w:rPr>
        <w:t>*.erreur</w:t>
      </w:r>
      <w:proofErr w:type="gramEnd"/>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24</w:t>
      </w:r>
    </w:p>
    <w:p w14:paraId="10C9141E" w14:textId="77777777" w:rsidR="00DB427E" w:rsidRDefault="00DB427E" w:rsidP="00DB427E">
      <w:pPr>
        <w:numPr>
          <w:ilvl w:val="1"/>
          <w:numId w:val="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Caractères génériques (</w:t>
      </w:r>
      <w:proofErr w:type="spellStart"/>
      <w:r>
        <w:rPr>
          <w:rFonts w:ascii="Google Sans Text" w:eastAsia="Google Sans Text" w:hAnsi="Google Sans Text" w:cs="Google Sans Text"/>
          <w:b/>
          <w:color w:val="1B1C1D"/>
        </w:rPr>
        <w:t>Wildcards</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w:t>
      </w:r>
    </w:p>
    <w:p w14:paraId="0D158E6E" w14:textId="77777777" w:rsidR="00DB427E" w:rsidRDefault="00DB427E" w:rsidP="00DB427E">
      <w:pPr>
        <w:numPr>
          <w:ilvl w:val="2"/>
          <w:numId w:val="9"/>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L'astérisque (*) correspond à exactement un mot (ex: a.*.c correspond à </w:t>
      </w:r>
      <w:proofErr w:type="spellStart"/>
      <w:r>
        <w:rPr>
          <w:rFonts w:ascii="Google Sans Text" w:eastAsia="Google Sans Text" w:hAnsi="Google Sans Text" w:cs="Google Sans Text"/>
          <w:color w:val="1B1C1D"/>
        </w:rPr>
        <w:t>a.b.c</w:t>
      </w:r>
      <w:proofErr w:type="spellEnd"/>
      <w:r>
        <w:rPr>
          <w:rFonts w:ascii="Google Sans Text" w:eastAsia="Google Sans Text" w:hAnsi="Google Sans Text" w:cs="Google Sans Text"/>
          <w:color w:val="1B1C1D"/>
        </w:rPr>
        <w:t xml:space="preserve"> mais pas à </w:t>
      </w:r>
      <w:proofErr w:type="spellStart"/>
      <w:r>
        <w:rPr>
          <w:rFonts w:ascii="Google Sans Text" w:eastAsia="Google Sans Text" w:hAnsi="Google Sans Text" w:cs="Google Sans Text"/>
          <w:color w:val="1B1C1D"/>
        </w:rPr>
        <w:t>a.b.d.c</w:t>
      </w:r>
      <w:proofErr w:type="spellEnd"/>
      <w:r>
        <w:rPr>
          <w:rFonts w:ascii="Google Sans Text" w:eastAsia="Google Sans Text" w:hAnsi="Google Sans Text" w:cs="Google Sans Text"/>
          <w:color w:val="1B1C1D"/>
        </w:rPr>
        <w:t>).</w:t>
      </w:r>
    </w:p>
    <w:p w14:paraId="0F05C909" w14:textId="77777777" w:rsidR="00DB427E" w:rsidRDefault="00DB427E" w:rsidP="00DB427E">
      <w:pPr>
        <w:numPr>
          <w:ilvl w:val="2"/>
          <w:numId w:val="9"/>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dièse (#) correspond à zéro ou plusieurs mots (ex: a.# correspond à </w:t>
      </w:r>
      <w:proofErr w:type="spellStart"/>
      <w:r>
        <w:rPr>
          <w:rFonts w:ascii="Google Sans Text" w:eastAsia="Google Sans Text" w:hAnsi="Google Sans Text" w:cs="Google Sans Text"/>
          <w:color w:val="1B1C1D"/>
        </w:rPr>
        <w:t>a.b.c</w:t>
      </w:r>
      <w:proofErr w:type="spellEnd"/>
      <w:r>
        <w:rPr>
          <w:rFonts w:ascii="Google Sans Text" w:eastAsia="Google Sans Text" w:hAnsi="Google Sans Text" w:cs="Google Sans Text"/>
          <w:color w:val="1B1C1D"/>
        </w:rPr>
        <w:t xml:space="preserve"> et à a).</w:t>
      </w:r>
      <w:r>
        <w:rPr>
          <w:rFonts w:ascii="Google Sans Text" w:eastAsia="Google Sans Text" w:hAnsi="Google Sans Text" w:cs="Google Sans Text"/>
          <w:color w:val="575B5F"/>
          <w:sz w:val="24"/>
          <w:szCs w:val="24"/>
          <w:vertAlign w:val="superscript"/>
        </w:rPr>
        <w:t>24</w:t>
      </w:r>
    </w:p>
    <w:p w14:paraId="6BFE2526" w14:textId="77777777" w:rsidR="00DB427E" w:rsidRDefault="00DB427E" w:rsidP="00DB427E">
      <w:pPr>
        <w:numPr>
          <w:ilvl w:val="0"/>
          <w:numId w:val="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Mécanismes internes</w:t>
      </w:r>
      <w:r>
        <w:rPr>
          <w:rFonts w:ascii="Google Sans Text" w:eastAsia="Google Sans Text" w:hAnsi="Google Sans Text" w:cs="Google Sans Text"/>
          <w:color w:val="1B1C1D"/>
        </w:rPr>
        <w:t xml:space="preserve"> : L'implémentation varie considérablement entre les différentes philosophies de courtiers.</w:t>
      </w:r>
    </w:p>
    <w:p w14:paraId="0FE41C91" w14:textId="77777777" w:rsidR="00DB427E" w:rsidRDefault="00DB427E" w:rsidP="00DB427E">
      <w:pPr>
        <w:numPr>
          <w:ilvl w:val="1"/>
          <w:numId w:val="1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 xml:space="preserve">Courtiers "intelligents" (ex: </w:t>
      </w:r>
      <w:proofErr w:type="spellStart"/>
      <w:r>
        <w:rPr>
          <w:rFonts w:ascii="Google Sans Text" w:eastAsia="Google Sans Text" w:hAnsi="Google Sans Text" w:cs="Google Sans Text"/>
          <w:b/>
          <w:color w:val="1B1C1D"/>
        </w:rPr>
        <w:t>RabbitMQ</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Le routage est géré côté serveur. Un topic exchange reçoit les messages et effectue une correspondance de patrons entre la clé de routage du message et les clés de liaison des files d'attente qui lui sont associées. Le courtier est responsable de l'acheminement intelligent des messages.</w:t>
      </w:r>
      <w:r>
        <w:rPr>
          <w:rFonts w:ascii="Google Sans Text" w:eastAsia="Google Sans Text" w:hAnsi="Google Sans Text" w:cs="Google Sans Text"/>
          <w:color w:val="575B5F"/>
          <w:sz w:val="24"/>
          <w:szCs w:val="24"/>
          <w:vertAlign w:val="superscript"/>
        </w:rPr>
        <w:t>24</w:t>
      </w:r>
    </w:p>
    <w:p w14:paraId="3D28A099" w14:textId="77777777" w:rsidR="00DB427E" w:rsidRDefault="00DB427E" w:rsidP="00DB427E">
      <w:pPr>
        <w:numPr>
          <w:ilvl w:val="1"/>
          <w:numId w:val="1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Courtiers "simples" (ex: Apache Kafka)</w:t>
      </w:r>
      <w:r>
        <w:rPr>
          <w:rFonts w:ascii="Google Sans Text" w:eastAsia="Google Sans Text" w:hAnsi="Google Sans Text" w:cs="Google Sans Text"/>
          <w:color w:val="1B1C1D"/>
        </w:rPr>
        <w:t xml:space="preserve"> : Le cœur de Kafka ne supporte pas nativement les abonnements par caractères génériques. Un message est publié sur un sujet unique et non divisible. Le filtrage est généralement une responsabilité du client : le consommateur s'abonne à un sujet plus large (ex: logs) et filtre les messages en mémoire. Une alternative consiste à utiliser un outil de traitement de flux (ex: Kafka </w:t>
      </w:r>
      <w:proofErr w:type="spellStart"/>
      <w:r>
        <w:rPr>
          <w:rFonts w:ascii="Google Sans Text" w:eastAsia="Google Sans Text" w:hAnsi="Google Sans Text" w:cs="Google Sans Text"/>
          <w:color w:val="1B1C1D"/>
        </w:rPr>
        <w:t>Streams</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ksqlDB</w:t>
      </w:r>
      <w:proofErr w:type="spellEnd"/>
      <w:r>
        <w:rPr>
          <w:rFonts w:ascii="Google Sans Text" w:eastAsia="Google Sans Text" w:hAnsi="Google Sans Text" w:cs="Google Sans Text"/>
          <w:color w:val="1B1C1D"/>
        </w:rPr>
        <w:t>) pour créer un nouveau sujet matériellement filtré en amont.</w:t>
      </w:r>
      <w:r>
        <w:rPr>
          <w:rFonts w:ascii="Google Sans Text" w:eastAsia="Google Sans Text" w:hAnsi="Google Sans Text" w:cs="Google Sans Text"/>
          <w:color w:val="575B5F"/>
          <w:sz w:val="24"/>
          <w:szCs w:val="24"/>
          <w:vertAlign w:val="superscript"/>
        </w:rPr>
        <w:t>27</w:t>
      </w:r>
    </w:p>
    <w:p w14:paraId="5AA5D0B7" w14:textId="77777777" w:rsidR="00DB427E" w:rsidRDefault="00DB427E" w:rsidP="00DB427E">
      <w:pPr>
        <w:numPr>
          <w:ilvl w:val="0"/>
          <w:numId w:val="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Défis techniques</w:t>
      </w:r>
      <w:r>
        <w:rPr>
          <w:rFonts w:ascii="Google Sans Text" w:eastAsia="Google Sans Text" w:hAnsi="Google Sans Text" w:cs="Google Sans Text"/>
          <w:color w:val="1B1C1D"/>
        </w:rPr>
        <w:t xml:space="preserve"> :</w:t>
      </w:r>
    </w:p>
    <w:p w14:paraId="2644F318" w14:textId="77777777" w:rsidR="00DB427E" w:rsidRDefault="00DB427E" w:rsidP="00DB427E">
      <w:pPr>
        <w:numPr>
          <w:ilvl w:val="1"/>
          <w:numId w:val="1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Gouvernance des sujets</w:t>
      </w:r>
      <w:r>
        <w:rPr>
          <w:rFonts w:ascii="Google Sans Text" w:eastAsia="Google Sans Text" w:hAnsi="Google Sans Text" w:cs="Google Sans Text"/>
          <w:color w:val="1B1C1D"/>
        </w:rPr>
        <w:t xml:space="preserve"> : L'efficacité du système repose entièrement sur une convention de nommage des sujets bien définie, cohérente et respectée par tous les développeurs de l'organisation. Une mauvaise gouvernance mène au chaos.</w:t>
      </w:r>
    </w:p>
    <w:p w14:paraId="3E2EA7CD" w14:textId="77777777" w:rsidR="00DB427E" w:rsidRDefault="00DB427E" w:rsidP="00DB427E">
      <w:pPr>
        <w:numPr>
          <w:ilvl w:val="1"/>
          <w:numId w:val="1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Performance</w:t>
      </w:r>
      <w:r>
        <w:rPr>
          <w:rFonts w:ascii="Google Sans Text" w:eastAsia="Google Sans Text" w:hAnsi="Google Sans Text" w:cs="Google Sans Text"/>
          <w:color w:val="1B1C1D"/>
        </w:rPr>
        <w:t xml:space="preserve"> : Dans les courtiers intelligents, une utilisation excessive de patrons de liaison complexes peut augmenter la charge de travail du courtier. Dans les courtiers simples, le filtrage côté client peut gaspiller de la bande passante et des cycles CPU si une grande partie des messages est rejetée.</w:t>
      </w:r>
    </w:p>
    <w:p w14:paraId="1EE83346" w14:textId="77777777" w:rsidR="00DB427E" w:rsidRDefault="00DB427E" w:rsidP="00DB427E">
      <w:pPr>
        <w:pBdr>
          <w:top w:val="nil"/>
          <w:left w:val="nil"/>
          <w:bottom w:val="nil"/>
          <w:right w:val="nil"/>
          <w:between w:val="nil"/>
        </w:pBdr>
        <w:spacing w:before="240"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lastRenderedPageBreak/>
        <w:t>d. Implémentation dans le contexte Pub/</w:t>
      </w:r>
      <w:proofErr w:type="spellStart"/>
      <w:r>
        <w:rPr>
          <w:rFonts w:ascii="Google Sans Text" w:eastAsia="Google Sans Text" w:hAnsi="Google Sans Text" w:cs="Google Sans Text"/>
          <w:b/>
          <w:color w:val="1B1C1D"/>
        </w:rPr>
        <w:t>Sub</w:t>
      </w:r>
      <w:proofErr w:type="spellEnd"/>
    </w:p>
    <w:p w14:paraId="4D03C910"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routage par sujet est une </w:t>
      </w:r>
      <w:r>
        <w:rPr>
          <w:rFonts w:ascii="Google Sans Text" w:eastAsia="Google Sans Text" w:hAnsi="Google Sans Text" w:cs="Google Sans Text"/>
          <w:b/>
          <w:color w:val="1B1C1D"/>
        </w:rPr>
        <w:t>spécialisation</w:t>
      </w:r>
      <w:r>
        <w:rPr>
          <w:rFonts w:ascii="Google Sans Text" w:eastAsia="Google Sans Text" w:hAnsi="Google Sans Text" w:cs="Google Sans Text"/>
          <w:color w:val="1B1C1D"/>
        </w:rPr>
        <w:t xml:space="preserve"> puissante du patron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Alors que le patron de base se contente de canaux nommés, cette variante enrichit le concept en introduisant une grammaire structurée et hiérarchique pour les noms de canaux, ainsi qu'un mécanisme de correspondance de patrons pour les abonnements. Il transforme une relation de publication simple en un système de filtrage de contenu sophistiqué, permettant des relations beaucoup plus granulaires et dynamiques entre les éditeurs et les abonnés.</w:t>
      </w:r>
    </w:p>
    <w:p w14:paraId="6F9AF2FD" w14:textId="59EB0AE5"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Cette variante est un excellent exemple de la divergence philosophique entre les courtiers. Le choix de la technologie a un impact direct sur l'endroit où la logique de filtrage est implémentée. Avec un courtier comme </w:t>
      </w:r>
      <w:proofErr w:type="spellStart"/>
      <w:r>
        <w:rPr>
          <w:rFonts w:ascii="Google Sans Text" w:eastAsia="Google Sans Text" w:hAnsi="Google Sans Text" w:cs="Google Sans Text"/>
          <w:color w:val="1B1C1D"/>
        </w:rPr>
        <w:t>RabbitMQ</w:t>
      </w:r>
      <w:proofErr w:type="spellEnd"/>
      <w:r>
        <w:rPr>
          <w:rFonts w:ascii="Google Sans Text" w:eastAsia="Google Sans Text" w:hAnsi="Google Sans Text" w:cs="Google Sans Text"/>
          <w:color w:val="1B1C1D"/>
        </w:rPr>
        <w:t>, l'intelligence est dans l'infrastructure; un service peut s'abonner à ventes.ca.* et faire confiance au courtier pour ne lui livrer que les messages pertinents.</w:t>
      </w:r>
      <w:r>
        <w:rPr>
          <w:rFonts w:ascii="Google Sans Text" w:eastAsia="Google Sans Text" w:hAnsi="Google Sans Text" w:cs="Google Sans Text"/>
          <w:color w:val="575B5F"/>
          <w:sz w:val="24"/>
          <w:szCs w:val="24"/>
          <w:vertAlign w:val="superscript"/>
        </w:rPr>
        <w:t>24</w:t>
      </w:r>
      <w:r>
        <w:rPr>
          <w:rFonts w:ascii="Google Sans Text" w:eastAsia="Google Sans Text" w:hAnsi="Google Sans Text" w:cs="Google Sans Text"/>
          <w:color w:val="1B1C1D"/>
        </w:rPr>
        <w:t xml:space="preserve"> Avec Kafka, le service doit s'abonner au sujet plus large</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 xml:space="preserve">ventes et implémenter lui-même la logique pour ne traiter que les messages concernant le Canada, ou alors dépendre d'une tâche de traitement de flux intermédiaire pour créer un sujet </w:t>
      </w:r>
      <w:proofErr w:type="spellStart"/>
      <w:r>
        <w:rPr>
          <w:rFonts w:ascii="Google Sans Text" w:eastAsia="Google Sans Text" w:hAnsi="Google Sans Text" w:cs="Google Sans Text"/>
          <w:color w:val="1B1C1D"/>
        </w:rPr>
        <w:t>ventes_ca</w:t>
      </w:r>
      <w:proofErr w:type="spellEnd"/>
      <w:r>
        <w:rPr>
          <w:rFonts w:ascii="Google Sans Text" w:eastAsia="Google Sans Text" w:hAnsi="Google Sans Text" w:cs="Google Sans Text"/>
          <w:color w:val="1B1C1D"/>
        </w:rPr>
        <w:t xml:space="preserve"> pré-filtré.</w:t>
      </w:r>
      <w:r>
        <w:rPr>
          <w:rFonts w:ascii="Google Sans Text" w:eastAsia="Google Sans Text" w:hAnsi="Google Sans Text" w:cs="Google Sans Text"/>
          <w:color w:val="575B5F"/>
          <w:sz w:val="24"/>
          <w:szCs w:val="24"/>
          <w:vertAlign w:val="superscript"/>
        </w:rPr>
        <w:t>28</w:t>
      </w:r>
      <w:r>
        <w:rPr>
          <w:rFonts w:ascii="Google Sans Text" w:eastAsia="Google Sans Text" w:hAnsi="Google Sans Text" w:cs="Google Sans Text"/>
          <w:color w:val="1B1C1D"/>
        </w:rPr>
        <w:t xml:space="preserve"> Cette décision n'est pas un simple détail d'implémentation, mais un compromis architectural fondamental entre la simplicité du consommateur et la complexité de l'infrastructure.</w:t>
      </w:r>
    </w:p>
    <w:p w14:paraId="1E3C72AE" w14:textId="77777777" w:rsidR="00DB427E" w:rsidRDefault="00DB427E" w:rsidP="00DB427E">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 xml:space="preserve">4.6.6 Abonnés durables (Durable </w:t>
      </w:r>
      <w:proofErr w:type="spellStart"/>
      <w:r>
        <w:rPr>
          <w:rFonts w:ascii="Google Sans" w:eastAsia="Google Sans" w:hAnsi="Google Sans" w:cs="Google Sans"/>
          <w:color w:val="1B1C1D"/>
        </w:rPr>
        <w:t>Subscribers</w:t>
      </w:r>
      <w:proofErr w:type="spellEnd"/>
      <w:r>
        <w:rPr>
          <w:rFonts w:ascii="Google Sans" w:eastAsia="Google Sans" w:hAnsi="Google Sans" w:cs="Google Sans"/>
          <w:color w:val="1B1C1D"/>
        </w:rPr>
        <w:t>)</w:t>
      </w:r>
    </w:p>
    <w:p w14:paraId="29FACB2A"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1550DB09"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Un </w:t>
      </w:r>
      <w:r>
        <w:rPr>
          <w:rFonts w:ascii="Google Sans Text" w:eastAsia="Google Sans Text" w:hAnsi="Google Sans Text" w:cs="Google Sans Text"/>
          <w:b/>
          <w:color w:val="1B1C1D"/>
        </w:rPr>
        <w:t>abonné durable</w:t>
      </w:r>
      <w:r>
        <w:rPr>
          <w:rFonts w:ascii="Google Sans Text" w:eastAsia="Google Sans Text" w:hAnsi="Google Sans Text" w:cs="Google Sans Text"/>
          <w:color w:val="1B1C1D"/>
        </w:rPr>
        <w:t xml:space="preserve"> représente une souscription à un sujet qui persiste même lorsque l'application cliente qui la consomme est déconnectée.</w:t>
      </w:r>
      <w:r>
        <w:rPr>
          <w:rFonts w:ascii="Google Sans Text" w:eastAsia="Google Sans Text" w:hAnsi="Google Sans Text" w:cs="Google Sans Text"/>
          <w:color w:val="575B5F"/>
          <w:sz w:val="24"/>
          <w:szCs w:val="24"/>
          <w:vertAlign w:val="superscript"/>
        </w:rPr>
        <w:t>30</w:t>
      </w:r>
      <w:r>
        <w:rPr>
          <w:rFonts w:ascii="Google Sans Text" w:eastAsia="Google Sans Text" w:hAnsi="Google Sans Text" w:cs="Google Sans Text"/>
          <w:color w:val="1B1C1D"/>
        </w:rPr>
        <w:t xml:space="preserve"> Dans un modèle de souscription non durable (ou transitoire), les messages publiés sur un sujet ne sont livrés qu'aux abonnés qui sont activement connectés au moment de la publication. Si un abonné est hors ligne, il manque tous les messages émis pendant son absence. L'abonné durable résout ce problème. Le courtier de messages est responsable de collecter et de stocker tous les messages destinés à une souscription durable, même en l'absence du client.</w:t>
      </w:r>
    </w:p>
    <w:p w14:paraId="59EF9467"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La finalité de ce patron est de </w:t>
      </w:r>
      <w:r>
        <w:rPr>
          <w:rFonts w:ascii="Google Sans Text" w:eastAsia="Google Sans Text" w:hAnsi="Google Sans Text" w:cs="Google Sans Text"/>
          <w:b/>
          <w:color w:val="1B1C1D"/>
        </w:rPr>
        <w:t>garantir la livraison des messages</w:t>
      </w:r>
      <w:r>
        <w:rPr>
          <w:rFonts w:ascii="Google Sans Text" w:eastAsia="Google Sans Text" w:hAnsi="Google Sans Text" w:cs="Google Sans Text"/>
          <w:color w:val="1B1C1D"/>
        </w:rPr>
        <w:t xml:space="preserve"> à des abonnés qui peuvent avoir une connectivité intermittente ou des cycles de vie non continus (ex: applications mobiles, systèmes batch, services subissant des maintenances planifiées). Il assure qu'aucune donnée n'est perdue pendant les périodes de déconnexion, ce qui est crucial pour la fiabilité des processus métier asynchrones.</w:t>
      </w:r>
      <w:r>
        <w:rPr>
          <w:rFonts w:ascii="Google Sans Text" w:eastAsia="Google Sans Text" w:hAnsi="Google Sans Text" w:cs="Google Sans Text"/>
          <w:color w:val="575B5F"/>
          <w:sz w:val="24"/>
          <w:szCs w:val="24"/>
          <w:vertAlign w:val="superscript"/>
        </w:rPr>
        <w:t>30</w:t>
      </w:r>
    </w:p>
    <w:p w14:paraId="571D0CBB"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107E4F8F"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On peut comparer une souscription durable à la location d'une </w:t>
      </w:r>
      <w:r>
        <w:rPr>
          <w:rFonts w:ascii="Google Sans Text" w:eastAsia="Google Sans Text" w:hAnsi="Google Sans Text" w:cs="Google Sans Text"/>
          <w:b/>
          <w:color w:val="1B1C1D"/>
        </w:rPr>
        <w:t>case postale</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30</w:t>
      </w:r>
      <w:r>
        <w:rPr>
          <w:rFonts w:ascii="Google Sans Text" w:eastAsia="Google Sans Text" w:hAnsi="Google Sans Text" w:cs="Google Sans Text"/>
          <w:color w:val="1B1C1D"/>
        </w:rPr>
        <w:t xml:space="preserve"> Une souscription normale est comme la livraison du courrier à domicile : si vous n'êtes pas là pour le recevoir, il pourrait être laissé sur le perron et se perdre. Une souscription durable, c'est comme avoir une case postale sécurisée. Le bureau de poste (le courtier) y déposera tout votre courrier, que vous soyez en ville ou en vacances. Lorsque vous décidez de vous "connecter" (en vous rendant au bureau de poste), vous pouvez ouvrir votre case et récupérer en toute sécurité tout le courrier qui s'est accumulé pendant votre absence.</w:t>
      </w:r>
    </w:p>
    <w:p w14:paraId="58BECA75"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 Détails techniques</w:t>
      </w:r>
    </w:p>
    <w:p w14:paraId="2A69DC79" w14:textId="77777777" w:rsidR="00DB427E" w:rsidRDefault="00DB427E" w:rsidP="00DB427E">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La mise en œuvre des abonnés durables impose des exigences spécifiques tant au client qu'au courtier.</w:t>
      </w:r>
    </w:p>
    <w:p w14:paraId="3A3BCC00" w14:textId="77777777" w:rsidR="00DB427E" w:rsidRDefault="00DB427E" w:rsidP="00DB427E">
      <w:pPr>
        <w:numPr>
          <w:ilvl w:val="0"/>
          <w:numId w:val="1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w:t>
      </w:r>
    </w:p>
    <w:p w14:paraId="230DDEC3" w14:textId="77777777" w:rsidR="00DB427E" w:rsidRDefault="00DB427E" w:rsidP="00DB427E">
      <w:pPr>
        <w:numPr>
          <w:ilvl w:val="1"/>
          <w:numId w:val="1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Identifiant de client unique (Unique Client ID)</w:t>
      </w:r>
      <w:r>
        <w:rPr>
          <w:rFonts w:ascii="Google Sans Text" w:eastAsia="Google Sans Text" w:hAnsi="Google Sans Text" w:cs="Google Sans Text"/>
          <w:color w:val="1B1C1D"/>
        </w:rPr>
        <w:t xml:space="preserve"> : Pour que le courtier puisse associer une connexion à une souscription persistante, le client doit s'identifier de manière unique et stable à chaque connexion. Cet identifiant permet au courtier de reconnaître le client qui revient en ligne et de lui livrer les messages en attente.</w:t>
      </w:r>
      <w:r>
        <w:rPr>
          <w:rFonts w:ascii="Google Sans Text" w:eastAsia="Google Sans Text" w:hAnsi="Google Sans Text" w:cs="Google Sans Text"/>
          <w:color w:val="575B5F"/>
          <w:sz w:val="24"/>
          <w:szCs w:val="24"/>
          <w:vertAlign w:val="superscript"/>
        </w:rPr>
        <w:t>30</w:t>
      </w:r>
    </w:p>
    <w:p w14:paraId="6627B29C" w14:textId="77777777" w:rsidR="00DB427E" w:rsidRDefault="00DB427E" w:rsidP="00DB427E">
      <w:pPr>
        <w:numPr>
          <w:ilvl w:val="1"/>
          <w:numId w:val="1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Nom de souscription unique</w:t>
      </w:r>
      <w:r>
        <w:rPr>
          <w:rFonts w:ascii="Google Sans Text" w:eastAsia="Google Sans Text" w:hAnsi="Google Sans Text" w:cs="Google Sans Text"/>
          <w:color w:val="1B1C1D"/>
        </w:rPr>
        <w:t xml:space="preserve"> : La souscription elle-même doit avoir un nom unique qui la distingue des autres souscriptions durables sur le même sujet.</w:t>
      </w:r>
    </w:p>
    <w:p w14:paraId="1BFBE75C" w14:textId="77777777" w:rsidR="00DB427E" w:rsidRDefault="00DB427E" w:rsidP="00DB427E">
      <w:pPr>
        <w:numPr>
          <w:ilvl w:val="1"/>
          <w:numId w:val="1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Stockage persistant côté courtier</w:t>
      </w:r>
      <w:r>
        <w:rPr>
          <w:rFonts w:ascii="Google Sans Text" w:eastAsia="Google Sans Text" w:hAnsi="Google Sans Text" w:cs="Google Sans Text"/>
          <w:color w:val="1B1C1D"/>
        </w:rPr>
        <w:t xml:space="preserve"> : Le courtier doit disposer d'un mécanisme de stockage fiable (généralement sur disque) pour conserver les messages accumulés pour chaque souscription inactive. Cette persistance doit survivre aux redémarrages du courtier.</w:t>
      </w:r>
      <w:r>
        <w:rPr>
          <w:rFonts w:ascii="Google Sans Text" w:eastAsia="Google Sans Text" w:hAnsi="Google Sans Text" w:cs="Google Sans Text"/>
          <w:color w:val="575B5F"/>
          <w:sz w:val="24"/>
          <w:szCs w:val="24"/>
          <w:vertAlign w:val="superscript"/>
        </w:rPr>
        <w:t>31</w:t>
      </w:r>
    </w:p>
    <w:p w14:paraId="29E78259" w14:textId="77777777" w:rsidR="00DB427E" w:rsidRDefault="00DB427E" w:rsidP="00DB427E">
      <w:pPr>
        <w:numPr>
          <w:ilvl w:val="1"/>
          <w:numId w:val="1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Politiques de rétention (</w:t>
      </w:r>
      <w:proofErr w:type="spellStart"/>
      <w:r>
        <w:rPr>
          <w:rFonts w:ascii="Google Sans Text" w:eastAsia="Google Sans Text" w:hAnsi="Google Sans Text" w:cs="Google Sans Text"/>
          <w:b/>
          <w:color w:val="1B1C1D"/>
        </w:rPr>
        <w:t>Retention</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Policies</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Les messages ne sont pas conservés indéfiniment. Le courtier ou le sujet est configuré avec une durée de rétention (ex: 7 jours). Si un abonné ne se reconnecte pas dans ce délai, les messages accumulés peuvent être supprimés pour éviter l'épuisement des ressources.</w:t>
      </w:r>
      <w:r>
        <w:rPr>
          <w:rFonts w:ascii="Google Sans Text" w:eastAsia="Google Sans Text" w:hAnsi="Google Sans Text" w:cs="Google Sans Text"/>
          <w:color w:val="575B5F"/>
          <w:sz w:val="24"/>
          <w:szCs w:val="24"/>
          <w:vertAlign w:val="superscript"/>
        </w:rPr>
        <w:t>32</w:t>
      </w:r>
    </w:p>
    <w:p w14:paraId="31806693" w14:textId="77777777" w:rsidR="00DB427E" w:rsidRDefault="00DB427E" w:rsidP="00DB427E">
      <w:pPr>
        <w:numPr>
          <w:ilvl w:val="0"/>
          <w:numId w:val="1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Mécanismes internes</w:t>
      </w:r>
      <w:r>
        <w:rPr>
          <w:rFonts w:ascii="Google Sans Text" w:eastAsia="Google Sans Text" w:hAnsi="Google Sans Text" w:cs="Google Sans Text"/>
          <w:color w:val="1B1C1D"/>
        </w:rPr>
        <w:t xml:space="preserve"> :</w:t>
      </w:r>
    </w:p>
    <w:p w14:paraId="25EBF1DE" w14:textId="77777777" w:rsidR="00DB427E" w:rsidRDefault="00DB427E" w:rsidP="00DB427E">
      <w:pPr>
        <w:numPr>
          <w:ilvl w:val="1"/>
          <w:numId w:val="14"/>
        </w:numPr>
        <w:pBdr>
          <w:top w:val="nil"/>
          <w:left w:val="nil"/>
          <w:bottom w:val="nil"/>
          <w:right w:val="nil"/>
          <w:between w:val="nil"/>
        </w:pBdr>
        <w:spacing w:line="275" w:lineRule="auto"/>
        <w:jc w:val="both"/>
      </w:pPr>
      <w:r>
        <w:rPr>
          <w:rFonts w:ascii="Google Sans Text" w:eastAsia="Google Sans Text" w:hAnsi="Google Sans Text" w:cs="Google Sans Text"/>
          <w:color w:val="1B1C1D"/>
        </w:rPr>
        <w:t>Un client se connecte au courtier avec un identifiant unique et crée une souscription durable avec un nom spécifique sur un sujet donné.</w:t>
      </w:r>
    </w:p>
    <w:p w14:paraId="67AA8AAB" w14:textId="77777777" w:rsidR="00DB427E" w:rsidRDefault="00DB427E" w:rsidP="00DB427E">
      <w:pPr>
        <w:numPr>
          <w:ilvl w:val="1"/>
          <w:numId w:val="14"/>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client peut se déconnecter.</w:t>
      </w:r>
    </w:p>
    <w:p w14:paraId="1496A4BB" w14:textId="77777777" w:rsidR="00DB427E" w:rsidRDefault="00DB427E" w:rsidP="00DB427E">
      <w:pPr>
        <w:numPr>
          <w:ilvl w:val="1"/>
          <w:numId w:val="14"/>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courtier continue de recevoir les messages publiés sur le sujet et en stocke une copie pour cette souscription durable spécifique.</w:t>
      </w:r>
    </w:p>
    <w:p w14:paraId="723A4EE8" w14:textId="77777777" w:rsidR="00DB427E" w:rsidRDefault="00DB427E" w:rsidP="00DB427E">
      <w:pPr>
        <w:numPr>
          <w:ilvl w:val="1"/>
          <w:numId w:val="14"/>
        </w:numPr>
        <w:pBdr>
          <w:top w:val="nil"/>
          <w:left w:val="nil"/>
          <w:bottom w:val="nil"/>
          <w:right w:val="nil"/>
          <w:between w:val="nil"/>
        </w:pBdr>
        <w:spacing w:line="275" w:lineRule="auto"/>
        <w:jc w:val="both"/>
      </w:pPr>
      <w:r>
        <w:rPr>
          <w:rFonts w:ascii="Google Sans Text" w:eastAsia="Google Sans Text" w:hAnsi="Google Sans Text" w:cs="Google Sans Text"/>
          <w:color w:val="1B1C1D"/>
        </w:rPr>
        <w:t>Lorsque le client se reconnecte en utilisant le même identifiant et en faisant référence à la même souscription, le courtier commence à lui livrer tous les messages qui ont été stockés, en respectant l'ordre de publication.</w:t>
      </w:r>
      <w:r>
        <w:rPr>
          <w:rFonts w:ascii="Google Sans Text" w:eastAsia="Google Sans Text" w:hAnsi="Google Sans Text" w:cs="Google Sans Text"/>
          <w:color w:val="575B5F"/>
          <w:sz w:val="24"/>
          <w:szCs w:val="24"/>
          <w:vertAlign w:val="superscript"/>
        </w:rPr>
        <w:t>30</w:t>
      </w:r>
    </w:p>
    <w:p w14:paraId="41F2043B" w14:textId="77777777" w:rsidR="00DB427E" w:rsidRDefault="00DB427E" w:rsidP="00DB427E">
      <w:pPr>
        <w:numPr>
          <w:ilvl w:val="1"/>
          <w:numId w:val="14"/>
        </w:numPr>
        <w:pBdr>
          <w:top w:val="nil"/>
          <w:left w:val="nil"/>
          <w:bottom w:val="nil"/>
          <w:right w:val="nil"/>
          <w:between w:val="nil"/>
        </w:pBdr>
        <w:spacing w:line="275" w:lineRule="auto"/>
        <w:jc w:val="both"/>
      </w:pPr>
      <w:r>
        <w:rPr>
          <w:rFonts w:ascii="Google Sans Text" w:eastAsia="Google Sans Text" w:hAnsi="Google Sans Text" w:cs="Google Sans Text"/>
          <w:color w:val="1B1C1D"/>
        </w:rPr>
        <w:t>Une fois les messages acquittés par le client, le courtier les supprime de son stockage.</w:t>
      </w:r>
    </w:p>
    <w:p w14:paraId="7C991F46" w14:textId="77777777" w:rsidR="00DB427E" w:rsidRDefault="00DB427E" w:rsidP="00DB427E">
      <w:pPr>
        <w:numPr>
          <w:ilvl w:val="0"/>
          <w:numId w:val="1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Défis techniques</w:t>
      </w:r>
      <w:r>
        <w:rPr>
          <w:rFonts w:ascii="Google Sans Text" w:eastAsia="Google Sans Text" w:hAnsi="Google Sans Text" w:cs="Google Sans Text"/>
          <w:color w:val="1B1C1D"/>
        </w:rPr>
        <w:t xml:space="preserve"> :</w:t>
      </w:r>
    </w:p>
    <w:p w14:paraId="1951CA73" w14:textId="77777777" w:rsidR="00DB427E" w:rsidRDefault="00DB427E" w:rsidP="00DB427E">
      <w:pPr>
        <w:numPr>
          <w:ilvl w:val="1"/>
          <w:numId w:val="1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Épuisement des ressources</w:t>
      </w:r>
      <w:r>
        <w:rPr>
          <w:rFonts w:ascii="Google Sans Text" w:eastAsia="Google Sans Text" w:hAnsi="Google Sans Text" w:cs="Google Sans Text"/>
          <w:color w:val="1B1C1D"/>
        </w:rPr>
        <w:t xml:space="preserve"> : Le défi le plus important est la gestion du cycle de vie des souscriptions. Une souscription "oubliée" qui n'est jamais supprimée (</w:t>
      </w:r>
      <w:proofErr w:type="spellStart"/>
      <w:r>
        <w:rPr>
          <w:rFonts w:ascii="Google Sans Text" w:eastAsia="Google Sans Text" w:hAnsi="Google Sans Text" w:cs="Google Sans Text"/>
          <w:color w:val="1B1C1D"/>
        </w:rPr>
        <w:t>unsubscribed</w:t>
      </w:r>
      <w:proofErr w:type="spellEnd"/>
      <w:r>
        <w:rPr>
          <w:rFonts w:ascii="Google Sans Text" w:eastAsia="Google Sans Text" w:hAnsi="Google Sans Text" w:cs="Google Sans Text"/>
          <w:color w:val="1B1C1D"/>
        </w:rPr>
        <w:t>) continuera d'accumuler des messages, consommant de l'espace disque et de la mémoire sur le courtier. Une gouvernance stricte est nécessaire pour nettoyer les souscriptions obsolètes.</w:t>
      </w:r>
      <w:r>
        <w:rPr>
          <w:rFonts w:ascii="Google Sans Text" w:eastAsia="Google Sans Text" w:hAnsi="Google Sans Text" w:cs="Google Sans Text"/>
          <w:color w:val="575B5F"/>
          <w:sz w:val="24"/>
          <w:szCs w:val="24"/>
          <w:vertAlign w:val="superscript"/>
        </w:rPr>
        <w:t>30</w:t>
      </w:r>
    </w:p>
    <w:p w14:paraId="71D067BB" w14:textId="77777777" w:rsidR="00DB427E" w:rsidRDefault="00DB427E" w:rsidP="00DB427E">
      <w:pPr>
        <w:numPr>
          <w:ilvl w:val="1"/>
          <w:numId w:val="15"/>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 xml:space="preserve">Pic de charge au redémarrage (Catch-up </w:t>
      </w:r>
      <w:proofErr w:type="spellStart"/>
      <w:r>
        <w:rPr>
          <w:rFonts w:ascii="Google Sans Text" w:eastAsia="Google Sans Text" w:hAnsi="Google Sans Text" w:cs="Google Sans Text"/>
          <w:b/>
          <w:color w:val="1B1C1D"/>
        </w:rPr>
        <w:t>Burst</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Un abonné qui a été déconnecté pendant une longue période peut recevoir une avalanche de messages à sa reconnexion. L'application doit être conçue pour absorber ce pic de charge sans être submergée.</w:t>
      </w:r>
    </w:p>
    <w:p w14:paraId="6328557C" w14:textId="77777777" w:rsidR="00DB427E" w:rsidRDefault="00DB427E" w:rsidP="00DB427E">
      <w:pPr>
        <w:pBdr>
          <w:top w:val="nil"/>
          <w:left w:val="nil"/>
          <w:bottom w:val="nil"/>
          <w:right w:val="nil"/>
          <w:between w:val="nil"/>
        </w:pBdr>
        <w:spacing w:before="240"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d. Implémentation dans le contexte Pub/</w:t>
      </w:r>
      <w:proofErr w:type="spellStart"/>
      <w:r>
        <w:rPr>
          <w:rFonts w:ascii="Google Sans Text" w:eastAsia="Google Sans Text" w:hAnsi="Google Sans Text" w:cs="Google Sans Text"/>
          <w:b/>
          <w:color w:val="1B1C1D"/>
        </w:rPr>
        <w:t>Sub</w:t>
      </w:r>
      <w:proofErr w:type="spellEnd"/>
    </w:p>
    <w:p w14:paraId="1D646D43"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variante modifie une hypothèse fondamentale du patron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de base, à savoir que les abonnés doivent être actifs pour recevoir des messages. Elle introduit le concept de </w:t>
      </w:r>
      <w:r>
        <w:rPr>
          <w:rFonts w:ascii="Google Sans Text" w:eastAsia="Google Sans Text" w:hAnsi="Google Sans Text" w:cs="Google Sans Text"/>
          <w:b/>
          <w:color w:val="1B1C1D"/>
        </w:rPr>
        <w:t>souscriptions avec état (</w:t>
      </w:r>
      <w:proofErr w:type="spellStart"/>
      <w:r>
        <w:rPr>
          <w:rFonts w:ascii="Google Sans Text" w:eastAsia="Google Sans Text" w:hAnsi="Google Sans Text" w:cs="Google Sans Text"/>
          <w:b/>
          <w:color w:val="1B1C1D"/>
        </w:rPr>
        <w:t>stateful</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subscriptions</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où l'état de la souscription (y compris les messages non lus) est géré et maintenu par le courtier, indépendamment de l'état du client.</w:t>
      </w:r>
    </w:p>
    <w:p w14:paraId="30C05671"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Dans un modèle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non durable, la responsabilité du courtier se limite à livrer les messages aux </w:t>
      </w:r>
      <w:r>
        <w:rPr>
          <w:rFonts w:ascii="Google Sans Text" w:eastAsia="Google Sans Text" w:hAnsi="Google Sans Text" w:cs="Google Sans Text"/>
          <w:color w:val="1B1C1D"/>
        </w:rPr>
        <w:lastRenderedPageBreak/>
        <w:t>abonnés actuellement connectés. Avec le modèle durable, cette responsabilité s'étend pour inclure le stockage à long terme et la gestion d'état pour le compte de ses clients. Cela change fondamentalement le contrat entre l'abonné et le courtier, exigeant une identification unique et une gestion explicite du cycle de vie (création et suppression de la souscription).</w:t>
      </w:r>
    </w:p>
    <w:p w14:paraId="5DC1023E"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L'utilisation de la durabilité transforme le courtier de messages d'un simple routeur de messages sans état en un magasin de données temporaire et avec état pour ses clients. Cela introduit un compromis direct : en échange d'une garantie de livraison plus forte, on accepte une augmentation de la complexité opérationnelle et des coûts de ressources. Le choix d'utiliser des abonnés durables n'est donc pas une simple option technique, mais un engagement opérationnel qui nécessite une surveillance robuste des ressources du courtier et une gouvernance rigoureuse du cycle de vie des souscriptions.</w:t>
      </w:r>
    </w:p>
    <w:p w14:paraId="5787A4AB" w14:textId="77777777" w:rsidR="00DB427E" w:rsidRDefault="00DB427E" w:rsidP="00DB427E">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4.6.7 Maillage d'événements (</w:t>
      </w:r>
      <w:proofErr w:type="spellStart"/>
      <w:r>
        <w:rPr>
          <w:rFonts w:ascii="Google Sans" w:eastAsia="Google Sans" w:hAnsi="Google Sans" w:cs="Google Sans"/>
          <w:color w:val="1B1C1D"/>
        </w:rPr>
        <w:t>Event</w:t>
      </w:r>
      <w:proofErr w:type="spellEnd"/>
      <w:r>
        <w:rPr>
          <w:rFonts w:ascii="Google Sans" w:eastAsia="Google Sans" w:hAnsi="Google Sans" w:cs="Google Sans"/>
          <w:color w:val="1B1C1D"/>
        </w:rPr>
        <w:t xml:space="preserve"> </w:t>
      </w:r>
      <w:proofErr w:type="spellStart"/>
      <w:r>
        <w:rPr>
          <w:rFonts w:ascii="Google Sans" w:eastAsia="Google Sans" w:hAnsi="Google Sans" w:cs="Google Sans"/>
          <w:color w:val="1B1C1D"/>
        </w:rPr>
        <w:t>Mesh</w:t>
      </w:r>
      <w:proofErr w:type="spellEnd"/>
      <w:r>
        <w:rPr>
          <w:rFonts w:ascii="Google Sans" w:eastAsia="Google Sans" w:hAnsi="Google Sans" w:cs="Google Sans"/>
          <w:color w:val="1B1C1D"/>
        </w:rPr>
        <w:t>)</w:t>
      </w:r>
    </w:p>
    <w:p w14:paraId="683C81F5"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1EB36AF0" w14:textId="1103E324"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Un </w:t>
      </w:r>
      <w:r>
        <w:rPr>
          <w:rFonts w:ascii="Google Sans Text" w:eastAsia="Google Sans Text" w:hAnsi="Google Sans Text" w:cs="Google Sans Text"/>
          <w:b/>
          <w:color w:val="1B1C1D"/>
        </w:rPr>
        <w:t>maillage d'événements (</w:t>
      </w:r>
      <w:proofErr w:type="spellStart"/>
      <w:r>
        <w:rPr>
          <w:rFonts w:ascii="Google Sans Text" w:eastAsia="Google Sans Text" w:hAnsi="Google Sans Text" w:cs="Google Sans Text"/>
          <w:b/>
          <w:color w:val="1B1C1D"/>
        </w:rPr>
        <w:t>Event</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Mesh</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est une couche d'infrastructure d'application dynamique et configurable, conçue pour router des événements entre des applications et des services répartis sur des environnements hétérogènes et géographiquement distribués (ex: centres de données sur site, </w:t>
      </w:r>
      <w:proofErr w:type="spellStart"/>
      <w:r>
        <w:rPr>
          <w:rFonts w:ascii="Google Sans Text" w:eastAsia="Google Sans Text" w:hAnsi="Google Sans Text" w:cs="Google Sans Text"/>
          <w:color w:val="1B1C1D"/>
        </w:rPr>
        <w:t>clouds</w:t>
      </w:r>
      <w:proofErr w:type="spellEnd"/>
      <w:r>
        <w:rPr>
          <w:rFonts w:ascii="Google Sans Text" w:eastAsia="Google Sans Text" w:hAnsi="Google Sans Text" w:cs="Google Sans Text"/>
          <w:color w:val="1B1C1D"/>
        </w:rPr>
        <w:t xml:space="preserve"> privés, multiples </w:t>
      </w:r>
      <w:proofErr w:type="spellStart"/>
      <w:r>
        <w:rPr>
          <w:rFonts w:ascii="Google Sans Text" w:eastAsia="Google Sans Text" w:hAnsi="Google Sans Text" w:cs="Google Sans Text"/>
          <w:color w:val="1B1C1D"/>
        </w:rPr>
        <w:t>clouds</w:t>
      </w:r>
      <w:proofErr w:type="spellEnd"/>
      <w:r>
        <w:rPr>
          <w:rFonts w:ascii="Google Sans Text" w:eastAsia="Google Sans Text" w:hAnsi="Google Sans Text" w:cs="Google Sans Text"/>
          <w:color w:val="1B1C1D"/>
        </w:rPr>
        <w:t xml:space="preserve"> publics).</w:t>
      </w:r>
      <w:r>
        <w:rPr>
          <w:rFonts w:ascii="Google Sans Text" w:eastAsia="Google Sans Text" w:hAnsi="Google Sans Text" w:cs="Google Sans Text"/>
          <w:color w:val="575B5F"/>
          <w:sz w:val="24"/>
          <w:szCs w:val="24"/>
          <w:vertAlign w:val="superscript"/>
        </w:rPr>
        <w:t>33</w:t>
      </w:r>
      <w:r>
        <w:rPr>
          <w:rFonts w:ascii="Google Sans Text" w:eastAsia="Google Sans Text" w:hAnsi="Google Sans Text" w:cs="Google Sans Text"/>
          <w:color w:val="1B1C1D"/>
        </w:rPr>
        <w:t xml:space="preserve"> Plutôt que de reposer sur un unique courtier centralisé, un maillage est constitué d'un</w:t>
      </w:r>
      <w:r>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réseau de courtiers d'événements interconnectés</w:t>
      </w:r>
      <w:r>
        <w:rPr>
          <w:rFonts w:ascii="Google Sans Text" w:eastAsia="Google Sans Text" w:hAnsi="Google Sans Text" w:cs="Google Sans Text"/>
          <w:color w:val="1B1C1D"/>
        </w:rPr>
        <w:t xml:space="preserve"> qui collaborent pour former une fabrique de distribution d'événements unifiée et transparente.</w:t>
      </w:r>
      <w:r>
        <w:rPr>
          <w:rFonts w:ascii="Google Sans Text" w:eastAsia="Google Sans Text" w:hAnsi="Google Sans Text" w:cs="Google Sans Text"/>
          <w:color w:val="575B5F"/>
          <w:sz w:val="24"/>
          <w:szCs w:val="24"/>
          <w:vertAlign w:val="superscript"/>
        </w:rPr>
        <w:t>35</w:t>
      </w:r>
    </w:p>
    <w:p w14:paraId="641A38F3"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La finalité d'un maillage d'événements est de permettre une communication événementielle en temps réel, fluide et à l'échelle de l'entreprise, en éliminant les silos technologiques et géographiques. Il permet à un événement produit dans un environnement (ex: une application microservices sur </w:t>
      </w:r>
      <w:proofErr w:type="spellStart"/>
      <w:r>
        <w:rPr>
          <w:rFonts w:ascii="Google Sans Text" w:eastAsia="Google Sans Text" w:hAnsi="Google Sans Text" w:cs="Google Sans Text"/>
          <w:color w:val="1B1C1D"/>
        </w:rPr>
        <w:t>Kubernetes</w:t>
      </w:r>
      <w:proofErr w:type="spellEnd"/>
      <w:r>
        <w:rPr>
          <w:rFonts w:ascii="Google Sans Text" w:eastAsia="Google Sans Text" w:hAnsi="Google Sans Text" w:cs="Google Sans Text"/>
          <w:color w:val="1B1C1D"/>
        </w:rPr>
        <w:t xml:space="preserve"> dans AWS) d'être consommé de manière native par une autre application dans un environnement complètement différent (ex: un système hérité dans un centre de données sur site), sans que les applications n'aient à se soucier de la topologie du réseau, des protocoles ou des frontières entre les clouds.</w:t>
      </w:r>
      <w:r>
        <w:rPr>
          <w:rFonts w:ascii="Google Sans Text" w:eastAsia="Google Sans Text" w:hAnsi="Google Sans Text" w:cs="Google Sans Text"/>
          <w:color w:val="575B5F"/>
          <w:sz w:val="24"/>
          <w:szCs w:val="24"/>
          <w:vertAlign w:val="superscript"/>
        </w:rPr>
        <w:t>33</w:t>
      </w:r>
    </w:p>
    <w:p w14:paraId="5D07B238"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0B4CF66C"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On peut imaginer le maillage d'événements comme </w:t>
      </w:r>
      <w:r>
        <w:rPr>
          <w:rFonts w:ascii="Google Sans Text" w:eastAsia="Google Sans Text" w:hAnsi="Google Sans Text" w:cs="Google Sans Text"/>
          <w:b/>
          <w:color w:val="1B1C1D"/>
        </w:rPr>
        <w:t>l'Internet des événements d'entreprise</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35</w:t>
      </w:r>
      <w:r>
        <w:rPr>
          <w:rFonts w:ascii="Google Sans Text" w:eastAsia="Google Sans Text" w:hAnsi="Google Sans Text" w:cs="Google Sans Text"/>
          <w:color w:val="1B1C1D"/>
        </w:rPr>
        <w:t xml:space="preserve"> Lorsque votre ordinateur envoie un paquet de données, il ne se soucie pas du chemin complexe que celui-ci empruntera à travers des dizaines de routeurs pour atteindre un serveur à l'autre bout du monde. De même, avec un maillage d'événements, une application dans un "quartier" de votre entreprise (ex: une région cloud) peut publier un événement. Le maillage, agissant comme un réseau intelligent de routeurs d'événements, trouvera dynamiquement le chemin le plus efficace pour livrer cet événement à une application consommatrice dans un autre "quartier" (ex: une usine connectée ou un autre fournisseur de cloud), de manière transparente pour l'expéditeur et le destinataire.</w:t>
      </w:r>
    </w:p>
    <w:p w14:paraId="22964C2D"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 Détails techniques</w:t>
      </w:r>
    </w:p>
    <w:p w14:paraId="7AF52400" w14:textId="77777777" w:rsidR="00DB427E" w:rsidRDefault="00DB427E" w:rsidP="00DB427E">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Un maillage d'événements est une architecture de réseau avancée pour la messagerie.</w:t>
      </w:r>
    </w:p>
    <w:p w14:paraId="2973030C" w14:textId="77777777" w:rsidR="00DB427E" w:rsidRDefault="00DB427E" w:rsidP="00DB427E">
      <w:pPr>
        <w:numPr>
          <w:ilvl w:val="0"/>
          <w:numId w:val="1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w:t>
      </w:r>
    </w:p>
    <w:p w14:paraId="3C489E54" w14:textId="77777777" w:rsidR="00DB427E" w:rsidRDefault="00DB427E" w:rsidP="00DB427E">
      <w:pPr>
        <w:numPr>
          <w:ilvl w:val="1"/>
          <w:numId w:val="1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Courtiers d'événements (</w:t>
      </w:r>
      <w:proofErr w:type="spellStart"/>
      <w:r>
        <w:rPr>
          <w:rFonts w:ascii="Google Sans Text" w:eastAsia="Google Sans Text" w:hAnsi="Google Sans Text" w:cs="Google Sans Text"/>
          <w:b/>
          <w:color w:val="1B1C1D"/>
        </w:rPr>
        <w:t>Event</w:t>
      </w:r>
      <w:proofErr w:type="spellEnd"/>
      <w:r>
        <w:rPr>
          <w:rFonts w:ascii="Google Sans Text" w:eastAsia="Google Sans Text" w:hAnsi="Google Sans Text" w:cs="Google Sans Text"/>
          <w:b/>
          <w:color w:val="1B1C1D"/>
        </w:rPr>
        <w:t xml:space="preserve"> Brokers)</w:t>
      </w:r>
      <w:r>
        <w:rPr>
          <w:rFonts w:ascii="Google Sans Text" w:eastAsia="Google Sans Text" w:hAnsi="Google Sans Text" w:cs="Google Sans Text"/>
          <w:color w:val="1B1C1D"/>
        </w:rPr>
        <w:t xml:space="preserve"> : Ce sont les nœuds du maillage, déployés dans chaque environnement significatif (cloud, sur site, en périphérie). Des produits comme Solace </w:t>
      </w:r>
      <w:proofErr w:type="spellStart"/>
      <w:r>
        <w:rPr>
          <w:rFonts w:ascii="Google Sans Text" w:eastAsia="Google Sans Text" w:hAnsi="Google Sans Text" w:cs="Google Sans Text"/>
          <w:color w:val="1B1C1D"/>
        </w:rPr>
        <w:t>PubSub</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HiveMQ</w:t>
      </w:r>
      <w:proofErr w:type="spellEnd"/>
      <w:r>
        <w:rPr>
          <w:rFonts w:ascii="Google Sans Text" w:eastAsia="Google Sans Text" w:hAnsi="Google Sans Text" w:cs="Google Sans Text"/>
          <w:color w:val="1B1C1D"/>
        </w:rPr>
        <w:t xml:space="preserve"> ou des fédérations de courtiers open-source peuvent servir de base.</w:t>
      </w:r>
      <w:r>
        <w:rPr>
          <w:rFonts w:ascii="Google Sans Text" w:eastAsia="Google Sans Text" w:hAnsi="Google Sans Text" w:cs="Google Sans Text"/>
          <w:color w:val="575B5F"/>
          <w:sz w:val="24"/>
          <w:szCs w:val="24"/>
          <w:vertAlign w:val="superscript"/>
        </w:rPr>
        <w:t>35</w:t>
      </w:r>
    </w:p>
    <w:p w14:paraId="48EED47B" w14:textId="77777777" w:rsidR="00DB427E" w:rsidRDefault="00DB427E" w:rsidP="00DB427E">
      <w:pPr>
        <w:numPr>
          <w:ilvl w:val="1"/>
          <w:numId w:val="1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 xml:space="preserve">Routage dynamique des messages (Dynamic Message </w:t>
      </w:r>
      <w:proofErr w:type="spellStart"/>
      <w:r>
        <w:rPr>
          <w:rFonts w:ascii="Google Sans Text" w:eastAsia="Google Sans Text" w:hAnsi="Google Sans Text" w:cs="Google Sans Text"/>
          <w:b/>
          <w:color w:val="1B1C1D"/>
        </w:rPr>
        <w:t>Routing</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C'est l'intelligence fondamentale du maillage. Les courtiers interconnectés partagent des informations sur les sujets et les souscriptions. Lorsqu'un abonné se connecte à un courtier, cette information est propagée à travers le maillage. Ainsi, les événements sont acheminés uniquement vers les courtiers qui ont des consommateurs intéressés, optimisant ainsi le trafic réseau.</w:t>
      </w:r>
      <w:r>
        <w:rPr>
          <w:rFonts w:ascii="Google Sans Text" w:eastAsia="Google Sans Text" w:hAnsi="Google Sans Text" w:cs="Google Sans Text"/>
          <w:color w:val="575B5F"/>
          <w:sz w:val="24"/>
          <w:szCs w:val="24"/>
          <w:vertAlign w:val="superscript"/>
        </w:rPr>
        <w:t>35</w:t>
      </w:r>
    </w:p>
    <w:p w14:paraId="0D5A55F8" w14:textId="77777777" w:rsidR="00DB427E" w:rsidRDefault="00DB427E" w:rsidP="00DB427E">
      <w:pPr>
        <w:numPr>
          <w:ilvl w:val="1"/>
          <w:numId w:val="1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Ponts multi-protocoles (Multi-Protocol Bridges)</w:t>
      </w:r>
      <w:r>
        <w:rPr>
          <w:rFonts w:ascii="Google Sans Text" w:eastAsia="Google Sans Text" w:hAnsi="Google Sans Text" w:cs="Google Sans Text"/>
          <w:color w:val="1B1C1D"/>
        </w:rPr>
        <w:t xml:space="preserve"> : La capacité du maillage à accepter et à livrer des événements en utilisant une variété de protocoles standards (ex: AMQP, MQTT, REST/</w:t>
      </w:r>
      <w:proofErr w:type="spellStart"/>
      <w:r>
        <w:rPr>
          <w:rFonts w:ascii="Google Sans Text" w:eastAsia="Google Sans Text" w:hAnsi="Google Sans Text" w:cs="Google Sans Text"/>
          <w:color w:val="1B1C1D"/>
        </w:rPr>
        <w:t>Webhooks</w:t>
      </w:r>
      <w:proofErr w:type="spellEnd"/>
      <w:r>
        <w:rPr>
          <w:rFonts w:ascii="Google Sans Text" w:eastAsia="Google Sans Text" w:hAnsi="Google Sans Text" w:cs="Google Sans Text"/>
          <w:color w:val="1B1C1D"/>
        </w:rPr>
        <w:t>) et à les traduire si nécessaire. Cela permet à des applications modernes et à des systèmes hérités de communiquer de manière transparente.</w:t>
      </w:r>
      <w:r>
        <w:rPr>
          <w:rFonts w:ascii="Google Sans Text" w:eastAsia="Google Sans Text" w:hAnsi="Google Sans Text" w:cs="Google Sans Text"/>
          <w:color w:val="575B5F"/>
          <w:sz w:val="24"/>
          <w:szCs w:val="24"/>
          <w:vertAlign w:val="superscript"/>
        </w:rPr>
        <w:t>34</w:t>
      </w:r>
    </w:p>
    <w:p w14:paraId="5DA0B20E" w14:textId="77777777" w:rsidR="00DB427E" w:rsidRDefault="00DB427E" w:rsidP="00DB427E">
      <w:pPr>
        <w:numPr>
          <w:ilvl w:val="0"/>
          <w:numId w:val="1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Mécanismes internes</w:t>
      </w:r>
      <w:r>
        <w:rPr>
          <w:rFonts w:ascii="Google Sans Text" w:eastAsia="Google Sans Text" w:hAnsi="Google Sans Text" w:cs="Google Sans Text"/>
          <w:color w:val="1B1C1D"/>
        </w:rPr>
        <w:t xml:space="preserve"> : Les courtiers sont connectés les uns aux autres pour former une topologie de réseau. Lorsqu'un consommateur dans l'environnement B s'abonne à un sujet, son courtier local propage cette information de souscription aux autres courtiers du maillage. Lorsqu'un producteur dans l'environnement A </w:t>
      </w:r>
      <w:proofErr w:type="spellStart"/>
      <w:r>
        <w:rPr>
          <w:rFonts w:ascii="Google Sans Text" w:eastAsia="Google Sans Text" w:hAnsi="Google Sans Text" w:cs="Google Sans Text"/>
          <w:color w:val="1B1C1D"/>
        </w:rPr>
        <w:t>publie</w:t>
      </w:r>
      <w:proofErr w:type="spellEnd"/>
      <w:r>
        <w:rPr>
          <w:rFonts w:ascii="Google Sans Text" w:eastAsia="Google Sans Text" w:hAnsi="Google Sans Text" w:cs="Google Sans Text"/>
          <w:color w:val="1B1C1D"/>
        </w:rPr>
        <w:t xml:space="preserve"> un message sur ce sujet, son courtier local sait (grâce à la souscription propagée) qu'il doit router le message à travers le maillage vers le courtier de l'environnement B, qui le livre ensuite au consommateur. Le maillage est </w:t>
      </w:r>
      <w:r>
        <w:rPr>
          <w:rFonts w:ascii="Google Sans Text" w:eastAsia="Google Sans Text" w:hAnsi="Google Sans Text" w:cs="Google Sans Text"/>
          <w:b/>
          <w:color w:val="1B1C1D"/>
        </w:rPr>
        <w:t>auto-apprenant</w:t>
      </w:r>
      <w:r>
        <w:rPr>
          <w:rFonts w:ascii="Google Sans Text" w:eastAsia="Google Sans Text" w:hAnsi="Google Sans Text" w:cs="Google Sans Text"/>
          <w:color w:val="1B1C1D"/>
        </w:rPr>
        <w:t xml:space="preserve"> (il découvre les chemins de routage) et </w:t>
      </w:r>
      <w:r>
        <w:rPr>
          <w:rFonts w:ascii="Google Sans Text" w:eastAsia="Google Sans Text" w:hAnsi="Google Sans Text" w:cs="Google Sans Text"/>
          <w:b/>
          <w:color w:val="1B1C1D"/>
        </w:rPr>
        <w:t>auto-réparateur</w:t>
      </w:r>
      <w:r>
        <w:rPr>
          <w:rFonts w:ascii="Google Sans Text" w:eastAsia="Google Sans Text" w:hAnsi="Google Sans Text" w:cs="Google Sans Text"/>
          <w:color w:val="1B1C1D"/>
        </w:rPr>
        <w:t xml:space="preserve"> (il peut contourner les pannes de liens ou de nœuds).</w:t>
      </w:r>
      <w:r>
        <w:rPr>
          <w:rFonts w:ascii="Google Sans Text" w:eastAsia="Google Sans Text" w:hAnsi="Google Sans Text" w:cs="Google Sans Text"/>
          <w:color w:val="575B5F"/>
          <w:sz w:val="24"/>
          <w:szCs w:val="24"/>
          <w:vertAlign w:val="superscript"/>
        </w:rPr>
        <w:t>35</w:t>
      </w:r>
    </w:p>
    <w:p w14:paraId="78DBAE4E" w14:textId="77777777" w:rsidR="00DB427E" w:rsidRDefault="00DB427E" w:rsidP="00DB427E">
      <w:pPr>
        <w:numPr>
          <w:ilvl w:val="0"/>
          <w:numId w:val="1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Défis techniques</w:t>
      </w:r>
      <w:r>
        <w:rPr>
          <w:rFonts w:ascii="Google Sans Text" w:eastAsia="Google Sans Text" w:hAnsi="Google Sans Text" w:cs="Google Sans Text"/>
          <w:color w:val="1B1C1D"/>
        </w:rPr>
        <w:t xml:space="preserve"> :</w:t>
      </w:r>
    </w:p>
    <w:p w14:paraId="1EBAE3C5" w14:textId="77777777" w:rsidR="00DB427E" w:rsidRDefault="00DB427E" w:rsidP="00DB427E">
      <w:pPr>
        <w:numPr>
          <w:ilvl w:val="1"/>
          <w:numId w:val="1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Gouvernance et sécurité centralisées</w:t>
      </w:r>
      <w:r>
        <w:rPr>
          <w:rFonts w:ascii="Google Sans Text" w:eastAsia="Google Sans Text" w:hAnsi="Google Sans Text" w:cs="Google Sans Text"/>
          <w:color w:val="1B1C1D"/>
        </w:rPr>
        <w:t xml:space="preserve"> : La gestion d'un réseau distribué de courtiers nécessite des outils centralisés pour la gouvernance des sujets, la gestion des politiques de sécurité, le contrôle d'accès et la découverte de schémas d'événements.</w:t>
      </w:r>
    </w:p>
    <w:p w14:paraId="02C0B2BE" w14:textId="77777777" w:rsidR="00DB427E" w:rsidRDefault="00DB427E" w:rsidP="00DB427E">
      <w:pPr>
        <w:numPr>
          <w:ilvl w:val="1"/>
          <w:numId w:val="1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Latence inter-environnements</w:t>
      </w:r>
      <w:r>
        <w:rPr>
          <w:rFonts w:ascii="Google Sans Text" w:eastAsia="Google Sans Text" w:hAnsi="Google Sans Text" w:cs="Google Sans Text"/>
          <w:color w:val="1B1C1D"/>
        </w:rPr>
        <w:t xml:space="preserve"> : Le routage d'événements à travers des réseaux étendus (WAN) ou entre différents fournisseurs de cloud introduit une latence inévitable qui doit être prise en compte dans la conception des applications.</w:t>
      </w:r>
    </w:p>
    <w:p w14:paraId="3595E303" w14:textId="77777777" w:rsidR="00DB427E" w:rsidRDefault="00DB427E" w:rsidP="00DB427E">
      <w:pPr>
        <w:numPr>
          <w:ilvl w:val="1"/>
          <w:numId w:val="19"/>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Complexité de déploiement et coût</w:t>
      </w:r>
      <w:r>
        <w:rPr>
          <w:rFonts w:ascii="Google Sans Text" w:eastAsia="Google Sans Text" w:hAnsi="Google Sans Text" w:cs="Google Sans Text"/>
          <w:color w:val="1B1C1D"/>
        </w:rPr>
        <w:t xml:space="preserve"> : La mise en place et la gestion d'un réseau </w:t>
      </w:r>
      <w:proofErr w:type="spellStart"/>
      <w:r>
        <w:rPr>
          <w:rFonts w:ascii="Google Sans Text" w:eastAsia="Google Sans Text" w:hAnsi="Google Sans Text" w:cs="Google Sans Text"/>
          <w:color w:val="1B1C1D"/>
        </w:rPr>
        <w:t>multi-cloud</w:t>
      </w:r>
      <w:proofErr w:type="spellEnd"/>
      <w:r>
        <w:rPr>
          <w:rFonts w:ascii="Google Sans Text" w:eastAsia="Google Sans Text" w:hAnsi="Google Sans Text" w:cs="Google Sans Text"/>
          <w:color w:val="1B1C1D"/>
        </w:rPr>
        <w:t xml:space="preserve"> de courtiers d'événements représentent un investissement infrastructurel et opérationnel significatif.</w:t>
      </w:r>
    </w:p>
    <w:p w14:paraId="5232C893" w14:textId="77777777" w:rsidR="00DB427E" w:rsidRDefault="00DB427E" w:rsidP="00DB427E">
      <w:pPr>
        <w:pBdr>
          <w:top w:val="nil"/>
          <w:left w:val="nil"/>
          <w:bottom w:val="nil"/>
          <w:right w:val="nil"/>
          <w:between w:val="nil"/>
        </w:pBdr>
        <w:spacing w:before="240"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d. Implémentation dans le contexte Pub/</w:t>
      </w:r>
      <w:proofErr w:type="spellStart"/>
      <w:r>
        <w:rPr>
          <w:rFonts w:ascii="Google Sans Text" w:eastAsia="Google Sans Text" w:hAnsi="Google Sans Text" w:cs="Google Sans Text"/>
          <w:b/>
          <w:color w:val="1B1C1D"/>
        </w:rPr>
        <w:t>Sub</w:t>
      </w:r>
      <w:proofErr w:type="spellEnd"/>
    </w:p>
    <w:p w14:paraId="0145A21F"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maillage d'événements est l'évolution logique du patron du courtier centralisé pour répondre aux défis des entreprises distribuées, hybrides et </w:t>
      </w:r>
      <w:proofErr w:type="spellStart"/>
      <w:r>
        <w:rPr>
          <w:rFonts w:ascii="Google Sans Text" w:eastAsia="Google Sans Text" w:hAnsi="Google Sans Text" w:cs="Google Sans Text"/>
          <w:color w:val="1B1C1D"/>
        </w:rPr>
        <w:t>multi-cloud</w:t>
      </w:r>
      <w:proofErr w:type="spellEnd"/>
      <w:r>
        <w:rPr>
          <w:rFonts w:ascii="Google Sans Text" w:eastAsia="Google Sans Text" w:hAnsi="Google Sans Text" w:cs="Google Sans Text"/>
          <w:color w:val="1B1C1D"/>
        </w:rPr>
        <w:t xml:space="preserve">. On peut le considérer comme le </w:t>
      </w:r>
      <w:r>
        <w:rPr>
          <w:rFonts w:ascii="Google Sans Text" w:eastAsia="Google Sans Text" w:hAnsi="Google Sans Text" w:cs="Google Sans Text"/>
          <w:b/>
          <w:color w:val="1B1C1D"/>
        </w:rPr>
        <w:t>"Pub/</w:t>
      </w:r>
      <w:proofErr w:type="spellStart"/>
      <w:r>
        <w:rPr>
          <w:rFonts w:ascii="Google Sans Text" w:eastAsia="Google Sans Text" w:hAnsi="Google Sans Text" w:cs="Google Sans Text"/>
          <w:b/>
          <w:color w:val="1B1C1D"/>
        </w:rPr>
        <w:t>Sub</w:t>
      </w:r>
      <w:proofErr w:type="spellEnd"/>
      <w:r>
        <w:rPr>
          <w:rFonts w:ascii="Google Sans Text" w:eastAsia="Google Sans Text" w:hAnsi="Google Sans Text" w:cs="Google Sans Text"/>
          <w:b/>
          <w:color w:val="1B1C1D"/>
        </w:rPr>
        <w:t xml:space="preserve"> à l'échelle mondiale"</w:t>
      </w:r>
      <w:r>
        <w:rPr>
          <w:rFonts w:ascii="Google Sans Text" w:eastAsia="Google Sans Text" w:hAnsi="Google Sans Text" w:cs="Google Sans Text"/>
          <w:color w:val="1B1C1D"/>
        </w:rPr>
        <w:t>. Il prend les concepts fondamentaux de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(éditeurs, abonnés, sujets) et distribue l'infrastructure du courtier elle-même en un réseau coopératif et décentralisé. Cela permet à un éditeur connecté à un nœud du maillage de publier un événement qui sera reçu de manière transparente par un abonné connecté à un autre nœud, potentiellement à des milliers de kilomètres de distance.</w:t>
      </w:r>
    </w:p>
    <w:p w14:paraId="67693642"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Il est important de noter que le maillage d'événements et le </w:t>
      </w:r>
      <w:r>
        <w:rPr>
          <w:rFonts w:ascii="Google Sans Text" w:eastAsia="Google Sans Text" w:hAnsi="Google Sans Text" w:cs="Google Sans Text"/>
          <w:b/>
          <w:color w:val="1B1C1D"/>
        </w:rPr>
        <w:t xml:space="preserve">maillage de services (Service </w:t>
      </w:r>
      <w:proofErr w:type="spellStart"/>
      <w:r>
        <w:rPr>
          <w:rFonts w:ascii="Google Sans Text" w:eastAsia="Google Sans Text" w:hAnsi="Google Sans Text" w:cs="Google Sans Text"/>
          <w:b/>
          <w:color w:val="1B1C1D"/>
        </w:rPr>
        <w:t>Mesh</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sont des </w:t>
      </w:r>
      <w:r>
        <w:rPr>
          <w:rFonts w:ascii="Google Sans Text" w:eastAsia="Google Sans Text" w:hAnsi="Google Sans Text" w:cs="Google Sans Text"/>
          <w:color w:val="1B1C1D"/>
        </w:rPr>
        <w:lastRenderedPageBreak/>
        <w:t>patrons complémentaires et non concurrents.</w:t>
      </w:r>
      <w:r>
        <w:rPr>
          <w:rFonts w:ascii="Google Sans Text" w:eastAsia="Google Sans Text" w:hAnsi="Google Sans Text" w:cs="Google Sans Text"/>
          <w:color w:val="575B5F"/>
          <w:sz w:val="24"/>
          <w:szCs w:val="24"/>
          <w:vertAlign w:val="superscript"/>
        </w:rPr>
        <w:t>34</w:t>
      </w:r>
      <w:r>
        <w:rPr>
          <w:rFonts w:ascii="Google Sans Text" w:eastAsia="Google Sans Text" w:hAnsi="Google Sans Text" w:cs="Google Sans Text"/>
          <w:color w:val="1B1C1D"/>
        </w:rPr>
        <w:t xml:space="preserve"> Un maillage de services (ex: </w:t>
      </w:r>
      <w:proofErr w:type="spellStart"/>
      <w:r>
        <w:rPr>
          <w:rFonts w:ascii="Google Sans Text" w:eastAsia="Google Sans Text" w:hAnsi="Google Sans Text" w:cs="Google Sans Text"/>
          <w:color w:val="1B1C1D"/>
        </w:rPr>
        <w:t>Istio</w:t>
      </w:r>
      <w:proofErr w:type="spellEnd"/>
      <w:r>
        <w:rPr>
          <w:rFonts w:ascii="Google Sans Text" w:eastAsia="Google Sans Text" w:hAnsi="Google Sans Text" w:cs="Google Sans Text"/>
          <w:color w:val="1B1C1D"/>
        </w:rPr>
        <w:t xml:space="preserve">) se concentre sur la gestion de la communication synchrone (requête/réponse, appels API) entre les microservices, en fournissant des fonctionnalités comme la découverte de services, l'équilibrage de charge et la résilience. Un maillage d'événements, quant à lui, gère la communication asynchrone (événementielle). Ensemble, ils forment une couche de communication complète pour une entreprise moderne, couvrant à la fois les interactions de type "demander et attendre" (Service </w:t>
      </w:r>
      <w:proofErr w:type="spellStart"/>
      <w:r>
        <w:rPr>
          <w:rFonts w:ascii="Google Sans Text" w:eastAsia="Google Sans Text" w:hAnsi="Google Sans Text" w:cs="Google Sans Text"/>
          <w:color w:val="1B1C1D"/>
        </w:rPr>
        <w:t>Mesh</w:t>
      </w:r>
      <w:proofErr w:type="spellEnd"/>
      <w:r>
        <w:rPr>
          <w:rFonts w:ascii="Google Sans Text" w:eastAsia="Google Sans Text" w:hAnsi="Google Sans Text" w:cs="Google Sans Text"/>
          <w:color w:val="1B1C1D"/>
        </w:rPr>
        <w:t>) et celles de type "déclencher et oublier" (</w:t>
      </w:r>
      <w:proofErr w:type="spellStart"/>
      <w:r>
        <w:rPr>
          <w:rFonts w:ascii="Google Sans Text" w:eastAsia="Google Sans Text" w:hAnsi="Google Sans Text" w:cs="Google Sans Text"/>
          <w:color w:val="1B1C1D"/>
        </w:rPr>
        <w:t>Event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Mesh</w:t>
      </w:r>
      <w:proofErr w:type="spellEnd"/>
      <w:r>
        <w:rPr>
          <w:rFonts w:ascii="Google Sans Text" w:eastAsia="Google Sans Text" w:hAnsi="Google Sans Text" w:cs="Google Sans Text"/>
          <w:color w:val="1B1C1D"/>
        </w:rPr>
        <w:t>).</w:t>
      </w:r>
    </w:p>
    <w:p w14:paraId="7CD36897" w14:textId="77777777" w:rsidR="00DB427E" w:rsidRDefault="00DB427E" w:rsidP="00DB427E">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 xml:space="preserve">4.6.8 Patron </w:t>
      </w:r>
      <w:proofErr w:type="spellStart"/>
      <w:r>
        <w:rPr>
          <w:rFonts w:ascii="Google Sans" w:eastAsia="Google Sans" w:hAnsi="Google Sans" w:cs="Google Sans"/>
          <w:color w:val="1B1C1D"/>
        </w:rPr>
        <w:t>Outbox</w:t>
      </w:r>
      <w:proofErr w:type="spellEnd"/>
      <w:r>
        <w:rPr>
          <w:rFonts w:ascii="Google Sans" w:eastAsia="Google Sans" w:hAnsi="Google Sans" w:cs="Google Sans"/>
          <w:color w:val="1B1C1D"/>
        </w:rPr>
        <w:t xml:space="preserve"> (</w:t>
      </w:r>
      <w:proofErr w:type="spellStart"/>
      <w:r>
        <w:rPr>
          <w:rFonts w:ascii="Google Sans" w:eastAsia="Google Sans" w:hAnsi="Google Sans" w:cs="Google Sans"/>
          <w:color w:val="1B1C1D"/>
        </w:rPr>
        <w:t>Transactional</w:t>
      </w:r>
      <w:proofErr w:type="spellEnd"/>
      <w:r>
        <w:rPr>
          <w:rFonts w:ascii="Google Sans" w:eastAsia="Google Sans" w:hAnsi="Google Sans" w:cs="Google Sans"/>
          <w:color w:val="1B1C1D"/>
        </w:rPr>
        <w:t xml:space="preserve"> </w:t>
      </w:r>
      <w:proofErr w:type="spellStart"/>
      <w:r>
        <w:rPr>
          <w:rFonts w:ascii="Google Sans" w:eastAsia="Google Sans" w:hAnsi="Google Sans" w:cs="Google Sans"/>
          <w:color w:val="1B1C1D"/>
        </w:rPr>
        <w:t>Outbox</w:t>
      </w:r>
      <w:proofErr w:type="spellEnd"/>
      <w:r>
        <w:rPr>
          <w:rFonts w:ascii="Google Sans" w:eastAsia="Google Sans" w:hAnsi="Google Sans" w:cs="Google Sans"/>
          <w:color w:val="1B1C1D"/>
        </w:rPr>
        <w:t xml:space="preserve"> Pattern)</w:t>
      </w:r>
    </w:p>
    <w:p w14:paraId="6E5D999C"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45738B91" w14:textId="3B67040A"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Le patron </w:t>
      </w:r>
      <w:proofErr w:type="spellStart"/>
      <w:r>
        <w:rPr>
          <w:rFonts w:ascii="Google Sans Text" w:eastAsia="Google Sans Text" w:hAnsi="Google Sans Text" w:cs="Google Sans Text"/>
          <w:b/>
          <w:color w:val="1B1C1D"/>
        </w:rPr>
        <w:t>Transactional</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Outbox</w:t>
      </w:r>
      <w:proofErr w:type="spellEnd"/>
      <w:r>
        <w:rPr>
          <w:rFonts w:ascii="Google Sans Text" w:eastAsia="Google Sans Text" w:hAnsi="Google Sans Text" w:cs="Google Sans Text"/>
          <w:color w:val="1B1C1D"/>
        </w:rPr>
        <w:t xml:space="preserve"> est une solution technique conçue pour garantir la fiabilité de la communication dans les systèmes distribués en assurant l'</w:t>
      </w:r>
      <w:r>
        <w:rPr>
          <w:rFonts w:ascii="Google Sans Text" w:eastAsia="Google Sans Text" w:hAnsi="Google Sans Text" w:cs="Google Sans Text"/>
          <w:b/>
          <w:color w:val="1B1C1D"/>
        </w:rPr>
        <w:t>atomicité</w:t>
      </w:r>
      <w:r>
        <w:rPr>
          <w:rFonts w:ascii="Google Sans Text" w:eastAsia="Google Sans Text" w:hAnsi="Google Sans Text" w:cs="Google Sans Text"/>
          <w:color w:val="1B1C1D"/>
        </w:rPr>
        <w:t xml:space="preserve"> entre une modification de la base de données et la publication d'un message ou d'un événement correspondant.</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rPr>
        <w:t xml:space="preserve"> Il s'attaque directement au</w:t>
      </w:r>
      <w:r>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problème de la double écriture (dual-</w:t>
      </w:r>
      <w:proofErr w:type="spellStart"/>
      <w:r>
        <w:rPr>
          <w:rFonts w:ascii="Google Sans Text" w:eastAsia="Google Sans Text" w:hAnsi="Google Sans Text" w:cs="Google Sans Text"/>
          <w:b/>
          <w:color w:val="1B1C1D"/>
        </w:rPr>
        <w:t>write</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problem</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qui survient lorsqu'une opération métier nécessite à la fois une écriture dans une base de données et l'envoi d'un message à un courtier. Sans ce patron, une défaillance entre ces deux actions peut laisser le système dans un état incohérent (la donnée est sauvegardée mais l'événement n'est jamais envoyé, ou vice-versa).</w:t>
      </w:r>
      <w:r>
        <w:rPr>
          <w:rFonts w:ascii="Google Sans Text" w:eastAsia="Google Sans Text" w:hAnsi="Google Sans Text" w:cs="Google Sans Text"/>
          <w:color w:val="575B5F"/>
          <w:sz w:val="24"/>
          <w:szCs w:val="24"/>
          <w:vertAlign w:val="superscript"/>
        </w:rPr>
        <w:t>17</w:t>
      </w:r>
    </w:p>
    <w:p w14:paraId="7CBE25B8"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La finalité de ce patron est de garantir qu'un événement est publié </w:t>
      </w:r>
      <w:r>
        <w:rPr>
          <w:rFonts w:ascii="Google Sans Text" w:eastAsia="Google Sans Text" w:hAnsi="Google Sans Text" w:cs="Google Sans Text"/>
          <w:b/>
          <w:color w:val="1B1C1D"/>
        </w:rPr>
        <w:t>si et seulement si</w:t>
      </w:r>
      <w:r>
        <w:rPr>
          <w:rFonts w:ascii="Google Sans Text" w:eastAsia="Google Sans Text" w:hAnsi="Google Sans Text" w:cs="Google Sans Text"/>
          <w:color w:val="1B1C1D"/>
        </w:rPr>
        <w:t xml:space="preserve"> la transaction de base de données qui le génère est validée avec succès. Il transforme le problème de la double écriture en un problème de livraison garantie, qui est plus simple à résoudre.</w:t>
      </w:r>
      <w:r>
        <w:rPr>
          <w:rFonts w:ascii="Google Sans Text" w:eastAsia="Google Sans Text" w:hAnsi="Google Sans Text" w:cs="Google Sans Text"/>
          <w:color w:val="575B5F"/>
          <w:sz w:val="24"/>
          <w:szCs w:val="24"/>
          <w:vertAlign w:val="superscript"/>
        </w:rPr>
        <w:t>18</w:t>
      </w:r>
    </w:p>
    <w:p w14:paraId="25BA0133"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6BCCD705"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Imaginez que vous devez accomplir deux tâches indissociables : signer un contrat important et l'envoyer par courrier recommandé. L'approche naïve serait de signer le contrat, puis de vous rendre au bureau de poste. Mais que se passe-t-il si vous avez un accident en chemin? Le contrat est signé, mais il ne sera jamais envoyé. Le patron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xml:space="preserve"> propose une meilleure approche. Au moment de signer le contrat, vous le placez immédiatement dans une </w:t>
      </w:r>
      <w:r>
        <w:rPr>
          <w:rFonts w:ascii="Google Sans Text" w:eastAsia="Google Sans Text" w:hAnsi="Google Sans Text" w:cs="Google Sans Text"/>
          <w:b/>
          <w:color w:val="1B1C1D"/>
        </w:rPr>
        <w:t>"boîte d'envoi" (</w:t>
      </w:r>
      <w:proofErr w:type="spellStart"/>
      <w:r>
        <w:rPr>
          <w:rFonts w:ascii="Google Sans Text" w:eastAsia="Google Sans Text" w:hAnsi="Google Sans Text" w:cs="Google Sans Text"/>
          <w:b/>
          <w:color w:val="1B1C1D"/>
        </w:rPr>
        <w:t>outbox</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spéciale et verrouillée sur votre bureau. Ces deux actions (signer et mettre dans la boîte) se font en une seule étape atomique, sous la supervision d'un notaire (la transaction de la base de données). Ensuite, un service de messagerie fiable et indépendant (le relais de messages) a pour unique tâche de vérifier périodiquement votre boîte d'envoi, de prendre les lettres qui s'y trouvent et de les poster. Si vous décidez d'annuler et de déchirer le contrat avant la fin, la lettre n'atteint jamais la boîte d'envoi. Les deux actions sont ainsi garanties d'être exécutées ensemble, ou pas du tout.</w:t>
      </w:r>
    </w:p>
    <w:p w14:paraId="2C61BE53"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 Détails techniques</w:t>
      </w:r>
    </w:p>
    <w:p w14:paraId="3CCF3205" w14:textId="77777777" w:rsidR="00DB427E" w:rsidRDefault="00DB427E" w:rsidP="00DB427E">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patron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xml:space="preserve"> s'implémente en intégrant la publication de messages dans le cycle de vie transactionnel de la base de données.</w:t>
      </w:r>
    </w:p>
    <w:p w14:paraId="73BEC8AC" w14:textId="77777777" w:rsidR="00DB427E" w:rsidRDefault="00DB427E" w:rsidP="00DB427E">
      <w:pPr>
        <w:numPr>
          <w:ilvl w:val="0"/>
          <w:numId w:val="2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w:t>
      </w:r>
    </w:p>
    <w:p w14:paraId="79256D09" w14:textId="77777777" w:rsidR="00DB427E" w:rsidRDefault="00DB427E" w:rsidP="00DB427E">
      <w:pPr>
        <w:numPr>
          <w:ilvl w:val="1"/>
          <w:numId w:val="2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lastRenderedPageBreak/>
        <w:t xml:space="preserve">Table </w:t>
      </w:r>
      <w:proofErr w:type="spellStart"/>
      <w:r>
        <w:rPr>
          <w:rFonts w:ascii="Google Sans Text" w:eastAsia="Google Sans Text" w:hAnsi="Google Sans Text" w:cs="Google Sans Text"/>
          <w:b/>
          <w:color w:val="1B1C1D"/>
        </w:rPr>
        <w:t>Outbox</w:t>
      </w:r>
      <w:proofErr w:type="spellEnd"/>
      <w:r>
        <w:rPr>
          <w:rFonts w:ascii="Google Sans Text" w:eastAsia="Google Sans Text" w:hAnsi="Google Sans Text" w:cs="Google Sans Text"/>
          <w:color w:val="1B1C1D"/>
        </w:rPr>
        <w:t xml:space="preserve"> : Une table dédiée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au sein de la même base de données que les données métier. Cette table stocke les messages ou événements qui doivent être publiés. Chaque enregistrement contient le contenu du message, sa destination (sujet), et un statut (ex: 'non publié').</w:t>
      </w:r>
      <w:r>
        <w:rPr>
          <w:rFonts w:ascii="Google Sans Text" w:eastAsia="Google Sans Text" w:hAnsi="Google Sans Text" w:cs="Google Sans Text"/>
          <w:color w:val="575B5F"/>
          <w:sz w:val="24"/>
          <w:szCs w:val="24"/>
          <w:vertAlign w:val="superscript"/>
        </w:rPr>
        <w:t>17</w:t>
      </w:r>
    </w:p>
    <w:p w14:paraId="2BD4EA88" w14:textId="77777777" w:rsidR="00DB427E" w:rsidRDefault="00DB427E" w:rsidP="00DB427E">
      <w:pPr>
        <w:numPr>
          <w:ilvl w:val="1"/>
          <w:numId w:val="2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Relais de messages (Message Relay)</w:t>
      </w:r>
      <w:r>
        <w:rPr>
          <w:rFonts w:ascii="Google Sans Text" w:eastAsia="Google Sans Text" w:hAnsi="Google Sans Text" w:cs="Google Sans Text"/>
          <w:color w:val="1B1C1D"/>
        </w:rPr>
        <w:t xml:space="preserve"> : Un processus ou un service indépendant qui surveille la table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Sa responsabilité est de lire les messages non publiés, de les envoyer au courtier de messages, et, en cas de succès, de marquer les enregistrements correspondants comme 'publiés' (ou de les supprimer) dans la table outbox.</w:t>
      </w:r>
      <w:r>
        <w:rPr>
          <w:rFonts w:ascii="Google Sans Text" w:eastAsia="Google Sans Text" w:hAnsi="Google Sans Text" w:cs="Google Sans Text"/>
          <w:color w:val="575B5F"/>
          <w:sz w:val="24"/>
          <w:szCs w:val="24"/>
          <w:vertAlign w:val="superscript"/>
        </w:rPr>
        <w:t>17</w:t>
      </w:r>
    </w:p>
    <w:p w14:paraId="22362B6A" w14:textId="77777777" w:rsidR="00DB427E" w:rsidRDefault="00DB427E" w:rsidP="00DB427E">
      <w:pPr>
        <w:numPr>
          <w:ilvl w:val="0"/>
          <w:numId w:val="2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Mécanismes internes</w:t>
      </w:r>
      <w:r>
        <w:rPr>
          <w:rFonts w:ascii="Google Sans Text" w:eastAsia="Google Sans Text" w:hAnsi="Google Sans Text" w:cs="Google Sans Text"/>
          <w:color w:val="1B1C1D"/>
        </w:rPr>
        <w:t xml:space="preserve"> :</w:t>
      </w:r>
    </w:p>
    <w:p w14:paraId="132C4A57" w14:textId="77777777" w:rsidR="00DB427E" w:rsidRDefault="00DB427E" w:rsidP="00DB427E">
      <w:pPr>
        <w:numPr>
          <w:ilvl w:val="1"/>
          <w:numId w:val="22"/>
        </w:numPr>
        <w:pBdr>
          <w:top w:val="nil"/>
          <w:left w:val="nil"/>
          <w:bottom w:val="nil"/>
          <w:right w:val="nil"/>
          <w:between w:val="nil"/>
        </w:pBdr>
        <w:spacing w:line="275" w:lineRule="auto"/>
        <w:jc w:val="both"/>
      </w:pPr>
      <w:r>
        <w:rPr>
          <w:rFonts w:ascii="Google Sans Text" w:eastAsia="Google Sans Text" w:hAnsi="Google Sans Text" w:cs="Google Sans Text"/>
          <w:color w:val="1B1C1D"/>
        </w:rPr>
        <w:t>L'application démarre une transaction de base de données.</w:t>
      </w:r>
    </w:p>
    <w:p w14:paraId="252CB45D" w14:textId="77777777" w:rsidR="00DB427E" w:rsidRDefault="00DB427E" w:rsidP="00DB427E">
      <w:pPr>
        <w:numPr>
          <w:ilvl w:val="1"/>
          <w:numId w:val="22"/>
        </w:numPr>
        <w:pBdr>
          <w:top w:val="nil"/>
          <w:left w:val="nil"/>
          <w:bottom w:val="nil"/>
          <w:right w:val="nil"/>
          <w:between w:val="nil"/>
        </w:pBdr>
        <w:spacing w:line="275" w:lineRule="auto"/>
        <w:jc w:val="both"/>
      </w:pPr>
      <w:r>
        <w:rPr>
          <w:rFonts w:ascii="Google Sans Text" w:eastAsia="Google Sans Text" w:hAnsi="Google Sans Text" w:cs="Google Sans Text"/>
          <w:color w:val="1B1C1D"/>
        </w:rPr>
        <w:t>Elle effectue les modifications sur les tables métier (ex: insérer une ligne dans la table Commandes).</w:t>
      </w:r>
    </w:p>
    <w:p w14:paraId="3F101593" w14:textId="77777777" w:rsidR="00DB427E" w:rsidRDefault="00DB427E" w:rsidP="00DB427E">
      <w:pPr>
        <w:numPr>
          <w:ilvl w:val="1"/>
          <w:numId w:val="22"/>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Dans la </w:t>
      </w:r>
      <w:r>
        <w:rPr>
          <w:rFonts w:ascii="Google Sans Text" w:eastAsia="Google Sans Text" w:hAnsi="Google Sans Text" w:cs="Google Sans Text"/>
          <w:b/>
          <w:color w:val="1B1C1D"/>
        </w:rPr>
        <w:t>même transaction</w:t>
      </w:r>
      <w:r>
        <w:rPr>
          <w:rFonts w:ascii="Google Sans Text" w:eastAsia="Google Sans Text" w:hAnsi="Google Sans Text" w:cs="Google Sans Text"/>
          <w:color w:val="1B1C1D"/>
        </w:rPr>
        <w:t xml:space="preserve">, elle insère un enregistrement dans la table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xml:space="preserve"> décrivant l'événement à publier (ex: </w:t>
      </w:r>
      <w:proofErr w:type="spellStart"/>
      <w:r>
        <w:rPr>
          <w:rFonts w:ascii="Google Sans Text" w:eastAsia="Google Sans Text" w:hAnsi="Google Sans Text" w:cs="Google Sans Text"/>
          <w:color w:val="1B1C1D"/>
        </w:rPr>
        <w:t>CommandeCrééeEvent</w:t>
      </w:r>
      <w:proofErr w:type="spellEnd"/>
      <w:r>
        <w:rPr>
          <w:rFonts w:ascii="Google Sans Text" w:eastAsia="Google Sans Text" w:hAnsi="Google Sans Text" w:cs="Google Sans Text"/>
          <w:color w:val="1B1C1D"/>
        </w:rPr>
        <w:t>).</w:t>
      </w:r>
    </w:p>
    <w:p w14:paraId="67186E4F" w14:textId="77777777" w:rsidR="00DB427E" w:rsidRDefault="00DB427E" w:rsidP="00DB427E">
      <w:pPr>
        <w:numPr>
          <w:ilvl w:val="1"/>
          <w:numId w:val="22"/>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L'application valide (commit) la transaction. Grâce à l'atomicité de la base de données, soit les deux écritures (données métier et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réussissent, soit les deux échouent.</w:t>
      </w:r>
    </w:p>
    <w:p w14:paraId="2F4CB899" w14:textId="77777777" w:rsidR="00DB427E" w:rsidRDefault="00DB427E" w:rsidP="00DB427E">
      <w:pPr>
        <w:numPr>
          <w:ilvl w:val="1"/>
          <w:numId w:val="22"/>
        </w:numPr>
        <w:pBdr>
          <w:top w:val="nil"/>
          <w:left w:val="nil"/>
          <w:bottom w:val="nil"/>
          <w:right w:val="nil"/>
          <w:between w:val="nil"/>
        </w:pBdr>
        <w:spacing w:line="275" w:lineRule="auto"/>
        <w:jc w:val="both"/>
      </w:pPr>
      <w:r>
        <w:rPr>
          <w:rFonts w:ascii="Google Sans Text" w:eastAsia="Google Sans Text" w:hAnsi="Google Sans Text" w:cs="Google Sans Text"/>
          <w:color w:val="1B1C1D"/>
        </w:rPr>
        <w:t>Indépendamment, le relais de messages interroge (</w:t>
      </w:r>
      <w:proofErr w:type="spellStart"/>
      <w:r>
        <w:rPr>
          <w:rFonts w:ascii="Google Sans Text" w:eastAsia="Google Sans Text" w:hAnsi="Google Sans Text" w:cs="Google Sans Text"/>
          <w:color w:val="1B1C1D"/>
        </w:rPr>
        <w:t>poll</w:t>
      </w:r>
      <w:proofErr w:type="spellEnd"/>
      <w:r>
        <w:rPr>
          <w:rFonts w:ascii="Google Sans Text" w:eastAsia="Google Sans Text" w:hAnsi="Google Sans Text" w:cs="Google Sans Text"/>
          <w:color w:val="1B1C1D"/>
        </w:rPr>
        <w:t xml:space="preserve">) la table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xml:space="preserve"> pour de nouveaux enregistrements.</w:t>
      </w:r>
    </w:p>
    <w:p w14:paraId="2D528EA3" w14:textId="77777777" w:rsidR="00DB427E" w:rsidRDefault="00DB427E" w:rsidP="00DB427E">
      <w:pPr>
        <w:numPr>
          <w:ilvl w:val="1"/>
          <w:numId w:val="22"/>
        </w:numPr>
        <w:pBdr>
          <w:top w:val="nil"/>
          <w:left w:val="nil"/>
          <w:bottom w:val="nil"/>
          <w:right w:val="nil"/>
          <w:between w:val="nil"/>
        </w:pBdr>
        <w:spacing w:line="275" w:lineRule="auto"/>
        <w:jc w:val="both"/>
      </w:pPr>
      <w:r>
        <w:rPr>
          <w:rFonts w:ascii="Google Sans Text" w:eastAsia="Google Sans Text" w:hAnsi="Google Sans Text" w:cs="Google Sans Text"/>
          <w:color w:val="1B1C1D"/>
        </w:rPr>
        <w:t>Lorsqu'il en trouve, il les publie sur le courtier de messages.</w:t>
      </w:r>
    </w:p>
    <w:p w14:paraId="5336E0E0" w14:textId="1D6E4776" w:rsidR="00DB427E" w:rsidRDefault="00DB427E" w:rsidP="00DB427E">
      <w:pPr>
        <w:numPr>
          <w:ilvl w:val="1"/>
          <w:numId w:val="22"/>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Après avoir reçu une confirmation du courtier, il met à jour ou supprime l'enregistrement de la table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xml:space="preserve"> pour éviter une republication.</w:t>
      </w:r>
      <w:r>
        <w:rPr>
          <w:rFonts w:ascii="Google Sans Text" w:eastAsia="Google Sans Text" w:hAnsi="Google Sans Text" w:cs="Google Sans Text"/>
          <w:color w:val="575B5F"/>
          <w:sz w:val="24"/>
          <w:szCs w:val="24"/>
          <w:vertAlign w:val="superscript"/>
        </w:rPr>
        <w:t>17</w:t>
      </w:r>
      <w:r>
        <w:rPr>
          <w:color w:val="000000"/>
        </w:rPr>
        <w:t xml:space="preserve"> </w:t>
      </w:r>
      <w:r>
        <w:rPr>
          <w:rFonts w:ascii="Google Sans Text" w:eastAsia="Google Sans Text" w:hAnsi="Google Sans Text" w:cs="Google Sans Text"/>
          <w:color w:val="1B1C1D"/>
        </w:rPr>
        <w:t>Une alternative à l'interrogation est d'utiliser la Capture de Données modifiées (Change Data Capture - CDC), où le relais écoute directement le journal des transactions de la base de données pour détecter les nouvelles insertions dans la table outbox.17</w:t>
      </w:r>
    </w:p>
    <w:p w14:paraId="7B5DCD29" w14:textId="77777777" w:rsidR="00DB427E" w:rsidRDefault="00DB427E" w:rsidP="00DB427E">
      <w:pPr>
        <w:numPr>
          <w:ilvl w:val="0"/>
          <w:numId w:val="2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Défis techniques</w:t>
      </w:r>
      <w:r>
        <w:rPr>
          <w:rFonts w:ascii="Google Sans Text" w:eastAsia="Google Sans Text" w:hAnsi="Google Sans Text" w:cs="Google Sans Text"/>
          <w:color w:val="1B1C1D"/>
        </w:rPr>
        <w:t xml:space="preserve"> :</w:t>
      </w:r>
    </w:p>
    <w:p w14:paraId="58948B4A" w14:textId="77777777" w:rsidR="00DB427E" w:rsidRDefault="00DB427E" w:rsidP="00DB427E">
      <w:pPr>
        <w:numPr>
          <w:ilvl w:val="1"/>
          <w:numId w:val="2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Duplication de messages</w:t>
      </w:r>
      <w:r>
        <w:rPr>
          <w:rFonts w:ascii="Google Sans Text" w:eastAsia="Google Sans Text" w:hAnsi="Google Sans Text" w:cs="Google Sans Text"/>
          <w:color w:val="1B1C1D"/>
        </w:rPr>
        <w:t xml:space="preserve"> : Le principal compromis. Le relais pourrait tomber en panne juste après avoir publié un message mais avant de mettre à jour la table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xml:space="preserve">. Au redémarrage, il publiera le même message une seconde fois. Ce comportement de "livraison au moins une fois" (at-least-once) impose que tous les consommateurs de ces messages soient </w:t>
      </w:r>
      <w:r>
        <w:rPr>
          <w:rFonts w:ascii="Google Sans Text" w:eastAsia="Google Sans Text" w:hAnsi="Google Sans Text" w:cs="Google Sans Text"/>
          <w:b/>
          <w:color w:val="1B1C1D"/>
        </w:rPr>
        <w:t>idempotents</w:t>
      </w:r>
      <w:r>
        <w:rPr>
          <w:rFonts w:ascii="Google Sans Text" w:eastAsia="Google Sans Text" w:hAnsi="Google Sans Text" w:cs="Google Sans Text"/>
          <w:color w:val="1B1C1D"/>
        </w:rPr>
        <w:t xml:space="preserve"> (c'est-à-dire capables de traiter le même message plusieurs fois sans effets de bord indésirables).</w:t>
      </w:r>
      <w:r>
        <w:rPr>
          <w:rFonts w:ascii="Google Sans Text" w:eastAsia="Google Sans Text" w:hAnsi="Google Sans Text" w:cs="Google Sans Text"/>
          <w:color w:val="575B5F"/>
          <w:sz w:val="24"/>
          <w:szCs w:val="24"/>
          <w:vertAlign w:val="superscript"/>
        </w:rPr>
        <w:t>18</w:t>
      </w:r>
    </w:p>
    <w:p w14:paraId="55B07737" w14:textId="77777777" w:rsidR="00DB427E" w:rsidRDefault="00DB427E" w:rsidP="00DB427E">
      <w:pPr>
        <w:numPr>
          <w:ilvl w:val="1"/>
          <w:numId w:val="2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Latence de publication</w:t>
      </w:r>
      <w:r>
        <w:rPr>
          <w:rFonts w:ascii="Google Sans Text" w:eastAsia="Google Sans Text" w:hAnsi="Google Sans Text" w:cs="Google Sans Text"/>
          <w:color w:val="1B1C1D"/>
        </w:rPr>
        <w:t xml:space="preserve"> : L'approche par interrogation introduit un délai entre la validation de la transaction et la publication effective de l'événement.</w:t>
      </w:r>
    </w:p>
    <w:p w14:paraId="6DDA50F2" w14:textId="77777777" w:rsidR="00DB427E" w:rsidRDefault="00DB427E" w:rsidP="00DB427E">
      <w:pPr>
        <w:numPr>
          <w:ilvl w:val="1"/>
          <w:numId w:val="2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 xml:space="preserve">Contention sur la table </w:t>
      </w:r>
      <w:proofErr w:type="spellStart"/>
      <w:r>
        <w:rPr>
          <w:rFonts w:ascii="Google Sans Text" w:eastAsia="Google Sans Text" w:hAnsi="Google Sans Text" w:cs="Google Sans Text"/>
          <w:b/>
          <w:color w:val="1B1C1D"/>
        </w:rPr>
        <w:t>Outbox</w:t>
      </w:r>
      <w:proofErr w:type="spellEnd"/>
      <w:r>
        <w:rPr>
          <w:rFonts w:ascii="Google Sans Text" w:eastAsia="Google Sans Text" w:hAnsi="Google Sans Text" w:cs="Google Sans Text"/>
          <w:color w:val="1B1C1D"/>
        </w:rPr>
        <w:t xml:space="preserve"> : Dans les systèmes à très haut débit, la table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xml:space="preserve"> peut devenir un point de contention en écriture.</w:t>
      </w:r>
      <w:r>
        <w:rPr>
          <w:rFonts w:ascii="Google Sans Text" w:eastAsia="Google Sans Text" w:hAnsi="Google Sans Text" w:cs="Google Sans Text"/>
          <w:color w:val="575B5F"/>
          <w:sz w:val="24"/>
          <w:szCs w:val="24"/>
          <w:vertAlign w:val="superscript"/>
        </w:rPr>
        <w:t>36</w:t>
      </w:r>
    </w:p>
    <w:p w14:paraId="6B603731" w14:textId="77777777" w:rsidR="00DB427E" w:rsidRDefault="00DB427E" w:rsidP="00DB427E">
      <w:pPr>
        <w:pBdr>
          <w:top w:val="nil"/>
          <w:left w:val="nil"/>
          <w:bottom w:val="nil"/>
          <w:right w:val="nil"/>
          <w:between w:val="nil"/>
        </w:pBdr>
        <w:spacing w:before="240"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d. Implémentation dans le contexte Pub/</w:t>
      </w:r>
      <w:proofErr w:type="spellStart"/>
      <w:r>
        <w:rPr>
          <w:rFonts w:ascii="Google Sans Text" w:eastAsia="Google Sans Text" w:hAnsi="Google Sans Text" w:cs="Google Sans Text"/>
          <w:b/>
          <w:color w:val="1B1C1D"/>
        </w:rPr>
        <w:t>Sub</w:t>
      </w:r>
      <w:proofErr w:type="spellEnd"/>
    </w:p>
    <w:p w14:paraId="65324690"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patron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xml:space="preserve"> est un compagnon essentiel du patron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dans tout système qui requiert une intégrité transactionnelle. Il ne remplace pas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mais il </w:t>
      </w:r>
      <w:r>
        <w:rPr>
          <w:rFonts w:ascii="Google Sans Text" w:eastAsia="Google Sans Text" w:hAnsi="Google Sans Text" w:cs="Google Sans Text"/>
          <w:b/>
          <w:color w:val="1B1C1D"/>
        </w:rPr>
        <w:t>fiabilise l'étape de "publication"</w:t>
      </w:r>
      <w:r>
        <w:rPr>
          <w:rFonts w:ascii="Google Sans Text" w:eastAsia="Google Sans Text" w:hAnsi="Google Sans Text" w:cs="Google Sans Text"/>
          <w:color w:val="1B1C1D"/>
        </w:rPr>
        <w:t>.</w:t>
      </w:r>
    </w:p>
    <w:p w14:paraId="54C9F494"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Il modifie le flux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standard en introduisant une étape intermédiaire et asynchrone. Au lieu que la logique métier de l'application publie directement sur le courtier, elle "publie" dans une table de sa base </w:t>
      </w:r>
      <w:r>
        <w:rPr>
          <w:rFonts w:ascii="Google Sans Text" w:eastAsia="Google Sans Text" w:hAnsi="Google Sans Text" w:cs="Google Sans Text"/>
          <w:color w:val="1B1C1D"/>
        </w:rPr>
        <w:lastRenderedPageBreak/>
        <w:t xml:space="preserve">de données locale. C'est ensuite le relais de messages qui devient le véritable </w:t>
      </w:r>
      <w:r>
        <w:rPr>
          <w:rFonts w:ascii="Google Sans Text" w:eastAsia="Google Sans Text" w:hAnsi="Google Sans Text" w:cs="Google Sans Text"/>
          <w:b/>
          <w:color w:val="1B1C1D"/>
        </w:rPr>
        <w:t>éditeur</w:t>
      </w:r>
      <w:r>
        <w:rPr>
          <w:rFonts w:ascii="Google Sans Text" w:eastAsia="Google Sans Text" w:hAnsi="Google Sans Text" w:cs="Google Sans Text"/>
          <w:color w:val="1B1C1D"/>
        </w:rPr>
        <w:t xml:space="preserve"> pour le système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Cette approche découple la transaction métier de l'interaction (potentiellement faillible) avec un service réseau externe comme le courtier, échangeant l'immédiateté contre la sécurité transactionnelle.</w:t>
      </w:r>
    </w:p>
    <w:p w14:paraId="62B8ABAE"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 patron </w:t>
      </w:r>
      <w:proofErr w:type="gramStart"/>
      <w:r>
        <w:rPr>
          <w:rFonts w:ascii="Google Sans Text" w:eastAsia="Google Sans Text" w:hAnsi="Google Sans Text" w:cs="Google Sans Text"/>
          <w:color w:val="1B1C1D"/>
        </w:rPr>
        <w:t>a</w:t>
      </w:r>
      <w:proofErr w:type="gramEnd"/>
      <w:r>
        <w:rPr>
          <w:rFonts w:ascii="Google Sans Text" w:eastAsia="Google Sans Text" w:hAnsi="Google Sans Text" w:cs="Google Sans Text"/>
          <w:color w:val="1B1C1D"/>
        </w:rPr>
        <w:t xml:space="preserve"> une conséquence architecturale en cascade. En résolvant le problème d'atomicité, il déplace le défi vers la garantie de livraison, qui est assurée par le relais avec une sémantique "au moins une fois". Cette garantie de livraison, à son tour, impose une exigence stricte d'idempotence à tous les systèmes en aval. Un architecte qui choisit le patron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xml:space="preserve"> a donc la responsabilité de s'assurer que </w:t>
      </w:r>
      <w:r>
        <w:rPr>
          <w:rFonts w:ascii="Google Sans Text" w:eastAsia="Google Sans Text" w:hAnsi="Google Sans Text" w:cs="Google Sans Text"/>
          <w:i/>
          <w:color w:val="1B1C1D"/>
        </w:rPr>
        <w:t>chaque service</w:t>
      </w:r>
      <w:r>
        <w:rPr>
          <w:rFonts w:ascii="Google Sans Text" w:eastAsia="Google Sans Text" w:hAnsi="Google Sans Text" w:cs="Google Sans Text"/>
          <w:color w:val="1B1C1D"/>
        </w:rPr>
        <w:t xml:space="preserve"> qui s'abonne aux événements publiés via ce mécanisme est conçu pour être idempotent. Cette exigence n'est pas une option, mais une conséquence non négociable de la recherche de fiabilité côté éditeur.</w:t>
      </w:r>
    </w:p>
    <w:p w14:paraId="2D702277" w14:textId="77777777" w:rsidR="00DB427E" w:rsidRDefault="00DB427E" w:rsidP="00DB427E">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4.6.9 CQRS avec Pub/</w:t>
      </w:r>
      <w:proofErr w:type="spellStart"/>
      <w:r>
        <w:rPr>
          <w:rFonts w:ascii="Google Sans" w:eastAsia="Google Sans" w:hAnsi="Google Sans" w:cs="Google Sans"/>
          <w:color w:val="1B1C1D"/>
        </w:rPr>
        <w:t>Sub</w:t>
      </w:r>
      <w:proofErr w:type="spellEnd"/>
    </w:p>
    <w:p w14:paraId="55A49C9C"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2718EA69" w14:textId="77777777" w:rsidR="00DB427E" w:rsidRDefault="00DB427E" w:rsidP="00DB427E">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b/>
          <w:color w:val="1B1C1D"/>
        </w:rPr>
        <w:t>CQRS</w:t>
      </w:r>
      <w:r>
        <w:rPr>
          <w:rFonts w:ascii="Google Sans Text" w:eastAsia="Google Sans Text" w:hAnsi="Google Sans Text" w:cs="Google Sans Text"/>
          <w:color w:val="1B1C1D"/>
        </w:rPr>
        <w:t xml:space="preserve">, ou </w:t>
      </w:r>
      <w:r>
        <w:rPr>
          <w:rFonts w:ascii="Google Sans Text" w:eastAsia="Google Sans Text" w:hAnsi="Google Sans Text" w:cs="Google Sans Text"/>
          <w:b/>
          <w:color w:val="1B1C1D"/>
        </w:rPr>
        <w:t xml:space="preserve">Command </w:t>
      </w:r>
      <w:proofErr w:type="spellStart"/>
      <w:r>
        <w:rPr>
          <w:rFonts w:ascii="Google Sans Text" w:eastAsia="Google Sans Text" w:hAnsi="Google Sans Text" w:cs="Google Sans Text"/>
          <w:b/>
          <w:color w:val="1B1C1D"/>
        </w:rPr>
        <w:t>Query</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Responsibility</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Segregation</w:t>
      </w:r>
      <w:proofErr w:type="spellEnd"/>
      <w:r>
        <w:rPr>
          <w:rFonts w:ascii="Google Sans Text" w:eastAsia="Google Sans Text" w:hAnsi="Google Sans Text" w:cs="Google Sans Text"/>
          <w:color w:val="1B1C1D"/>
        </w:rPr>
        <w:t xml:space="preserve"> (Ségrégation des responsabilités de commande et de requête), est un patron architectural qui prône la séparation des modèles utilisés pour modifier l'état d'un système (le côté </w:t>
      </w:r>
      <w:r>
        <w:rPr>
          <w:rFonts w:ascii="Google Sans Text" w:eastAsia="Google Sans Text" w:hAnsi="Google Sans Text" w:cs="Google Sans Text"/>
          <w:b/>
          <w:color w:val="1B1C1D"/>
        </w:rPr>
        <w:t>Commande</w:t>
      </w:r>
      <w:r>
        <w:rPr>
          <w:rFonts w:ascii="Google Sans Text" w:eastAsia="Google Sans Text" w:hAnsi="Google Sans Text" w:cs="Google Sans Text"/>
          <w:color w:val="1B1C1D"/>
        </w:rPr>
        <w:t xml:space="preserve">) de ceux utilisés pour lire cet état (le côté </w:t>
      </w:r>
      <w:r>
        <w:rPr>
          <w:rFonts w:ascii="Google Sans Text" w:eastAsia="Google Sans Text" w:hAnsi="Google Sans Text" w:cs="Google Sans Text"/>
          <w:b/>
          <w:color w:val="1B1C1D"/>
        </w:rPr>
        <w:t>Requête</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37</w:t>
      </w:r>
      <w:r>
        <w:rPr>
          <w:rFonts w:ascii="Google Sans Text" w:eastAsia="Google Sans Text" w:hAnsi="Google Sans Text" w:cs="Google Sans Text"/>
          <w:color w:val="1B1C1D"/>
        </w:rPr>
        <w:t xml:space="preserve"> Dans une architecture traditionnelle (CRUD), un seul modèle de données est utilisé pour les opérations de création, lecture, mise à jour et suppression. Le CQRS rompt avec cette approche en utilisant des modèles distincts, optimisés pour chaque tâche.</w:t>
      </w:r>
    </w:p>
    <w:p w14:paraId="01E57A8A" w14:textId="77777777" w:rsidR="00DB427E" w:rsidRDefault="00DB427E" w:rsidP="00DB427E">
      <w:pPr>
        <w:numPr>
          <w:ilvl w:val="0"/>
          <w:numId w:val="24"/>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côté Commande</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write</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side</w:t>
      </w:r>
      <w:proofErr w:type="spellEnd"/>
      <w:r>
        <w:rPr>
          <w:rFonts w:ascii="Google Sans Text" w:eastAsia="Google Sans Text" w:hAnsi="Google Sans Text" w:cs="Google Sans Text"/>
          <w:color w:val="1B1C1D"/>
        </w:rPr>
        <w:t>) est responsable du traitement des commandes, de l'application de la logique métier et de la validation des règles. Il est optimisé pour la cohérence transactionnelle.</w:t>
      </w:r>
    </w:p>
    <w:p w14:paraId="5B9AC30B" w14:textId="77777777" w:rsidR="00DB427E" w:rsidRDefault="00DB427E" w:rsidP="00DB427E">
      <w:pPr>
        <w:numPr>
          <w:ilvl w:val="0"/>
          <w:numId w:val="24"/>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côté Requête</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read</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side</w:t>
      </w:r>
      <w:proofErr w:type="spellEnd"/>
      <w:r>
        <w:rPr>
          <w:rFonts w:ascii="Google Sans Text" w:eastAsia="Google Sans Text" w:hAnsi="Google Sans Text" w:cs="Google Sans Text"/>
          <w:color w:val="1B1C1D"/>
        </w:rPr>
        <w:t>) est responsable de fournir des données aux clients. Il utilise des modèles de lecture (</w:t>
      </w:r>
      <w:proofErr w:type="spellStart"/>
      <w:r>
        <w:rPr>
          <w:rFonts w:ascii="Google Sans Text" w:eastAsia="Google Sans Text" w:hAnsi="Google Sans Text" w:cs="Google Sans Text"/>
          <w:color w:val="1B1C1D"/>
        </w:rPr>
        <w:t>read</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models</w:t>
      </w:r>
      <w:proofErr w:type="spellEnd"/>
      <w:r>
        <w:rPr>
          <w:rFonts w:ascii="Google Sans Text" w:eastAsia="Google Sans Text" w:hAnsi="Google Sans Text" w:cs="Google Sans Text"/>
          <w:color w:val="1B1C1D"/>
        </w:rPr>
        <w:t>) souvent dénormalisés et optimisés pour des performances de lecture rapides.</w:t>
      </w:r>
    </w:p>
    <w:p w14:paraId="5B395EB4" w14:textId="77777777" w:rsidR="00DB427E" w:rsidRDefault="00DB427E" w:rsidP="00DB427E">
      <w:pPr>
        <w:pBdr>
          <w:top w:val="nil"/>
          <w:left w:val="nil"/>
          <w:bottom w:val="nil"/>
          <w:right w:val="nil"/>
          <w:between w:val="nil"/>
        </w:pBdr>
        <w:spacing w:before="240"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La finalité du CQRS est d'optimiser et de faire évoluer chaque côté indépendamment. Le côté écriture peut être complexe, avec une logique métier riche, tandis que le côté lecture peut être simple, rapide et facilement mis à l'échelle en ajoutant des répliques.</w:t>
      </w:r>
      <w:r>
        <w:rPr>
          <w:rFonts w:ascii="Google Sans Text" w:eastAsia="Google Sans Text" w:hAnsi="Google Sans Text" w:cs="Google Sans Text"/>
          <w:color w:val="575B5F"/>
          <w:sz w:val="24"/>
          <w:szCs w:val="24"/>
          <w:vertAlign w:val="superscript"/>
        </w:rPr>
        <w:t>37</w:t>
      </w:r>
    </w:p>
    <w:p w14:paraId="42F30AD7"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00F39FB8"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On peut comparer une architecture CQRS à un </w:t>
      </w:r>
      <w:r>
        <w:rPr>
          <w:rFonts w:ascii="Google Sans Text" w:eastAsia="Google Sans Text" w:hAnsi="Google Sans Text" w:cs="Google Sans Text"/>
          <w:b/>
          <w:color w:val="1B1C1D"/>
        </w:rPr>
        <w:t>restaurant bien organisé</w:t>
      </w:r>
      <w:r>
        <w:rPr>
          <w:rFonts w:ascii="Google Sans Text" w:eastAsia="Google Sans Text" w:hAnsi="Google Sans Text" w:cs="Google Sans Text"/>
          <w:color w:val="1B1C1D"/>
        </w:rPr>
        <w:t xml:space="preserve">. La </w:t>
      </w:r>
      <w:r>
        <w:rPr>
          <w:rFonts w:ascii="Google Sans Text" w:eastAsia="Google Sans Text" w:hAnsi="Google Sans Text" w:cs="Google Sans Text"/>
          <w:b/>
          <w:color w:val="1B1C1D"/>
        </w:rPr>
        <w:t>cuisine</w:t>
      </w:r>
      <w:r>
        <w:rPr>
          <w:rFonts w:ascii="Google Sans Text" w:eastAsia="Google Sans Text" w:hAnsi="Google Sans Text" w:cs="Google Sans Text"/>
          <w:color w:val="1B1C1D"/>
        </w:rPr>
        <w:t xml:space="preserve"> est le </w:t>
      </w:r>
      <w:r>
        <w:rPr>
          <w:rFonts w:ascii="Google Sans Text" w:eastAsia="Google Sans Text" w:hAnsi="Google Sans Text" w:cs="Google Sans Text"/>
          <w:b/>
          <w:color w:val="1B1C1D"/>
        </w:rPr>
        <w:t>côté Commande</w:t>
      </w:r>
      <w:r>
        <w:rPr>
          <w:rFonts w:ascii="Google Sans Text" w:eastAsia="Google Sans Text" w:hAnsi="Google Sans Text" w:cs="Google Sans Text"/>
          <w:color w:val="1B1C1D"/>
        </w:rPr>
        <w:t xml:space="preserve">. C'est là que les commandes des clients (les commandes) sont reçues. Les chefs (la logique métier) suivent des recettes strictes pour préparer les plats (modifier l'état). La cuisine est la source unique de vérité pour la création des repas et est optimisée pour la cohérence et la qualité. Le </w:t>
      </w:r>
      <w:r>
        <w:rPr>
          <w:rFonts w:ascii="Google Sans Text" w:eastAsia="Google Sans Text" w:hAnsi="Google Sans Text" w:cs="Google Sans Text"/>
          <w:b/>
          <w:color w:val="1B1C1D"/>
        </w:rPr>
        <w:t>menu</w:t>
      </w:r>
      <w:r>
        <w:rPr>
          <w:rFonts w:ascii="Google Sans Text" w:eastAsia="Google Sans Text" w:hAnsi="Google Sans Text" w:cs="Google Sans Text"/>
          <w:color w:val="1B1C1D"/>
        </w:rPr>
        <w:t xml:space="preserve"> présenté aux clients est le </w:t>
      </w:r>
      <w:r>
        <w:rPr>
          <w:rFonts w:ascii="Google Sans Text" w:eastAsia="Google Sans Text" w:hAnsi="Google Sans Text" w:cs="Google Sans Text"/>
          <w:b/>
          <w:color w:val="1B1C1D"/>
        </w:rPr>
        <w:t>côté Requête</w:t>
      </w:r>
      <w:r>
        <w:rPr>
          <w:rFonts w:ascii="Google Sans Text" w:eastAsia="Google Sans Text" w:hAnsi="Google Sans Text" w:cs="Google Sans Text"/>
          <w:color w:val="1B1C1D"/>
        </w:rPr>
        <w:t>. C'est une vue simplifiée, dénormalisée et facile à lire de ce qui est disponible, optimisée pour que les clients puissent faire leur choix rapidement. Lorsque le chef décide qu'un plat n'est plus disponible (un changement d'état du côté Commande), il envoie une notification (un événement via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au personnel de salle pour qu'il mette à jour les menus. Les clients ne consultent jamais directement l'inventaire de la cuisine; ils lisent toujours le menu optimisé.</w:t>
      </w:r>
    </w:p>
    <w:p w14:paraId="1D42FF82" w14:textId="77777777" w:rsidR="00DB427E" w:rsidRDefault="00DB427E" w:rsidP="00DB427E">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lastRenderedPageBreak/>
        <w:t>c. Détails techniques</w:t>
      </w:r>
    </w:p>
    <w:p w14:paraId="2E50D168" w14:textId="77777777" w:rsidR="00DB427E" w:rsidRDefault="00DB427E" w:rsidP="00DB427E">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Une architecture CQRS distribuée repose sur la communication asynchrone pour maintenir la synchronisation.</w:t>
      </w:r>
    </w:p>
    <w:p w14:paraId="6D7E4414" w14:textId="77777777" w:rsidR="00DB427E" w:rsidRDefault="00DB427E" w:rsidP="00DB427E">
      <w:pPr>
        <w:numPr>
          <w:ilvl w:val="0"/>
          <w:numId w:val="2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w:t>
      </w:r>
    </w:p>
    <w:p w14:paraId="2006ABCA" w14:textId="77777777" w:rsidR="00DB427E" w:rsidRDefault="00DB427E" w:rsidP="00DB427E">
      <w:pPr>
        <w:numPr>
          <w:ilvl w:val="1"/>
          <w:numId w:val="2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 xml:space="preserve">Côté Commande (Command </w:t>
      </w:r>
      <w:proofErr w:type="spellStart"/>
      <w:r>
        <w:rPr>
          <w:rFonts w:ascii="Google Sans Text" w:eastAsia="Google Sans Text" w:hAnsi="Google Sans Text" w:cs="Google Sans Text"/>
          <w:b/>
          <w:color w:val="1B1C1D"/>
        </w:rPr>
        <w:t>Side</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Comprend des </w:t>
      </w:r>
      <w:r>
        <w:rPr>
          <w:rFonts w:ascii="Google Sans Text" w:eastAsia="Google Sans Text" w:hAnsi="Google Sans Text" w:cs="Google Sans Text"/>
          <w:b/>
          <w:color w:val="1B1C1D"/>
        </w:rPr>
        <w:t>Command Handlers</w:t>
      </w:r>
      <w:r>
        <w:rPr>
          <w:rFonts w:ascii="Google Sans Text" w:eastAsia="Google Sans Text" w:hAnsi="Google Sans Text" w:cs="Google Sans Text"/>
          <w:color w:val="1B1C1D"/>
        </w:rPr>
        <w:t xml:space="preserve"> qui reçoivent les commandes, chargent les agrégats du domaine, exécutent la logique métier et, en cas de succès, génèrent des événements.</w:t>
      </w:r>
      <w:r>
        <w:rPr>
          <w:rFonts w:ascii="Google Sans Text" w:eastAsia="Google Sans Text" w:hAnsi="Google Sans Text" w:cs="Google Sans Text"/>
          <w:color w:val="575B5F"/>
          <w:sz w:val="24"/>
          <w:szCs w:val="24"/>
          <w:vertAlign w:val="superscript"/>
        </w:rPr>
        <w:t>37</w:t>
      </w:r>
    </w:p>
    <w:p w14:paraId="3AF931A2" w14:textId="77777777" w:rsidR="00DB427E" w:rsidRDefault="00DB427E" w:rsidP="00DB427E">
      <w:pPr>
        <w:numPr>
          <w:ilvl w:val="1"/>
          <w:numId w:val="2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Côté Requête (</w:t>
      </w:r>
      <w:proofErr w:type="spellStart"/>
      <w:r>
        <w:rPr>
          <w:rFonts w:ascii="Google Sans Text" w:eastAsia="Google Sans Text" w:hAnsi="Google Sans Text" w:cs="Google Sans Text"/>
          <w:b/>
          <w:color w:val="1B1C1D"/>
        </w:rPr>
        <w:t>Query</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Side</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Comprend des </w:t>
      </w:r>
      <w:proofErr w:type="spellStart"/>
      <w:r>
        <w:rPr>
          <w:rFonts w:ascii="Google Sans Text" w:eastAsia="Google Sans Text" w:hAnsi="Google Sans Text" w:cs="Google Sans Text"/>
          <w:b/>
          <w:color w:val="1B1C1D"/>
        </w:rPr>
        <w:t>Query</w:t>
      </w:r>
      <w:proofErr w:type="spellEnd"/>
      <w:r>
        <w:rPr>
          <w:rFonts w:ascii="Google Sans Text" w:eastAsia="Google Sans Text" w:hAnsi="Google Sans Text" w:cs="Google Sans Text"/>
          <w:b/>
          <w:color w:val="1B1C1D"/>
        </w:rPr>
        <w:t xml:space="preserve"> Handlers</w:t>
      </w:r>
      <w:r>
        <w:rPr>
          <w:rFonts w:ascii="Google Sans Text" w:eastAsia="Google Sans Text" w:hAnsi="Google Sans Text" w:cs="Google Sans Text"/>
          <w:color w:val="1B1C1D"/>
        </w:rPr>
        <w:t xml:space="preserve"> qui interrogent des </w:t>
      </w:r>
      <w:r>
        <w:rPr>
          <w:rFonts w:ascii="Google Sans Text" w:eastAsia="Google Sans Text" w:hAnsi="Google Sans Text" w:cs="Google Sans Text"/>
          <w:b/>
          <w:color w:val="1B1C1D"/>
        </w:rPr>
        <w:t xml:space="preserve">modèles de lecture (Read </w:t>
      </w:r>
      <w:proofErr w:type="spellStart"/>
      <w:r>
        <w:rPr>
          <w:rFonts w:ascii="Google Sans Text" w:eastAsia="Google Sans Text" w:hAnsi="Google Sans Text" w:cs="Google Sans Text"/>
          <w:b/>
          <w:color w:val="1B1C1D"/>
        </w:rPr>
        <w:t>Models</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Ces modèles peuvent être stockés dans des technologies variées et optimisées pour la lecture (ex: une base de données SQL, un cache, un moteur de recherche comme </w:t>
      </w:r>
      <w:proofErr w:type="spellStart"/>
      <w:r>
        <w:rPr>
          <w:rFonts w:ascii="Google Sans Text" w:eastAsia="Google Sans Text" w:hAnsi="Google Sans Text" w:cs="Google Sans Text"/>
          <w:color w:val="1B1C1D"/>
        </w:rPr>
        <w:t>Elasticsearch</w:t>
      </w:r>
      <w:proofErr w:type="spellEnd"/>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37</w:t>
      </w:r>
    </w:p>
    <w:p w14:paraId="04F1F81C" w14:textId="77777777" w:rsidR="00DB427E" w:rsidRDefault="00DB427E" w:rsidP="00DB427E">
      <w:pPr>
        <w:numPr>
          <w:ilvl w:val="1"/>
          <w:numId w:val="2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Bus d'événements (</w:t>
      </w:r>
      <w:proofErr w:type="spellStart"/>
      <w:r>
        <w:rPr>
          <w:rFonts w:ascii="Google Sans Text" w:eastAsia="Google Sans Text" w:hAnsi="Google Sans Text" w:cs="Google Sans Text"/>
          <w:b/>
          <w:color w:val="1B1C1D"/>
        </w:rPr>
        <w:t>Event</w:t>
      </w:r>
      <w:proofErr w:type="spellEnd"/>
      <w:r>
        <w:rPr>
          <w:rFonts w:ascii="Google Sans Text" w:eastAsia="Google Sans Text" w:hAnsi="Google Sans Text" w:cs="Google Sans Text"/>
          <w:b/>
          <w:color w:val="1B1C1D"/>
        </w:rPr>
        <w:t xml:space="preserve"> Bus)</w:t>
      </w:r>
      <w:r>
        <w:rPr>
          <w:rFonts w:ascii="Google Sans Text" w:eastAsia="Google Sans Text" w:hAnsi="Google Sans Text" w:cs="Google Sans Text"/>
          <w:color w:val="1B1C1D"/>
        </w:rPr>
        <w:t xml:space="preserve"> : Un mécanisme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qui sert de pont entre le côté Commande et le côté Requête. C'est le canal par lequel les changements d'état sont communiqués.</w:t>
      </w:r>
      <w:r>
        <w:rPr>
          <w:rFonts w:ascii="Google Sans Text" w:eastAsia="Google Sans Text" w:hAnsi="Google Sans Text" w:cs="Google Sans Text"/>
          <w:color w:val="575B5F"/>
          <w:sz w:val="24"/>
          <w:szCs w:val="24"/>
          <w:vertAlign w:val="superscript"/>
        </w:rPr>
        <w:t>37</w:t>
      </w:r>
    </w:p>
    <w:p w14:paraId="51C7FEFF" w14:textId="77777777" w:rsidR="00DB427E" w:rsidRDefault="00DB427E" w:rsidP="00DB427E">
      <w:pPr>
        <w:numPr>
          <w:ilvl w:val="0"/>
          <w:numId w:val="2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Mécanismes internes</w:t>
      </w:r>
      <w:r>
        <w:rPr>
          <w:rFonts w:ascii="Google Sans Text" w:eastAsia="Google Sans Text" w:hAnsi="Google Sans Text" w:cs="Google Sans Text"/>
          <w:color w:val="1B1C1D"/>
        </w:rPr>
        <w:t xml:space="preserve"> :</w:t>
      </w:r>
    </w:p>
    <w:p w14:paraId="008E58A7" w14:textId="77777777" w:rsidR="00DB427E" w:rsidRDefault="00DB427E" w:rsidP="00DB427E">
      <w:pPr>
        <w:numPr>
          <w:ilvl w:val="1"/>
          <w:numId w:val="27"/>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Une interface utilisateur ou un service externe envoie une commande (ex: </w:t>
      </w:r>
      <w:proofErr w:type="spellStart"/>
      <w:r>
        <w:rPr>
          <w:rFonts w:ascii="Google Sans Text" w:eastAsia="Google Sans Text" w:hAnsi="Google Sans Text" w:cs="Google Sans Text"/>
          <w:color w:val="1B1C1D"/>
        </w:rPr>
        <w:t>ChangerAdresseClientCommand</w:t>
      </w:r>
      <w:proofErr w:type="spellEnd"/>
      <w:r>
        <w:rPr>
          <w:rFonts w:ascii="Google Sans Text" w:eastAsia="Google Sans Text" w:hAnsi="Google Sans Text" w:cs="Google Sans Text"/>
          <w:color w:val="1B1C1D"/>
        </w:rPr>
        <w:t>) au côté Commande.</w:t>
      </w:r>
    </w:p>
    <w:p w14:paraId="6FEBB43D" w14:textId="77777777" w:rsidR="00DB427E" w:rsidRDefault="00DB427E" w:rsidP="00DB427E">
      <w:pPr>
        <w:numPr>
          <w:ilvl w:val="1"/>
          <w:numId w:val="27"/>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Command Handler approprié traite la commande, applique les règles métier sur le modèle de domaine (l'agrégat Client).</w:t>
      </w:r>
    </w:p>
    <w:p w14:paraId="406E837E" w14:textId="77777777" w:rsidR="00DB427E" w:rsidRDefault="00DB427E" w:rsidP="00DB427E">
      <w:pPr>
        <w:numPr>
          <w:ilvl w:val="1"/>
          <w:numId w:val="27"/>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Si la commande est valide, l'état de l'agrégat est modifié et un ou plusieurs événements sont produits (ex: </w:t>
      </w:r>
      <w:proofErr w:type="spellStart"/>
      <w:r>
        <w:rPr>
          <w:rFonts w:ascii="Google Sans Text" w:eastAsia="Google Sans Text" w:hAnsi="Google Sans Text" w:cs="Google Sans Text"/>
          <w:color w:val="1B1C1D"/>
        </w:rPr>
        <w:t>AdresseClientChangéeEvent</w:t>
      </w:r>
      <w:proofErr w:type="spellEnd"/>
      <w:r>
        <w:rPr>
          <w:rFonts w:ascii="Google Sans Text" w:eastAsia="Google Sans Text" w:hAnsi="Google Sans Text" w:cs="Google Sans Text"/>
          <w:color w:val="1B1C1D"/>
        </w:rPr>
        <w:t>).</w:t>
      </w:r>
    </w:p>
    <w:p w14:paraId="6AB75D66" w14:textId="77777777" w:rsidR="00DB427E" w:rsidRDefault="00DB427E" w:rsidP="00DB427E">
      <w:pPr>
        <w:numPr>
          <w:ilvl w:val="1"/>
          <w:numId w:val="27"/>
        </w:numPr>
        <w:pBdr>
          <w:top w:val="nil"/>
          <w:left w:val="nil"/>
          <w:bottom w:val="nil"/>
          <w:right w:val="nil"/>
          <w:between w:val="nil"/>
        </w:pBdr>
        <w:spacing w:line="275" w:lineRule="auto"/>
        <w:jc w:val="both"/>
      </w:pPr>
      <w:r>
        <w:rPr>
          <w:rFonts w:ascii="Google Sans Text" w:eastAsia="Google Sans Text" w:hAnsi="Google Sans Text" w:cs="Google Sans Text"/>
          <w:color w:val="1B1C1D"/>
        </w:rPr>
        <w:t>Ces événements sont publiés sur le bus d'événements.</w:t>
      </w:r>
    </w:p>
    <w:p w14:paraId="17871016" w14:textId="77777777" w:rsidR="00DB427E" w:rsidRDefault="00DB427E" w:rsidP="00DB427E">
      <w:pPr>
        <w:numPr>
          <w:ilvl w:val="1"/>
          <w:numId w:val="27"/>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Des </w:t>
      </w:r>
      <w:proofErr w:type="spellStart"/>
      <w:r>
        <w:rPr>
          <w:rFonts w:ascii="Google Sans Text" w:eastAsia="Google Sans Text" w:hAnsi="Google Sans Text" w:cs="Google Sans Text"/>
          <w:b/>
          <w:color w:val="1B1C1D"/>
        </w:rPr>
        <w:t>Event</w:t>
      </w:r>
      <w:proofErr w:type="spellEnd"/>
      <w:r>
        <w:rPr>
          <w:rFonts w:ascii="Google Sans Text" w:eastAsia="Google Sans Text" w:hAnsi="Google Sans Text" w:cs="Google Sans Text"/>
          <w:b/>
          <w:color w:val="1B1C1D"/>
        </w:rPr>
        <w:t xml:space="preserve"> Handlers</w:t>
      </w:r>
      <w:r>
        <w:rPr>
          <w:rFonts w:ascii="Google Sans Text" w:eastAsia="Google Sans Text" w:hAnsi="Google Sans Text" w:cs="Google Sans Text"/>
          <w:color w:val="1B1C1D"/>
        </w:rPr>
        <w:t xml:space="preserve"> du côté Requête, abonnés à ces événements, les reçoivent et mettent à jour les modèles de lecture pertinents (ex: la table </w:t>
      </w:r>
      <w:proofErr w:type="spellStart"/>
      <w:r>
        <w:rPr>
          <w:rFonts w:ascii="Google Sans Text" w:eastAsia="Google Sans Text" w:hAnsi="Google Sans Text" w:cs="Google Sans Text"/>
          <w:color w:val="1B1C1D"/>
        </w:rPr>
        <w:t>VueClients</w:t>
      </w:r>
      <w:proofErr w:type="spellEnd"/>
      <w:r>
        <w:rPr>
          <w:rFonts w:ascii="Google Sans Text" w:eastAsia="Google Sans Text" w:hAnsi="Google Sans Text" w:cs="Google Sans Text"/>
          <w:color w:val="1B1C1D"/>
        </w:rPr>
        <w:t xml:space="preserve"> et la table </w:t>
      </w:r>
      <w:proofErr w:type="spellStart"/>
      <w:r>
        <w:rPr>
          <w:rFonts w:ascii="Google Sans Text" w:eastAsia="Google Sans Text" w:hAnsi="Google Sans Text" w:cs="Google Sans Text"/>
          <w:color w:val="1B1C1D"/>
        </w:rPr>
        <w:t>AdressesDeLivraison</w:t>
      </w:r>
      <w:proofErr w:type="spellEnd"/>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37</w:t>
      </w:r>
    </w:p>
    <w:p w14:paraId="3380E366" w14:textId="77777777" w:rsidR="00DB427E" w:rsidRDefault="00DB427E" w:rsidP="00DB427E">
      <w:pPr>
        <w:numPr>
          <w:ilvl w:val="0"/>
          <w:numId w:val="2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Défis techniques</w:t>
      </w:r>
      <w:r>
        <w:rPr>
          <w:rFonts w:ascii="Google Sans Text" w:eastAsia="Google Sans Text" w:hAnsi="Google Sans Text" w:cs="Google Sans Text"/>
          <w:color w:val="1B1C1D"/>
        </w:rPr>
        <w:t xml:space="preserve"> :</w:t>
      </w:r>
    </w:p>
    <w:p w14:paraId="72A09DDD" w14:textId="77777777" w:rsidR="00DB427E" w:rsidRDefault="00DB427E" w:rsidP="00DB427E">
      <w:pPr>
        <w:numPr>
          <w:ilvl w:val="1"/>
          <w:numId w:val="2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Cohérence à terme (</w:t>
      </w:r>
      <w:proofErr w:type="spellStart"/>
      <w:r>
        <w:rPr>
          <w:rFonts w:ascii="Google Sans Text" w:eastAsia="Google Sans Text" w:hAnsi="Google Sans Text" w:cs="Google Sans Text"/>
          <w:b/>
          <w:color w:val="1B1C1D"/>
        </w:rPr>
        <w:t>Eventual</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Consistency</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C'est le principal compromis du CQRS. Comme la mise à jour des modèles de lecture est asynchrone, il y a un délai pendant lequel les données lues peuvent être obsolètes. L'interface utilisateur et les clients de l'API doivent être conçus pour gérer cette éventualité.</w:t>
      </w:r>
      <w:r>
        <w:rPr>
          <w:rFonts w:ascii="Google Sans Text" w:eastAsia="Google Sans Text" w:hAnsi="Google Sans Text" w:cs="Google Sans Text"/>
          <w:color w:val="575B5F"/>
          <w:sz w:val="24"/>
          <w:szCs w:val="24"/>
          <w:vertAlign w:val="superscript"/>
        </w:rPr>
        <w:t>6</w:t>
      </w:r>
    </w:p>
    <w:p w14:paraId="16D51103" w14:textId="77777777" w:rsidR="00DB427E" w:rsidRDefault="00DB427E" w:rsidP="00DB427E">
      <w:pPr>
        <w:numPr>
          <w:ilvl w:val="1"/>
          <w:numId w:val="2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Complexité accrue</w:t>
      </w:r>
      <w:r>
        <w:rPr>
          <w:rFonts w:ascii="Google Sans Text" w:eastAsia="Google Sans Text" w:hAnsi="Google Sans Text" w:cs="Google Sans Text"/>
          <w:color w:val="1B1C1D"/>
        </w:rPr>
        <w:t xml:space="preserve"> : Le CQRS introduit plus de concepts et de composants (commandes, requêtes, événements, handlers multiples, modèles de données dupliqués) qu'une architecture CRUD, ce qui peut augmenter la complexité du code et la courbe d'apprentissage.</w:t>
      </w:r>
    </w:p>
    <w:p w14:paraId="06FA5EF5" w14:textId="77777777" w:rsidR="00DB427E" w:rsidRDefault="00DB427E" w:rsidP="00DB427E">
      <w:pPr>
        <w:numPr>
          <w:ilvl w:val="1"/>
          <w:numId w:val="28"/>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Fiabilité de la synchronisation</w:t>
      </w:r>
      <w:r>
        <w:rPr>
          <w:rFonts w:ascii="Google Sans Text" w:eastAsia="Google Sans Text" w:hAnsi="Google Sans Text" w:cs="Google Sans Text"/>
          <w:color w:val="1B1C1D"/>
        </w:rPr>
        <w:t xml:space="preserve"> : Le mécanisme de propagation des événements doit être extrêmement fiable. Une défaillance dans la livraison des événements peut entraîner une désynchronisation permanente entre les modèles d'écriture et de lecture.</w:t>
      </w:r>
    </w:p>
    <w:p w14:paraId="4E199FB1" w14:textId="77777777" w:rsidR="00DB427E" w:rsidRDefault="00DB427E" w:rsidP="00DB427E">
      <w:pPr>
        <w:pBdr>
          <w:top w:val="nil"/>
          <w:left w:val="nil"/>
          <w:bottom w:val="nil"/>
          <w:right w:val="nil"/>
          <w:between w:val="nil"/>
        </w:pBdr>
        <w:spacing w:before="240"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d. Implémentation dans le contexte Pub/</w:t>
      </w:r>
      <w:proofErr w:type="spellStart"/>
      <w:r>
        <w:rPr>
          <w:rFonts w:ascii="Google Sans Text" w:eastAsia="Google Sans Text" w:hAnsi="Google Sans Text" w:cs="Google Sans Text"/>
          <w:b/>
          <w:color w:val="1B1C1D"/>
        </w:rPr>
        <w:t>Sub</w:t>
      </w:r>
      <w:proofErr w:type="spellEnd"/>
    </w:p>
    <w:p w14:paraId="4810161A" w14:textId="77777777" w:rsidR="00DB427E" w:rsidRDefault="00DB427E" w:rsidP="00DB427E">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Dans une architecture CQRS distribuée, le patron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n'est pas une option, il est le </w:t>
      </w:r>
      <w:r>
        <w:rPr>
          <w:rFonts w:ascii="Google Sans Text" w:eastAsia="Google Sans Text" w:hAnsi="Google Sans Text" w:cs="Google Sans Text"/>
          <w:b/>
          <w:color w:val="1B1C1D"/>
        </w:rPr>
        <w:t>mécanisme de synchronisation fondamental</w:t>
      </w:r>
      <w:r>
        <w:rPr>
          <w:rFonts w:ascii="Google Sans Text" w:eastAsia="Google Sans Text" w:hAnsi="Google Sans Text" w:cs="Google Sans Text"/>
          <w:color w:val="1B1C1D"/>
        </w:rPr>
        <w:t xml:space="preserve"> qui relie les deux côtés. Sans lui, la ségrégation ne serait pas possible de manière découplée.</w:t>
      </w:r>
    </w:p>
    <w:p w14:paraId="2C2CC441" w14:textId="77777777" w:rsidR="00DB427E" w:rsidRDefault="00DB427E" w:rsidP="00DB427E">
      <w:pPr>
        <w:numPr>
          <w:ilvl w:val="0"/>
          <w:numId w:val="29"/>
        </w:numPr>
        <w:pBdr>
          <w:top w:val="nil"/>
          <w:left w:val="nil"/>
          <w:bottom w:val="nil"/>
          <w:right w:val="nil"/>
          <w:between w:val="nil"/>
        </w:pBdr>
        <w:spacing w:line="275" w:lineRule="auto"/>
        <w:jc w:val="both"/>
      </w:pPr>
      <w:r>
        <w:rPr>
          <w:rFonts w:ascii="Google Sans Text" w:eastAsia="Google Sans Text" w:hAnsi="Google Sans Text" w:cs="Google Sans Text"/>
          <w:color w:val="1B1C1D"/>
        </w:rPr>
        <w:lastRenderedPageBreak/>
        <w:t xml:space="preserve">Le </w:t>
      </w:r>
      <w:r>
        <w:rPr>
          <w:rFonts w:ascii="Google Sans Text" w:eastAsia="Google Sans Text" w:hAnsi="Google Sans Text" w:cs="Google Sans Text"/>
          <w:b/>
          <w:color w:val="1B1C1D"/>
        </w:rPr>
        <w:t>côté Commande</w:t>
      </w:r>
      <w:r>
        <w:rPr>
          <w:rFonts w:ascii="Google Sans Text" w:eastAsia="Google Sans Text" w:hAnsi="Google Sans Text" w:cs="Google Sans Text"/>
          <w:color w:val="1B1C1D"/>
        </w:rPr>
        <w:t xml:space="preserve"> agit en tant qu'</w:t>
      </w:r>
      <w:r>
        <w:rPr>
          <w:rFonts w:ascii="Google Sans Text" w:eastAsia="Google Sans Text" w:hAnsi="Google Sans Text" w:cs="Google Sans Text"/>
          <w:b/>
          <w:color w:val="1B1C1D"/>
        </w:rPr>
        <w:t>éditeur</w:t>
      </w:r>
      <w:r>
        <w:rPr>
          <w:rFonts w:ascii="Google Sans Text" w:eastAsia="Google Sans Text" w:hAnsi="Google Sans Text" w:cs="Google Sans Text"/>
          <w:color w:val="1B1C1D"/>
        </w:rPr>
        <w:t>. Après avoir traité avec succès une commande et modifié son état, il publie un événement qui décrit ce qui s'est passé.</w:t>
      </w:r>
    </w:p>
    <w:p w14:paraId="4C71BF2A" w14:textId="77777777" w:rsidR="00DB427E" w:rsidRDefault="00DB427E" w:rsidP="00DB427E">
      <w:pPr>
        <w:numPr>
          <w:ilvl w:val="0"/>
          <w:numId w:val="29"/>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 xml:space="preserve">Les </w:t>
      </w:r>
      <w:proofErr w:type="spellStart"/>
      <w:r>
        <w:rPr>
          <w:rFonts w:ascii="Google Sans Text" w:eastAsia="Google Sans Text" w:hAnsi="Google Sans Text" w:cs="Google Sans Text"/>
          <w:b/>
          <w:color w:val="1B1C1D"/>
        </w:rPr>
        <w:t>Event</w:t>
      </w:r>
      <w:proofErr w:type="spellEnd"/>
      <w:r>
        <w:rPr>
          <w:rFonts w:ascii="Google Sans Text" w:eastAsia="Google Sans Text" w:hAnsi="Google Sans Text" w:cs="Google Sans Text"/>
          <w:b/>
          <w:color w:val="1B1C1D"/>
        </w:rPr>
        <w:t xml:space="preserve"> Handlers du côté Requête</w:t>
      </w:r>
      <w:r>
        <w:rPr>
          <w:rFonts w:ascii="Google Sans Text" w:eastAsia="Google Sans Text" w:hAnsi="Google Sans Text" w:cs="Google Sans Text"/>
          <w:color w:val="1B1C1D"/>
        </w:rPr>
        <w:t xml:space="preserve"> sont les </w:t>
      </w:r>
      <w:r>
        <w:rPr>
          <w:rFonts w:ascii="Google Sans Text" w:eastAsia="Google Sans Text" w:hAnsi="Google Sans Text" w:cs="Google Sans Text"/>
          <w:b/>
          <w:color w:val="1B1C1D"/>
        </w:rPr>
        <w:t>abonnés</w:t>
      </w:r>
      <w:r>
        <w:rPr>
          <w:rFonts w:ascii="Google Sans Text" w:eastAsia="Google Sans Text" w:hAnsi="Google Sans Text" w:cs="Google Sans Text"/>
          <w:color w:val="1B1C1D"/>
        </w:rPr>
        <w:t>. Ils écoutent les événements pertinents et sont responsables de la mise à jour de leurs modèles de lecture spécialisés.</w:t>
      </w:r>
    </w:p>
    <w:p w14:paraId="42BF8806" w14:textId="77777777" w:rsidR="00DB427E" w:rsidRDefault="00DB427E" w:rsidP="00DB427E">
      <w:pPr>
        <w:pBdr>
          <w:top w:val="nil"/>
          <w:left w:val="nil"/>
          <w:bottom w:val="nil"/>
          <w:right w:val="nil"/>
          <w:between w:val="nil"/>
        </w:pBdr>
        <w:spacing w:before="240" w:after="255"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CQRS n'est souvent pas un choix architectural initial, mais plutôt une nécessité qui émerge pour résoudre les problèmes de performance ou de complexité d'un domaine. Par exemple, l'adoption de l'</w:t>
      </w:r>
      <w:proofErr w:type="spellStart"/>
      <w:r>
        <w:rPr>
          <w:rFonts w:ascii="Google Sans Text" w:eastAsia="Google Sans Text" w:hAnsi="Google Sans Text" w:cs="Google Sans Text"/>
          <w:color w:val="1B1C1D"/>
        </w:rPr>
        <w:t>Event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Sourcing</w:t>
      </w:r>
      <w:proofErr w:type="spellEnd"/>
      <w:r>
        <w:rPr>
          <w:rFonts w:ascii="Google Sans Text" w:eastAsia="Google Sans Text" w:hAnsi="Google Sans Text" w:cs="Google Sans Text"/>
          <w:color w:val="1B1C1D"/>
        </w:rPr>
        <w:t xml:space="preserve"> (section 4.6.2) conduit presque naturellement au CQRS, car le magasin d'événements est optimisé pour l'écriture et difficile à interroger directement, ce qui rend la création de modèles de lecture séparés (projections) indispensable.</w:t>
      </w:r>
      <w:r>
        <w:rPr>
          <w:rFonts w:ascii="Google Sans Text" w:eastAsia="Google Sans Text" w:hAnsi="Google Sans Text" w:cs="Google Sans Text"/>
          <w:color w:val="575B5F"/>
          <w:sz w:val="24"/>
          <w:szCs w:val="24"/>
          <w:vertAlign w:val="superscript"/>
        </w:rPr>
        <w:t>11</w:t>
      </w:r>
      <w:r>
        <w:rPr>
          <w:rFonts w:ascii="Google Sans Text" w:eastAsia="Google Sans Text" w:hAnsi="Google Sans Text" w:cs="Google Sans Text"/>
          <w:color w:val="1B1C1D"/>
        </w:rPr>
        <w:t xml:space="preserve"> Dans ces scénarios, Pub/</w:t>
      </w:r>
      <w:proofErr w:type="spellStart"/>
      <w:r>
        <w:rPr>
          <w:rFonts w:ascii="Google Sans Text" w:eastAsia="Google Sans Text" w:hAnsi="Google Sans Text" w:cs="Google Sans Text"/>
          <w:color w:val="1B1C1D"/>
        </w:rPr>
        <w:t>Sub</w:t>
      </w:r>
      <w:proofErr w:type="spellEnd"/>
      <w:r>
        <w:rPr>
          <w:rFonts w:ascii="Google Sans Text" w:eastAsia="Google Sans Text" w:hAnsi="Google Sans Text" w:cs="Google Sans Text"/>
          <w:color w:val="1B1C1D"/>
        </w:rPr>
        <w:t xml:space="preserve"> est la solution qui rend cette séparation viable. Il permet au côté écriture de diffuser les changements sans connaître le nombre ou le type de modèles de lecture qui en dépendent, offrant une grande extensibilité à l'architecture. Un nouvel écran dans l'application nécessitant une vue de données différente peut être implémenté en ajoutant simplement un nouveau modèle de lecture et un nouvel abonné, sans aucune modification du côté Commande.</w:t>
      </w:r>
    </w:p>
    <w:p w14:paraId="227D2F64" w14:textId="77777777" w:rsidR="00174599" w:rsidRPr="00DB427E" w:rsidRDefault="00174599" w:rsidP="00DB427E">
      <w:pPr>
        <w:jc w:val="both"/>
        <w:rPr>
          <w:lang w:val="en-CA"/>
        </w:rPr>
      </w:pPr>
    </w:p>
    <w:sectPr w:rsidR="00174599" w:rsidRPr="00DB427E" w:rsidSect="00DB427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 w:name="Google Sans Tex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1AF4"/>
    <w:multiLevelType w:val="multilevel"/>
    <w:tmpl w:val="B32C4A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55C57C3"/>
    <w:multiLevelType w:val="multilevel"/>
    <w:tmpl w:val="4E7C4AA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DFB02F2"/>
    <w:multiLevelType w:val="multilevel"/>
    <w:tmpl w:val="62666E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E1A27E0"/>
    <w:multiLevelType w:val="multilevel"/>
    <w:tmpl w:val="C962290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2EA3C22"/>
    <w:multiLevelType w:val="multilevel"/>
    <w:tmpl w:val="5B64833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51A407E"/>
    <w:multiLevelType w:val="multilevel"/>
    <w:tmpl w:val="BAE68C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5231BA7"/>
    <w:multiLevelType w:val="multilevel"/>
    <w:tmpl w:val="03D203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16C0672C"/>
    <w:multiLevelType w:val="multilevel"/>
    <w:tmpl w:val="8A7C3D0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189C56CE"/>
    <w:multiLevelType w:val="multilevel"/>
    <w:tmpl w:val="CE38B94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1A737352"/>
    <w:multiLevelType w:val="multilevel"/>
    <w:tmpl w:val="B1A816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1A9F064C"/>
    <w:multiLevelType w:val="multilevel"/>
    <w:tmpl w:val="80ACD8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26193EC7"/>
    <w:multiLevelType w:val="multilevel"/>
    <w:tmpl w:val="3BA6AA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28C13636"/>
    <w:multiLevelType w:val="multilevel"/>
    <w:tmpl w:val="02446E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29FC6428"/>
    <w:multiLevelType w:val="multilevel"/>
    <w:tmpl w:val="425E6C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2AF36857"/>
    <w:multiLevelType w:val="multilevel"/>
    <w:tmpl w:val="24B245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2E6B0D52"/>
    <w:multiLevelType w:val="multilevel"/>
    <w:tmpl w:val="7160E0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2E6F0A59"/>
    <w:multiLevelType w:val="multilevel"/>
    <w:tmpl w:val="4FDCFC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31FE205F"/>
    <w:multiLevelType w:val="multilevel"/>
    <w:tmpl w:val="407A0B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32023F92"/>
    <w:multiLevelType w:val="multilevel"/>
    <w:tmpl w:val="FABA7A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384C7D63"/>
    <w:multiLevelType w:val="multilevel"/>
    <w:tmpl w:val="0E9E07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3EF45D45"/>
    <w:multiLevelType w:val="multilevel"/>
    <w:tmpl w:val="C1D8FB1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40FD76EC"/>
    <w:multiLevelType w:val="multilevel"/>
    <w:tmpl w:val="2E4C61E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41CA1BDF"/>
    <w:multiLevelType w:val="multilevel"/>
    <w:tmpl w:val="D0DE8A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47D1734B"/>
    <w:multiLevelType w:val="multilevel"/>
    <w:tmpl w:val="A05433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4C506810"/>
    <w:multiLevelType w:val="multilevel"/>
    <w:tmpl w:val="133400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57BB7A0A"/>
    <w:multiLevelType w:val="multilevel"/>
    <w:tmpl w:val="36248EA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59CA6EF2"/>
    <w:multiLevelType w:val="multilevel"/>
    <w:tmpl w:val="29D06F7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5AC91F32"/>
    <w:multiLevelType w:val="multilevel"/>
    <w:tmpl w:val="E54069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5C2369E7"/>
    <w:multiLevelType w:val="multilevel"/>
    <w:tmpl w:val="38C430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5CB71311"/>
    <w:multiLevelType w:val="multilevel"/>
    <w:tmpl w:val="287C96C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5F440E79"/>
    <w:multiLevelType w:val="multilevel"/>
    <w:tmpl w:val="B21C4E2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652203B1"/>
    <w:multiLevelType w:val="multilevel"/>
    <w:tmpl w:val="ABD804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65233B63"/>
    <w:multiLevelType w:val="multilevel"/>
    <w:tmpl w:val="197ABA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672721A4"/>
    <w:multiLevelType w:val="multilevel"/>
    <w:tmpl w:val="7E3A07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67335766"/>
    <w:multiLevelType w:val="multilevel"/>
    <w:tmpl w:val="3D1814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68610C98"/>
    <w:multiLevelType w:val="multilevel"/>
    <w:tmpl w:val="B094C3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688037A0"/>
    <w:multiLevelType w:val="multilevel"/>
    <w:tmpl w:val="7B46B2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6A0923DA"/>
    <w:multiLevelType w:val="multilevel"/>
    <w:tmpl w:val="40D237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6ABE4F6C"/>
    <w:multiLevelType w:val="multilevel"/>
    <w:tmpl w:val="352898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72DE03AE"/>
    <w:multiLevelType w:val="multilevel"/>
    <w:tmpl w:val="9EA2199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72E05015"/>
    <w:multiLevelType w:val="multilevel"/>
    <w:tmpl w:val="D7B0F9E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7A805718"/>
    <w:multiLevelType w:val="multilevel"/>
    <w:tmpl w:val="0EB6A3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7C4E1193"/>
    <w:multiLevelType w:val="multilevel"/>
    <w:tmpl w:val="AE30FAF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489250621">
    <w:abstractNumId w:val="0"/>
  </w:num>
  <w:num w:numId="2" w16cid:durableId="1807120573">
    <w:abstractNumId w:val="19"/>
  </w:num>
  <w:num w:numId="3" w16cid:durableId="610551186">
    <w:abstractNumId w:val="16"/>
  </w:num>
  <w:num w:numId="4" w16cid:durableId="1651784554">
    <w:abstractNumId w:val="34"/>
  </w:num>
  <w:num w:numId="5" w16cid:durableId="48461987">
    <w:abstractNumId w:val="14"/>
  </w:num>
  <w:num w:numId="6" w16cid:durableId="870462078">
    <w:abstractNumId w:val="25"/>
  </w:num>
  <w:num w:numId="7" w16cid:durableId="1627587835">
    <w:abstractNumId w:val="35"/>
  </w:num>
  <w:num w:numId="8" w16cid:durableId="1316909467">
    <w:abstractNumId w:val="1"/>
  </w:num>
  <w:num w:numId="9" w16cid:durableId="343436446">
    <w:abstractNumId w:val="18"/>
  </w:num>
  <w:num w:numId="10" w16cid:durableId="1935477629">
    <w:abstractNumId w:val="7"/>
  </w:num>
  <w:num w:numId="11" w16cid:durableId="1802765155">
    <w:abstractNumId w:val="20"/>
  </w:num>
  <w:num w:numId="12" w16cid:durableId="804009305">
    <w:abstractNumId w:val="28"/>
  </w:num>
  <w:num w:numId="13" w16cid:durableId="1177768544">
    <w:abstractNumId w:val="29"/>
  </w:num>
  <w:num w:numId="14" w16cid:durableId="605772003">
    <w:abstractNumId w:val="9"/>
  </w:num>
  <w:num w:numId="15" w16cid:durableId="2098162199">
    <w:abstractNumId w:val="40"/>
  </w:num>
  <w:num w:numId="16" w16cid:durableId="1968316604">
    <w:abstractNumId w:val="36"/>
  </w:num>
  <w:num w:numId="17" w16cid:durableId="70472249">
    <w:abstractNumId w:val="15"/>
  </w:num>
  <w:num w:numId="18" w16cid:durableId="338238499">
    <w:abstractNumId w:val="2"/>
  </w:num>
  <w:num w:numId="19" w16cid:durableId="1765106851">
    <w:abstractNumId w:val="26"/>
  </w:num>
  <w:num w:numId="20" w16cid:durableId="726225851">
    <w:abstractNumId w:val="5"/>
  </w:num>
  <w:num w:numId="21" w16cid:durableId="82142800">
    <w:abstractNumId w:val="22"/>
  </w:num>
  <w:num w:numId="22" w16cid:durableId="780806774">
    <w:abstractNumId w:val="10"/>
  </w:num>
  <w:num w:numId="23" w16cid:durableId="682513827">
    <w:abstractNumId w:val="4"/>
  </w:num>
  <w:num w:numId="24" w16cid:durableId="1818493893">
    <w:abstractNumId w:val="38"/>
  </w:num>
  <w:num w:numId="25" w16cid:durableId="1137911845">
    <w:abstractNumId w:val="23"/>
  </w:num>
  <w:num w:numId="26" w16cid:durableId="1836215824">
    <w:abstractNumId w:val="31"/>
  </w:num>
  <w:num w:numId="27" w16cid:durableId="1965428256">
    <w:abstractNumId w:val="32"/>
  </w:num>
  <w:num w:numId="28" w16cid:durableId="1978486917">
    <w:abstractNumId w:val="24"/>
  </w:num>
  <w:num w:numId="29" w16cid:durableId="1528830159">
    <w:abstractNumId w:val="8"/>
  </w:num>
  <w:num w:numId="30" w16cid:durableId="976302768">
    <w:abstractNumId w:val="39"/>
  </w:num>
  <w:num w:numId="31" w16cid:durableId="744690511">
    <w:abstractNumId w:val="6"/>
  </w:num>
  <w:num w:numId="32" w16cid:durableId="1077436873">
    <w:abstractNumId w:val="30"/>
  </w:num>
  <w:num w:numId="33" w16cid:durableId="1885677715">
    <w:abstractNumId w:val="37"/>
  </w:num>
  <w:num w:numId="34" w16cid:durableId="1178539355">
    <w:abstractNumId w:val="11"/>
  </w:num>
  <w:num w:numId="35" w16cid:durableId="1293562396">
    <w:abstractNumId w:val="12"/>
  </w:num>
  <w:num w:numId="36" w16cid:durableId="1972979482">
    <w:abstractNumId w:val="17"/>
  </w:num>
  <w:num w:numId="37" w16cid:durableId="2633632">
    <w:abstractNumId w:val="42"/>
  </w:num>
  <w:num w:numId="38" w16cid:durableId="1765688495">
    <w:abstractNumId w:val="41"/>
  </w:num>
  <w:num w:numId="39" w16cid:durableId="1100757425">
    <w:abstractNumId w:val="33"/>
  </w:num>
  <w:num w:numId="40" w16cid:durableId="1214002457">
    <w:abstractNumId w:val="13"/>
  </w:num>
  <w:num w:numId="41" w16cid:durableId="731269351">
    <w:abstractNumId w:val="27"/>
  </w:num>
  <w:num w:numId="42" w16cid:durableId="1053652372">
    <w:abstractNumId w:val="3"/>
  </w:num>
  <w:num w:numId="43" w16cid:durableId="21214090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7E"/>
    <w:rsid w:val="00174599"/>
    <w:rsid w:val="002859BF"/>
    <w:rsid w:val="00DB427E"/>
    <w:rsid w:val="00E11F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EBE5"/>
  <w15:chartTrackingRefBased/>
  <w15:docId w15:val="{A371C6BF-919B-423E-B3EF-B95410C7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27E"/>
    <w:pPr>
      <w:widowControl w:val="0"/>
      <w:spacing w:after="0" w:line="240" w:lineRule="auto"/>
    </w:pPr>
    <w:rPr>
      <w:rFonts w:ascii="Arial" w:eastAsia="Arial" w:hAnsi="Arial" w:cs="Arial"/>
      <w:kern w:val="0"/>
      <w:lang w:eastAsia="fr-CA"/>
      <w14:ligatures w14:val="none"/>
    </w:rPr>
  </w:style>
  <w:style w:type="paragraph" w:styleId="Titre1">
    <w:name w:val="heading 1"/>
    <w:basedOn w:val="Normal"/>
    <w:next w:val="Normal"/>
    <w:link w:val="Titre1Car"/>
    <w:uiPriority w:val="9"/>
    <w:qFormat/>
    <w:rsid w:val="00DB4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B4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B427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DB427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B427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B427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B427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B427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B427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427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B427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B427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DB427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B427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B427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B427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B427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B427E"/>
    <w:rPr>
      <w:rFonts w:eastAsiaTheme="majorEastAsia" w:cstheme="majorBidi"/>
      <w:color w:val="272727" w:themeColor="text1" w:themeTint="D8"/>
    </w:rPr>
  </w:style>
  <w:style w:type="paragraph" w:styleId="Titre">
    <w:name w:val="Title"/>
    <w:basedOn w:val="Normal"/>
    <w:next w:val="Normal"/>
    <w:link w:val="TitreCar"/>
    <w:uiPriority w:val="10"/>
    <w:qFormat/>
    <w:rsid w:val="00DB427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427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427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B427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B427E"/>
    <w:pPr>
      <w:spacing w:before="160"/>
      <w:jc w:val="center"/>
    </w:pPr>
    <w:rPr>
      <w:i/>
      <w:iCs/>
      <w:color w:val="404040" w:themeColor="text1" w:themeTint="BF"/>
    </w:rPr>
  </w:style>
  <w:style w:type="character" w:customStyle="1" w:styleId="CitationCar">
    <w:name w:val="Citation Car"/>
    <w:basedOn w:val="Policepardfaut"/>
    <w:link w:val="Citation"/>
    <w:uiPriority w:val="29"/>
    <w:rsid w:val="00DB427E"/>
    <w:rPr>
      <w:i/>
      <w:iCs/>
      <w:color w:val="404040" w:themeColor="text1" w:themeTint="BF"/>
    </w:rPr>
  </w:style>
  <w:style w:type="paragraph" w:styleId="Paragraphedeliste">
    <w:name w:val="List Paragraph"/>
    <w:basedOn w:val="Normal"/>
    <w:uiPriority w:val="34"/>
    <w:qFormat/>
    <w:rsid w:val="00DB427E"/>
    <w:pPr>
      <w:ind w:left="720"/>
      <w:contextualSpacing/>
    </w:pPr>
  </w:style>
  <w:style w:type="character" w:styleId="Accentuationintense">
    <w:name w:val="Intense Emphasis"/>
    <w:basedOn w:val="Policepardfaut"/>
    <w:uiPriority w:val="21"/>
    <w:qFormat/>
    <w:rsid w:val="00DB427E"/>
    <w:rPr>
      <w:i/>
      <w:iCs/>
      <w:color w:val="0F4761" w:themeColor="accent1" w:themeShade="BF"/>
    </w:rPr>
  </w:style>
  <w:style w:type="paragraph" w:styleId="Citationintense">
    <w:name w:val="Intense Quote"/>
    <w:basedOn w:val="Normal"/>
    <w:next w:val="Normal"/>
    <w:link w:val="CitationintenseCar"/>
    <w:uiPriority w:val="30"/>
    <w:qFormat/>
    <w:rsid w:val="00DB4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B427E"/>
    <w:rPr>
      <w:i/>
      <w:iCs/>
      <w:color w:val="0F4761" w:themeColor="accent1" w:themeShade="BF"/>
    </w:rPr>
  </w:style>
  <w:style w:type="character" w:styleId="Rfrenceintense">
    <w:name w:val="Intense Reference"/>
    <w:basedOn w:val="Policepardfaut"/>
    <w:uiPriority w:val="32"/>
    <w:qFormat/>
    <w:rsid w:val="00DB42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8449</Words>
  <Characters>46471</Characters>
  <Application>Microsoft Office Word</Application>
  <DocSecurity>0</DocSecurity>
  <Lines>387</Lines>
  <Paragraphs>109</Paragraphs>
  <ScaleCrop>false</ScaleCrop>
  <Company/>
  <LinksUpToDate>false</LinksUpToDate>
  <CharactersWithSpaces>54811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André-Guy Bruneau</dc:creator>
  <cp:keywords/>
  <dc:description/>
  <cp:lastModifiedBy>André-Guy Bruneau</cp:lastModifiedBy>
  <cp:revision>1</cp:revision>
  <dcterms:created xsi:type="dcterms:W3CDTF">2025-08-29T12:07:00Z</dcterms:created>
  <dcterms:modified xsi:type="dcterms:W3CDTF">2025-08-29T12:11:00Z</dcterms:modified>
</cp:coreProperties>
</file>