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71924" w14:textId="77777777" w:rsidR="00BC35FD" w:rsidRDefault="00BC35FD">
      <w:pPr>
        <w:spacing w:before="3000"/>
      </w:pPr>
    </w:p>
    <w:p w14:paraId="3BD71925" w14:textId="77777777" w:rsidR="00BC35FD" w:rsidRDefault="00000000">
      <w:pPr>
        <w:spacing w:after="200"/>
        <w:jc w:val="center"/>
      </w:pPr>
      <w:r>
        <w:rPr>
          <w:b/>
          <w:bCs/>
          <w:color w:val="1F4E79"/>
          <w:sz w:val="44"/>
          <w:szCs w:val="44"/>
        </w:rPr>
        <w:t>ÉVALUATION ACADÉMIQUE</w:t>
      </w:r>
    </w:p>
    <w:p w14:paraId="3BD71926" w14:textId="77777777" w:rsidR="00BC35FD" w:rsidRDefault="00000000">
      <w:pPr>
        <w:spacing w:after="100"/>
        <w:jc w:val="center"/>
      </w:pPr>
      <w:r>
        <w:rPr>
          <w:color w:val="2E75B6"/>
          <w:sz w:val="32"/>
          <w:szCs w:val="32"/>
        </w:rPr>
        <w:t xml:space="preserve">Analyse approfondie du projet </w:t>
      </w:r>
      <w:proofErr w:type="spellStart"/>
      <w:r>
        <w:rPr>
          <w:color w:val="2E75B6"/>
          <w:sz w:val="32"/>
          <w:szCs w:val="32"/>
        </w:rPr>
        <w:t>FibGo</w:t>
      </w:r>
      <w:proofErr w:type="spellEnd"/>
    </w:p>
    <w:p w14:paraId="3BD71927" w14:textId="77777777" w:rsidR="00BC35FD" w:rsidRDefault="00000000">
      <w:pPr>
        <w:spacing w:after="60"/>
        <w:jc w:val="center"/>
      </w:pPr>
      <w:r>
        <w:rPr>
          <w:i/>
          <w:iCs/>
          <w:color w:val="666666"/>
          <w:sz w:val="24"/>
          <w:szCs w:val="24"/>
        </w:rPr>
        <w:t>Calculateur Fibonacci haute performance en Go</w:t>
      </w:r>
    </w:p>
    <w:p w14:paraId="3BD71928" w14:textId="77777777" w:rsidR="00BC35FD" w:rsidRDefault="00BC35FD">
      <w:pPr>
        <w:pBdr>
          <w:top w:val="single" w:sz="6" w:space="1" w:color="2E75B6"/>
        </w:pBdr>
        <w:spacing w:before="600"/>
        <w:jc w:val="center"/>
      </w:pPr>
    </w:p>
    <w:p w14:paraId="3BD71929" w14:textId="77777777" w:rsidR="00BC35FD" w:rsidRDefault="00000000">
      <w:pPr>
        <w:spacing w:before="200" w:after="60"/>
        <w:jc w:val="center"/>
      </w:pPr>
      <w:r>
        <w:rPr>
          <w:color w:val="444444"/>
        </w:rPr>
        <w:t>Répertoire : github.com/</w:t>
      </w:r>
      <w:proofErr w:type="spellStart"/>
      <w:r>
        <w:rPr>
          <w:color w:val="444444"/>
        </w:rPr>
        <w:t>agbru</w:t>
      </w:r>
      <w:proofErr w:type="spellEnd"/>
      <w:r>
        <w:rPr>
          <w:color w:val="444444"/>
        </w:rPr>
        <w:t>/</w:t>
      </w:r>
      <w:proofErr w:type="spellStart"/>
      <w:r>
        <w:rPr>
          <w:color w:val="444444"/>
        </w:rPr>
        <w:t>fibcalc</w:t>
      </w:r>
      <w:proofErr w:type="spellEnd"/>
    </w:p>
    <w:p w14:paraId="3BD7192A" w14:textId="77777777" w:rsidR="00BC35FD" w:rsidRDefault="00000000">
      <w:pPr>
        <w:spacing w:after="60"/>
        <w:jc w:val="center"/>
      </w:pPr>
      <w:r>
        <w:rPr>
          <w:color w:val="444444"/>
        </w:rPr>
        <w:t>Auteur principal : André-Guy Bruneau</w:t>
      </w:r>
    </w:p>
    <w:p w14:paraId="3BD7192B" w14:textId="77777777" w:rsidR="00BC35FD" w:rsidRDefault="00000000">
      <w:pPr>
        <w:spacing w:after="60"/>
        <w:jc w:val="center"/>
      </w:pPr>
      <w:r>
        <w:rPr>
          <w:color w:val="444444"/>
        </w:rPr>
        <w:t>Langage : Go 1.25</w:t>
      </w:r>
      <w:proofErr w:type="gramStart"/>
      <w:r>
        <w:rPr>
          <w:color w:val="444444"/>
        </w:rPr>
        <w:t>+  |</w:t>
      </w:r>
      <w:proofErr w:type="gramEnd"/>
      <w:r>
        <w:rPr>
          <w:color w:val="444444"/>
        </w:rPr>
        <w:t xml:space="preserve">  212 </w:t>
      </w:r>
      <w:proofErr w:type="spellStart"/>
      <w:proofErr w:type="gramStart"/>
      <w:r>
        <w:rPr>
          <w:color w:val="444444"/>
        </w:rPr>
        <w:t>commits</w:t>
      </w:r>
      <w:proofErr w:type="spellEnd"/>
      <w:r>
        <w:rPr>
          <w:color w:val="444444"/>
        </w:rPr>
        <w:t xml:space="preserve">  |</w:t>
      </w:r>
      <w:proofErr w:type="gramEnd"/>
      <w:r>
        <w:rPr>
          <w:color w:val="444444"/>
        </w:rPr>
        <w:t xml:space="preserve">  197 fichiers source</w:t>
      </w:r>
    </w:p>
    <w:p w14:paraId="3BD7192C" w14:textId="77777777" w:rsidR="00BC35FD" w:rsidRDefault="00000000">
      <w:pPr>
        <w:spacing w:before="400" w:after="60"/>
        <w:jc w:val="center"/>
      </w:pPr>
      <w:r>
        <w:rPr>
          <w:color w:val="444444"/>
        </w:rPr>
        <w:t>Date d’évaluation : 15 février 2026</w:t>
      </w:r>
    </w:p>
    <w:p w14:paraId="3BD7192D" w14:textId="77777777" w:rsidR="00BC35FD" w:rsidRDefault="00000000">
      <w:pPr>
        <w:spacing w:after="60"/>
        <w:jc w:val="center"/>
      </w:pPr>
      <w:r>
        <w:rPr>
          <w:color w:val="444444"/>
        </w:rPr>
        <w:t>Évaluateur : Claude Opus 4.6 (</w:t>
      </w:r>
      <w:proofErr w:type="spellStart"/>
      <w:r>
        <w:rPr>
          <w:color w:val="444444"/>
        </w:rPr>
        <w:t>Anthropic</w:t>
      </w:r>
      <w:proofErr w:type="spellEnd"/>
      <w:r>
        <w:rPr>
          <w:color w:val="444444"/>
        </w:rPr>
        <w:t>)</w:t>
      </w:r>
    </w:p>
    <w:p w14:paraId="3BD7192E" w14:textId="77777777" w:rsidR="00BC35FD" w:rsidRDefault="00BC35FD">
      <w:pPr>
        <w:sectPr w:rsidR="00BC35FD">
          <w:pgSz w:w="12240" w:h="15840"/>
          <w:pgMar w:top="1440" w:right="1440" w:bottom="1440" w:left="1440" w:header="708" w:footer="708" w:gutter="0"/>
          <w:cols w:space="720"/>
          <w:docGrid w:linePitch="360"/>
        </w:sectPr>
      </w:pPr>
    </w:p>
    <w:p w14:paraId="3BD7192F" w14:textId="77777777" w:rsidR="00BC35FD" w:rsidRDefault="00000000">
      <w:pPr>
        <w:pStyle w:val="Titre1"/>
      </w:pPr>
      <w:r>
        <w:lastRenderedPageBreak/>
        <w:t>1. Sommaire exécutif</w:t>
      </w:r>
    </w:p>
    <w:p w14:paraId="3BD71930" w14:textId="77777777" w:rsidR="00BC35FD" w:rsidRDefault="00000000">
      <w:pPr>
        <w:spacing w:after="120"/>
      </w:pPr>
      <w:proofErr w:type="spellStart"/>
      <w:r>
        <w:t>FibGo</w:t>
      </w:r>
      <w:proofErr w:type="spellEnd"/>
      <w:r>
        <w:t xml:space="preserve"> (</w:t>
      </w:r>
      <w:proofErr w:type="spellStart"/>
      <w:r>
        <w:t>fibcalc</w:t>
      </w:r>
      <w:proofErr w:type="spellEnd"/>
      <w:r>
        <w:t xml:space="preserve">) est un calculateur Fibonacci haute performance implémenté en Go. Le projet démontre une maîtrise exceptionnelle de l’ingénierie logicielle : architecture en couches, 14 </w:t>
      </w:r>
      <w:proofErr w:type="gramStart"/>
      <w:r>
        <w:t>design</w:t>
      </w:r>
      <w:proofErr w:type="gramEnd"/>
      <w:r>
        <w:t xml:space="preserve"> patterns appliqués correctement, 591 fonctions de test sur 92 fichiers, et des optimisations mémoire de niveau système (</w:t>
      </w:r>
      <w:proofErr w:type="spellStart"/>
      <w:r>
        <w:t>arena</w:t>
      </w:r>
      <w:proofErr w:type="spellEnd"/>
      <w:r>
        <w:t xml:space="preserve"> allocation, contrôle du GC, </w:t>
      </w:r>
      <w:proofErr w:type="spellStart"/>
      <w:r>
        <w:t>zero</w:t>
      </w:r>
      <w:proofErr w:type="spellEnd"/>
      <w:r>
        <w:t>-copy). Il s’agit d’un projet de référence de qualité production qui peut également servir de matériel pédagogique avancé.</w:t>
      </w:r>
    </w:p>
    <w:p w14:paraId="3BD71931" w14:textId="77777777" w:rsidR="00BC35FD" w:rsidRDefault="00BC35F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93"/>
        <w:gridCol w:w="799"/>
        <w:gridCol w:w="630"/>
        <w:gridCol w:w="5138"/>
      </w:tblGrid>
      <w:tr w:rsidR="00BC35FD" w14:paraId="3BD7193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D71932" w14:textId="77777777" w:rsidR="00BC35FD" w:rsidRDefault="00000000">
            <w:pPr>
              <w:jc w:val="center"/>
            </w:pPr>
            <w:r>
              <w:rPr>
                <w:b/>
                <w:bCs/>
                <w:color w:val="FFFFFF"/>
                <w:sz w:val="20"/>
                <w:szCs w:val="20"/>
              </w:rPr>
              <w:t>Critère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D71933" w14:textId="77777777" w:rsidR="00BC35FD" w:rsidRDefault="00000000">
            <w:pPr>
              <w:jc w:val="center"/>
            </w:pPr>
            <w:r>
              <w:rPr>
                <w:b/>
                <w:bCs/>
                <w:color w:val="FFFFFF"/>
                <w:sz w:val="20"/>
                <w:szCs w:val="20"/>
              </w:rPr>
              <w:t>Note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D71934" w14:textId="77777777" w:rsidR="00BC35FD" w:rsidRDefault="00000000">
            <w:pPr>
              <w:jc w:val="center"/>
            </w:pPr>
            <w:r>
              <w:rPr>
                <w:b/>
                <w:bCs/>
                <w:color w:val="FFFFFF"/>
                <w:sz w:val="20"/>
                <w:szCs w:val="20"/>
              </w:rPr>
              <w:t>Max</w:t>
            </w:r>
          </w:p>
        </w:tc>
        <w:tc>
          <w:tcPr>
            <w:tcW w:w="51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D71935" w14:textId="77777777" w:rsidR="00BC35FD" w:rsidRDefault="00000000">
            <w:pPr>
              <w:jc w:val="center"/>
            </w:pPr>
            <w:r>
              <w:rPr>
                <w:b/>
                <w:bCs/>
                <w:color w:val="FFFFFF"/>
                <w:sz w:val="20"/>
                <w:szCs w:val="20"/>
              </w:rPr>
              <w:t>Commentaire</w:t>
            </w:r>
          </w:p>
        </w:tc>
      </w:tr>
      <w:tr w:rsidR="00BC35FD" w14:paraId="3BD719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37" w14:textId="77777777" w:rsidR="00BC35FD" w:rsidRDefault="00000000">
            <w:r>
              <w:rPr>
                <w:b/>
                <w:bCs/>
                <w:color w:val="000000"/>
                <w:sz w:val="20"/>
                <w:szCs w:val="20"/>
              </w:rPr>
              <w:t>Architecture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38" w14:textId="77777777" w:rsidR="00BC35FD" w:rsidRDefault="00000000">
            <w:pPr>
              <w:jc w:val="center"/>
            </w:pPr>
            <w:r>
              <w:rPr>
                <w:b/>
                <w:bCs/>
                <w:color w:val="1A7A1A"/>
                <w:sz w:val="20"/>
                <w:szCs w:val="20"/>
              </w:rPr>
              <w:t>18</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39" w14:textId="77777777" w:rsidR="00BC35FD" w:rsidRDefault="00000000">
            <w:pPr>
              <w:jc w:val="center"/>
            </w:pPr>
            <w:r>
              <w:rPr>
                <w:color w:val="000000"/>
                <w:sz w:val="20"/>
                <w:szCs w:val="20"/>
              </w:rPr>
              <w:t>/ 20</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3A" w14:textId="77777777" w:rsidR="00BC35FD" w:rsidRDefault="00000000">
            <w:proofErr w:type="spellStart"/>
            <w:r>
              <w:rPr>
                <w:color w:val="000000"/>
                <w:sz w:val="20"/>
                <w:szCs w:val="20"/>
              </w:rPr>
              <w:t>Layered</w:t>
            </w:r>
            <w:proofErr w:type="spellEnd"/>
            <w:r>
              <w:rPr>
                <w:color w:val="000000"/>
                <w:sz w:val="20"/>
                <w:szCs w:val="20"/>
              </w:rPr>
              <w:t xml:space="preserve"> architecture exemplaire, 18 packages internes cohésifs, séparation des responsabilités stricte.</w:t>
            </w:r>
          </w:p>
        </w:tc>
      </w:tr>
      <w:tr w:rsidR="00BC35FD" w14:paraId="3BD719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3C" w14:textId="77777777" w:rsidR="00BC35FD" w:rsidRDefault="00000000">
            <w:r>
              <w:rPr>
                <w:b/>
                <w:bCs/>
                <w:color w:val="000000"/>
                <w:sz w:val="20"/>
                <w:szCs w:val="20"/>
              </w:rPr>
              <w:t>Design Patterns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3D" w14:textId="77777777" w:rsidR="00BC35FD" w:rsidRDefault="00000000">
            <w:pPr>
              <w:jc w:val="center"/>
            </w:pPr>
            <w:r>
              <w:rPr>
                <w:b/>
                <w:bCs/>
                <w:color w:val="1A7A1A"/>
                <w:sz w:val="20"/>
                <w:szCs w:val="20"/>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3E" w14:textId="77777777" w:rsidR="00BC35FD" w:rsidRDefault="00000000">
            <w:pPr>
              <w:jc w:val="center"/>
            </w:pPr>
            <w:r>
              <w:rPr>
                <w:color w:val="000000"/>
                <w:sz w:val="20"/>
                <w:szCs w:val="20"/>
              </w:rPr>
              <w:t>/ 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3F" w14:textId="77777777" w:rsidR="00BC35FD" w:rsidRDefault="00000000">
            <w:r w:rsidRPr="007A5EB4">
              <w:rPr>
                <w:color w:val="000000"/>
                <w:sz w:val="20"/>
                <w:szCs w:val="20"/>
                <w:lang w:val="en-CA"/>
              </w:rPr>
              <w:t xml:space="preserve">14 patterns identifiés (Factory, Strategy, Observer, Decorator, etc.). </w:t>
            </w:r>
            <w:r>
              <w:rPr>
                <w:color w:val="000000"/>
                <w:sz w:val="20"/>
                <w:szCs w:val="20"/>
              </w:rPr>
              <w:t>Application correcte et justifiée.</w:t>
            </w:r>
          </w:p>
        </w:tc>
      </w:tr>
      <w:tr w:rsidR="00BC35FD" w14:paraId="3BD719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1" w14:textId="77777777" w:rsidR="00BC35FD" w:rsidRDefault="00000000">
            <w:r>
              <w:rPr>
                <w:b/>
                <w:bCs/>
                <w:color w:val="000000"/>
                <w:sz w:val="20"/>
                <w:szCs w:val="20"/>
              </w:rPr>
              <w:t>Qualité du code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2" w14:textId="77777777" w:rsidR="00BC35FD" w:rsidRDefault="00000000">
            <w:pPr>
              <w:jc w:val="center"/>
            </w:pPr>
            <w:r>
              <w:rPr>
                <w:b/>
                <w:bCs/>
                <w:color w:val="CC7A00"/>
                <w:sz w:val="20"/>
                <w:szCs w:val="20"/>
              </w:rPr>
              <w:t>13</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3" w14:textId="77777777" w:rsidR="00BC35FD" w:rsidRDefault="00000000">
            <w:pPr>
              <w:jc w:val="center"/>
            </w:pPr>
            <w:r>
              <w:rPr>
                <w:color w:val="000000"/>
                <w:sz w:val="20"/>
                <w:szCs w:val="20"/>
              </w:rPr>
              <w:t>/ 15</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4" w14:textId="77777777" w:rsidR="00BC35FD" w:rsidRDefault="00000000">
            <w:r>
              <w:rPr>
                <w:color w:val="000000"/>
                <w:sz w:val="20"/>
                <w:szCs w:val="20"/>
              </w:rPr>
              <w:t xml:space="preserve">26 linters actifs, conventions de nommage documentées, </w:t>
            </w:r>
            <w:proofErr w:type="spellStart"/>
            <w:proofErr w:type="gramStart"/>
            <w:r>
              <w:rPr>
                <w:color w:val="000000"/>
                <w:sz w:val="20"/>
                <w:szCs w:val="20"/>
              </w:rPr>
              <w:t>go:linkname</w:t>
            </w:r>
            <w:proofErr w:type="spellEnd"/>
            <w:proofErr w:type="gramEnd"/>
            <w:r>
              <w:rPr>
                <w:color w:val="000000"/>
                <w:sz w:val="20"/>
                <w:szCs w:val="20"/>
              </w:rPr>
              <w:t xml:space="preserve"> pour </w:t>
            </w:r>
            <w:proofErr w:type="spellStart"/>
            <w:r>
              <w:rPr>
                <w:color w:val="000000"/>
                <w:sz w:val="20"/>
                <w:szCs w:val="20"/>
              </w:rPr>
              <w:t>asm</w:t>
            </w:r>
            <w:proofErr w:type="spellEnd"/>
            <w:r>
              <w:rPr>
                <w:color w:val="000000"/>
                <w:sz w:val="20"/>
                <w:szCs w:val="20"/>
              </w:rPr>
              <w:t xml:space="preserve">. Quelques </w:t>
            </w:r>
            <w:proofErr w:type="spellStart"/>
            <w:r>
              <w:rPr>
                <w:color w:val="000000"/>
                <w:sz w:val="20"/>
                <w:szCs w:val="20"/>
              </w:rPr>
              <w:t>commits</w:t>
            </w:r>
            <w:proofErr w:type="spellEnd"/>
            <w:r>
              <w:rPr>
                <w:color w:val="000000"/>
                <w:sz w:val="20"/>
                <w:szCs w:val="20"/>
              </w:rPr>
              <w:t xml:space="preserve"> informels.</w:t>
            </w:r>
          </w:p>
        </w:tc>
      </w:tr>
      <w:tr w:rsidR="00BC35FD" w14:paraId="3BD719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46" w14:textId="77777777" w:rsidR="00BC35FD" w:rsidRDefault="00000000">
            <w:r>
              <w:rPr>
                <w:b/>
                <w:bCs/>
                <w:color w:val="000000"/>
                <w:sz w:val="20"/>
                <w:szCs w:val="20"/>
              </w:rPr>
              <w:t>Tests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47" w14:textId="77777777" w:rsidR="00BC35FD" w:rsidRDefault="00000000">
            <w:pPr>
              <w:jc w:val="center"/>
            </w:pPr>
            <w:r>
              <w:rPr>
                <w:b/>
                <w:bCs/>
                <w:color w:val="1A7A1A"/>
                <w:sz w:val="20"/>
                <w:szCs w:val="20"/>
              </w:rPr>
              <w:t>14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48" w14:textId="77777777" w:rsidR="00BC35FD" w:rsidRDefault="00000000">
            <w:pPr>
              <w:jc w:val="center"/>
            </w:pPr>
            <w:r>
              <w:rPr>
                <w:color w:val="000000"/>
                <w:sz w:val="20"/>
                <w:szCs w:val="20"/>
              </w:rPr>
              <w:t>/ 15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49" w14:textId="77777777" w:rsidR="00BC35FD" w:rsidRDefault="00000000">
            <w:r w:rsidRPr="007A5EB4">
              <w:rPr>
                <w:color w:val="000000"/>
                <w:sz w:val="20"/>
                <w:szCs w:val="20"/>
                <w:lang w:val="en-CA"/>
              </w:rPr>
              <w:t xml:space="preserve">591 tests, fuzz (5 cibles), property-based (gopter), golden files, E2E. </w:t>
            </w:r>
            <w:r>
              <w:rPr>
                <w:color w:val="000000"/>
                <w:sz w:val="20"/>
                <w:szCs w:val="20"/>
              </w:rPr>
              <w:t>Ratio test/</w:t>
            </w:r>
            <w:proofErr w:type="spellStart"/>
            <w:r>
              <w:rPr>
                <w:color w:val="000000"/>
                <w:sz w:val="20"/>
                <w:szCs w:val="20"/>
              </w:rPr>
              <w:t>impl</w:t>
            </w:r>
            <w:proofErr w:type="spellEnd"/>
            <w:r>
              <w:rPr>
                <w:color w:val="000000"/>
                <w:sz w:val="20"/>
                <w:szCs w:val="20"/>
              </w:rPr>
              <w:t xml:space="preserve"> 145%.</w:t>
            </w:r>
          </w:p>
        </w:tc>
      </w:tr>
      <w:tr w:rsidR="00BC35FD" w14:paraId="3BD71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B" w14:textId="77777777" w:rsidR="00BC35FD" w:rsidRDefault="00000000">
            <w:r>
              <w:rPr>
                <w:b/>
                <w:bCs/>
                <w:color w:val="000000"/>
                <w:sz w:val="20"/>
                <w:szCs w:val="20"/>
              </w:rPr>
              <w:t>Documentation</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C" w14:textId="77777777" w:rsidR="00BC35FD" w:rsidRDefault="00000000">
            <w:pPr>
              <w:jc w:val="center"/>
            </w:pPr>
            <w:r>
              <w:rPr>
                <w:b/>
                <w:bCs/>
                <w:color w:val="1A7A1A"/>
                <w:sz w:val="20"/>
                <w:szCs w:val="20"/>
              </w:rPr>
              <w:t>9</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D" w14:textId="77777777" w:rsidR="00BC35FD" w:rsidRDefault="00000000">
            <w:pPr>
              <w:jc w:val="center"/>
            </w:pPr>
            <w:r>
              <w:rPr>
                <w:color w:val="000000"/>
                <w:sz w:val="20"/>
                <w:szCs w:val="20"/>
              </w:rPr>
              <w:t>/ 10</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4E" w14:textId="77777777" w:rsidR="00BC35FD" w:rsidRDefault="00000000">
            <w:r>
              <w:rPr>
                <w:color w:val="000000"/>
                <w:sz w:val="20"/>
                <w:szCs w:val="20"/>
              </w:rPr>
              <w:t xml:space="preserve">CLAUDE.md exceptionnel (24.8 KB), 14+ fichiers </w:t>
            </w:r>
            <w:proofErr w:type="spellStart"/>
            <w:r>
              <w:rPr>
                <w:color w:val="000000"/>
                <w:sz w:val="20"/>
                <w:szCs w:val="20"/>
              </w:rPr>
              <w:t>markdown</w:t>
            </w:r>
            <w:proofErr w:type="spellEnd"/>
            <w:r>
              <w:rPr>
                <w:color w:val="000000"/>
                <w:sz w:val="20"/>
                <w:szCs w:val="20"/>
              </w:rPr>
              <w:t>, docs algorithmes et architecture.</w:t>
            </w:r>
          </w:p>
        </w:tc>
      </w:tr>
      <w:tr w:rsidR="00BC35FD" w14:paraId="3BD719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0" w14:textId="77777777" w:rsidR="00BC35FD" w:rsidRDefault="00000000">
            <w:r>
              <w:rPr>
                <w:b/>
                <w:bCs/>
                <w:color w:val="000000"/>
                <w:sz w:val="20"/>
                <w:szCs w:val="20"/>
              </w:rPr>
              <w:t>Performance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1" w14:textId="77777777" w:rsidR="00BC35FD" w:rsidRDefault="00000000">
            <w:pPr>
              <w:jc w:val="center"/>
            </w:pPr>
            <w:r>
              <w:rPr>
                <w:b/>
                <w:bCs/>
                <w:color w:val="1A7A1A"/>
                <w:sz w:val="20"/>
                <w:szCs w:val="20"/>
              </w:rPr>
              <w:t>9</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2" w14:textId="77777777" w:rsidR="00BC35FD" w:rsidRDefault="00000000">
            <w:pPr>
              <w:jc w:val="center"/>
            </w:pPr>
            <w:r>
              <w:rPr>
                <w:color w:val="000000"/>
                <w:sz w:val="20"/>
                <w:szCs w:val="20"/>
              </w:rPr>
              <w:t>/ 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3" w14:textId="77777777" w:rsidR="00BC35FD" w:rsidRDefault="00000000">
            <w:r w:rsidRPr="007A5EB4">
              <w:rPr>
                <w:color w:val="000000"/>
                <w:sz w:val="20"/>
                <w:szCs w:val="20"/>
                <w:lang w:val="en-CA"/>
              </w:rPr>
              <w:t xml:space="preserve">PGO, arena alloc, bump alloc, FFT cache, dynamic thresholds. </w:t>
            </w:r>
            <w:r>
              <w:rPr>
                <w:color w:val="000000"/>
                <w:sz w:val="20"/>
                <w:szCs w:val="20"/>
              </w:rPr>
              <w:t>Calibration hardware.</w:t>
            </w:r>
          </w:p>
        </w:tc>
      </w:tr>
      <w:tr w:rsidR="00BC35FD" w14:paraId="3BD719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55" w14:textId="77777777" w:rsidR="00BC35FD" w:rsidRDefault="00000000">
            <w:r>
              <w:rPr>
                <w:b/>
                <w:bCs/>
                <w:color w:val="000000"/>
                <w:sz w:val="20"/>
                <w:szCs w:val="20"/>
              </w:rPr>
              <w:t>Gestion mémoire</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56" w14:textId="77777777" w:rsidR="00BC35FD" w:rsidRDefault="00000000">
            <w:pPr>
              <w:jc w:val="center"/>
            </w:pPr>
            <w:r>
              <w:rPr>
                <w:b/>
                <w:bCs/>
                <w:color w:val="1A7A1A"/>
                <w:sz w:val="20"/>
                <w:szCs w:val="20"/>
              </w:rPr>
              <w:t>5</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57" w14:textId="77777777" w:rsidR="00BC35FD" w:rsidRDefault="00000000">
            <w:pPr>
              <w:jc w:val="center"/>
            </w:pPr>
            <w:r>
              <w:rPr>
                <w:color w:val="000000"/>
                <w:sz w:val="20"/>
                <w:szCs w:val="20"/>
              </w:rPr>
              <w:t>/ 5</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58" w14:textId="77777777" w:rsidR="00BC35FD" w:rsidRDefault="00000000">
            <w:r w:rsidRPr="007A5EB4">
              <w:rPr>
                <w:color w:val="000000"/>
                <w:sz w:val="20"/>
                <w:szCs w:val="20"/>
                <w:lang w:val="en-CA"/>
              </w:rPr>
              <w:t xml:space="preserve">sync.Pool, GC controller, zero-copy returns, memory budget. </w:t>
            </w:r>
            <w:r>
              <w:rPr>
                <w:color w:val="000000"/>
                <w:sz w:val="20"/>
                <w:szCs w:val="20"/>
              </w:rPr>
              <w:t>Niveau système.</w:t>
            </w:r>
          </w:p>
        </w:tc>
      </w:tr>
      <w:tr w:rsidR="00BC35FD" w14:paraId="3BD719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A" w14:textId="77777777" w:rsidR="00BC35FD" w:rsidRDefault="00000000">
            <w:r>
              <w:rPr>
                <w:b/>
                <w:bCs/>
                <w:color w:val="000000"/>
                <w:sz w:val="20"/>
                <w:szCs w:val="20"/>
              </w:rPr>
              <w:t>Outillage (</w:t>
            </w:r>
            <w:proofErr w:type="spellStart"/>
            <w:r>
              <w:rPr>
                <w:b/>
                <w:bCs/>
                <w:color w:val="000000"/>
                <w:sz w:val="20"/>
                <w:szCs w:val="20"/>
              </w:rPr>
              <w:t>Build</w:t>
            </w:r>
            <w:proofErr w:type="spellEnd"/>
            <w:r>
              <w:rPr>
                <w:b/>
                <w:bCs/>
                <w:color w:val="000000"/>
                <w:sz w:val="20"/>
                <w:szCs w:val="20"/>
              </w:rPr>
              <w: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B" w14:textId="77777777" w:rsidR="00BC35FD" w:rsidRDefault="00000000">
            <w:pPr>
              <w:jc w:val="center"/>
            </w:pPr>
            <w:r>
              <w:rPr>
                <w:b/>
                <w:bCs/>
                <w:color w:val="CC7A00"/>
                <w:sz w:val="20"/>
                <w:szCs w:val="20"/>
              </w:rPr>
              <w:t>4</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C" w14:textId="77777777" w:rsidR="00BC35FD" w:rsidRDefault="00000000">
            <w:pPr>
              <w:jc w:val="center"/>
            </w:pPr>
            <w:r>
              <w:rPr>
                <w:color w:val="000000"/>
                <w:sz w:val="20"/>
                <w:szCs w:val="20"/>
              </w:rPr>
              <w:t>/ 5</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5D" w14:textId="77777777" w:rsidR="00BC35FD" w:rsidRDefault="00000000">
            <w:proofErr w:type="spellStart"/>
            <w:r>
              <w:rPr>
                <w:color w:val="000000"/>
                <w:sz w:val="20"/>
                <w:szCs w:val="20"/>
              </w:rPr>
              <w:t>Makefile</w:t>
            </w:r>
            <w:proofErr w:type="spellEnd"/>
            <w:r>
              <w:rPr>
                <w:color w:val="000000"/>
                <w:sz w:val="20"/>
                <w:szCs w:val="20"/>
              </w:rPr>
              <w:t xml:space="preserve"> complet, cross-compilation, PGO. Pas de CI/CD GitHub Actions.</w:t>
            </w:r>
          </w:p>
        </w:tc>
      </w:tr>
      <w:tr w:rsidR="00BC35FD" w14:paraId="3BD719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5F" w14:textId="77777777" w:rsidR="00BC35FD" w:rsidRDefault="00000000">
            <w:r>
              <w:rPr>
                <w:b/>
                <w:bCs/>
                <w:color w:val="000000"/>
                <w:sz w:val="20"/>
                <w:szCs w:val="20"/>
              </w:rPr>
              <w:t>Maintenabilité</w:t>
            </w:r>
          </w:p>
        </w:tc>
        <w:tc>
          <w:tcPr>
            <w:tcW w:w="8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60" w14:textId="77777777" w:rsidR="00BC35FD" w:rsidRDefault="00000000">
            <w:pPr>
              <w:jc w:val="center"/>
            </w:pPr>
            <w:r>
              <w:rPr>
                <w:b/>
                <w:bCs/>
                <w:color w:val="CC7A00"/>
                <w:sz w:val="20"/>
                <w:szCs w:val="20"/>
              </w:rPr>
              <w:t>4</w:t>
            </w:r>
          </w:p>
        </w:tc>
        <w:tc>
          <w:tcPr>
            <w:tcW w:w="60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61" w14:textId="77777777" w:rsidR="00BC35FD" w:rsidRDefault="00000000">
            <w:pPr>
              <w:jc w:val="center"/>
            </w:pPr>
            <w:r>
              <w:rPr>
                <w:color w:val="000000"/>
                <w:sz w:val="20"/>
                <w:szCs w:val="20"/>
              </w:rPr>
              <w:t>/ 5</w:t>
            </w:r>
          </w:p>
        </w:tc>
        <w:tc>
          <w:tcPr>
            <w:tcW w:w="516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62" w14:textId="77777777" w:rsidR="00BC35FD" w:rsidRDefault="00000000">
            <w:r>
              <w:rPr>
                <w:color w:val="000000"/>
                <w:sz w:val="20"/>
                <w:szCs w:val="20"/>
              </w:rPr>
              <w:t>DI par options, interfaces découplées. Complexité inhérente élevée (FFT, Fermat rings).</w:t>
            </w:r>
          </w:p>
        </w:tc>
      </w:tr>
    </w:tbl>
    <w:p w14:paraId="3BD71964" w14:textId="77777777" w:rsidR="00BC35FD" w:rsidRDefault="00000000">
      <w:pPr>
        <w:spacing w:before="200"/>
        <w:jc w:val="right"/>
      </w:pPr>
      <w:r>
        <w:rPr>
          <w:b/>
          <w:bCs/>
          <w:color w:val="1F4E79"/>
          <w:sz w:val="28"/>
          <w:szCs w:val="28"/>
        </w:rPr>
        <w:t xml:space="preserve">NOTE GLOBALE : </w:t>
      </w:r>
      <w:r>
        <w:rPr>
          <w:b/>
          <w:bCs/>
          <w:color w:val="1A7A1A"/>
          <w:sz w:val="36"/>
          <w:szCs w:val="36"/>
        </w:rPr>
        <w:t>90 / 100</w:t>
      </w:r>
    </w:p>
    <w:p w14:paraId="3BD71965" w14:textId="77777777" w:rsidR="00BC35FD" w:rsidRDefault="00000000">
      <w:pPr>
        <w:spacing w:after="120"/>
      </w:pPr>
      <w:r>
        <w:rPr>
          <w:b/>
          <w:bCs/>
          <w:color w:val="1F4E79"/>
        </w:rPr>
        <w:t xml:space="preserve">Mention : </w:t>
      </w:r>
      <w:r>
        <w:rPr>
          <w:i/>
          <w:iCs/>
          <w:color w:val="1A7A1A"/>
        </w:rPr>
        <w:t>A+ (Excellent) — Projet de qualité production, référence pédagogique</w:t>
      </w:r>
    </w:p>
    <w:p w14:paraId="3BD71966" w14:textId="77777777" w:rsidR="00BC35FD" w:rsidRDefault="00000000">
      <w:r>
        <w:br w:type="page"/>
      </w:r>
    </w:p>
    <w:p w14:paraId="3BD71967" w14:textId="77777777" w:rsidR="00BC35FD" w:rsidRDefault="00000000">
      <w:pPr>
        <w:pStyle w:val="Titre1"/>
      </w:pPr>
      <w:r>
        <w:lastRenderedPageBreak/>
        <w:t>2. Métriques quantitatives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BC35FD" w14:paraId="3BD7196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D71968" w14:textId="77777777" w:rsidR="00BC35FD" w:rsidRDefault="00000000">
            <w:pPr>
              <w:jc w:val="center"/>
            </w:pPr>
            <w:r>
              <w:rPr>
                <w:b/>
                <w:bCs/>
                <w:color w:val="FFFFFF"/>
                <w:sz w:val="20"/>
                <w:szCs w:val="20"/>
              </w:rPr>
              <w:t>Métrique</w:t>
            </w:r>
          </w:p>
        </w:tc>
        <w:tc>
          <w:tcPr>
            <w:tcW w:w="4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D71969" w14:textId="77777777" w:rsidR="00BC35FD" w:rsidRDefault="00000000">
            <w:pPr>
              <w:jc w:val="center"/>
            </w:pPr>
            <w:r>
              <w:rPr>
                <w:b/>
                <w:bCs/>
                <w:color w:val="FFFFFF"/>
                <w:sz w:val="20"/>
                <w:szCs w:val="20"/>
              </w:rPr>
              <w:t>Valeur</w:t>
            </w:r>
          </w:p>
        </w:tc>
      </w:tr>
      <w:tr w:rsidR="00BC35FD" w14:paraId="3BD7196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6B" w14:textId="77777777" w:rsidR="00BC35FD" w:rsidRDefault="00000000">
            <w:r>
              <w:rPr>
                <w:b/>
                <w:bCs/>
                <w:color w:val="000000"/>
                <w:sz w:val="20"/>
                <w:szCs w:val="20"/>
              </w:rPr>
              <w:t>Fichiers Go source</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6C" w14:textId="77777777" w:rsidR="00BC35FD" w:rsidRDefault="00000000">
            <w:pPr>
              <w:jc w:val="center"/>
            </w:pPr>
            <w:r>
              <w:rPr>
                <w:color w:val="000000"/>
                <w:sz w:val="20"/>
                <w:szCs w:val="20"/>
              </w:rPr>
              <w:t>197</w:t>
            </w:r>
          </w:p>
        </w:tc>
      </w:tr>
      <w:tr w:rsidR="00BC35FD" w14:paraId="3BD7197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6E" w14:textId="77777777" w:rsidR="00BC35FD" w:rsidRDefault="00000000">
            <w:r>
              <w:rPr>
                <w:b/>
                <w:bCs/>
                <w:color w:val="000000"/>
                <w:sz w:val="20"/>
                <w:szCs w:val="20"/>
              </w:rPr>
              <w:t>Lignes d’implémentation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6F" w14:textId="77777777" w:rsidR="00BC35FD" w:rsidRDefault="00000000">
            <w:pPr>
              <w:jc w:val="center"/>
            </w:pPr>
            <w:r>
              <w:rPr>
                <w:color w:val="000000"/>
                <w:sz w:val="20"/>
                <w:szCs w:val="20"/>
              </w:rPr>
              <w:t>14 078</w:t>
            </w:r>
          </w:p>
        </w:tc>
      </w:tr>
      <w:tr w:rsidR="00BC35FD" w14:paraId="3BD7197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71" w14:textId="77777777" w:rsidR="00BC35FD" w:rsidRDefault="00000000">
            <w:r>
              <w:rPr>
                <w:b/>
                <w:bCs/>
                <w:color w:val="000000"/>
                <w:sz w:val="20"/>
                <w:szCs w:val="20"/>
              </w:rPr>
              <w:t>Lignes de tests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72" w14:textId="77777777" w:rsidR="00BC35FD" w:rsidRDefault="00000000">
            <w:pPr>
              <w:jc w:val="center"/>
            </w:pPr>
            <w:r>
              <w:rPr>
                <w:color w:val="000000"/>
                <w:sz w:val="20"/>
                <w:szCs w:val="20"/>
              </w:rPr>
              <w:t>20 397</w:t>
            </w:r>
          </w:p>
        </w:tc>
      </w:tr>
      <w:tr w:rsidR="00BC35FD" w14:paraId="3BD7197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74" w14:textId="77777777" w:rsidR="00BC35FD" w:rsidRDefault="00000000">
            <w:r>
              <w:rPr>
                <w:b/>
                <w:bCs/>
                <w:color w:val="000000"/>
                <w:sz w:val="20"/>
                <w:szCs w:val="20"/>
              </w:rPr>
              <w:t>Ratio test/implémentation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75" w14:textId="77777777" w:rsidR="00BC35FD" w:rsidRDefault="00000000">
            <w:pPr>
              <w:jc w:val="center"/>
            </w:pPr>
            <w:r>
              <w:rPr>
                <w:color w:val="000000"/>
                <w:sz w:val="20"/>
                <w:szCs w:val="20"/>
              </w:rPr>
              <w:t>145% (exceptionnel)</w:t>
            </w:r>
          </w:p>
        </w:tc>
      </w:tr>
      <w:tr w:rsidR="00BC35FD" w14:paraId="3BD7197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77" w14:textId="77777777" w:rsidR="00BC35FD" w:rsidRDefault="00000000">
            <w:proofErr w:type="gramStart"/>
            <w:r>
              <w:rPr>
                <w:b/>
                <w:bCs/>
                <w:color w:val="000000"/>
                <w:sz w:val="20"/>
                <w:szCs w:val="20"/>
              </w:rPr>
              <w:t>Packages</w:t>
            </w:r>
            <w:proofErr w:type="gramEnd"/>
            <w:r>
              <w:rPr>
                <w:b/>
                <w:bCs/>
                <w:color w:val="000000"/>
                <w:sz w:val="20"/>
                <w:szCs w:val="20"/>
              </w:rPr>
              <w:t xml:space="preserve"> internes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78" w14:textId="77777777" w:rsidR="00BC35FD" w:rsidRDefault="00000000">
            <w:pPr>
              <w:jc w:val="center"/>
            </w:pPr>
            <w:r>
              <w:rPr>
                <w:color w:val="000000"/>
                <w:sz w:val="20"/>
                <w:szCs w:val="20"/>
              </w:rPr>
              <w:t>18</w:t>
            </w:r>
          </w:p>
        </w:tc>
      </w:tr>
      <w:tr w:rsidR="00BC35FD" w14:paraId="3BD7197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7A" w14:textId="77777777" w:rsidR="00BC35FD" w:rsidRDefault="00000000">
            <w:r>
              <w:rPr>
                <w:b/>
                <w:bCs/>
                <w:color w:val="000000"/>
                <w:sz w:val="20"/>
                <w:szCs w:val="20"/>
              </w:rPr>
              <w:t>Fichiers de test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7B" w14:textId="77777777" w:rsidR="00BC35FD" w:rsidRDefault="00000000">
            <w:pPr>
              <w:jc w:val="center"/>
            </w:pPr>
            <w:r>
              <w:rPr>
                <w:color w:val="000000"/>
                <w:sz w:val="20"/>
                <w:szCs w:val="20"/>
              </w:rPr>
              <w:t>92</w:t>
            </w:r>
          </w:p>
        </w:tc>
      </w:tr>
      <w:tr w:rsidR="00BC35FD" w14:paraId="3BD7197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7D" w14:textId="77777777" w:rsidR="00BC35FD" w:rsidRDefault="00000000">
            <w:r>
              <w:rPr>
                <w:b/>
                <w:bCs/>
                <w:color w:val="000000"/>
                <w:sz w:val="20"/>
                <w:szCs w:val="20"/>
              </w:rPr>
              <w:t>Fonctions de test</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7E" w14:textId="77777777" w:rsidR="00BC35FD" w:rsidRDefault="00000000">
            <w:pPr>
              <w:jc w:val="center"/>
            </w:pPr>
            <w:r>
              <w:rPr>
                <w:color w:val="000000"/>
                <w:sz w:val="20"/>
                <w:szCs w:val="20"/>
              </w:rPr>
              <w:t>591</w:t>
            </w:r>
          </w:p>
        </w:tc>
      </w:tr>
      <w:tr w:rsidR="00BC35FD" w14:paraId="3BD7198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80" w14:textId="77777777" w:rsidR="00BC35FD" w:rsidRDefault="00000000">
            <w:r>
              <w:rPr>
                <w:b/>
                <w:bCs/>
                <w:color w:val="000000"/>
                <w:sz w:val="20"/>
                <w:szCs w:val="20"/>
              </w:rPr>
              <w:t xml:space="preserve">Cibles de </w:t>
            </w:r>
            <w:proofErr w:type="spellStart"/>
            <w:r>
              <w:rPr>
                <w:b/>
                <w:bCs/>
                <w:color w:val="000000"/>
                <w:sz w:val="20"/>
                <w:szCs w:val="20"/>
              </w:rPr>
              <w:t>fuzz</w:t>
            </w:r>
            <w:proofErr w:type="spellEnd"/>
            <w:r>
              <w:rPr>
                <w:b/>
                <w:bCs/>
                <w:color w:val="000000"/>
                <w:sz w:val="20"/>
                <w:szCs w:val="20"/>
              </w:rPr>
              <w:t xml:space="preserve"> </w:t>
            </w:r>
            <w:proofErr w:type="spellStart"/>
            <w:r>
              <w:rPr>
                <w:b/>
                <w:bCs/>
                <w:color w:val="000000"/>
                <w:sz w:val="20"/>
                <w:szCs w:val="20"/>
              </w:rPr>
              <w:t>testing</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81" w14:textId="77777777" w:rsidR="00BC35FD" w:rsidRDefault="00000000">
            <w:pPr>
              <w:jc w:val="center"/>
            </w:pPr>
            <w:r>
              <w:rPr>
                <w:color w:val="000000"/>
                <w:sz w:val="20"/>
                <w:szCs w:val="20"/>
              </w:rPr>
              <w:t>5</w:t>
            </w:r>
          </w:p>
        </w:tc>
      </w:tr>
      <w:tr w:rsidR="00BC35FD" w14:paraId="3BD7198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83" w14:textId="77777777" w:rsidR="00BC35FD" w:rsidRDefault="00000000">
            <w:r>
              <w:rPr>
                <w:b/>
                <w:bCs/>
                <w:color w:val="000000"/>
                <w:sz w:val="20"/>
                <w:szCs w:val="20"/>
              </w:rPr>
              <w:t>Linters configurés</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84" w14:textId="77777777" w:rsidR="00BC35FD" w:rsidRDefault="00000000">
            <w:pPr>
              <w:jc w:val="center"/>
            </w:pPr>
            <w:r>
              <w:rPr>
                <w:color w:val="000000"/>
                <w:sz w:val="20"/>
                <w:szCs w:val="20"/>
              </w:rPr>
              <w:t>26</w:t>
            </w:r>
          </w:p>
        </w:tc>
      </w:tr>
      <w:tr w:rsidR="00BC35FD" w14:paraId="3BD7198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86" w14:textId="77777777" w:rsidR="00BC35FD" w:rsidRDefault="00000000">
            <w:r>
              <w:rPr>
                <w:b/>
                <w:bCs/>
                <w:color w:val="000000"/>
                <w:sz w:val="20"/>
                <w:szCs w:val="20"/>
              </w:rPr>
              <w:t>Design patterns identifiés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87" w14:textId="77777777" w:rsidR="00BC35FD" w:rsidRDefault="00000000">
            <w:pPr>
              <w:jc w:val="center"/>
            </w:pPr>
            <w:r>
              <w:rPr>
                <w:color w:val="000000"/>
                <w:sz w:val="20"/>
                <w:szCs w:val="20"/>
              </w:rPr>
              <w:t>14</w:t>
            </w:r>
          </w:p>
        </w:tc>
      </w:tr>
      <w:tr w:rsidR="00BC35FD" w14:paraId="3BD719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89" w14:textId="77777777" w:rsidR="00BC35FD" w:rsidRDefault="00000000">
            <w:proofErr w:type="spellStart"/>
            <w:r>
              <w:rPr>
                <w:b/>
                <w:bCs/>
                <w:color w:val="000000"/>
                <w:sz w:val="20"/>
                <w:szCs w:val="20"/>
              </w:rPr>
              <w:t>Commits</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8A" w14:textId="77777777" w:rsidR="00BC35FD" w:rsidRDefault="00000000">
            <w:pPr>
              <w:jc w:val="center"/>
            </w:pPr>
            <w:r>
              <w:rPr>
                <w:color w:val="000000"/>
                <w:sz w:val="20"/>
                <w:szCs w:val="20"/>
              </w:rPr>
              <w:t>212</w:t>
            </w:r>
          </w:p>
        </w:tc>
      </w:tr>
      <w:tr w:rsidR="00BC35FD" w14:paraId="3BD7198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8C" w14:textId="77777777" w:rsidR="00BC35FD" w:rsidRDefault="00000000">
            <w:r>
              <w:rPr>
                <w:b/>
                <w:bCs/>
                <w:color w:val="000000"/>
                <w:sz w:val="20"/>
                <w:szCs w:val="20"/>
              </w:rPr>
              <w:t>Dépendances directes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8D" w14:textId="77777777" w:rsidR="00BC35FD" w:rsidRDefault="00000000">
            <w:pPr>
              <w:jc w:val="center"/>
            </w:pPr>
            <w:r>
              <w:rPr>
                <w:color w:val="000000"/>
                <w:sz w:val="20"/>
                <w:szCs w:val="20"/>
              </w:rPr>
              <w:t>9</w:t>
            </w:r>
          </w:p>
        </w:tc>
      </w:tr>
      <w:tr w:rsidR="00BC35FD" w14:paraId="3BD7199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8F" w14:textId="77777777" w:rsidR="00BC35FD" w:rsidRDefault="00000000">
            <w:r>
              <w:rPr>
                <w:b/>
                <w:bCs/>
                <w:color w:val="000000"/>
                <w:sz w:val="20"/>
                <w:szCs w:val="20"/>
              </w:rPr>
              <w:t>Documentation (fichiers .md)</w:t>
            </w:r>
          </w:p>
        </w:tc>
        <w:tc>
          <w:tcPr>
            <w:tcW w:w="4680" w:type="dxa"/>
            <w:tcBorders>
              <w:top w:val="single" w:sz="1" w:space="0" w:color="CCCCCC"/>
              <w:left w:val="single" w:sz="1" w:space="0" w:color="CCCCCC"/>
              <w:bottom w:val="single" w:sz="1" w:space="0" w:color="CCCCCC"/>
              <w:right w:val="single" w:sz="1" w:space="0" w:color="CCCCCC"/>
            </w:tcBorders>
            <w:shd w:val="clear" w:color="auto" w:fill="F2F7FB"/>
            <w:tcMar>
              <w:top w:w="80" w:type="dxa"/>
              <w:left w:w="120" w:type="dxa"/>
              <w:bottom w:w="80" w:type="dxa"/>
              <w:right w:w="120" w:type="dxa"/>
            </w:tcMar>
          </w:tcPr>
          <w:p w14:paraId="3BD71990" w14:textId="77777777" w:rsidR="00BC35FD" w:rsidRDefault="00000000">
            <w:pPr>
              <w:jc w:val="center"/>
            </w:pPr>
            <w:r>
              <w:rPr>
                <w:color w:val="000000"/>
                <w:sz w:val="20"/>
                <w:szCs w:val="20"/>
              </w:rPr>
              <w:t>14+</w:t>
            </w:r>
          </w:p>
        </w:tc>
      </w:tr>
      <w:tr w:rsidR="00BC35FD" w14:paraId="3BD7199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92" w14:textId="77777777" w:rsidR="00BC35FD" w:rsidRDefault="00000000">
            <w:r>
              <w:rPr>
                <w:b/>
                <w:bCs/>
                <w:color w:val="000000"/>
                <w:sz w:val="20"/>
                <w:szCs w:val="20"/>
              </w:rPr>
              <w:t>Taille CLAUDE.md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1993" w14:textId="77777777" w:rsidR="00BC35FD" w:rsidRDefault="00000000">
            <w:pPr>
              <w:jc w:val="center"/>
            </w:pPr>
            <w:r>
              <w:rPr>
                <w:color w:val="000000"/>
                <w:sz w:val="20"/>
                <w:szCs w:val="20"/>
              </w:rPr>
              <w:t>24 810 octets</w:t>
            </w:r>
          </w:p>
        </w:tc>
      </w:tr>
    </w:tbl>
    <w:p w14:paraId="3BD71995" w14:textId="77777777" w:rsidR="00BC35FD" w:rsidRDefault="00000000">
      <w:r>
        <w:br w:type="page"/>
      </w:r>
    </w:p>
    <w:p w14:paraId="3BD71996" w14:textId="77777777" w:rsidR="00BC35FD" w:rsidRDefault="00000000">
      <w:pPr>
        <w:pStyle w:val="Titre1"/>
      </w:pPr>
      <w:r>
        <w:lastRenderedPageBreak/>
        <w:t>3. Analyse architecturale</w:t>
      </w:r>
    </w:p>
    <w:p w14:paraId="3BD71997" w14:textId="77777777" w:rsidR="00BC35FD" w:rsidRDefault="00000000">
      <w:pPr>
        <w:pStyle w:val="Titre2"/>
      </w:pPr>
      <w:r>
        <w:t>3.1 Architecture en couches</w:t>
      </w:r>
    </w:p>
    <w:p w14:paraId="3BD71998" w14:textId="77777777" w:rsidR="00BC35FD" w:rsidRDefault="00000000">
      <w:pPr>
        <w:spacing w:after="120"/>
      </w:pPr>
      <w:r>
        <w:rPr>
          <w:color w:val="000000"/>
        </w:rPr>
        <w:t>Le projet suit une architecture strictement en couches avec des dépendances unidirectionnelles descendantes :</w:t>
      </w:r>
    </w:p>
    <w:p w14:paraId="3BD71999" w14:textId="77777777" w:rsidR="00BC35FD" w:rsidRDefault="00000000">
      <w:pPr>
        <w:pStyle w:val="Paragraphedeliste"/>
        <w:numPr>
          <w:ilvl w:val="0"/>
          <w:numId w:val="2"/>
        </w:numPr>
        <w:spacing w:after="80"/>
      </w:pPr>
      <w:r>
        <w:t>Entry Point (cmd/</w:t>
      </w:r>
      <w:proofErr w:type="spellStart"/>
      <w:r>
        <w:t>fibcalc</w:t>
      </w:r>
      <w:proofErr w:type="spellEnd"/>
      <w:r>
        <w:t xml:space="preserve">) — </w:t>
      </w:r>
      <w:proofErr w:type="spellStart"/>
      <w:proofErr w:type="gramStart"/>
      <w:r>
        <w:t>main.go</w:t>
      </w:r>
      <w:proofErr w:type="spellEnd"/>
      <w:proofErr w:type="gramEnd"/>
      <w:r>
        <w:t xml:space="preserve"> minimal de 44 lignes, délègue à </w:t>
      </w:r>
      <w:proofErr w:type="spellStart"/>
      <w:proofErr w:type="gramStart"/>
      <w:r>
        <w:t>app.New</w:t>
      </w:r>
      <w:proofErr w:type="spellEnd"/>
      <w:r>
        <w:t>()/</w:t>
      </w:r>
      <w:proofErr w:type="spellStart"/>
      <w:r>
        <w:t>app.Run</w:t>
      </w:r>
      <w:proofErr w:type="spellEnd"/>
      <w:proofErr w:type="gramEnd"/>
      <w:r>
        <w:t>()</w:t>
      </w:r>
    </w:p>
    <w:p w14:paraId="3BD7199A" w14:textId="77777777" w:rsidR="00BC35FD" w:rsidRDefault="00000000">
      <w:pPr>
        <w:pStyle w:val="Paragraphedeliste"/>
        <w:numPr>
          <w:ilvl w:val="0"/>
          <w:numId w:val="2"/>
        </w:numPr>
        <w:spacing w:after="80"/>
      </w:pPr>
      <w:r>
        <w:t>Orchestration (</w:t>
      </w:r>
      <w:proofErr w:type="spellStart"/>
      <w:r>
        <w:t>internal</w:t>
      </w:r>
      <w:proofErr w:type="spellEnd"/>
      <w:r>
        <w:t xml:space="preserve">/orchestration) — exécution parallèle via </w:t>
      </w:r>
      <w:proofErr w:type="spellStart"/>
      <w:r>
        <w:t>errgroup</w:t>
      </w:r>
      <w:proofErr w:type="spellEnd"/>
      <w:r>
        <w:t>, agrégation des résultats</w:t>
      </w:r>
    </w:p>
    <w:p w14:paraId="3BD7199B" w14:textId="77777777" w:rsidR="00BC35FD" w:rsidRDefault="00000000">
      <w:pPr>
        <w:pStyle w:val="Paragraphedeliste"/>
        <w:numPr>
          <w:ilvl w:val="0"/>
          <w:numId w:val="2"/>
        </w:numPr>
        <w:spacing w:after="80"/>
      </w:pPr>
      <w:r>
        <w:t>Business Logic (</w:t>
      </w:r>
      <w:proofErr w:type="spellStart"/>
      <w:r>
        <w:t>internal</w:t>
      </w:r>
      <w:proofErr w:type="spellEnd"/>
      <w:r>
        <w:t>/</w:t>
      </w:r>
      <w:proofErr w:type="spellStart"/>
      <w:r>
        <w:t>fibonacci</w:t>
      </w:r>
      <w:proofErr w:type="spellEnd"/>
      <w:r>
        <w:t xml:space="preserve">, </w:t>
      </w:r>
      <w:proofErr w:type="spellStart"/>
      <w:r>
        <w:t>internal</w:t>
      </w:r>
      <w:proofErr w:type="spellEnd"/>
      <w:r>
        <w:t>/</w:t>
      </w:r>
      <w:proofErr w:type="spellStart"/>
      <w:r>
        <w:t>bigfft</w:t>
      </w:r>
      <w:proofErr w:type="spellEnd"/>
      <w:r>
        <w:t>) — algorithmes, FFT, stratégies de multiplication</w:t>
      </w:r>
    </w:p>
    <w:p w14:paraId="3BD7199C" w14:textId="77777777" w:rsidR="00BC35FD" w:rsidRDefault="00000000">
      <w:pPr>
        <w:pStyle w:val="Paragraphedeliste"/>
        <w:numPr>
          <w:ilvl w:val="0"/>
          <w:numId w:val="2"/>
        </w:numPr>
        <w:spacing w:after="80"/>
      </w:pPr>
      <w:proofErr w:type="spellStart"/>
      <w:r>
        <w:t>Presentation</w:t>
      </w:r>
      <w:proofErr w:type="spellEnd"/>
      <w:r>
        <w:t xml:space="preserve"> (</w:t>
      </w:r>
      <w:proofErr w:type="spellStart"/>
      <w:r>
        <w:t>internal</w:t>
      </w:r>
      <w:proofErr w:type="spellEnd"/>
      <w:r>
        <w:t xml:space="preserve">/cli, </w:t>
      </w:r>
      <w:proofErr w:type="spellStart"/>
      <w:r>
        <w:t>internal</w:t>
      </w:r>
      <w:proofErr w:type="spellEnd"/>
      <w:r>
        <w:t>/</w:t>
      </w:r>
      <w:proofErr w:type="spellStart"/>
      <w:r>
        <w:t>tui</w:t>
      </w:r>
      <w:proofErr w:type="spellEnd"/>
      <w:r>
        <w:t xml:space="preserve">) — sortie CLI ou </w:t>
      </w:r>
      <w:proofErr w:type="spellStart"/>
      <w:r>
        <w:t>dashboard</w:t>
      </w:r>
      <w:proofErr w:type="spellEnd"/>
      <w:r>
        <w:t xml:space="preserve"> TUI (Bubble Tea / Elm architecture)</w:t>
      </w:r>
    </w:p>
    <w:p w14:paraId="3BD7199D" w14:textId="77777777" w:rsidR="00BC35FD" w:rsidRDefault="00000000">
      <w:pPr>
        <w:spacing w:after="120"/>
      </w:pPr>
      <w:r>
        <w:rPr>
          <w:color w:val="000000"/>
        </w:rPr>
        <w:t>Cette séparation permet de tester chaque couche indépendamment et de substituer les implémentations (CLI vs TUI) sans modifier la logique métier.</w:t>
      </w:r>
    </w:p>
    <w:p w14:paraId="3BD7199E" w14:textId="77777777" w:rsidR="00BC35FD" w:rsidRDefault="00000000">
      <w:pPr>
        <w:pStyle w:val="Titre2"/>
      </w:pPr>
      <w:r>
        <w:t>3.2 Design patterns identifiés (14)</w:t>
      </w:r>
    </w:p>
    <w:p w14:paraId="3BD7199F" w14:textId="77777777" w:rsidR="00BC35FD" w:rsidRDefault="00000000">
      <w:pPr>
        <w:spacing w:after="120"/>
      </w:pPr>
      <w:r>
        <w:rPr>
          <w:color w:val="000000"/>
        </w:rPr>
        <w:t xml:space="preserve">L’application systématique de design patterns </w:t>
      </w:r>
      <w:proofErr w:type="spellStart"/>
      <w:r>
        <w:rPr>
          <w:color w:val="000000"/>
        </w:rPr>
        <w:t>GoF</w:t>
      </w:r>
      <w:proofErr w:type="spellEnd"/>
      <w:r>
        <w:rPr>
          <w:color w:val="000000"/>
        </w:rPr>
        <w:t xml:space="preserve"> et patterns spécifiques Go est un point fort majeur du projet :</w:t>
      </w:r>
    </w:p>
    <w:p w14:paraId="3BD719A0" w14:textId="77777777" w:rsidR="00BC35FD" w:rsidRDefault="00000000">
      <w:pPr>
        <w:pStyle w:val="Paragraphedeliste"/>
        <w:numPr>
          <w:ilvl w:val="0"/>
          <w:numId w:val="3"/>
        </w:numPr>
        <w:spacing w:after="80"/>
      </w:pPr>
      <w:proofErr w:type="spellStart"/>
      <w:r>
        <w:rPr>
          <w:b/>
          <w:bCs/>
        </w:rPr>
        <w:t>Decorator</w:t>
      </w:r>
      <w:proofErr w:type="spellEnd"/>
      <w:r>
        <w:rPr>
          <w:b/>
          <w:bCs/>
        </w:rPr>
        <w:t xml:space="preserve"> : </w:t>
      </w:r>
      <w:proofErr w:type="spellStart"/>
      <w:r>
        <w:t>FibCalculator</w:t>
      </w:r>
      <w:proofErr w:type="spellEnd"/>
      <w:r>
        <w:t xml:space="preserve"> enveloppe </w:t>
      </w:r>
      <w:proofErr w:type="spellStart"/>
      <w:r>
        <w:t>coreCalculator</w:t>
      </w:r>
      <w:proofErr w:type="spellEnd"/>
      <w:r>
        <w:t xml:space="preserve"> pour ajouter le fast-</w:t>
      </w:r>
      <w:proofErr w:type="spellStart"/>
      <w:r>
        <w:t>path</w:t>
      </w:r>
      <w:proofErr w:type="spellEnd"/>
      <w:r>
        <w:t xml:space="preserve"> n ≤ 93 et le </w:t>
      </w:r>
      <w:proofErr w:type="spellStart"/>
      <w:r>
        <w:t>reporting</w:t>
      </w:r>
      <w:proofErr w:type="spellEnd"/>
      <w:r>
        <w:t xml:space="preserve"> de progression</w:t>
      </w:r>
    </w:p>
    <w:p w14:paraId="3BD719A1" w14:textId="77777777" w:rsidR="00BC35FD" w:rsidRDefault="00000000">
      <w:pPr>
        <w:pStyle w:val="Paragraphedeliste"/>
        <w:numPr>
          <w:ilvl w:val="0"/>
          <w:numId w:val="3"/>
        </w:numPr>
        <w:spacing w:after="80"/>
      </w:pPr>
      <w:proofErr w:type="spellStart"/>
      <w:r>
        <w:rPr>
          <w:b/>
          <w:bCs/>
        </w:rPr>
        <w:t>Factory</w:t>
      </w:r>
      <w:proofErr w:type="spellEnd"/>
      <w:r>
        <w:rPr>
          <w:b/>
          <w:bCs/>
        </w:rPr>
        <w:t xml:space="preserve"> + </w:t>
      </w:r>
      <w:proofErr w:type="spellStart"/>
      <w:r>
        <w:rPr>
          <w:b/>
          <w:bCs/>
        </w:rPr>
        <w:t>Registry</w:t>
      </w:r>
      <w:proofErr w:type="spellEnd"/>
      <w:r>
        <w:rPr>
          <w:b/>
          <w:bCs/>
        </w:rPr>
        <w:t xml:space="preserve"> : </w:t>
      </w:r>
      <w:proofErr w:type="spellStart"/>
      <w:r>
        <w:t>DefaultFactory</w:t>
      </w:r>
      <w:proofErr w:type="spellEnd"/>
      <w:r>
        <w:t xml:space="preserve"> avec création paresseuse, cache, et </w:t>
      </w:r>
      <w:proofErr w:type="spellStart"/>
      <w:r>
        <w:t>auto-enregistrement</w:t>
      </w:r>
      <w:proofErr w:type="spellEnd"/>
      <w:r>
        <w:t xml:space="preserve"> GMP via </w:t>
      </w:r>
      <w:proofErr w:type="gramStart"/>
      <w:r>
        <w:t>init(</w:t>
      </w:r>
      <w:proofErr w:type="gramEnd"/>
      <w:r>
        <w:t>)</w:t>
      </w:r>
    </w:p>
    <w:p w14:paraId="3BD719A2" w14:textId="77777777" w:rsidR="00BC35FD" w:rsidRPr="007A5EB4" w:rsidRDefault="00000000">
      <w:pPr>
        <w:pStyle w:val="Paragraphedeliste"/>
        <w:numPr>
          <w:ilvl w:val="0"/>
          <w:numId w:val="3"/>
        </w:numPr>
        <w:spacing w:after="80"/>
        <w:rPr>
          <w:lang w:val="en-CA"/>
        </w:rPr>
      </w:pPr>
      <w:r w:rsidRPr="007A5EB4">
        <w:rPr>
          <w:b/>
          <w:bCs/>
          <w:lang w:val="en-CA"/>
        </w:rPr>
        <w:t xml:space="preserve">Strategy + ISP : </w:t>
      </w:r>
      <w:r w:rsidRPr="007A5EB4">
        <w:rPr>
          <w:lang w:val="en-CA"/>
        </w:rPr>
        <w:t>Multiplier (narrow) et DoublingStepExecutor (wide) — 3 stratégies (Adaptive, FFT-Only, Karatsuba)</w:t>
      </w:r>
    </w:p>
    <w:p w14:paraId="3BD719A3" w14:textId="77777777" w:rsidR="00BC35FD" w:rsidRDefault="00000000">
      <w:pPr>
        <w:pStyle w:val="Paragraphedeliste"/>
        <w:numPr>
          <w:ilvl w:val="0"/>
          <w:numId w:val="3"/>
        </w:numPr>
        <w:spacing w:after="80"/>
      </w:pPr>
      <w:r>
        <w:rPr>
          <w:b/>
          <w:bCs/>
        </w:rPr>
        <w:t xml:space="preserve">Framework : </w:t>
      </w:r>
      <w:proofErr w:type="spellStart"/>
      <w:r>
        <w:t>DoublingFramework</w:t>
      </w:r>
      <w:proofErr w:type="spellEnd"/>
      <w:r>
        <w:t xml:space="preserve"> et </w:t>
      </w:r>
      <w:proofErr w:type="spellStart"/>
      <w:r>
        <w:t>MatrixFramework</w:t>
      </w:r>
      <w:proofErr w:type="spellEnd"/>
      <w:r>
        <w:t xml:space="preserve"> encapsulent les boucles d’algorithme, découplées des stratégies</w:t>
      </w:r>
    </w:p>
    <w:p w14:paraId="3BD719A4" w14:textId="77777777" w:rsidR="00BC35FD" w:rsidRDefault="00000000">
      <w:pPr>
        <w:pStyle w:val="Paragraphedeliste"/>
        <w:numPr>
          <w:ilvl w:val="0"/>
          <w:numId w:val="3"/>
        </w:numPr>
        <w:spacing w:after="80"/>
      </w:pPr>
      <w:r>
        <w:rPr>
          <w:b/>
          <w:bCs/>
        </w:rPr>
        <w:t xml:space="preserve">Observer : </w:t>
      </w:r>
      <w:proofErr w:type="spellStart"/>
      <w:r>
        <w:t>ProgressSubject</w:t>
      </w:r>
      <w:proofErr w:type="spellEnd"/>
      <w:r>
        <w:t>/</w:t>
      </w:r>
      <w:proofErr w:type="spellStart"/>
      <w:r>
        <w:t>ProgressObserver</w:t>
      </w:r>
      <w:proofErr w:type="spellEnd"/>
      <w:r>
        <w:t xml:space="preserve"> avec </w:t>
      </w:r>
      <w:proofErr w:type="gramStart"/>
      <w:r>
        <w:t>Freeze(</w:t>
      </w:r>
      <w:proofErr w:type="gramEnd"/>
      <w:r>
        <w:t>) pour snapshots lock-free dans les boucles chaudes</w:t>
      </w:r>
    </w:p>
    <w:p w14:paraId="3BD719A5" w14:textId="77777777" w:rsidR="00BC35FD" w:rsidRDefault="00000000">
      <w:pPr>
        <w:pStyle w:val="Paragraphedeliste"/>
        <w:numPr>
          <w:ilvl w:val="0"/>
          <w:numId w:val="3"/>
        </w:numPr>
        <w:spacing w:after="80"/>
      </w:pPr>
      <w:r>
        <w:rPr>
          <w:b/>
          <w:bCs/>
        </w:rPr>
        <w:t xml:space="preserve">Object </w:t>
      </w:r>
      <w:proofErr w:type="spellStart"/>
      <w:r>
        <w:rPr>
          <w:b/>
          <w:bCs/>
        </w:rPr>
        <w:t>Pooling</w:t>
      </w:r>
      <w:proofErr w:type="spellEnd"/>
      <w:r>
        <w:rPr>
          <w:b/>
          <w:bCs/>
        </w:rPr>
        <w:t xml:space="preserve">, Bump </w:t>
      </w:r>
      <w:proofErr w:type="spellStart"/>
      <w:r>
        <w:rPr>
          <w:b/>
          <w:bCs/>
        </w:rPr>
        <w:t>Allocator</w:t>
      </w:r>
      <w:proofErr w:type="spellEnd"/>
      <w:r>
        <w:rPr>
          <w:b/>
          <w:bCs/>
        </w:rPr>
        <w:t xml:space="preserve">, Arena, GC Controller, Zero-Copy, Dynamic </w:t>
      </w:r>
      <w:proofErr w:type="spellStart"/>
      <w:r>
        <w:rPr>
          <w:b/>
          <w:bCs/>
        </w:rPr>
        <w:t>Thresholds</w:t>
      </w:r>
      <w:proofErr w:type="spellEnd"/>
      <w:r>
        <w:rPr>
          <w:b/>
          <w:bCs/>
        </w:rPr>
        <w:t xml:space="preserve">, FFT Cache, </w:t>
      </w:r>
      <w:proofErr w:type="spellStart"/>
      <w:r>
        <w:rPr>
          <w:b/>
          <w:bCs/>
        </w:rPr>
        <w:t>Generics</w:t>
      </w:r>
      <w:proofErr w:type="spellEnd"/>
      <w:r>
        <w:rPr>
          <w:b/>
          <w:bCs/>
        </w:rPr>
        <w:t xml:space="preserve"> : </w:t>
      </w:r>
      <w:r>
        <w:t>patterns de performance de niveau système, tous justifiés par les besoins de calcul</w:t>
      </w:r>
    </w:p>
    <w:p w14:paraId="3BD719A6" w14:textId="77777777" w:rsidR="00BC35FD" w:rsidRDefault="00000000">
      <w:r>
        <w:br w:type="page"/>
      </w:r>
    </w:p>
    <w:p w14:paraId="3BD719A7" w14:textId="77777777" w:rsidR="00BC35FD" w:rsidRDefault="00000000">
      <w:pPr>
        <w:pStyle w:val="Titre1"/>
      </w:pPr>
      <w:r>
        <w:lastRenderedPageBreak/>
        <w:t>4. Points forts</w:t>
      </w:r>
    </w:p>
    <w:p w14:paraId="3BD719A8" w14:textId="77777777" w:rsidR="00BC35FD" w:rsidRDefault="00000000">
      <w:pPr>
        <w:pStyle w:val="Titre2"/>
      </w:pPr>
      <w:r>
        <w:t xml:space="preserve">4.1 Rigueur du </w:t>
      </w:r>
      <w:proofErr w:type="spellStart"/>
      <w:r>
        <w:t>testing</w:t>
      </w:r>
      <w:proofErr w:type="spellEnd"/>
    </w:p>
    <w:p w14:paraId="3BD719A9" w14:textId="77777777" w:rsidR="00BC35FD" w:rsidRDefault="00000000">
      <w:pPr>
        <w:spacing w:after="120"/>
      </w:pPr>
      <w:r>
        <w:rPr>
          <w:color w:val="000000"/>
        </w:rPr>
        <w:t xml:space="preserve">Le ratio test/implémentation de 145% (20 397 lignes de tests pour 14 078 lignes d’implémentation) est remarquable. </w:t>
      </w:r>
      <w:proofErr w:type="gramStart"/>
      <w:r>
        <w:rPr>
          <w:color w:val="000000"/>
        </w:rPr>
        <w:t>La stratégie multi-niveaux</w:t>
      </w:r>
      <w:proofErr w:type="gramEnd"/>
      <w:r>
        <w:rPr>
          <w:color w:val="000000"/>
        </w:rPr>
        <w:t xml:space="preserve"> couvre : tests unitaires table-</w:t>
      </w:r>
      <w:proofErr w:type="spellStart"/>
      <w:r>
        <w:rPr>
          <w:color w:val="000000"/>
        </w:rPr>
        <w:t>driven</w:t>
      </w:r>
      <w:proofErr w:type="spellEnd"/>
      <w:r>
        <w:rPr>
          <w:color w:val="000000"/>
        </w:rPr>
        <w:t xml:space="preserve"> (591 fonctions), </w:t>
      </w:r>
      <w:proofErr w:type="spellStart"/>
      <w:r>
        <w:rPr>
          <w:color w:val="000000"/>
        </w:rPr>
        <w:t>fuzz</w:t>
      </w:r>
      <w:proofErr w:type="spellEnd"/>
      <w:r>
        <w:rPr>
          <w:color w:val="000000"/>
        </w:rPr>
        <w:t xml:space="preserve"> </w:t>
      </w:r>
      <w:proofErr w:type="spellStart"/>
      <w:r>
        <w:rPr>
          <w:color w:val="000000"/>
        </w:rPr>
        <w:t>testing</w:t>
      </w:r>
      <w:proofErr w:type="spellEnd"/>
      <w:r>
        <w:rPr>
          <w:color w:val="000000"/>
        </w:rPr>
        <w:t xml:space="preserve"> (5 cibles couvrant la cohérence inter-algorithmes, les identités mathématiques, et l’arithmétique modulaire), tests </w:t>
      </w:r>
      <w:proofErr w:type="spellStart"/>
      <w:r>
        <w:rPr>
          <w:color w:val="000000"/>
        </w:rPr>
        <w:t>property-based</w:t>
      </w:r>
      <w:proofErr w:type="spellEnd"/>
      <w:r>
        <w:rPr>
          <w:color w:val="000000"/>
        </w:rPr>
        <w:t xml:space="preserve"> via </w:t>
      </w:r>
      <w:proofErr w:type="spellStart"/>
      <w:r>
        <w:rPr>
          <w:color w:val="000000"/>
        </w:rPr>
        <w:t>gopter</w:t>
      </w:r>
      <w:proofErr w:type="spellEnd"/>
      <w:r>
        <w:rPr>
          <w:color w:val="000000"/>
        </w:rPr>
        <w:t>, golden files pour la validation algorithmique, et tests E2E du binaire CLI.</w:t>
      </w:r>
    </w:p>
    <w:p w14:paraId="3BD719AA" w14:textId="77777777" w:rsidR="00BC35FD" w:rsidRDefault="00000000">
      <w:pPr>
        <w:pStyle w:val="Titre2"/>
      </w:pPr>
      <w:r>
        <w:t>4.2 Documentation exceptionnelle</w:t>
      </w:r>
    </w:p>
    <w:p w14:paraId="3BD719AB" w14:textId="77777777" w:rsidR="00BC35FD" w:rsidRDefault="00000000">
      <w:pPr>
        <w:spacing w:after="120"/>
      </w:pPr>
      <w:r>
        <w:rPr>
          <w:color w:val="000000"/>
        </w:rPr>
        <w:t xml:space="preserve">Le CLAUDE.md (24.8 KB) est un modèle de documentation pour assistants IA : il décrit l’architecture, les conventions, les commandes de </w:t>
      </w:r>
      <w:proofErr w:type="spellStart"/>
      <w:r>
        <w:rPr>
          <w:color w:val="000000"/>
        </w:rPr>
        <w:t>build</w:t>
      </w:r>
      <w:proofErr w:type="spellEnd"/>
      <w:r>
        <w:rPr>
          <w:color w:val="000000"/>
        </w:rPr>
        <w:t xml:space="preserve">, les interfaces clés et leurs relations, le flux de données, et les patterns. Les 14+ fichiers </w:t>
      </w:r>
      <w:proofErr w:type="spellStart"/>
      <w:r>
        <w:rPr>
          <w:color w:val="000000"/>
        </w:rPr>
        <w:t>markdown</w:t>
      </w:r>
      <w:proofErr w:type="spellEnd"/>
      <w:r>
        <w:rPr>
          <w:color w:val="000000"/>
        </w:rPr>
        <w:t xml:space="preserve"> dans docs/ couvrent chaque algorithme avec dérivations mathématiques, guides de performance, et rapports de validation architecturale.</w:t>
      </w:r>
    </w:p>
    <w:p w14:paraId="3BD719AC" w14:textId="77777777" w:rsidR="00BC35FD" w:rsidRDefault="00000000">
      <w:pPr>
        <w:pStyle w:val="Titre2"/>
      </w:pPr>
      <w:r>
        <w:t>4.3 Optimisations mémoire de niveau système</w:t>
      </w:r>
    </w:p>
    <w:p w14:paraId="3BD719AD" w14:textId="77777777" w:rsidR="00BC35FD" w:rsidRDefault="00000000">
      <w:pPr>
        <w:spacing w:after="120"/>
      </w:pPr>
      <w:r>
        <w:rPr>
          <w:color w:val="000000"/>
        </w:rPr>
        <w:t xml:space="preserve">Les techniques d’optimisation mémoire démontrent une compréhension approfondie du runtime Go : </w:t>
      </w:r>
      <w:proofErr w:type="spellStart"/>
      <w:proofErr w:type="gramStart"/>
      <w:r>
        <w:rPr>
          <w:color w:val="000000"/>
        </w:rPr>
        <w:t>sync.Pool</w:t>
      </w:r>
      <w:proofErr w:type="spellEnd"/>
      <w:proofErr w:type="gramEnd"/>
      <w:r>
        <w:rPr>
          <w:color w:val="000000"/>
        </w:rPr>
        <w:t xml:space="preserve"> avec cap à 100M bits pour éviter la rétention d’objets surdimensionnés, </w:t>
      </w:r>
      <w:proofErr w:type="spellStart"/>
      <w:r>
        <w:rPr>
          <w:color w:val="000000"/>
        </w:rPr>
        <w:t>bump</w:t>
      </w:r>
      <w:proofErr w:type="spellEnd"/>
      <w:r>
        <w:rPr>
          <w:color w:val="000000"/>
        </w:rPr>
        <w:t xml:space="preserve"> </w:t>
      </w:r>
      <w:proofErr w:type="spellStart"/>
      <w:r>
        <w:rPr>
          <w:color w:val="000000"/>
        </w:rPr>
        <w:t>allocator</w:t>
      </w:r>
      <w:proofErr w:type="spellEnd"/>
      <w:r>
        <w:rPr>
          <w:color w:val="000000"/>
        </w:rPr>
        <w:t xml:space="preserve"> </w:t>
      </w:r>
      <w:proofErr w:type="gramStart"/>
      <w:r>
        <w:rPr>
          <w:color w:val="000000"/>
        </w:rPr>
        <w:t>O(</w:t>
      </w:r>
      <w:proofErr w:type="gramEnd"/>
      <w:r>
        <w:rPr>
          <w:color w:val="000000"/>
        </w:rPr>
        <w:t xml:space="preserve">1) pour les temporaires FFT, </w:t>
      </w:r>
      <w:proofErr w:type="spellStart"/>
      <w:r>
        <w:rPr>
          <w:color w:val="000000"/>
        </w:rPr>
        <w:t>arena</w:t>
      </w:r>
      <w:proofErr w:type="spellEnd"/>
      <w:r>
        <w:rPr>
          <w:color w:val="000000"/>
        </w:rPr>
        <w:t xml:space="preserve"> d’allocation contiguë, contrôleur GC qui désactive le ramasse-miettes pendant les gros calculs avec filet de sécurité (soft memory </w:t>
      </w:r>
      <w:proofErr w:type="spellStart"/>
      <w:r>
        <w:rPr>
          <w:color w:val="000000"/>
        </w:rPr>
        <w:t>limit</w:t>
      </w:r>
      <w:proofErr w:type="spellEnd"/>
      <w:r>
        <w:rPr>
          <w:color w:val="000000"/>
        </w:rPr>
        <w:t xml:space="preserve">), et retour </w:t>
      </w:r>
      <w:proofErr w:type="spellStart"/>
      <w:r>
        <w:rPr>
          <w:color w:val="000000"/>
        </w:rPr>
        <w:t>zero</w:t>
      </w:r>
      <w:proofErr w:type="spellEnd"/>
      <w:r>
        <w:rPr>
          <w:color w:val="000000"/>
        </w:rPr>
        <w:t>-copy par vol de pointeur (24 octets au lieu d’une copie O(n)).</w:t>
      </w:r>
    </w:p>
    <w:p w14:paraId="3BD719AE" w14:textId="77777777" w:rsidR="00BC35FD" w:rsidRDefault="00000000">
      <w:pPr>
        <w:pStyle w:val="Titre2"/>
      </w:pPr>
      <w:r>
        <w:t xml:space="preserve">4.4 Qualité du code et </w:t>
      </w:r>
      <w:proofErr w:type="spellStart"/>
      <w:r>
        <w:t>linting</w:t>
      </w:r>
      <w:proofErr w:type="spellEnd"/>
    </w:p>
    <w:p w14:paraId="3BD719AF" w14:textId="77777777" w:rsidR="00BC35FD" w:rsidRDefault="00000000">
      <w:pPr>
        <w:spacing w:after="120"/>
      </w:pPr>
      <w:r>
        <w:rPr>
          <w:color w:val="000000"/>
        </w:rPr>
        <w:t xml:space="preserve">La configuration </w:t>
      </w:r>
      <w:proofErr w:type="spellStart"/>
      <w:r>
        <w:rPr>
          <w:color w:val="000000"/>
        </w:rPr>
        <w:t>golangci-lint</w:t>
      </w:r>
      <w:proofErr w:type="spellEnd"/>
      <w:r>
        <w:rPr>
          <w:color w:val="000000"/>
        </w:rPr>
        <w:t xml:space="preserve"> avec 26 linters actifs, incluant les catégories standard (</w:t>
      </w:r>
      <w:proofErr w:type="spellStart"/>
      <w:r>
        <w:rPr>
          <w:color w:val="000000"/>
        </w:rPr>
        <w:t>govet</w:t>
      </w:r>
      <w:proofErr w:type="spellEnd"/>
      <w:r>
        <w:rPr>
          <w:color w:val="000000"/>
        </w:rPr>
        <w:t xml:space="preserve">, </w:t>
      </w:r>
      <w:proofErr w:type="spellStart"/>
      <w:r>
        <w:rPr>
          <w:color w:val="000000"/>
        </w:rPr>
        <w:t>errcheck</w:t>
      </w:r>
      <w:proofErr w:type="spellEnd"/>
      <w:r>
        <w:rPr>
          <w:color w:val="000000"/>
        </w:rPr>
        <w:t xml:space="preserve">, </w:t>
      </w:r>
      <w:proofErr w:type="spellStart"/>
      <w:r>
        <w:rPr>
          <w:color w:val="000000"/>
        </w:rPr>
        <w:t>staticcheck</w:t>
      </w:r>
      <w:proofErr w:type="spellEnd"/>
      <w:r>
        <w:rPr>
          <w:color w:val="000000"/>
        </w:rPr>
        <w:t>), style/complexité (</w:t>
      </w:r>
      <w:proofErr w:type="spellStart"/>
      <w:r>
        <w:rPr>
          <w:color w:val="000000"/>
        </w:rPr>
        <w:t>gocyclo</w:t>
      </w:r>
      <w:proofErr w:type="spellEnd"/>
      <w:r>
        <w:rPr>
          <w:color w:val="000000"/>
        </w:rPr>
        <w:t xml:space="preserve"> ≤ 15, </w:t>
      </w:r>
      <w:proofErr w:type="spellStart"/>
      <w:r>
        <w:rPr>
          <w:color w:val="000000"/>
        </w:rPr>
        <w:t>gocognit</w:t>
      </w:r>
      <w:proofErr w:type="spellEnd"/>
      <w:r>
        <w:rPr>
          <w:color w:val="000000"/>
        </w:rPr>
        <w:t xml:space="preserve"> ≤ 30, </w:t>
      </w:r>
      <w:proofErr w:type="spellStart"/>
      <w:r>
        <w:rPr>
          <w:color w:val="000000"/>
        </w:rPr>
        <w:t>funlen</w:t>
      </w:r>
      <w:proofErr w:type="spellEnd"/>
      <w:r>
        <w:rPr>
          <w:color w:val="000000"/>
        </w:rPr>
        <w:t xml:space="preserve"> ≤ 100 lignes), performance (</w:t>
      </w:r>
      <w:proofErr w:type="spellStart"/>
      <w:r>
        <w:rPr>
          <w:color w:val="000000"/>
        </w:rPr>
        <w:t>prealloc</w:t>
      </w:r>
      <w:proofErr w:type="spellEnd"/>
      <w:r>
        <w:rPr>
          <w:color w:val="000000"/>
        </w:rPr>
        <w:t xml:space="preserve">, </w:t>
      </w:r>
      <w:proofErr w:type="spellStart"/>
      <w:r>
        <w:rPr>
          <w:color w:val="000000"/>
        </w:rPr>
        <w:t>gocritic</w:t>
      </w:r>
      <w:proofErr w:type="spellEnd"/>
      <w:r>
        <w:rPr>
          <w:color w:val="000000"/>
        </w:rPr>
        <w:t>), et sécurité (</w:t>
      </w:r>
      <w:proofErr w:type="spellStart"/>
      <w:r>
        <w:rPr>
          <w:color w:val="000000"/>
        </w:rPr>
        <w:t>gosec</w:t>
      </w:r>
      <w:proofErr w:type="spellEnd"/>
      <w:r>
        <w:rPr>
          <w:color w:val="000000"/>
        </w:rPr>
        <w:t>), impose une discipline de code élevée. Les relaxations pour les fichiers de test sont judicieuses.</w:t>
      </w:r>
    </w:p>
    <w:p w14:paraId="3BD719B0" w14:textId="77777777" w:rsidR="00BC35FD" w:rsidRDefault="00000000">
      <w:pPr>
        <w:pStyle w:val="Titre2"/>
      </w:pPr>
      <w:r>
        <w:t>4.5 Extensibilité architecturale</w:t>
      </w:r>
    </w:p>
    <w:p w14:paraId="3BD719B1" w14:textId="77777777" w:rsidR="00BC35FD" w:rsidRDefault="00000000">
      <w:pPr>
        <w:spacing w:after="120"/>
      </w:pPr>
      <w:r>
        <w:rPr>
          <w:color w:val="000000"/>
        </w:rPr>
        <w:t xml:space="preserve">L’ajout d’un nouvel algorithme se résume à trois étapes documentées : implémenter </w:t>
      </w:r>
      <w:proofErr w:type="spellStart"/>
      <w:r>
        <w:rPr>
          <w:color w:val="000000"/>
        </w:rPr>
        <w:t>coreCalculator</w:t>
      </w:r>
      <w:proofErr w:type="spellEnd"/>
      <w:r>
        <w:rPr>
          <w:color w:val="000000"/>
        </w:rPr>
        <w:t xml:space="preserve">, enregistrer dans </w:t>
      </w:r>
      <w:proofErr w:type="spellStart"/>
      <w:proofErr w:type="gramStart"/>
      <w:r>
        <w:rPr>
          <w:color w:val="000000"/>
        </w:rPr>
        <w:t>NewDefaultFactory</w:t>
      </w:r>
      <w:proofErr w:type="spellEnd"/>
      <w:r>
        <w:rPr>
          <w:color w:val="000000"/>
        </w:rPr>
        <w:t>(</w:t>
      </w:r>
      <w:proofErr w:type="gramEnd"/>
      <w:r>
        <w:rPr>
          <w:color w:val="000000"/>
        </w:rPr>
        <w:t>), et ajouter des tests. L’injection de dépendances via le pattern Options (</w:t>
      </w:r>
      <w:proofErr w:type="spellStart"/>
      <w:proofErr w:type="gramStart"/>
      <w:r>
        <w:rPr>
          <w:color w:val="000000"/>
        </w:rPr>
        <w:t>WithFactory</w:t>
      </w:r>
      <w:proofErr w:type="spellEnd"/>
      <w:r>
        <w:rPr>
          <w:color w:val="000000"/>
        </w:rPr>
        <w:t>(</w:t>
      </w:r>
      <w:proofErr w:type="gramEnd"/>
      <w:r>
        <w:rPr>
          <w:color w:val="000000"/>
        </w:rPr>
        <w:t>)) et l’</w:t>
      </w:r>
      <w:proofErr w:type="spellStart"/>
      <w:r>
        <w:rPr>
          <w:color w:val="000000"/>
        </w:rPr>
        <w:t>auto-enregistrement</w:t>
      </w:r>
      <w:proofErr w:type="spellEnd"/>
      <w:r>
        <w:rPr>
          <w:color w:val="000000"/>
        </w:rPr>
        <w:t xml:space="preserve"> via </w:t>
      </w:r>
      <w:proofErr w:type="gramStart"/>
      <w:r>
        <w:rPr>
          <w:color w:val="000000"/>
        </w:rPr>
        <w:t>init(</w:t>
      </w:r>
      <w:proofErr w:type="gramEnd"/>
      <w:r>
        <w:rPr>
          <w:color w:val="000000"/>
        </w:rPr>
        <w:t>) (GMP) démontrent une conception ouverte/fermée exemplaire.</w:t>
      </w:r>
    </w:p>
    <w:p w14:paraId="3BD719B2" w14:textId="77777777" w:rsidR="00BC35FD" w:rsidRDefault="00000000">
      <w:r>
        <w:br w:type="page"/>
      </w:r>
    </w:p>
    <w:p w14:paraId="3BD719B3" w14:textId="77777777" w:rsidR="00BC35FD" w:rsidRDefault="00000000">
      <w:pPr>
        <w:pStyle w:val="Titre1"/>
      </w:pPr>
      <w:r>
        <w:lastRenderedPageBreak/>
        <w:t>5. Points faibles et critiques</w:t>
      </w:r>
    </w:p>
    <w:p w14:paraId="3BD719B4" w14:textId="77777777" w:rsidR="00BC35FD" w:rsidRDefault="00000000">
      <w:pPr>
        <w:pStyle w:val="Titre2"/>
      </w:pPr>
      <w:r>
        <w:t>5.1 Absence de CI/CD (critique)</w:t>
      </w:r>
    </w:p>
    <w:p w14:paraId="3BD719B5" w14:textId="77777777" w:rsidR="00BC35FD" w:rsidRDefault="00000000">
      <w:pPr>
        <w:spacing w:after="120"/>
      </w:pPr>
      <w:r>
        <w:rPr>
          <w:color w:val="000000"/>
        </w:rPr>
        <w:t xml:space="preserve">Aucun workflow GitHub Actions n’a été détecté. Pour un projet de cette envergure, l’absence d’intégration continue automatisée est un manque significatif. Le </w:t>
      </w:r>
      <w:proofErr w:type="spellStart"/>
      <w:r>
        <w:rPr>
          <w:color w:val="000000"/>
        </w:rPr>
        <w:t>Makefile</w:t>
      </w:r>
      <w:proofErr w:type="spellEnd"/>
      <w:r>
        <w:rPr>
          <w:color w:val="000000"/>
        </w:rPr>
        <w:t xml:space="preserve"> fournit les cibles nécessaires (test, </w:t>
      </w:r>
      <w:proofErr w:type="spellStart"/>
      <w:r>
        <w:rPr>
          <w:color w:val="000000"/>
        </w:rPr>
        <w:t>lint</w:t>
      </w:r>
      <w:proofErr w:type="spellEnd"/>
      <w:r>
        <w:rPr>
          <w:color w:val="000000"/>
        </w:rPr>
        <w:t xml:space="preserve">, </w:t>
      </w:r>
      <w:proofErr w:type="spellStart"/>
      <w:r>
        <w:rPr>
          <w:color w:val="000000"/>
        </w:rPr>
        <w:t>security</w:t>
      </w:r>
      <w:proofErr w:type="spellEnd"/>
      <w:r>
        <w:rPr>
          <w:color w:val="000000"/>
        </w:rPr>
        <w:t xml:space="preserve">), mais sans automatisation sur pull </w:t>
      </w:r>
      <w:proofErr w:type="spellStart"/>
      <w:r>
        <w:rPr>
          <w:color w:val="000000"/>
        </w:rPr>
        <w:t>requests</w:t>
      </w:r>
      <w:proofErr w:type="spellEnd"/>
      <w:r>
        <w:rPr>
          <w:color w:val="000000"/>
        </w:rPr>
        <w:t>, la qualité dépend de la discipline manuelle du développeur. Coût estimé : -2 points sur l’outillage.</w:t>
      </w:r>
    </w:p>
    <w:p w14:paraId="3BD719B6" w14:textId="77777777" w:rsidR="00BC35FD" w:rsidRDefault="00000000">
      <w:pPr>
        <w:pStyle w:val="Titre2"/>
      </w:pPr>
      <w:r>
        <w:t xml:space="preserve">5.2 </w:t>
      </w:r>
      <w:proofErr w:type="spellStart"/>
      <w:r>
        <w:t>Hygiene</w:t>
      </w:r>
      <w:proofErr w:type="spellEnd"/>
      <w:r>
        <w:t xml:space="preserve"> des </w:t>
      </w:r>
      <w:proofErr w:type="spellStart"/>
      <w:r>
        <w:t>commits</w:t>
      </w:r>
      <w:proofErr w:type="spellEnd"/>
      <w:r>
        <w:t xml:space="preserve"> irrégulière</w:t>
      </w:r>
    </w:p>
    <w:p w14:paraId="3BD719B7" w14:textId="77777777" w:rsidR="00BC35FD" w:rsidRDefault="00000000">
      <w:pPr>
        <w:spacing w:after="120"/>
      </w:pPr>
      <w:r>
        <w:rPr>
          <w:color w:val="000000"/>
        </w:rPr>
        <w:t xml:space="preserve">Malgré l’adoption déclarée des </w:t>
      </w:r>
      <w:proofErr w:type="spellStart"/>
      <w:r>
        <w:rPr>
          <w:color w:val="000000"/>
        </w:rPr>
        <w:t>Conventional</w:t>
      </w:r>
      <w:proofErr w:type="spellEnd"/>
      <w:r>
        <w:rPr>
          <w:color w:val="000000"/>
        </w:rPr>
        <w:t xml:space="preserve"> </w:t>
      </w:r>
      <w:proofErr w:type="spellStart"/>
      <w:r>
        <w:rPr>
          <w:color w:val="000000"/>
        </w:rPr>
        <w:t>Commits</w:t>
      </w:r>
      <w:proofErr w:type="spellEnd"/>
      <w:r>
        <w:rPr>
          <w:color w:val="000000"/>
        </w:rPr>
        <w:t xml:space="preserve">, plusieurs </w:t>
      </w:r>
      <w:proofErr w:type="spellStart"/>
      <w:r>
        <w:rPr>
          <w:color w:val="000000"/>
        </w:rPr>
        <w:t>commits</w:t>
      </w:r>
      <w:proofErr w:type="spellEnd"/>
      <w:r>
        <w:rPr>
          <w:color w:val="000000"/>
        </w:rPr>
        <w:t xml:space="preserve"> récents violent cette convention : « finalisation », « </w:t>
      </w:r>
      <w:proofErr w:type="spellStart"/>
      <w:r>
        <w:rPr>
          <w:color w:val="000000"/>
        </w:rPr>
        <w:t>asdf</w:t>
      </w:r>
      <w:proofErr w:type="spellEnd"/>
      <w:r>
        <w:rPr>
          <w:color w:val="000000"/>
        </w:rPr>
        <w:t xml:space="preserve"> », « </w:t>
      </w:r>
      <w:proofErr w:type="spellStart"/>
      <w:r>
        <w:rPr>
          <w:color w:val="000000"/>
        </w:rPr>
        <w:t>pdrmem</w:t>
      </w:r>
      <w:proofErr w:type="spellEnd"/>
      <w:r>
        <w:rPr>
          <w:color w:val="000000"/>
        </w:rPr>
        <w:t xml:space="preserve"> flush ». Ces messages non descriptifs nuisent à la traçabilité et à la lisibilité de l’historique. Un </w:t>
      </w:r>
      <w:proofErr w:type="spellStart"/>
      <w:r>
        <w:rPr>
          <w:color w:val="000000"/>
        </w:rPr>
        <w:t>hook</w:t>
      </w:r>
      <w:proofErr w:type="spellEnd"/>
      <w:r>
        <w:rPr>
          <w:color w:val="000000"/>
        </w:rPr>
        <w:t xml:space="preserve"> </w:t>
      </w:r>
      <w:proofErr w:type="spellStart"/>
      <w:r>
        <w:rPr>
          <w:color w:val="000000"/>
        </w:rPr>
        <w:t>pre</w:t>
      </w:r>
      <w:proofErr w:type="spellEnd"/>
      <w:r>
        <w:rPr>
          <w:color w:val="000000"/>
        </w:rPr>
        <w:t>-commit validant le format serait recommandé.</w:t>
      </w:r>
    </w:p>
    <w:p w14:paraId="3BD719B8" w14:textId="77777777" w:rsidR="00BC35FD" w:rsidRDefault="00000000">
      <w:pPr>
        <w:pStyle w:val="Titre2"/>
      </w:pPr>
      <w:r>
        <w:t>5.3 Complexité inhérente élevée</w:t>
      </w:r>
    </w:p>
    <w:p w14:paraId="3BD719B9" w14:textId="77777777" w:rsidR="00BC35FD" w:rsidRDefault="00000000">
      <w:pPr>
        <w:spacing w:after="120"/>
      </w:pPr>
      <w:r>
        <w:rPr>
          <w:color w:val="000000"/>
        </w:rPr>
        <w:t xml:space="preserve">Le package </w:t>
      </w:r>
      <w:proofErr w:type="spellStart"/>
      <w:r>
        <w:rPr>
          <w:color w:val="000000"/>
        </w:rPr>
        <w:t>internal</w:t>
      </w:r>
      <w:proofErr w:type="spellEnd"/>
      <w:r>
        <w:rPr>
          <w:color w:val="000000"/>
        </w:rPr>
        <w:t>/</w:t>
      </w:r>
      <w:proofErr w:type="spellStart"/>
      <w:r>
        <w:rPr>
          <w:color w:val="000000"/>
        </w:rPr>
        <w:t>bigfft</w:t>
      </w:r>
      <w:proofErr w:type="spellEnd"/>
      <w:r>
        <w:rPr>
          <w:color w:val="000000"/>
        </w:rPr>
        <w:t xml:space="preserve"> (32 fichiers) et les sous-packages </w:t>
      </w:r>
      <w:proofErr w:type="spellStart"/>
      <w:r>
        <w:rPr>
          <w:color w:val="000000"/>
        </w:rPr>
        <w:t>fibonacci</w:t>
      </w:r>
      <w:proofErr w:type="spellEnd"/>
      <w:r>
        <w:rPr>
          <w:color w:val="000000"/>
        </w:rPr>
        <w:t xml:space="preserve">/ (47 fichiers) représentent une complexité substantielle. Les abstractions comme Fermat rings, les </w:t>
      </w:r>
      <w:proofErr w:type="spellStart"/>
      <w:r>
        <w:rPr>
          <w:color w:val="000000"/>
        </w:rPr>
        <w:t>wrappers</w:t>
      </w:r>
      <w:proofErr w:type="spellEnd"/>
      <w:r>
        <w:rPr>
          <w:color w:val="000000"/>
        </w:rPr>
        <w:t xml:space="preserve"> </w:t>
      </w:r>
      <w:proofErr w:type="spellStart"/>
      <w:proofErr w:type="gramStart"/>
      <w:r>
        <w:rPr>
          <w:color w:val="000000"/>
        </w:rPr>
        <w:t>go:linkname</w:t>
      </w:r>
      <w:proofErr w:type="spellEnd"/>
      <w:proofErr w:type="gramEnd"/>
      <w:r>
        <w:rPr>
          <w:color w:val="000000"/>
        </w:rPr>
        <w:t xml:space="preserve"> vers math/big </w:t>
      </w:r>
      <w:proofErr w:type="spellStart"/>
      <w:r>
        <w:rPr>
          <w:color w:val="000000"/>
        </w:rPr>
        <w:t>assembly</w:t>
      </w:r>
      <w:proofErr w:type="spellEnd"/>
      <w:r>
        <w:rPr>
          <w:color w:val="000000"/>
        </w:rPr>
        <w:t>, et la détection CPU runtime (AVX2/AVX-512) sont justifiées par les besoins de performance, mais élèvent considérablement la barrière d’entrée pour les contributeurs.</w:t>
      </w:r>
    </w:p>
    <w:p w14:paraId="3BD719BA" w14:textId="77777777" w:rsidR="00BC35FD" w:rsidRDefault="00000000">
      <w:pPr>
        <w:pStyle w:val="Titre2"/>
      </w:pPr>
      <w:r>
        <w:t>5.4 Couverture de plateforme limitée</w:t>
      </w:r>
    </w:p>
    <w:p w14:paraId="3BD719BB" w14:textId="77777777" w:rsidR="00BC35FD" w:rsidRDefault="00000000">
      <w:pPr>
        <w:spacing w:after="120"/>
      </w:pPr>
      <w:r>
        <w:rPr>
          <w:color w:val="000000"/>
        </w:rPr>
        <w:t xml:space="preserve">Les optimisations spécifiques à amd64 (arith_amd64.go, cpu_amd64.go) disposent d’un </w:t>
      </w:r>
      <w:proofErr w:type="spellStart"/>
      <w:r>
        <w:rPr>
          <w:color w:val="000000"/>
        </w:rPr>
        <w:t>fallback</w:t>
      </w:r>
      <w:proofErr w:type="spellEnd"/>
      <w:r>
        <w:rPr>
          <w:color w:val="000000"/>
        </w:rPr>
        <w:t xml:space="preserve"> générique, mais ARM64, RISC-V et autres architectures ne bénéficient d’aucune optimisation spécifique. Considérant la montée d’ARM (Apple Silicon, Graviton), cela mérite attention.</w:t>
      </w:r>
    </w:p>
    <w:p w14:paraId="3BD719BC" w14:textId="77777777" w:rsidR="00BC35FD" w:rsidRDefault="00000000">
      <w:pPr>
        <w:pStyle w:val="Titre2"/>
      </w:pPr>
      <w:r>
        <w:t>5.5 Dépendance GMP optionnelle</w:t>
      </w:r>
    </w:p>
    <w:p w14:paraId="3BD719BD" w14:textId="77777777" w:rsidR="00BC35FD" w:rsidRDefault="00000000">
      <w:pPr>
        <w:spacing w:after="120"/>
      </w:pPr>
      <w:r>
        <w:rPr>
          <w:color w:val="000000"/>
        </w:rPr>
        <w:t xml:space="preserve">Le support GMP via </w:t>
      </w:r>
      <w:proofErr w:type="spellStart"/>
      <w:r>
        <w:rPr>
          <w:color w:val="000000"/>
        </w:rPr>
        <w:t>build</w:t>
      </w:r>
      <w:proofErr w:type="spellEnd"/>
      <w:r>
        <w:rPr>
          <w:color w:val="000000"/>
        </w:rPr>
        <w:t xml:space="preserve"> tag ajoute de la complexité de </w:t>
      </w:r>
      <w:proofErr w:type="spellStart"/>
      <w:r>
        <w:rPr>
          <w:color w:val="000000"/>
        </w:rPr>
        <w:t>build</w:t>
      </w:r>
      <w:proofErr w:type="spellEnd"/>
      <w:r>
        <w:rPr>
          <w:color w:val="000000"/>
        </w:rPr>
        <w:t xml:space="preserve"> (installation de </w:t>
      </w:r>
      <w:proofErr w:type="spellStart"/>
      <w:r>
        <w:rPr>
          <w:color w:val="000000"/>
        </w:rPr>
        <w:t>libgmp</w:t>
      </w:r>
      <w:proofErr w:type="spellEnd"/>
      <w:r>
        <w:rPr>
          <w:color w:val="000000"/>
        </w:rPr>
        <w:t xml:space="preserve"> requise). Sans containerisation ou documentation d’installation claire par plateforme, cela peut générer de la friction pour les utilisateurs voulant exploiter cette option.</w:t>
      </w:r>
    </w:p>
    <w:p w14:paraId="3BD719BE" w14:textId="77777777" w:rsidR="00BC35FD" w:rsidRDefault="00000000">
      <w:r>
        <w:br w:type="page"/>
      </w:r>
    </w:p>
    <w:p w14:paraId="3BD719BF" w14:textId="77777777" w:rsidR="00BC35FD" w:rsidRDefault="00000000">
      <w:pPr>
        <w:pStyle w:val="Titre1"/>
      </w:pPr>
      <w:r>
        <w:lastRenderedPageBreak/>
        <w:t>6. Propositions d’amélioration</w:t>
      </w:r>
    </w:p>
    <w:p w14:paraId="3BD719C0" w14:textId="77777777" w:rsidR="00BC35FD" w:rsidRDefault="00000000">
      <w:pPr>
        <w:pStyle w:val="Titre2"/>
      </w:pPr>
      <w:r>
        <w:t>6.1 Priorité haute</w:t>
      </w:r>
    </w:p>
    <w:p w14:paraId="3BD719C1" w14:textId="77777777" w:rsidR="00BC35FD" w:rsidRDefault="00000000">
      <w:pPr>
        <w:pStyle w:val="Paragraphedeliste"/>
        <w:numPr>
          <w:ilvl w:val="0"/>
          <w:numId w:val="4"/>
        </w:numPr>
        <w:spacing w:after="100"/>
      </w:pPr>
      <w:r>
        <w:rPr>
          <w:b/>
          <w:bCs/>
        </w:rPr>
        <w:t xml:space="preserve">Implémenter GitHub Actions CI/CD : </w:t>
      </w:r>
      <w:r>
        <w:t xml:space="preserve">pipeline avec </w:t>
      </w:r>
      <w:proofErr w:type="spellStart"/>
      <w:r>
        <w:t>lint</w:t>
      </w:r>
      <w:proofErr w:type="spellEnd"/>
      <w:r>
        <w:t xml:space="preserve">, test (race detector), benchmark </w:t>
      </w:r>
      <w:proofErr w:type="spellStart"/>
      <w:r>
        <w:t>regression</w:t>
      </w:r>
      <w:proofErr w:type="spellEnd"/>
      <w:r>
        <w:t xml:space="preserve">, </w:t>
      </w:r>
      <w:proofErr w:type="spellStart"/>
      <w:r>
        <w:t>build</w:t>
      </w:r>
      <w:proofErr w:type="spellEnd"/>
      <w:r>
        <w:t xml:space="preserve"> cross-platform, et </w:t>
      </w:r>
      <w:proofErr w:type="spellStart"/>
      <w:r>
        <w:t>fuzz</w:t>
      </w:r>
      <w:proofErr w:type="spellEnd"/>
      <w:r>
        <w:t xml:space="preserve"> </w:t>
      </w:r>
      <w:proofErr w:type="spellStart"/>
      <w:r>
        <w:t>testing</w:t>
      </w:r>
      <w:proofErr w:type="spellEnd"/>
      <w:r>
        <w:t xml:space="preserve"> périodique. Exploiter les cibles </w:t>
      </w:r>
      <w:proofErr w:type="spellStart"/>
      <w:r>
        <w:t>Makefile</w:t>
      </w:r>
      <w:proofErr w:type="spellEnd"/>
      <w:r>
        <w:t xml:space="preserve"> existantes.</w:t>
      </w:r>
    </w:p>
    <w:p w14:paraId="3BD719C2" w14:textId="77777777" w:rsidR="00BC35FD" w:rsidRDefault="00000000">
      <w:pPr>
        <w:pStyle w:val="Paragraphedeliste"/>
        <w:numPr>
          <w:ilvl w:val="0"/>
          <w:numId w:val="4"/>
        </w:numPr>
        <w:spacing w:after="100"/>
      </w:pPr>
      <w:r>
        <w:rPr>
          <w:b/>
          <w:bCs/>
        </w:rPr>
        <w:t xml:space="preserve">Ajouter un </w:t>
      </w:r>
      <w:proofErr w:type="spellStart"/>
      <w:r>
        <w:rPr>
          <w:b/>
          <w:bCs/>
        </w:rPr>
        <w:t>hook</w:t>
      </w:r>
      <w:proofErr w:type="spellEnd"/>
      <w:r>
        <w:rPr>
          <w:b/>
          <w:bCs/>
        </w:rPr>
        <w:t xml:space="preserve"> </w:t>
      </w:r>
      <w:proofErr w:type="spellStart"/>
      <w:r>
        <w:rPr>
          <w:b/>
          <w:bCs/>
        </w:rPr>
        <w:t>pre</w:t>
      </w:r>
      <w:proofErr w:type="spellEnd"/>
      <w:r>
        <w:rPr>
          <w:b/>
          <w:bCs/>
        </w:rPr>
        <w:t xml:space="preserve">-commit : </w:t>
      </w:r>
      <w:r>
        <w:t xml:space="preserve">validation du format </w:t>
      </w:r>
      <w:proofErr w:type="spellStart"/>
      <w:r>
        <w:t>Conventional</w:t>
      </w:r>
      <w:proofErr w:type="spellEnd"/>
      <w:r>
        <w:t xml:space="preserve"> </w:t>
      </w:r>
      <w:proofErr w:type="spellStart"/>
      <w:r>
        <w:t>Commits</w:t>
      </w:r>
      <w:proofErr w:type="spellEnd"/>
      <w:r>
        <w:t xml:space="preserve">, </w:t>
      </w:r>
      <w:proofErr w:type="spellStart"/>
      <w:r>
        <w:t>execution</w:t>
      </w:r>
      <w:proofErr w:type="spellEnd"/>
      <w:r>
        <w:t xml:space="preserve"> de </w:t>
      </w:r>
      <w:proofErr w:type="spellStart"/>
      <w:r>
        <w:t>gofmt</w:t>
      </w:r>
      <w:proofErr w:type="spellEnd"/>
      <w:r>
        <w:t xml:space="preserve"> et </w:t>
      </w:r>
      <w:proofErr w:type="spellStart"/>
      <w:r>
        <w:t>golangci-lint</w:t>
      </w:r>
      <w:proofErr w:type="spellEnd"/>
      <w:r>
        <w:t xml:space="preserve"> avant chaque commit.</w:t>
      </w:r>
    </w:p>
    <w:p w14:paraId="3BD719C3" w14:textId="77777777" w:rsidR="00BC35FD" w:rsidRDefault="00000000">
      <w:pPr>
        <w:pStyle w:val="Paragraphedeliste"/>
        <w:numPr>
          <w:ilvl w:val="0"/>
          <w:numId w:val="4"/>
        </w:numPr>
        <w:spacing w:after="100"/>
      </w:pPr>
      <w:r>
        <w:rPr>
          <w:b/>
          <w:bCs/>
        </w:rPr>
        <w:t xml:space="preserve">Rapport de couverture automatisé : </w:t>
      </w:r>
      <w:r>
        <w:t xml:space="preserve">intégrer </w:t>
      </w:r>
      <w:proofErr w:type="spellStart"/>
      <w:r>
        <w:t>Codecov</w:t>
      </w:r>
      <w:proofErr w:type="spellEnd"/>
      <w:r>
        <w:t xml:space="preserve"> ou </w:t>
      </w:r>
      <w:proofErr w:type="spellStart"/>
      <w:r>
        <w:t>Coveralls</w:t>
      </w:r>
      <w:proofErr w:type="spellEnd"/>
      <w:r>
        <w:t xml:space="preserve"> dans le pipeline CI pour visualiser et tracker la couverture par package.</w:t>
      </w:r>
    </w:p>
    <w:p w14:paraId="3BD719C4" w14:textId="77777777" w:rsidR="00BC35FD" w:rsidRDefault="00000000">
      <w:pPr>
        <w:pStyle w:val="Titre2"/>
      </w:pPr>
      <w:r>
        <w:t>6.2 Priorité moyenne</w:t>
      </w:r>
    </w:p>
    <w:p w14:paraId="3BD719C5" w14:textId="77777777" w:rsidR="00BC35FD" w:rsidRDefault="00000000">
      <w:pPr>
        <w:pStyle w:val="Paragraphedeliste"/>
        <w:numPr>
          <w:ilvl w:val="0"/>
          <w:numId w:val="5"/>
        </w:numPr>
        <w:spacing w:after="100"/>
      </w:pPr>
      <w:r>
        <w:rPr>
          <w:b/>
          <w:bCs/>
        </w:rPr>
        <w:t xml:space="preserve">Optimisations ARM64 : </w:t>
      </w:r>
      <w:r>
        <w:t>ajouter des fichiers arith_arm64.go exploitant les instructions NEON/SVE pour la multiplication vectorielle.</w:t>
      </w:r>
    </w:p>
    <w:p w14:paraId="3BD719C6" w14:textId="77777777" w:rsidR="00BC35FD" w:rsidRDefault="00000000">
      <w:pPr>
        <w:pStyle w:val="Paragraphedeliste"/>
        <w:numPr>
          <w:ilvl w:val="0"/>
          <w:numId w:val="5"/>
        </w:numPr>
        <w:spacing w:after="100"/>
      </w:pPr>
      <w:r>
        <w:rPr>
          <w:b/>
          <w:bCs/>
        </w:rPr>
        <w:t xml:space="preserve">Containerisation : </w:t>
      </w:r>
      <w:proofErr w:type="spellStart"/>
      <w:r>
        <w:t>Dockerfile</w:t>
      </w:r>
      <w:proofErr w:type="spellEnd"/>
      <w:r>
        <w:t xml:space="preserve"> </w:t>
      </w:r>
      <w:proofErr w:type="spellStart"/>
      <w:r>
        <w:t>multi-stage</w:t>
      </w:r>
      <w:proofErr w:type="spellEnd"/>
      <w:r>
        <w:t xml:space="preserve"> avec et sans GMP pour faciliter la reproductibilité des </w:t>
      </w:r>
      <w:proofErr w:type="spellStart"/>
      <w:r>
        <w:t>builds</w:t>
      </w:r>
      <w:proofErr w:type="spellEnd"/>
      <w:r>
        <w:t>.</w:t>
      </w:r>
    </w:p>
    <w:p w14:paraId="3BD719C7" w14:textId="77777777" w:rsidR="00BC35FD" w:rsidRDefault="00000000">
      <w:pPr>
        <w:pStyle w:val="Paragraphedeliste"/>
        <w:numPr>
          <w:ilvl w:val="0"/>
          <w:numId w:val="5"/>
        </w:numPr>
        <w:spacing w:after="100"/>
      </w:pPr>
      <w:r>
        <w:rPr>
          <w:b/>
          <w:bCs/>
        </w:rPr>
        <w:t xml:space="preserve">Diagrammes d’architecture : </w:t>
      </w:r>
      <w:r>
        <w:t>ajouter des diagrammes C4 (</w:t>
      </w:r>
      <w:proofErr w:type="spellStart"/>
      <w:r>
        <w:t>Context</w:t>
      </w:r>
      <w:proofErr w:type="spellEnd"/>
      <w:r>
        <w:t xml:space="preserve">, Container, Component) ou </w:t>
      </w:r>
      <w:proofErr w:type="spellStart"/>
      <w:r>
        <w:t>Mermaid</w:t>
      </w:r>
      <w:proofErr w:type="spellEnd"/>
      <w:r>
        <w:t xml:space="preserve"> dans docs/architecture/.</w:t>
      </w:r>
    </w:p>
    <w:p w14:paraId="3BD719C8" w14:textId="77777777" w:rsidR="00BC35FD" w:rsidRDefault="00000000">
      <w:pPr>
        <w:pStyle w:val="Titre2"/>
      </w:pPr>
      <w:r>
        <w:t>6.3 Priorité basse</w:t>
      </w:r>
    </w:p>
    <w:p w14:paraId="3BD719C9" w14:textId="77777777" w:rsidR="00BC35FD" w:rsidRDefault="00000000">
      <w:pPr>
        <w:pStyle w:val="Paragraphedeliste"/>
        <w:numPr>
          <w:ilvl w:val="0"/>
          <w:numId w:val="6"/>
        </w:numPr>
        <w:spacing w:after="100"/>
      </w:pPr>
      <w:r>
        <w:rPr>
          <w:b/>
          <w:bCs/>
        </w:rPr>
        <w:t xml:space="preserve">Benchmark </w:t>
      </w:r>
      <w:proofErr w:type="spellStart"/>
      <w:r>
        <w:rPr>
          <w:b/>
          <w:bCs/>
        </w:rPr>
        <w:t>regression</w:t>
      </w:r>
      <w:proofErr w:type="spellEnd"/>
      <w:r>
        <w:rPr>
          <w:b/>
          <w:bCs/>
        </w:rPr>
        <w:t xml:space="preserve"> </w:t>
      </w:r>
      <w:proofErr w:type="spellStart"/>
      <w:r>
        <w:rPr>
          <w:b/>
          <w:bCs/>
        </w:rPr>
        <w:t>testing</w:t>
      </w:r>
      <w:proofErr w:type="spellEnd"/>
      <w:r>
        <w:rPr>
          <w:b/>
          <w:bCs/>
        </w:rPr>
        <w:t xml:space="preserve"> : </w:t>
      </w:r>
      <w:r>
        <w:t xml:space="preserve">utiliser </w:t>
      </w:r>
      <w:proofErr w:type="spellStart"/>
      <w:r>
        <w:t>benchstat</w:t>
      </w:r>
      <w:proofErr w:type="spellEnd"/>
      <w:r>
        <w:t xml:space="preserve"> dans le CI pour détecter automatiquement les régressions de performance entre </w:t>
      </w:r>
      <w:proofErr w:type="spellStart"/>
      <w:r>
        <w:t>PRs</w:t>
      </w:r>
      <w:proofErr w:type="spellEnd"/>
      <w:r>
        <w:t>.</w:t>
      </w:r>
    </w:p>
    <w:p w14:paraId="3BD719CA" w14:textId="77777777" w:rsidR="00BC35FD" w:rsidRDefault="00000000">
      <w:pPr>
        <w:pStyle w:val="Paragraphedeliste"/>
        <w:numPr>
          <w:ilvl w:val="0"/>
          <w:numId w:val="6"/>
        </w:numPr>
        <w:spacing w:after="100"/>
      </w:pPr>
      <w:r>
        <w:rPr>
          <w:b/>
          <w:bCs/>
        </w:rPr>
        <w:t xml:space="preserve">Release automation : </w:t>
      </w:r>
      <w:proofErr w:type="spellStart"/>
      <w:r>
        <w:t>GoReleaser</w:t>
      </w:r>
      <w:proofErr w:type="spellEnd"/>
      <w:r>
        <w:t xml:space="preserve"> pour générer automatiquement les binaires </w:t>
      </w:r>
      <w:proofErr w:type="spellStart"/>
      <w:r>
        <w:t>taggés</w:t>
      </w:r>
      <w:proofErr w:type="spellEnd"/>
      <w:r>
        <w:t xml:space="preserve"> avec changelogs.</w:t>
      </w:r>
    </w:p>
    <w:p w14:paraId="3BD719CB" w14:textId="77777777" w:rsidR="00BC35FD" w:rsidRDefault="00000000">
      <w:r>
        <w:br w:type="page"/>
      </w:r>
    </w:p>
    <w:p w14:paraId="3BD719CC" w14:textId="77777777" w:rsidR="00BC35FD" w:rsidRDefault="00000000">
      <w:pPr>
        <w:pStyle w:val="Titre1"/>
      </w:pPr>
      <w:r>
        <w:lastRenderedPageBreak/>
        <w:t>7. Conclusion</w:t>
      </w:r>
    </w:p>
    <w:p w14:paraId="3BD719CD" w14:textId="77777777" w:rsidR="00BC35FD" w:rsidRDefault="00000000">
      <w:pPr>
        <w:spacing w:after="120"/>
      </w:pPr>
      <w:proofErr w:type="spellStart"/>
      <w:r>
        <w:rPr>
          <w:color w:val="000000"/>
        </w:rPr>
        <w:t>FibGo</w:t>
      </w:r>
      <w:proofErr w:type="spellEnd"/>
      <w:r>
        <w:rPr>
          <w:color w:val="000000"/>
        </w:rPr>
        <w:t xml:space="preserve"> est un projet d’ingénierie logicielle de haute qualité qui dépasse largement les attentes d’un calculateur Fibonacci. Il combine une architecture propre en couches, une application rigoureuse de 14 </w:t>
      </w:r>
      <w:proofErr w:type="gramStart"/>
      <w:r>
        <w:rPr>
          <w:color w:val="000000"/>
        </w:rPr>
        <w:t>design</w:t>
      </w:r>
      <w:proofErr w:type="gramEnd"/>
      <w:r>
        <w:rPr>
          <w:color w:val="000000"/>
        </w:rPr>
        <w:t xml:space="preserve"> patterns </w:t>
      </w:r>
      <w:proofErr w:type="spellStart"/>
      <w:r>
        <w:rPr>
          <w:color w:val="000000"/>
        </w:rPr>
        <w:t>GoF</w:t>
      </w:r>
      <w:proofErr w:type="spellEnd"/>
      <w:r>
        <w:rPr>
          <w:color w:val="000000"/>
        </w:rPr>
        <w:t xml:space="preserve"> et patterns Go-spécifiques, une stratégie de </w:t>
      </w:r>
      <w:proofErr w:type="spellStart"/>
      <w:r>
        <w:rPr>
          <w:color w:val="000000"/>
        </w:rPr>
        <w:t>testing</w:t>
      </w:r>
      <w:proofErr w:type="spellEnd"/>
      <w:r>
        <w:rPr>
          <w:color w:val="000000"/>
        </w:rPr>
        <w:t xml:space="preserve"> multi-niveaux avec un ratio test/implémentation de 145%, et des optimisations de performance de niveau système (</w:t>
      </w:r>
      <w:proofErr w:type="spellStart"/>
      <w:r>
        <w:rPr>
          <w:color w:val="000000"/>
        </w:rPr>
        <w:t>arena</w:t>
      </w:r>
      <w:proofErr w:type="spellEnd"/>
      <w:r>
        <w:rPr>
          <w:color w:val="000000"/>
        </w:rPr>
        <w:t xml:space="preserve"> allocation, GC control, FFT </w:t>
      </w:r>
      <w:proofErr w:type="spellStart"/>
      <w:r>
        <w:rPr>
          <w:color w:val="000000"/>
        </w:rPr>
        <w:t>caching</w:t>
      </w:r>
      <w:proofErr w:type="spellEnd"/>
      <w:r>
        <w:rPr>
          <w:color w:val="000000"/>
        </w:rPr>
        <w:t>, PGO).</w:t>
      </w:r>
    </w:p>
    <w:p w14:paraId="3BD719CE" w14:textId="77777777" w:rsidR="00BC35FD" w:rsidRDefault="00000000">
      <w:pPr>
        <w:spacing w:after="120"/>
      </w:pPr>
      <w:r>
        <w:rPr>
          <w:color w:val="000000"/>
        </w:rPr>
        <w:t xml:space="preserve">Les faiblesses identifiées — absence de CI/CD, hygiène des </w:t>
      </w:r>
      <w:proofErr w:type="spellStart"/>
      <w:r>
        <w:rPr>
          <w:color w:val="000000"/>
        </w:rPr>
        <w:t>commits</w:t>
      </w:r>
      <w:proofErr w:type="spellEnd"/>
      <w:r>
        <w:rPr>
          <w:color w:val="000000"/>
        </w:rPr>
        <w:t xml:space="preserve"> variable, et complexité inhérente élevée — sont toutes corrigeables et n’affectent pas la qualité intrinsèque du code. La documentation exceptionnelle (CLAUDE.md comme modèle de référence, docs algorithmiques avec dérivations mathématiques) distingue ce projet de la grande majorité des répertoires open-source.</w:t>
      </w:r>
    </w:p>
    <w:p w14:paraId="3BD719CF" w14:textId="77777777" w:rsidR="00BC35FD" w:rsidRDefault="00000000">
      <w:pPr>
        <w:spacing w:after="120"/>
      </w:pPr>
      <w:r>
        <w:rPr>
          <w:color w:val="000000"/>
        </w:rPr>
        <w:t>Ce projet peut servir de référence académique pour l’enseignement de l’architecture logicielle en Go, des patterns de concurrence, de l’optimisation mémoire, et de l’implémentation d’algorithmes arithmétiques avancés.</w:t>
      </w:r>
    </w:p>
    <w:p w14:paraId="3BD719D0" w14:textId="77777777" w:rsidR="00BC35FD" w:rsidRDefault="00BC35FD">
      <w:pPr>
        <w:pBdr>
          <w:top w:val="single" w:sz="4" w:space="8" w:color="2E75B6"/>
        </w:pBdr>
        <w:spacing w:before="400"/>
      </w:pPr>
    </w:p>
    <w:p w14:paraId="3BD719D1" w14:textId="77777777" w:rsidR="00BC35FD" w:rsidRDefault="00000000">
      <w:pPr>
        <w:spacing w:before="100"/>
        <w:jc w:val="center"/>
      </w:pPr>
      <w:r>
        <w:rPr>
          <w:b/>
          <w:bCs/>
          <w:color w:val="1F4E79"/>
          <w:sz w:val="28"/>
          <w:szCs w:val="28"/>
        </w:rPr>
        <w:t xml:space="preserve">NOTE FINALE : 90 / </w:t>
      </w:r>
      <w:proofErr w:type="gramStart"/>
      <w:r>
        <w:rPr>
          <w:b/>
          <w:bCs/>
          <w:color w:val="1F4E79"/>
          <w:sz w:val="28"/>
          <w:szCs w:val="28"/>
        </w:rPr>
        <w:t>100  —</w:t>
      </w:r>
      <w:proofErr w:type="gramEnd"/>
      <w:r>
        <w:rPr>
          <w:b/>
          <w:bCs/>
          <w:color w:val="1F4E79"/>
          <w:sz w:val="28"/>
          <w:szCs w:val="28"/>
        </w:rPr>
        <w:t xml:space="preserve">  Mention A+ (Excellent)</w:t>
      </w:r>
    </w:p>
    <w:p w14:paraId="3BD719D2" w14:textId="77777777" w:rsidR="00BC35FD" w:rsidRDefault="00000000">
      <w:pPr>
        <w:spacing w:after="200"/>
        <w:jc w:val="center"/>
      </w:pPr>
      <w:r>
        <w:rPr>
          <w:i/>
          <w:iCs/>
          <w:color w:val="666666"/>
        </w:rPr>
        <w:t>Projet de qualité production, référence pédagogique pour l’ingénierie logicielle en Go</w:t>
      </w:r>
    </w:p>
    <w:sectPr w:rsidR="00BC35F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E4801" w14:textId="77777777" w:rsidR="005D699E" w:rsidRDefault="005D699E">
      <w:r>
        <w:separator/>
      </w:r>
    </w:p>
  </w:endnote>
  <w:endnote w:type="continuationSeparator" w:id="0">
    <w:p w14:paraId="6EC80FDE" w14:textId="77777777" w:rsidR="005D699E" w:rsidRDefault="005D69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19D4" w14:textId="6802E8ED" w:rsidR="00BC35FD"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7A5EB4">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E21ED3" w14:textId="77777777" w:rsidR="005D699E" w:rsidRDefault="005D699E">
      <w:r>
        <w:separator/>
      </w:r>
    </w:p>
  </w:footnote>
  <w:footnote w:type="continuationSeparator" w:id="0">
    <w:p w14:paraId="10ADD42A" w14:textId="77777777" w:rsidR="005D699E" w:rsidRDefault="005D699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719D3" w14:textId="77777777" w:rsidR="00BC35FD" w:rsidRDefault="00000000">
    <w:pPr>
      <w:pBdr>
        <w:bottom w:val="single" w:sz="4" w:space="4" w:color="2E75B6"/>
      </w:pBdr>
      <w:jc w:val="right"/>
    </w:pPr>
    <w:r>
      <w:rPr>
        <w:i/>
        <w:iCs/>
        <w:color w:val="999999"/>
        <w:sz w:val="18"/>
        <w:szCs w:val="18"/>
      </w:rPr>
      <w:t xml:space="preserve">Évaluation académique — </w:t>
    </w:r>
    <w:proofErr w:type="spellStart"/>
    <w:r>
      <w:rPr>
        <w:i/>
        <w:iCs/>
        <w:color w:val="999999"/>
        <w:sz w:val="18"/>
        <w:szCs w:val="18"/>
      </w:rPr>
      <w:t>FibGo</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7B4C"/>
    <w:multiLevelType w:val="hybridMultilevel"/>
    <w:tmpl w:val="D4844900"/>
    <w:lvl w:ilvl="0" w:tplc="0728F09C">
      <w:start w:val="1"/>
      <w:numFmt w:val="decimal"/>
      <w:lvlText w:val="%1."/>
      <w:lvlJc w:val="left"/>
      <w:pPr>
        <w:ind w:left="720" w:hanging="360"/>
      </w:pPr>
    </w:lvl>
    <w:lvl w:ilvl="1" w:tplc="18FCEB16">
      <w:numFmt w:val="decimal"/>
      <w:lvlText w:val=""/>
      <w:lvlJc w:val="left"/>
    </w:lvl>
    <w:lvl w:ilvl="2" w:tplc="57C69DAC">
      <w:numFmt w:val="decimal"/>
      <w:lvlText w:val=""/>
      <w:lvlJc w:val="left"/>
    </w:lvl>
    <w:lvl w:ilvl="3" w:tplc="4B58BEC8">
      <w:numFmt w:val="decimal"/>
      <w:lvlText w:val=""/>
      <w:lvlJc w:val="left"/>
    </w:lvl>
    <w:lvl w:ilvl="4" w:tplc="6E1490D8">
      <w:numFmt w:val="decimal"/>
      <w:lvlText w:val=""/>
      <w:lvlJc w:val="left"/>
    </w:lvl>
    <w:lvl w:ilvl="5" w:tplc="10DE7DA0">
      <w:numFmt w:val="decimal"/>
      <w:lvlText w:val=""/>
      <w:lvlJc w:val="left"/>
    </w:lvl>
    <w:lvl w:ilvl="6" w:tplc="CEEA8E26">
      <w:numFmt w:val="decimal"/>
      <w:lvlText w:val=""/>
      <w:lvlJc w:val="left"/>
    </w:lvl>
    <w:lvl w:ilvl="7" w:tplc="E9B2E890">
      <w:numFmt w:val="decimal"/>
      <w:lvlText w:val=""/>
      <w:lvlJc w:val="left"/>
    </w:lvl>
    <w:lvl w:ilvl="8" w:tplc="5F5A8660">
      <w:numFmt w:val="decimal"/>
      <w:lvlText w:val=""/>
      <w:lvlJc w:val="left"/>
    </w:lvl>
  </w:abstractNum>
  <w:abstractNum w:abstractNumId="1" w15:restartNumberingAfterBreak="0">
    <w:nsid w:val="11E06D28"/>
    <w:multiLevelType w:val="hybridMultilevel"/>
    <w:tmpl w:val="A9189070"/>
    <w:lvl w:ilvl="0" w:tplc="AEB4DAEA">
      <w:start w:val="1"/>
      <w:numFmt w:val="bullet"/>
      <w:lvlText w:val="•"/>
      <w:lvlJc w:val="left"/>
      <w:pPr>
        <w:ind w:left="720" w:hanging="360"/>
      </w:pPr>
    </w:lvl>
    <w:lvl w:ilvl="1" w:tplc="DCFAF1A6">
      <w:numFmt w:val="decimal"/>
      <w:lvlText w:val=""/>
      <w:lvlJc w:val="left"/>
    </w:lvl>
    <w:lvl w:ilvl="2" w:tplc="0A8A92D6">
      <w:numFmt w:val="decimal"/>
      <w:lvlText w:val=""/>
      <w:lvlJc w:val="left"/>
    </w:lvl>
    <w:lvl w:ilvl="3" w:tplc="9BE88FAC">
      <w:numFmt w:val="decimal"/>
      <w:lvlText w:val=""/>
      <w:lvlJc w:val="left"/>
    </w:lvl>
    <w:lvl w:ilvl="4" w:tplc="4D423794">
      <w:numFmt w:val="decimal"/>
      <w:lvlText w:val=""/>
      <w:lvlJc w:val="left"/>
    </w:lvl>
    <w:lvl w:ilvl="5" w:tplc="83E8FF0A">
      <w:numFmt w:val="decimal"/>
      <w:lvlText w:val=""/>
      <w:lvlJc w:val="left"/>
    </w:lvl>
    <w:lvl w:ilvl="6" w:tplc="BE8CAA34">
      <w:numFmt w:val="decimal"/>
      <w:lvlText w:val=""/>
      <w:lvlJc w:val="left"/>
    </w:lvl>
    <w:lvl w:ilvl="7" w:tplc="FA90F8EA">
      <w:numFmt w:val="decimal"/>
      <w:lvlText w:val=""/>
      <w:lvlJc w:val="left"/>
    </w:lvl>
    <w:lvl w:ilvl="8" w:tplc="B7805996">
      <w:numFmt w:val="decimal"/>
      <w:lvlText w:val=""/>
      <w:lvlJc w:val="left"/>
    </w:lvl>
  </w:abstractNum>
  <w:abstractNum w:abstractNumId="2" w15:restartNumberingAfterBreak="0">
    <w:nsid w:val="212E209A"/>
    <w:multiLevelType w:val="hybridMultilevel"/>
    <w:tmpl w:val="F856A076"/>
    <w:lvl w:ilvl="0" w:tplc="3AEC0162">
      <w:start w:val="1"/>
      <w:numFmt w:val="bullet"/>
      <w:lvlText w:val="•"/>
      <w:lvlJc w:val="left"/>
      <w:pPr>
        <w:ind w:left="720" w:hanging="360"/>
      </w:pPr>
    </w:lvl>
    <w:lvl w:ilvl="1" w:tplc="5C00EB68">
      <w:numFmt w:val="decimal"/>
      <w:lvlText w:val=""/>
      <w:lvlJc w:val="left"/>
    </w:lvl>
    <w:lvl w:ilvl="2" w:tplc="996C4982">
      <w:numFmt w:val="decimal"/>
      <w:lvlText w:val=""/>
      <w:lvlJc w:val="left"/>
    </w:lvl>
    <w:lvl w:ilvl="3" w:tplc="85E29234">
      <w:numFmt w:val="decimal"/>
      <w:lvlText w:val=""/>
      <w:lvlJc w:val="left"/>
    </w:lvl>
    <w:lvl w:ilvl="4" w:tplc="778E13CC">
      <w:numFmt w:val="decimal"/>
      <w:lvlText w:val=""/>
      <w:lvlJc w:val="left"/>
    </w:lvl>
    <w:lvl w:ilvl="5" w:tplc="D620409C">
      <w:numFmt w:val="decimal"/>
      <w:lvlText w:val=""/>
      <w:lvlJc w:val="left"/>
    </w:lvl>
    <w:lvl w:ilvl="6" w:tplc="091612C8">
      <w:numFmt w:val="decimal"/>
      <w:lvlText w:val=""/>
      <w:lvlJc w:val="left"/>
    </w:lvl>
    <w:lvl w:ilvl="7" w:tplc="CBF627DE">
      <w:numFmt w:val="decimal"/>
      <w:lvlText w:val=""/>
      <w:lvlJc w:val="left"/>
    </w:lvl>
    <w:lvl w:ilvl="8" w:tplc="DB144582">
      <w:numFmt w:val="decimal"/>
      <w:lvlText w:val=""/>
      <w:lvlJc w:val="left"/>
    </w:lvl>
  </w:abstractNum>
  <w:abstractNum w:abstractNumId="3" w15:restartNumberingAfterBreak="0">
    <w:nsid w:val="37114BB8"/>
    <w:multiLevelType w:val="hybridMultilevel"/>
    <w:tmpl w:val="3236CC36"/>
    <w:lvl w:ilvl="0" w:tplc="DE7CC548">
      <w:start w:val="1"/>
      <w:numFmt w:val="bullet"/>
      <w:lvlText w:val="•"/>
      <w:lvlJc w:val="left"/>
      <w:pPr>
        <w:ind w:left="720" w:hanging="360"/>
      </w:pPr>
    </w:lvl>
    <w:lvl w:ilvl="1" w:tplc="FA4A9294">
      <w:numFmt w:val="decimal"/>
      <w:lvlText w:val=""/>
      <w:lvlJc w:val="left"/>
    </w:lvl>
    <w:lvl w:ilvl="2" w:tplc="A5FAF61A">
      <w:numFmt w:val="decimal"/>
      <w:lvlText w:val=""/>
      <w:lvlJc w:val="left"/>
    </w:lvl>
    <w:lvl w:ilvl="3" w:tplc="C89E0A14">
      <w:numFmt w:val="decimal"/>
      <w:lvlText w:val=""/>
      <w:lvlJc w:val="left"/>
    </w:lvl>
    <w:lvl w:ilvl="4" w:tplc="E80483E2">
      <w:numFmt w:val="decimal"/>
      <w:lvlText w:val=""/>
      <w:lvlJc w:val="left"/>
    </w:lvl>
    <w:lvl w:ilvl="5" w:tplc="1AD01CA6">
      <w:numFmt w:val="decimal"/>
      <w:lvlText w:val=""/>
      <w:lvlJc w:val="left"/>
    </w:lvl>
    <w:lvl w:ilvl="6" w:tplc="613CD452">
      <w:numFmt w:val="decimal"/>
      <w:lvlText w:val=""/>
      <w:lvlJc w:val="left"/>
    </w:lvl>
    <w:lvl w:ilvl="7" w:tplc="EB5A8FEA">
      <w:numFmt w:val="decimal"/>
      <w:lvlText w:val=""/>
      <w:lvlJc w:val="left"/>
    </w:lvl>
    <w:lvl w:ilvl="8" w:tplc="80AA9BF0">
      <w:numFmt w:val="decimal"/>
      <w:lvlText w:val=""/>
      <w:lvlJc w:val="left"/>
    </w:lvl>
  </w:abstractNum>
  <w:abstractNum w:abstractNumId="4" w15:restartNumberingAfterBreak="0">
    <w:nsid w:val="45EB14CF"/>
    <w:multiLevelType w:val="hybridMultilevel"/>
    <w:tmpl w:val="6866A8CA"/>
    <w:lvl w:ilvl="0" w:tplc="C91259BA">
      <w:start w:val="1"/>
      <w:numFmt w:val="bullet"/>
      <w:lvlText w:val="●"/>
      <w:lvlJc w:val="left"/>
      <w:pPr>
        <w:ind w:left="720" w:hanging="360"/>
      </w:pPr>
    </w:lvl>
    <w:lvl w:ilvl="1" w:tplc="B6B27DFE">
      <w:start w:val="1"/>
      <w:numFmt w:val="bullet"/>
      <w:lvlText w:val="○"/>
      <w:lvlJc w:val="left"/>
      <w:pPr>
        <w:ind w:left="1440" w:hanging="360"/>
      </w:pPr>
    </w:lvl>
    <w:lvl w:ilvl="2" w:tplc="067AC364">
      <w:start w:val="1"/>
      <w:numFmt w:val="bullet"/>
      <w:lvlText w:val="■"/>
      <w:lvlJc w:val="left"/>
      <w:pPr>
        <w:ind w:left="2160" w:hanging="360"/>
      </w:pPr>
    </w:lvl>
    <w:lvl w:ilvl="3" w:tplc="8DB6E228">
      <w:start w:val="1"/>
      <w:numFmt w:val="bullet"/>
      <w:lvlText w:val="●"/>
      <w:lvlJc w:val="left"/>
      <w:pPr>
        <w:ind w:left="2880" w:hanging="360"/>
      </w:pPr>
    </w:lvl>
    <w:lvl w:ilvl="4" w:tplc="CC5EE3B4">
      <w:start w:val="1"/>
      <w:numFmt w:val="bullet"/>
      <w:lvlText w:val="○"/>
      <w:lvlJc w:val="left"/>
      <w:pPr>
        <w:ind w:left="3600" w:hanging="360"/>
      </w:pPr>
    </w:lvl>
    <w:lvl w:ilvl="5" w:tplc="F66E6740">
      <w:start w:val="1"/>
      <w:numFmt w:val="bullet"/>
      <w:lvlText w:val="■"/>
      <w:lvlJc w:val="left"/>
      <w:pPr>
        <w:ind w:left="4320" w:hanging="360"/>
      </w:pPr>
    </w:lvl>
    <w:lvl w:ilvl="6" w:tplc="A336D938">
      <w:start w:val="1"/>
      <w:numFmt w:val="bullet"/>
      <w:lvlText w:val="●"/>
      <w:lvlJc w:val="left"/>
      <w:pPr>
        <w:ind w:left="5040" w:hanging="360"/>
      </w:pPr>
    </w:lvl>
    <w:lvl w:ilvl="7" w:tplc="BFD622D4">
      <w:start w:val="1"/>
      <w:numFmt w:val="bullet"/>
      <w:lvlText w:val="●"/>
      <w:lvlJc w:val="left"/>
      <w:pPr>
        <w:ind w:left="5760" w:hanging="360"/>
      </w:pPr>
    </w:lvl>
    <w:lvl w:ilvl="8" w:tplc="88AE1A2A">
      <w:start w:val="1"/>
      <w:numFmt w:val="bullet"/>
      <w:lvlText w:val="●"/>
      <w:lvlJc w:val="left"/>
      <w:pPr>
        <w:ind w:left="6480" w:hanging="360"/>
      </w:pPr>
    </w:lvl>
  </w:abstractNum>
  <w:abstractNum w:abstractNumId="5" w15:restartNumberingAfterBreak="0">
    <w:nsid w:val="4BDE420F"/>
    <w:multiLevelType w:val="hybridMultilevel"/>
    <w:tmpl w:val="085AE824"/>
    <w:lvl w:ilvl="0" w:tplc="2DFC7EDE">
      <w:start w:val="1"/>
      <w:numFmt w:val="bullet"/>
      <w:lvlText w:val="•"/>
      <w:lvlJc w:val="left"/>
      <w:pPr>
        <w:ind w:left="720" w:hanging="360"/>
      </w:pPr>
    </w:lvl>
    <w:lvl w:ilvl="1" w:tplc="81143B32">
      <w:numFmt w:val="decimal"/>
      <w:lvlText w:val=""/>
      <w:lvlJc w:val="left"/>
    </w:lvl>
    <w:lvl w:ilvl="2" w:tplc="6DFA9CA8">
      <w:numFmt w:val="decimal"/>
      <w:lvlText w:val=""/>
      <w:lvlJc w:val="left"/>
    </w:lvl>
    <w:lvl w:ilvl="3" w:tplc="4FD653A0">
      <w:numFmt w:val="decimal"/>
      <w:lvlText w:val=""/>
      <w:lvlJc w:val="left"/>
    </w:lvl>
    <w:lvl w:ilvl="4" w:tplc="8138D410">
      <w:numFmt w:val="decimal"/>
      <w:lvlText w:val=""/>
      <w:lvlJc w:val="left"/>
    </w:lvl>
    <w:lvl w:ilvl="5" w:tplc="20C21200">
      <w:numFmt w:val="decimal"/>
      <w:lvlText w:val=""/>
      <w:lvlJc w:val="left"/>
    </w:lvl>
    <w:lvl w:ilvl="6" w:tplc="F520716A">
      <w:numFmt w:val="decimal"/>
      <w:lvlText w:val=""/>
      <w:lvlJc w:val="left"/>
    </w:lvl>
    <w:lvl w:ilvl="7" w:tplc="58D41E06">
      <w:numFmt w:val="decimal"/>
      <w:lvlText w:val=""/>
      <w:lvlJc w:val="left"/>
    </w:lvl>
    <w:lvl w:ilvl="8" w:tplc="2A5A2834">
      <w:numFmt w:val="decimal"/>
      <w:lvlText w:val=""/>
      <w:lvlJc w:val="left"/>
    </w:lvl>
  </w:abstractNum>
  <w:abstractNum w:abstractNumId="6" w15:restartNumberingAfterBreak="0">
    <w:nsid w:val="62D72D43"/>
    <w:multiLevelType w:val="hybridMultilevel"/>
    <w:tmpl w:val="253AA654"/>
    <w:lvl w:ilvl="0" w:tplc="711003E6">
      <w:start w:val="1"/>
      <w:numFmt w:val="bullet"/>
      <w:lvlText w:val="•"/>
      <w:lvlJc w:val="left"/>
      <w:pPr>
        <w:ind w:left="720" w:hanging="360"/>
      </w:pPr>
    </w:lvl>
    <w:lvl w:ilvl="1" w:tplc="0BD8A286">
      <w:numFmt w:val="decimal"/>
      <w:lvlText w:val=""/>
      <w:lvlJc w:val="left"/>
    </w:lvl>
    <w:lvl w:ilvl="2" w:tplc="85382CE6">
      <w:numFmt w:val="decimal"/>
      <w:lvlText w:val=""/>
      <w:lvlJc w:val="left"/>
    </w:lvl>
    <w:lvl w:ilvl="3" w:tplc="E0DE3944">
      <w:numFmt w:val="decimal"/>
      <w:lvlText w:val=""/>
      <w:lvlJc w:val="left"/>
    </w:lvl>
    <w:lvl w:ilvl="4" w:tplc="558C6FC4">
      <w:numFmt w:val="decimal"/>
      <w:lvlText w:val=""/>
      <w:lvlJc w:val="left"/>
    </w:lvl>
    <w:lvl w:ilvl="5" w:tplc="422863A0">
      <w:numFmt w:val="decimal"/>
      <w:lvlText w:val=""/>
      <w:lvlJc w:val="left"/>
    </w:lvl>
    <w:lvl w:ilvl="6" w:tplc="73D428CA">
      <w:numFmt w:val="decimal"/>
      <w:lvlText w:val=""/>
      <w:lvlJc w:val="left"/>
    </w:lvl>
    <w:lvl w:ilvl="7" w:tplc="49FEFB08">
      <w:numFmt w:val="decimal"/>
      <w:lvlText w:val=""/>
      <w:lvlJc w:val="left"/>
    </w:lvl>
    <w:lvl w:ilvl="8" w:tplc="F2C29C0C">
      <w:numFmt w:val="decimal"/>
      <w:lvlText w:val=""/>
      <w:lvlJc w:val="left"/>
    </w:lvl>
  </w:abstractNum>
  <w:abstractNum w:abstractNumId="7" w15:restartNumberingAfterBreak="0">
    <w:nsid w:val="7E0D0C84"/>
    <w:multiLevelType w:val="hybridMultilevel"/>
    <w:tmpl w:val="8844047C"/>
    <w:lvl w:ilvl="0" w:tplc="4C74642A">
      <w:start w:val="1"/>
      <w:numFmt w:val="bullet"/>
      <w:lvlText w:val="•"/>
      <w:lvlJc w:val="left"/>
      <w:pPr>
        <w:ind w:left="720" w:hanging="360"/>
      </w:pPr>
    </w:lvl>
    <w:lvl w:ilvl="1" w:tplc="1B8AC5EC">
      <w:numFmt w:val="decimal"/>
      <w:lvlText w:val=""/>
      <w:lvlJc w:val="left"/>
    </w:lvl>
    <w:lvl w:ilvl="2" w:tplc="A75C11C4">
      <w:numFmt w:val="decimal"/>
      <w:lvlText w:val=""/>
      <w:lvlJc w:val="left"/>
    </w:lvl>
    <w:lvl w:ilvl="3" w:tplc="0C128BA0">
      <w:numFmt w:val="decimal"/>
      <w:lvlText w:val=""/>
      <w:lvlJc w:val="left"/>
    </w:lvl>
    <w:lvl w:ilvl="4" w:tplc="EC121F70">
      <w:numFmt w:val="decimal"/>
      <w:lvlText w:val=""/>
      <w:lvlJc w:val="left"/>
    </w:lvl>
    <w:lvl w:ilvl="5" w:tplc="4F2230E8">
      <w:numFmt w:val="decimal"/>
      <w:lvlText w:val=""/>
      <w:lvlJc w:val="left"/>
    </w:lvl>
    <w:lvl w:ilvl="6" w:tplc="94388C90">
      <w:numFmt w:val="decimal"/>
      <w:lvlText w:val=""/>
      <w:lvlJc w:val="left"/>
    </w:lvl>
    <w:lvl w:ilvl="7" w:tplc="D602A9AE">
      <w:numFmt w:val="decimal"/>
      <w:lvlText w:val=""/>
      <w:lvlJc w:val="left"/>
    </w:lvl>
    <w:lvl w:ilvl="8" w:tplc="FA4E275A">
      <w:numFmt w:val="decimal"/>
      <w:lvlText w:val=""/>
      <w:lvlJc w:val="left"/>
    </w:lvl>
  </w:abstractNum>
  <w:num w:numId="1" w16cid:durableId="127358807">
    <w:abstractNumId w:val="4"/>
    <w:lvlOverride w:ilvl="0">
      <w:startOverride w:val="1"/>
    </w:lvlOverride>
  </w:num>
  <w:num w:numId="2" w16cid:durableId="724836575">
    <w:abstractNumId w:val="0"/>
    <w:lvlOverride w:ilvl="0">
      <w:startOverride w:val="1"/>
    </w:lvlOverride>
  </w:num>
  <w:num w:numId="3" w16cid:durableId="623660858">
    <w:abstractNumId w:val="3"/>
    <w:lvlOverride w:ilvl="0">
      <w:startOverride w:val="1"/>
    </w:lvlOverride>
  </w:num>
  <w:num w:numId="4" w16cid:durableId="992224131">
    <w:abstractNumId w:val="7"/>
    <w:lvlOverride w:ilvl="0">
      <w:startOverride w:val="1"/>
    </w:lvlOverride>
  </w:num>
  <w:num w:numId="5" w16cid:durableId="1785075773">
    <w:abstractNumId w:val="6"/>
    <w:lvlOverride w:ilvl="0">
      <w:startOverride w:val="1"/>
    </w:lvlOverride>
  </w:num>
  <w:num w:numId="6" w16cid:durableId="84883299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35FD"/>
    <w:rsid w:val="001C3EFC"/>
    <w:rsid w:val="005D699E"/>
    <w:rsid w:val="007A5EB4"/>
    <w:rsid w:val="00BC35F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D71924"/>
  <w15:docId w15:val="{B380A21F-0722-4D61-8140-591490E7C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1F4E79"/>
      <w:sz w:val="36"/>
      <w:szCs w:val="36"/>
    </w:rPr>
  </w:style>
  <w:style w:type="paragraph" w:styleId="Titre2">
    <w:name w:val="heading 2"/>
    <w:uiPriority w:val="9"/>
    <w:unhideWhenUsed/>
    <w:qFormat/>
    <w:pPr>
      <w:spacing w:before="280" w:after="160"/>
      <w:outlineLvl w:val="1"/>
    </w:pPr>
    <w:rPr>
      <w:b/>
      <w:bCs/>
      <w:color w:val="2E75B6"/>
      <w:sz w:val="28"/>
      <w:szCs w:val="28"/>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1374</Words>
  <Characters>8796</Characters>
  <Application>Microsoft Office Word</Application>
  <DocSecurity>0</DocSecurity>
  <Lines>231</Lines>
  <Paragraphs>139</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André-Guy Bruneau</cp:lastModifiedBy>
  <cp:revision>2</cp:revision>
  <dcterms:created xsi:type="dcterms:W3CDTF">2026-02-15T11:23:00Z</dcterms:created>
  <dcterms:modified xsi:type="dcterms:W3CDTF">2026-02-15T11:26:00Z</dcterms:modified>
</cp:coreProperties>
</file>