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DAAD" w14:textId="77777777" w:rsidR="00C57824" w:rsidRDefault="00C57824">
      <w:pPr>
        <w:spacing w:after="0"/>
        <w:jc w:val="center"/>
        <w:rPr>
          <w:rFonts w:ascii="Lato" w:hAnsi="Lato"/>
          <w:b/>
          <w:sz w:val="32"/>
          <w:szCs w:val="32"/>
        </w:rPr>
      </w:pPr>
    </w:p>
    <w:p w14:paraId="47AFDE03" w14:textId="2209322E" w:rsidR="00C57824" w:rsidRDefault="004A5440">
      <w:pPr>
        <w:spacing w:after="0"/>
        <w:jc w:val="center"/>
        <w:rPr>
          <w:rFonts w:ascii="Lato" w:hAnsi="Lato"/>
          <w:b/>
          <w:sz w:val="32"/>
          <w:szCs w:val="32"/>
        </w:rPr>
      </w:pPr>
      <w:r>
        <w:rPr>
          <w:rFonts w:ascii="Lato" w:hAnsi="Lato"/>
          <w:b/>
          <w:sz w:val="32"/>
          <w:szCs w:val="32"/>
        </w:rPr>
        <w:t xml:space="preserve">All Clear </w:t>
      </w:r>
      <w:r w:rsidR="00C9090C">
        <w:rPr>
          <w:rFonts w:ascii="Lato" w:hAnsi="Lato"/>
          <w:b/>
          <w:sz w:val="32"/>
          <w:szCs w:val="32"/>
        </w:rPr>
        <w:t xml:space="preserve">Result Analysis for Last </w:t>
      </w:r>
      <w:r w:rsidR="00A17761">
        <w:rPr>
          <w:rFonts w:ascii="Lato" w:hAnsi="Lato"/>
          <w:b/>
          <w:sz w:val="32"/>
          <w:szCs w:val="32"/>
        </w:rPr>
        <w:t>Nine</w:t>
      </w:r>
      <w:r w:rsidR="00C9090C">
        <w:rPr>
          <w:rFonts w:ascii="Lato" w:hAnsi="Lato"/>
          <w:b/>
          <w:sz w:val="32"/>
          <w:szCs w:val="32"/>
        </w:rPr>
        <w:t xml:space="preserve"> Years</w:t>
      </w:r>
    </w:p>
    <w:tbl>
      <w:tblPr>
        <w:tblStyle w:val="MediumShading1"/>
        <w:tblpPr w:leftFromText="180" w:rightFromText="180" w:vertAnchor="text" w:horzAnchor="margin" w:tblpXSpec="center" w:tblpY="277"/>
        <w:tblW w:w="12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273"/>
        <w:gridCol w:w="1273"/>
        <w:gridCol w:w="1274"/>
        <w:gridCol w:w="1274"/>
        <w:gridCol w:w="1274"/>
        <w:gridCol w:w="1274"/>
        <w:gridCol w:w="1274"/>
        <w:gridCol w:w="1274"/>
        <w:gridCol w:w="1274"/>
      </w:tblGrid>
      <w:tr w:rsidR="00B0270D" w:rsidRPr="00F96E1E" w14:paraId="69861688" w14:textId="224AE429" w:rsidTr="00B02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40E4F7A7" w14:textId="77777777" w:rsidR="00B0270D" w:rsidRPr="00F96E1E" w:rsidRDefault="00B0270D" w:rsidP="00FD0E2F">
            <w:pPr>
              <w:spacing w:after="0" w:line="240" w:lineRule="auto"/>
              <w:jc w:val="center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Class</w:t>
            </w:r>
          </w:p>
        </w:tc>
        <w:tc>
          <w:tcPr>
            <w:tcW w:w="1273" w:type="dxa"/>
            <w:vAlign w:val="center"/>
          </w:tcPr>
          <w:p w14:paraId="2AFD8973" w14:textId="77777777" w:rsidR="00B0270D" w:rsidRPr="00F96E1E" w:rsidRDefault="00B0270D" w:rsidP="00FD0E2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2012-13</w:t>
            </w:r>
          </w:p>
        </w:tc>
        <w:tc>
          <w:tcPr>
            <w:tcW w:w="1273" w:type="dxa"/>
            <w:vAlign w:val="center"/>
          </w:tcPr>
          <w:p w14:paraId="5B8EDB11" w14:textId="77777777" w:rsidR="00B0270D" w:rsidRPr="00F96E1E" w:rsidRDefault="00B0270D" w:rsidP="00FD0E2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2013-14</w:t>
            </w:r>
          </w:p>
        </w:tc>
        <w:tc>
          <w:tcPr>
            <w:tcW w:w="1274" w:type="dxa"/>
            <w:vAlign w:val="center"/>
          </w:tcPr>
          <w:p w14:paraId="1276F04C" w14:textId="77777777" w:rsidR="00B0270D" w:rsidRPr="00F96E1E" w:rsidRDefault="00B0270D" w:rsidP="00FD0E2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2014-15</w:t>
            </w:r>
          </w:p>
        </w:tc>
        <w:tc>
          <w:tcPr>
            <w:tcW w:w="1274" w:type="dxa"/>
            <w:vAlign w:val="center"/>
          </w:tcPr>
          <w:p w14:paraId="77ED5445" w14:textId="77777777" w:rsidR="00B0270D" w:rsidRPr="00F96E1E" w:rsidRDefault="00B0270D" w:rsidP="00FD0E2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2015-16</w:t>
            </w:r>
          </w:p>
        </w:tc>
        <w:tc>
          <w:tcPr>
            <w:tcW w:w="1274" w:type="dxa"/>
            <w:vAlign w:val="center"/>
          </w:tcPr>
          <w:p w14:paraId="66C6D1E7" w14:textId="77777777" w:rsidR="00B0270D" w:rsidRPr="00F96E1E" w:rsidRDefault="00B0270D" w:rsidP="00FD0E2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2016-17</w:t>
            </w:r>
          </w:p>
        </w:tc>
        <w:tc>
          <w:tcPr>
            <w:tcW w:w="1274" w:type="dxa"/>
            <w:vAlign w:val="center"/>
          </w:tcPr>
          <w:p w14:paraId="746F680D" w14:textId="77777777" w:rsidR="00B0270D" w:rsidRPr="00F96E1E" w:rsidRDefault="00B0270D" w:rsidP="00FD0E2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2017-18</w:t>
            </w:r>
          </w:p>
        </w:tc>
        <w:tc>
          <w:tcPr>
            <w:tcW w:w="1274" w:type="dxa"/>
            <w:vAlign w:val="center"/>
          </w:tcPr>
          <w:p w14:paraId="70F7B275" w14:textId="77777777" w:rsidR="00B0270D" w:rsidRPr="00F96E1E" w:rsidRDefault="00B0270D" w:rsidP="00FD0E2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2018-19</w:t>
            </w:r>
          </w:p>
        </w:tc>
        <w:tc>
          <w:tcPr>
            <w:tcW w:w="1274" w:type="dxa"/>
            <w:vAlign w:val="center"/>
          </w:tcPr>
          <w:p w14:paraId="35481762" w14:textId="0793775D" w:rsidR="00B0270D" w:rsidRPr="00F96E1E" w:rsidRDefault="00B0270D" w:rsidP="00FD0E2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</w:t>
            </w:r>
            <w:r>
              <w:rPr>
                <w:rFonts w:ascii="Lato" w:hAnsi="Lato"/>
                <w:sz w:val="20"/>
                <w:szCs w:val="18"/>
              </w:rPr>
              <w:t>9</w:t>
            </w:r>
            <w:r w:rsidRPr="00F96E1E">
              <w:rPr>
                <w:rFonts w:ascii="Lato" w:hAnsi="Lato"/>
                <w:sz w:val="20"/>
                <w:szCs w:val="18"/>
              </w:rPr>
              <w:t>-</w:t>
            </w:r>
            <w:r>
              <w:rPr>
                <w:rFonts w:ascii="Lato" w:hAnsi="Lato"/>
                <w:sz w:val="20"/>
                <w:szCs w:val="18"/>
              </w:rPr>
              <w:t>20</w:t>
            </w:r>
          </w:p>
        </w:tc>
        <w:tc>
          <w:tcPr>
            <w:tcW w:w="1274" w:type="dxa"/>
            <w:vAlign w:val="center"/>
          </w:tcPr>
          <w:p w14:paraId="10EBA42C" w14:textId="460D6B72" w:rsidR="00B0270D" w:rsidRPr="00F96E1E" w:rsidRDefault="00B0270D" w:rsidP="00FD0E2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</w:t>
            </w:r>
            <w:r>
              <w:rPr>
                <w:rFonts w:ascii="Lato" w:hAnsi="Lato"/>
                <w:sz w:val="20"/>
                <w:szCs w:val="18"/>
              </w:rPr>
              <w:t>20</w:t>
            </w:r>
            <w:r w:rsidRPr="00F96E1E">
              <w:rPr>
                <w:rFonts w:ascii="Lato" w:hAnsi="Lato"/>
                <w:sz w:val="20"/>
                <w:szCs w:val="18"/>
              </w:rPr>
              <w:t>-</w:t>
            </w:r>
            <w:r>
              <w:rPr>
                <w:rFonts w:ascii="Lato" w:hAnsi="Lato"/>
                <w:sz w:val="20"/>
                <w:szCs w:val="18"/>
              </w:rPr>
              <w:t>21</w:t>
            </w:r>
          </w:p>
        </w:tc>
      </w:tr>
      <w:tr w:rsidR="00B0270D" w:rsidRPr="00F96E1E" w14:paraId="63660B6B" w14:textId="14E4737B" w:rsidTr="00B0270D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shd w:val="clear" w:color="auto" w:fill="C00000"/>
            <w:vAlign w:val="center"/>
          </w:tcPr>
          <w:p w14:paraId="7C65EC62" w14:textId="77691A6D" w:rsidR="00B0270D" w:rsidRPr="00F96E1E" w:rsidRDefault="00B0270D" w:rsidP="003117E2">
            <w:pPr>
              <w:spacing w:after="0" w:line="240" w:lineRule="auto"/>
              <w:jc w:val="center"/>
              <w:rPr>
                <w:rFonts w:ascii="Lato" w:hAnsi="Lato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BE</w:t>
            </w:r>
          </w:p>
        </w:tc>
        <w:tc>
          <w:tcPr>
            <w:tcW w:w="1273" w:type="dxa"/>
            <w:shd w:val="clear" w:color="auto" w:fill="00B0F0"/>
            <w:vAlign w:val="center"/>
          </w:tcPr>
          <w:p w14:paraId="6D2A6BE0" w14:textId="1627C6E7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sz w:val="20"/>
                <w:szCs w:val="18"/>
              </w:rPr>
              <w:t>93.19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0F796F62" w14:textId="0F0656C6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sz w:val="20"/>
                <w:szCs w:val="18"/>
              </w:rPr>
              <w:t>92.42</w:t>
            </w:r>
          </w:p>
        </w:tc>
        <w:tc>
          <w:tcPr>
            <w:tcW w:w="1274" w:type="dxa"/>
            <w:shd w:val="clear" w:color="auto" w:fill="00B050"/>
            <w:vAlign w:val="center"/>
          </w:tcPr>
          <w:p w14:paraId="40B2B195" w14:textId="013BAF05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96.62</w:t>
            </w:r>
          </w:p>
        </w:tc>
        <w:tc>
          <w:tcPr>
            <w:tcW w:w="1274" w:type="dxa"/>
            <w:shd w:val="clear" w:color="auto" w:fill="FFC000"/>
            <w:vAlign w:val="center"/>
          </w:tcPr>
          <w:p w14:paraId="225376B3" w14:textId="69B5F20F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sz w:val="20"/>
                <w:szCs w:val="18"/>
              </w:rPr>
              <w:t>89.31</w:t>
            </w:r>
          </w:p>
        </w:tc>
        <w:tc>
          <w:tcPr>
            <w:tcW w:w="1274" w:type="dxa"/>
            <w:shd w:val="clear" w:color="auto" w:fill="00B0F0"/>
            <w:vAlign w:val="center"/>
          </w:tcPr>
          <w:p w14:paraId="76FD7522" w14:textId="04141FD7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95.95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4839DD2" w14:textId="131639C0" w:rsidR="00B0270D" w:rsidRPr="00B647A3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sz w:val="20"/>
                <w:szCs w:val="18"/>
              </w:rPr>
              <w:t>94.23</w:t>
            </w:r>
          </w:p>
        </w:tc>
        <w:tc>
          <w:tcPr>
            <w:tcW w:w="1274" w:type="dxa"/>
            <w:shd w:val="clear" w:color="auto" w:fill="FABF8F" w:themeFill="accent6" w:themeFillTint="99"/>
            <w:vAlign w:val="center"/>
          </w:tcPr>
          <w:p w14:paraId="784A86E2" w14:textId="56B22888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  <w:lang w:eastAsia="zh-CN"/>
              </w:rPr>
            </w:pPr>
            <w:r w:rsidRPr="00F96E1E">
              <w:rPr>
                <w:rFonts w:ascii="Lato" w:hAnsi="Lato"/>
                <w:b/>
                <w:sz w:val="20"/>
                <w:szCs w:val="18"/>
                <w:lang w:eastAsia="zh-CN"/>
              </w:rPr>
              <w:t>97.86</w:t>
            </w:r>
          </w:p>
        </w:tc>
        <w:tc>
          <w:tcPr>
            <w:tcW w:w="1274" w:type="dxa"/>
            <w:shd w:val="clear" w:color="auto" w:fill="5F497A" w:themeFill="accent4" w:themeFillShade="BF"/>
            <w:vAlign w:val="center"/>
          </w:tcPr>
          <w:p w14:paraId="5E258735" w14:textId="0BC9C293" w:rsidR="00B0270D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  <w:lang w:eastAsia="zh-CN"/>
              </w:rPr>
            </w:pPr>
            <w:r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99.32</w:t>
            </w:r>
          </w:p>
        </w:tc>
        <w:tc>
          <w:tcPr>
            <w:tcW w:w="1274" w:type="dxa"/>
            <w:shd w:val="clear" w:color="auto" w:fill="E36C0A" w:themeFill="accent6" w:themeFillShade="BF"/>
            <w:vAlign w:val="center"/>
          </w:tcPr>
          <w:p w14:paraId="60C0E6E0" w14:textId="298CC1C1" w:rsidR="00B0270D" w:rsidRPr="00920721" w:rsidRDefault="00E31699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  <w:lang w:eastAsia="zh-CN"/>
              </w:rPr>
            </w:pPr>
            <w:r>
              <w:rPr>
                <w:rFonts w:ascii="Lato" w:hAnsi="Lato"/>
                <w:b/>
                <w:sz w:val="20"/>
                <w:szCs w:val="18"/>
              </w:rPr>
              <w:t>100</w:t>
            </w:r>
          </w:p>
        </w:tc>
      </w:tr>
      <w:tr w:rsidR="00B0270D" w:rsidRPr="00F96E1E" w14:paraId="74BB06F8" w14:textId="74DB5739" w:rsidTr="00B0270D">
        <w:trPr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shd w:val="clear" w:color="auto" w:fill="C00000"/>
            <w:vAlign w:val="center"/>
          </w:tcPr>
          <w:p w14:paraId="15B8F83E" w14:textId="77777777" w:rsidR="00B0270D" w:rsidRPr="00F96E1E" w:rsidRDefault="00B0270D" w:rsidP="003117E2">
            <w:pPr>
              <w:spacing w:after="0" w:line="240" w:lineRule="auto"/>
              <w:jc w:val="center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TE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74183039" w14:textId="77777777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sz w:val="20"/>
                <w:szCs w:val="18"/>
              </w:rPr>
              <w:t>83.82</w:t>
            </w:r>
          </w:p>
        </w:tc>
        <w:tc>
          <w:tcPr>
            <w:tcW w:w="1273" w:type="dxa"/>
            <w:shd w:val="clear" w:color="auto" w:fill="00B050"/>
            <w:vAlign w:val="center"/>
          </w:tcPr>
          <w:p w14:paraId="5EFEE268" w14:textId="77777777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83.56</w:t>
            </w:r>
          </w:p>
        </w:tc>
        <w:tc>
          <w:tcPr>
            <w:tcW w:w="1274" w:type="dxa"/>
            <w:shd w:val="clear" w:color="auto" w:fill="FFC000"/>
            <w:vAlign w:val="center"/>
          </w:tcPr>
          <w:p w14:paraId="7340989A" w14:textId="77777777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sz w:val="20"/>
                <w:szCs w:val="18"/>
              </w:rPr>
              <w:t>84.31</w:t>
            </w:r>
          </w:p>
        </w:tc>
        <w:tc>
          <w:tcPr>
            <w:tcW w:w="1274" w:type="dxa"/>
            <w:shd w:val="clear" w:color="auto" w:fill="00B0F0"/>
            <w:vAlign w:val="center"/>
          </w:tcPr>
          <w:p w14:paraId="102B5092" w14:textId="77777777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79.05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8BEB7FE" w14:textId="77777777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sz w:val="20"/>
                <w:szCs w:val="18"/>
              </w:rPr>
              <w:t>93.48</w:t>
            </w:r>
          </w:p>
        </w:tc>
        <w:tc>
          <w:tcPr>
            <w:tcW w:w="1274" w:type="dxa"/>
            <w:shd w:val="clear" w:color="auto" w:fill="FABF8F" w:themeFill="accent6" w:themeFillTint="99"/>
            <w:vAlign w:val="center"/>
          </w:tcPr>
          <w:p w14:paraId="77A58BFF" w14:textId="77777777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sz w:val="20"/>
                <w:szCs w:val="18"/>
              </w:rPr>
              <w:t>86.39</w:t>
            </w:r>
          </w:p>
        </w:tc>
        <w:tc>
          <w:tcPr>
            <w:tcW w:w="1274" w:type="dxa"/>
            <w:shd w:val="clear" w:color="auto" w:fill="5F497A" w:themeFill="accent4" w:themeFillShade="BF"/>
            <w:vAlign w:val="center"/>
          </w:tcPr>
          <w:p w14:paraId="24F8B817" w14:textId="77777777" w:rsidR="00B0270D" w:rsidRPr="00B647A3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 w:rsidRPr="00B647A3"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88.51</w:t>
            </w:r>
          </w:p>
        </w:tc>
        <w:tc>
          <w:tcPr>
            <w:tcW w:w="1274" w:type="dxa"/>
            <w:shd w:val="clear" w:color="auto" w:fill="E36C0A" w:themeFill="accent6" w:themeFillShade="BF"/>
            <w:vAlign w:val="center"/>
          </w:tcPr>
          <w:p w14:paraId="05EE0521" w14:textId="7A89D003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  <w:lang w:eastAsia="zh-CN"/>
              </w:rPr>
            </w:pPr>
            <w:r>
              <w:rPr>
                <w:rFonts w:ascii="Lato" w:hAnsi="Lato"/>
                <w:b/>
                <w:sz w:val="20"/>
                <w:szCs w:val="18"/>
                <w:lang w:eastAsia="zh-CN"/>
              </w:rPr>
              <w:t>85.39</w:t>
            </w:r>
          </w:p>
        </w:tc>
        <w:tc>
          <w:tcPr>
            <w:tcW w:w="1274" w:type="dxa"/>
            <w:shd w:val="clear" w:color="auto" w:fill="548DD4" w:themeFill="text2" w:themeFillTint="99"/>
            <w:vAlign w:val="center"/>
          </w:tcPr>
          <w:p w14:paraId="216C0AA8" w14:textId="4B0D4654" w:rsidR="00B0270D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  <w:lang w:eastAsia="zh-CN"/>
              </w:rPr>
            </w:pPr>
            <w:r>
              <w:rPr>
                <w:rFonts w:ascii="Lato" w:hAnsi="Lato"/>
                <w:b/>
                <w:sz w:val="20"/>
                <w:szCs w:val="18"/>
                <w:lang w:eastAsia="zh-CN"/>
              </w:rPr>
              <w:t>99.52</w:t>
            </w:r>
          </w:p>
        </w:tc>
      </w:tr>
      <w:tr w:rsidR="00B0270D" w:rsidRPr="00F96E1E" w14:paraId="0538104B" w14:textId="3BCEDA87" w:rsidTr="00B0270D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shd w:val="clear" w:color="auto" w:fill="C00000"/>
            <w:vAlign w:val="center"/>
          </w:tcPr>
          <w:p w14:paraId="5821A380" w14:textId="4550A3F6" w:rsidR="00B0270D" w:rsidRPr="00F96E1E" w:rsidRDefault="00B0270D" w:rsidP="003117E2">
            <w:pPr>
              <w:spacing w:after="0" w:line="240" w:lineRule="auto"/>
              <w:jc w:val="center"/>
              <w:rPr>
                <w:rFonts w:ascii="Lato" w:hAnsi="Lato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SE</w:t>
            </w:r>
          </w:p>
        </w:tc>
        <w:tc>
          <w:tcPr>
            <w:tcW w:w="1273" w:type="dxa"/>
            <w:shd w:val="clear" w:color="auto" w:fill="00B050"/>
            <w:vAlign w:val="center"/>
          </w:tcPr>
          <w:p w14:paraId="1D8A4E2D" w14:textId="41AEF34D" w:rsidR="00B0270D" w:rsidRPr="003117E2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68.91</w:t>
            </w:r>
          </w:p>
        </w:tc>
        <w:tc>
          <w:tcPr>
            <w:tcW w:w="1273" w:type="dxa"/>
            <w:shd w:val="clear" w:color="auto" w:fill="FFC000"/>
            <w:vAlign w:val="center"/>
          </w:tcPr>
          <w:p w14:paraId="5DE5E4AB" w14:textId="6FB8B021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sz w:val="20"/>
                <w:szCs w:val="18"/>
              </w:rPr>
              <w:t>82.99</w:t>
            </w:r>
          </w:p>
        </w:tc>
        <w:tc>
          <w:tcPr>
            <w:tcW w:w="1274" w:type="dxa"/>
            <w:shd w:val="clear" w:color="auto" w:fill="00B0F0"/>
            <w:vAlign w:val="center"/>
          </w:tcPr>
          <w:p w14:paraId="57826988" w14:textId="1B49D60E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83.67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1177873" w14:textId="7AA5987F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sz w:val="20"/>
                <w:szCs w:val="18"/>
              </w:rPr>
              <w:t>83.33</w:t>
            </w:r>
          </w:p>
        </w:tc>
        <w:tc>
          <w:tcPr>
            <w:tcW w:w="1274" w:type="dxa"/>
            <w:shd w:val="clear" w:color="auto" w:fill="FABF8F" w:themeFill="accent6" w:themeFillTint="99"/>
            <w:vAlign w:val="center"/>
          </w:tcPr>
          <w:p w14:paraId="3C7498C9" w14:textId="3DD82FEE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 w:rsidRPr="00F96E1E">
              <w:rPr>
                <w:rFonts w:ascii="Lato" w:hAnsi="Lato"/>
                <w:b/>
                <w:sz w:val="20"/>
                <w:szCs w:val="18"/>
              </w:rPr>
              <w:t>75.34</w:t>
            </w:r>
          </w:p>
        </w:tc>
        <w:tc>
          <w:tcPr>
            <w:tcW w:w="1274" w:type="dxa"/>
            <w:shd w:val="clear" w:color="auto" w:fill="5F497A" w:themeFill="accent4" w:themeFillShade="BF"/>
            <w:vAlign w:val="center"/>
          </w:tcPr>
          <w:p w14:paraId="60163C05" w14:textId="29B3979A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B647A3"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70.86</w:t>
            </w:r>
          </w:p>
        </w:tc>
        <w:tc>
          <w:tcPr>
            <w:tcW w:w="1274" w:type="dxa"/>
            <w:shd w:val="clear" w:color="auto" w:fill="E36C0A" w:themeFill="accent6" w:themeFillShade="BF"/>
            <w:vAlign w:val="center"/>
          </w:tcPr>
          <w:p w14:paraId="50098653" w14:textId="69CBB620" w:rsidR="00B0270D" w:rsidRPr="00F96E1E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  <w:lang w:eastAsia="zh-CN"/>
              </w:rPr>
            </w:pPr>
            <w:r w:rsidRPr="00F96E1E">
              <w:rPr>
                <w:rFonts w:ascii="Lato" w:hAnsi="Lato"/>
                <w:b/>
                <w:sz w:val="20"/>
                <w:szCs w:val="18"/>
                <w:lang w:eastAsia="zh-CN"/>
              </w:rPr>
              <w:t>77.93</w:t>
            </w:r>
          </w:p>
        </w:tc>
        <w:tc>
          <w:tcPr>
            <w:tcW w:w="1274" w:type="dxa"/>
            <w:shd w:val="clear" w:color="auto" w:fill="548DD4" w:themeFill="text2" w:themeFillTint="99"/>
            <w:vAlign w:val="center"/>
          </w:tcPr>
          <w:p w14:paraId="1872F752" w14:textId="4716D8E5" w:rsidR="00B0270D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ascii="Lato" w:hAnsi="Lato"/>
                <w:b/>
                <w:sz w:val="20"/>
                <w:szCs w:val="18"/>
                <w:lang w:eastAsia="zh-CN"/>
              </w:rPr>
              <w:t>82.27</w:t>
            </w:r>
          </w:p>
        </w:tc>
        <w:tc>
          <w:tcPr>
            <w:tcW w:w="1274" w:type="dxa"/>
            <w:shd w:val="clear" w:color="auto" w:fill="FA2EC0"/>
            <w:vAlign w:val="center"/>
          </w:tcPr>
          <w:p w14:paraId="0D86BE1D" w14:textId="528B98EA" w:rsidR="00B0270D" w:rsidRPr="00DE6948" w:rsidRDefault="00B0270D" w:rsidP="003117E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  <w:highlight w:val="cyan"/>
              </w:rPr>
            </w:pPr>
            <w:r w:rsidRPr="00DE6948">
              <w:rPr>
                <w:rFonts w:ascii="Lato" w:hAnsi="Lato"/>
                <w:b/>
                <w:color w:val="FFFFFF" w:themeColor="background1"/>
                <w:sz w:val="20"/>
                <w:szCs w:val="18"/>
                <w:lang w:eastAsia="zh-CN"/>
              </w:rPr>
              <w:t>98.39</w:t>
            </w:r>
          </w:p>
        </w:tc>
      </w:tr>
    </w:tbl>
    <w:p w14:paraId="333E1B3A" w14:textId="77777777" w:rsidR="00C57824" w:rsidRDefault="00C57824">
      <w:pPr>
        <w:tabs>
          <w:tab w:val="left" w:pos="978"/>
        </w:tabs>
        <w:rPr>
          <w:rFonts w:ascii="Lato" w:hAnsi="Lato"/>
          <w:b/>
          <w:sz w:val="32"/>
          <w:szCs w:val="32"/>
        </w:rPr>
      </w:pPr>
    </w:p>
    <w:p w14:paraId="073E278E" w14:textId="77777777" w:rsidR="00F96E1E" w:rsidRDefault="00F96E1E">
      <w:pPr>
        <w:tabs>
          <w:tab w:val="left" w:pos="978"/>
        </w:tabs>
        <w:rPr>
          <w:rFonts w:ascii="Lato" w:hAnsi="Lato"/>
          <w:b/>
          <w:sz w:val="32"/>
          <w:szCs w:val="32"/>
        </w:rPr>
      </w:pPr>
    </w:p>
    <w:p w14:paraId="1541457E" w14:textId="77777777" w:rsidR="00F96E1E" w:rsidRDefault="00F96E1E">
      <w:pPr>
        <w:tabs>
          <w:tab w:val="left" w:pos="978"/>
        </w:tabs>
        <w:rPr>
          <w:rFonts w:ascii="Lato" w:hAnsi="Lato"/>
          <w:b/>
          <w:sz w:val="32"/>
          <w:szCs w:val="32"/>
        </w:rPr>
      </w:pPr>
    </w:p>
    <w:p w14:paraId="6F376B59" w14:textId="77777777" w:rsidR="004A5440" w:rsidRDefault="004A5440" w:rsidP="004A5440">
      <w:pPr>
        <w:spacing w:after="0"/>
        <w:jc w:val="center"/>
        <w:rPr>
          <w:rFonts w:ascii="Lato" w:hAnsi="Lato"/>
          <w:b/>
          <w:sz w:val="32"/>
          <w:szCs w:val="32"/>
        </w:rPr>
      </w:pPr>
    </w:p>
    <w:p w14:paraId="69EDC912" w14:textId="77777777" w:rsidR="004A5440" w:rsidRDefault="004A5440" w:rsidP="004A5440">
      <w:pPr>
        <w:spacing w:after="0"/>
        <w:jc w:val="center"/>
        <w:rPr>
          <w:rFonts w:ascii="Lato" w:hAnsi="Lato"/>
          <w:b/>
          <w:sz w:val="32"/>
          <w:szCs w:val="32"/>
        </w:rPr>
      </w:pPr>
    </w:p>
    <w:p w14:paraId="7E1F90C7" w14:textId="37C602AC" w:rsidR="00934584" w:rsidRDefault="00AD7629" w:rsidP="004A5440">
      <w:pPr>
        <w:spacing w:after="0"/>
        <w:jc w:val="center"/>
        <w:rPr>
          <w:rFonts w:ascii="Lato" w:hAnsi="Lato"/>
          <w:b/>
          <w:sz w:val="32"/>
          <w:szCs w:val="32"/>
        </w:rPr>
      </w:pPr>
      <w:r>
        <w:rPr>
          <w:rFonts w:ascii="Lato" w:hAnsi="Lato"/>
          <w:b/>
          <w:sz w:val="32"/>
          <w:szCs w:val="32"/>
        </w:rPr>
        <w:t>Failure</w:t>
      </w:r>
      <w:r w:rsidR="004A5440">
        <w:rPr>
          <w:rFonts w:ascii="Lato" w:hAnsi="Lato"/>
          <w:b/>
          <w:sz w:val="32"/>
          <w:szCs w:val="32"/>
        </w:rPr>
        <w:t xml:space="preserve"> Result Analysis for Last Nine Years</w:t>
      </w:r>
    </w:p>
    <w:tbl>
      <w:tblPr>
        <w:tblStyle w:val="MediumShading1"/>
        <w:tblpPr w:leftFromText="180" w:rightFromText="180" w:vertAnchor="text" w:horzAnchor="margin" w:tblpXSpec="center" w:tblpY="277"/>
        <w:tblW w:w="12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273"/>
        <w:gridCol w:w="1273"/>
        <w:gridCol w:w="1274"/>
        <w:gridCol w:w="1274"/>
        <w:gridCol w:w="1274"/>
        <w:gridCol w:w="1274"/>
        <w:gridCol w:w="1274"/>
        <w:gridCol w:w="1274"/>
        <w:gridCol w:w="1274"/>
      </w:tblGrid>
      <w:tr w:rsidR="00C27CD9" w:rsidRPr="00F96E1E" w14:paraId="1EAC2350" w14:textId="77777777" w:rsidTr="0062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vAlign w:val="center"/>
          </w:tcPr>
          <w:p w14:paraId="2D91F882" w14:textId="77777777" w:rsidR="00C27CD9" w:rsidRPr="00F96E1E" w:rsidRDefault="00C27CD9" w:rsidP="006245EC">
            <w:pPr>
              <w:spacing w:after="0" w:line="240" w:lineRule="auto"/>
              <w:jc w:val="center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Class</w:t>
            </w:r>
          </w:p>
        </w:tc>
        <w:tc>
          <w:tcPr>
            <w:tcW w:w="1273" w:type="dxa"/>
            <w:vAlign w:val="center"/>
          </w:tcPr>
          <w:p w14:paraId="53F768CB" w14:textId="77777777" w:rsidR="00C27CD9" w:rsidRPr="00F96E1E" w:rsidRDefault="00C27CD9" w:rsidP="006245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2012-13</w:t>
            </w:r>
          </w:p>
        </w:tc>
        <w:tc>
          <w:tcPr>
            <w:tcW w:w="1273" w:type="dxa"/>
            <w:vAlign w:val="center"/>
          </w:tcPr>
          <w:p w14:paraId="557C1E38" w14:textId="77777777" w:rsidR="00C27CD9" w:rsidRPr="00F96E1E" w:rsidRDefault="00C27CD9" w:rsidP="006245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2013-14</w:t>
            </w:r>
          </w:p>
        </w:tc>
        <w:tc>
          <w:tcPr>
            <w:tcW w:w="1274" w:type="dxa"/>
            <w:vAlign w:val="center"/>
          </w:tcPr>
          <w:p w14:paraId="15A02875" w14:textId="77777777" w:rsidR="00C27CD9" w:rsidRPr="00F96E1E" w:rsidRDefault="00C27CD9" w:rsidP="006245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2014-15</w:t>
            </w:r>
          </w:p>
        </w:tc>
        <w:tc>
          <w:tcPr>
            <w:tcW w:w="1274" w:type="dxa"/>
            <w:vAlign w:val="center"/>
          </w:tcPr>
          <w:p w14:paraId="3C3CC960" w14:textId="77777777" w:rsidR="00C27CD9" w:rsidRPr="00F96E1E" w:rsidRDefault="00C27CD9" w:rsidP="006245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2015-16</w:t>
            </w:r>
          </w:p>
        </w:tc>
        <w:tc>
          <w:tcPr>
            <w:tcW w:w="1274" w:type="dxa"/>
            <w:vAlign w:val="center"/>
          </w:tcPr>
          <w:p w14:paraId="03063C8C" w14:textId="77777777" w:rsidR="00C27CD9" w:rsidRPr="00F96E1E" w:rsidRDefault="00C27CD9" w:rsidP="006245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2016-17</w:t>
            </w:r>
          </w:p>
        </w:tc>
        <w:tc>
          <w:tcPr>
            <w:tcW w:w="1274" w:type="dxa"/>
            <w:vAlign w:val="center"/>
          </w:tcPr>
          <w:p w14:paraId="214D8414" w14:textId="77777777" w:rsidR="00C27CD9" w:rsidRPr="00F96E1E" w:rsidRDefault="00C27CD9" w:rsidP="006245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2017-18</w:t>
            </w:r>
          </w:p>
        </w:tc>
        <w:tc>
          <w:tcPr>
            <w:tcW w:w="1274" w:type="dxa"/>
            <w:vAlign w:val="center"/>
          </w:tcPr>
          <w:p w14:paraId="35D0B61B" w14:textId="77777777" w:rsidR="00C27CD9" w:rsidRPr="00F96E1E" w:rsidRDefault="00C27CD9" w:rsidP="006245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 w:val="0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2018-19</w:t>
            </w:r>
          </w:p>
        </w:tc>
        <w:tc>
          <w:tcPr>
            <w:tcW w:w="1274" w:type="dxa"/>
            <w:vAlign w:val="center"/>
          </w:tcPr>
          <w:p w14:paraId="22E6F530" w14:textId="77777777" w:rsidR="00C27CD9" w:rsidRPr="00F96E1E" w:rsidRDefault="00C27CD9" w:rsidP="006245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201</w:t>
            </w:r>
            <w:r>
              <w:rPr>
                <w:rFonts w:ascii="Lato" w:hAnsi="Lato"/>
                <w:sz w:val="20"/>
                <w:szCs w:val="18"/>
              </w:rPr>
              <w:t>9</w:t>
            </w:r>
            <w:r w:rsidRPr="00F96E1E">
              <w:rPr>
                <w:rFonts w:ascii="Lato" w:hAnsi="Lato"/>
                <w:sz w:val="20"/>
                <w:szCs w:val="18"/>
              </w:rPr>
              <w:t>-</w:t>
            </w:r>
            <w:r>
              <w:rPr>
                <w:rFonts w:ascii="Lato" w:hAnsi="Lato"/>
                <w:sz w:val="20"/>
                <w:szCs w:val="18"/>
              </w:rPr>
              <w:t>20</w:t>
            </w:r>
          </w:p>
        </w:tc>
        <w:tc>
          <w:tcPr>
            <w:tcW w:w="1274" w:type="dxa"/>
            <w:vAlign w:val="center"/>
          </w:tcPr>
          <w:p w14:paraId="115901F1" w14:textId="77777777" w:rsidR="00C27CD9" w:rsidRPr="00F96E1E" w:rsidRDefault="00C27CD9" w:rsidP="006245E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20</w:t>
            </w:r>
            <w:r>
              <w:rPr>
                <w:rFonts w:ascii="Lato" w:hAnsi="Lato"/>
                <w:sz w:val="20"/>
                <w:szCs w:val="18"/>
              </w:rPr>
              <w:t>20</w:t>
            </w:r>
            <w:r w:rsidRPr="00F96E1E">
              <w:rPr>
                <w:rFonts w:ascii="Lato" w:hAnsi="Lato"/>
                <w:sz w:val="20"/>
                <w:szCs w:val="18"/>
              </w:rPr>
              <w:t>-</w:t>
            </w:r>
            <w:r>
              <w:rPr>
                <w:rFonts w:ascii="Lato" w:hAnsi="Lato"/>
                <w:sz w:val="20"/>
                <w:szCs w:val="18"/>
              </w:rPr>
              <w:t>21</w:t>
            </w:r>
          </w:p>
        </w:tc>
      </w:tr>
      <w:tr w:rsidR="00C27CD9" w:rsidRPr="00F96E1E" w14:paraId="5E0162FE" w14:textId="77777777" w:rsidTr="006245EC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shd w:val="clear" w:color="auto" w:fill="C00000"/>
            <w:vAlign w:val="center"/>
          </w:tcPr>
          <w:p w14:paraId="4CD386B5" w14:textId="77777777" w:rsidR="00C27CD9" w:rsidRPr="00F96E1E" w:rsidRDefault="00C27CD9" w:rsidP="006245EC">
            <w:pPr>
              <w:spacing w:after="0" w:line="240" w:lineRule="auto"/>
              <w:jc w:val="center"/>
              <w:rPr>
                <w:rFonts w:ascii="Lato" w:hAnsi="Lato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BE</w:t>
            </w:r>
          </w:p>
        </w:tc>
        <w:tc>
          <w:tcPr>
            <w:tcW w:w="1273" w:type="dxa"/>
            <w:shd w:val="clear" w:color="auto" w:fill="00B0F0"/>
            <w:vAlign w:val="center"/>
          </w:tcPr>
          <w:p w14:paraId="69E3B501" w14:textId="32883FE4" w:rsidR="00C27CD9" w:rsidRPr="00F96E1E" w:rsidRDefault="00C27CD9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5FA3CCBD" w14:textId="672C88C8" w:rsidR="00C27CD9" w:rsidRPr="00F96E1E" w:rsidRDefault="00C27CD9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</w:p>
        </w:tc>
        <w:tc>
          <w:tcPr>
            <w:tcW w:w="1274" w:type="dxa"/>
            <w:shd w:val="clear" w:color="auto" w:fill="00B050"/>
            <w:vAlign w:val="center"/>
          </w:tcPr>
          <w:p w14:paraId="29F265A6" w14:textId="75D0D29B" w:rsidR="00C27CD9" w:rsidRPr="00F96E1E" w:rsidRDefault="00C27CD9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</w:p>
        </w:tc>
        <w:tc>
          <w:tcPr>
            <w:tcW w:w="1274" w:type="dxa"/>
            <w:shd w:val="clear" w:color="auto" w:fill="FFC000"/>
            <w:vAlign w:val="center"/>
          </w:tcPr>
          <w:p w14:paraId="533255DD" w14:textId="0319C214" w:rsidR="00C27CD9" w:rsidRPr="00F96E1E" w:rsidRDefault="004A5440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>
              <w:rPr>
                <w:rFonts w:ascii="Lato" w:hAnsi="Lato"/>
                <w:b/>
                <w:sz w:val="20"/>
                <w:szCs w:val="18"/>
              </w:rPr>
              <w:t>10.69</w:t>
            </w:r>
          </w:p>
        </w:tc>
        <w:tc>
          <w:tcPr>
            <w:tcW w:w="1274" w:type="dxa"/>
            <w:shd w:val="clear" w:color="auto" w:fill="00B0F0"/>
            <w:vAlign w:val="center"/>
          </w:tcPr>
          <w:p w14:paraId="4D14E0D7" w14:textId="0F2B7180" w:rsidR="00C27CD9" w:rsidRPr="00F96E1E" w:rsidRDefault="004A5440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>
              <w:rPr>
                <w:rFonts w:ascii="Lato" w:hAnsi="Lato"/>
                <w:b/>
                <w:sz w:val="20"/>
                <w:szCs w:val="18"/>
              </w:rPr>
              <w:t>4.05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50284FA" w14:textId="33ED4A96" w:rsidR="00C27CD9" w:rsidRPr="004A5440" w:rsidRDefault="004A5440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4A5440">
              <w:rPr>
                <w:rFonts w:ascii="Lato" w:hAnsi="Lato"/>
                <w:b/>
                <w:sz w:val="20"/>
                <w:szCs w:val="18"/>
              </w:rPr>
              <w:t>6.38</w:t>
            </w:r>
          </w:p>
        </w:tc>
        <w:tc>
          <w:tcPr>
            <w:tcW w:w="1274" w:type="dxa"/>
            <w:shd w:val="clear" w:color="auto" w:fill="FABF8F" w:themeFill="accent6" w:themeFillTint="99"/>
            <w:vAlign w:val="center"/>
          </w:tcPr>
          <w:p w14:paraId="3CB441BD" w14:textId="4FE92A3C" w:rsidR="00C27CD9" w:rsidRPr="00F96E1E" w:rsidRDefault="002D4485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  <w:lang w:eastAsia="zh-CN"/>
              </w:rPr>
            </w:pPr>
            <w:r>
              <w:rPr>
                <w:rFonts w:ascii="Lato" w:hAnsi="Lato"/>
                <w:b/>
                <w:sz w:val="20"/>
                <w:szCs w:val="18"/>
                <w:lang w:eastAsia="zh-CN"/>
              </w:rPr>
              <w:t>2.14</w:t>
            </w:r>
          </w:p>
        </w:tc>
        <w:tc>
          <w:tcPr>
            <w:tcW w:w="1274" w:type="dxa"/>
            <w:shd w:val="clear" w:color="auto" w:fill="5F497A" w:themeFill="accent4" w:themeFillShade="BF"/>
            <w:vAlign w:val="center"/>
          </w:tcPr>
          <w:p w14:paraId="6A4ABE1C" w14:textId="3CF5DED7" w:rsidR="00C27CD9" w:rsidRPr="00AD7629" w:rsidRDefault="00D807B2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 w:rsidRPr="00AD7629"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0.68</w:t>
            </w:r>
          </w:p>
        </w:tc>
        <w:tc>
          <w:tcPr>
            <w:tcW w:w="1274" w:type="dxa"/>
            <w:shd w:val="clear" w:color="auto" w:fill="E36C0A" w:themeFill="accent6" w:themeFillShade="BF"/>
            <w:vAlign w:val="center"/>
          </w:tcPr>
          <w:p w14:paraId="506C18D4" w14:textId="19E892FB" w:rsidR="00C27CD9" w:rsidRPr="00AD7629" w:rsidRDefault="00E31699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  <w:lang w:eastAsia="zh-CN"/>
              </w:rPr>
            </w:pPr>
            <w:r w:rsidRPr="00AD7629">
              <w:rPr>
                <w:rFonts w:ascii="Lato" w:hAnsi="Lato"/>
                <w:b/>
                <w:sz w:val="20"/>
                <w:szCs w:val="18"/>
                <w:lang w:eastAsia="zh-CN"/>
              </w:rPr>
              <w:t>0</w:t>
            </w:r>
          </w:p>
        </w:tc>
      </w:tr>
      <w:tr w:rsidR="00C27CD9" w:rsidRPr="00F96E1E" w14:paraId="78660002" w14:textId="77777777" w:rsidTr="006245EC">
        <w:trPr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shd w:val="clear" w:color="auto" w:fill="C00000"/>
            <w:vAlign w:val="center"/>
          </w:tcPr>
          <w:p w14:paraId="763F8C47" w14:textId="77777777" w:rsidR="00C27CD9" w:rsidRPr="00F96E1E" w:rsidRDefault="00C27CD9" w:rsidP="006245EC">
            <w:pPr>
              <w:spacing w:after="0" w:line="240" w:lineRule="auto"/>
              <w:jc w:val="center"/>
              <w:rPr>
                <w:rFonts w:ascii="Lato" w:hAnsi="Lato"/>
                <w:bCs w:val="0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TE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7EF5701B" w14:textId="385A57BE" w:rsidR="00C27CD9" w:rsidRPr="00F96E1E" w:rsidRDefault="00C27CD9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</w:p>
        </w:tc>
        <w:tc>
          <w:tcPr>
            <w:tcW w:w="1273" w:type="dxa"/>
            <w:shd w:val="clear" w:color="auto" w:fill="00B050"/>
            <w:vAlign w:val="center"/>
          </w:tcPr>
          <w:p w14:paraId="28DAC6CD" w14:textId="3C12CD4A" w:rsidR="00C27CD9" w:rsidRPr="00F96E1E" w:rsidRDefault="00C27CD9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</w:p>
        </w:tc>
        <w:tc>
          <w:tcPr>
            <w:tcW w:w="1274" w:type="dxa"/>
            <w:shd w:val="clear" w:color="auto" w:fill="FFC000"/>
            <w:vAlign w:val="center"/>
          </w:tcPr>
          <w:p w14:paraId="6C097E36" w14:textId="34FDD6E1" w:rsidR="00C27CD9" w:rsidRPr="00F96E1E" w:rsidRDefault="004A5440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>
              <w:rPr>
                <w:rFonts w:ascii="Lato" w:hAnsi="Lato"/>
                <w:b/>
                <w:sz w:val="20"/>
                <w:szCs w:val="18"/>
              </w:rPr>
              <w:t>15.69</w:t>
            </w:r>
          </w:p>
        </w:tc>
        <w:tc>
          <w:tcPr>
            <w:tcW w:w="1274" w:type="dxa"/>
            <w:shd w:val="clear" w:color="auto" w:fill="00B0F0"/>
            <w:vAlign w:val="center"/>
          </w:tcPr>
          <w:p w14:paraId="433BD25B" w14:textId="258CD171" w:rsidR="00C27CD9" w:rsidRPr="00F96E1E" w:rsidRDefault="004A5440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20.95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901C6E5" w14:textId="144182FA" w:rsidR="00C27CD9" w:rsidRPr="00F96E1E" w:rsidRDefault="004A5440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>
              <w:rPr>
                <w:rFonts w:ascii="Lato" w:hAnsi="Lato"/>
                <w:b/>
                <w:sz w:val="20"/>
                <w:szCs w:val="18"/>
              </w:rPr>
              <w:t>6.52</w:t>
            </w:r>
          </w:p>
        </w:tc>
        <w:tc>
          <w:tcPr>
            <w:tcW w:w="1274" w:type="dxa"/>
            <w:shd w:val="clear" w:color="auto" w:fill="FABF8F" w:themeFill="accent6" w:themeFillTint="99"/>
            <w:vAlign w:val="center"/>
          </w:tcPr>
          <w:p w14:paraId="0438373B" w14:textId="1B4C654F" w:rsidR="00C27CD9" w:rsidRPr="00F96E1E" w:rsidRDefault="004A5440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>
              <w:rPr>
                <w:rFonts w:ascii="Lato" w:hAnsi="Lato"/>
                <w:b/>
                <w:sz w:val="20"/>
                <w:szCs w:val="18"/>
              </w:rPr>
              <w:t>13.61</w:t>
            </w:r>
          </w:p>
        </w:tc>
        <w:tc>
          <w:tcPr>
            <w:tcW w:w="1274" w:type="dxa"/>
            <w:shd w:val="clear" w:color="auto" w:fill="5F497A" w:themeFill="accent4" w:themeFillShade="BF"/>
            <w:vAlign w:val="center"/>
          </w:tcPr>
          <w:p w14:paraId="7BAB8575" w14:textId="1C6E52B1" w:rsidR="00C27CD9" w:rsidRPr="00B647A3" w:rsidRDefault="002D4485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11.49</w:t>
            </w:r>
          </w:p>
        </w:tc>
        <w:tc>
          <w:tcPr>
            <w:tcW w:w="1274" w:type="dxa"/>
            <w:shd w:val="clear" w:color="auto" w:fill="E36C0A" w:themeFill="accent6" w:themeFillShade="BF"/>
            <w:vAlign w:val="center"/>
          </w:tcPr>
          <w:p w14:paraId="7E2BCE17" w14:textId="0D2BB156" w:rsidR="00C27CD9" w:rsidRPr="00F96E1E" w:rsidRDefault="00D807B2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  <w:lang w:eastAsia="zh-CN"/>
              </w:rPr>
            </w:pPr>
            <w:r>
              <w:rPr>
                <w:rFonts w:ascii="Lato" w:hAnsi="Lato"/>
                <w:b/>
                <w:sz w:val="20"/>
                <w:szCs w:val="18"/>
                <w:lang w:eastAsia="zh-CN"/>
              </w:rPr>
              <w:t>14.61</w:t>
            </w:r>
          </w:p>
        </w:tc>
        <w:tc>
          <w:tcPr>
            <w:tcW w:w="1274" w:type="dxa"/>
            <w:shd w:val="clear" w:color="auto" w:fill="548DD4" w:themeFill="text2" w:themeFillTint="99"/>
            <w:vAlign w:val="center"/>
          </w:tcPr>
          <w:p w14:paraId="718E3A78" w14:textId="63A87AE2" w:rsidR="00C27CD9" w:rsidRPr="00AD7629" w:rsidRDefault="00C27CD9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AD7629">
              <w:rPr>
                <w:rFonts w:ascii="Lato" w:hAnsi="Lato"/>
                <w:b/>
                <w:sz w:val="20"/>
                <w:szCs w:val="18"/>
              </w:rPr>
              <w:t>0.48</w:t>
            </w:r>
          </w:p>
        </w:tc>
      </w:tr>
      <w:tr w:rsidR="00C27CD9" w:rsidRPr="00F96E1E" w14:paraId="1FB41EF1" w14:textId="77777777" w:rsidTr="006245EC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dxa"/>
            <w:shd w:val="clear" w:color="auto" w:fill="C00000"/>
            <w:vAlign w:val="center"/>
          </w:tcPr>
          <w:p w14:paraId="7C1B34A6" w14:textId="77777777" w:rsidR="00C27CD9" w:rsidRPr="00F96E1E" w:rsidRDefault="00C27CD9" w:rsidP="006245EC">
            <w:pPr>
              <w:spacing w:after="0" w:line="240" w:lineRule="auto"/>
              <w:jc w:val="center"/>
              <w:rPr>
                <w:rFonts w:ascii="Lato" w:hAnsi="Lato"/>
                <w:sz w:val="20"/>
                <w:szCs w:val="18"/>
              </w:rPr>
            </w:pPr>
            <w:r w:rsidRPr="00F96E1E">
              <w:rPr>
                <w:rFonts w:ascii="Lato" w:hAnsi="Lato"/>
                <w:sz w:val="20"/>
                <w:szCs w:val="18"/>
              </w:rPr>
              <w:t>SE</w:t>
            </w:r>
          </w:p>
        </w:tc>
        <w:tc>
          <w:tcPr>
            <w:tcW w:w="1273" w:type="dxa"/>
            <w:shd w:val="clear" w:color="auto" w:fill="00B050"/>
            <w:vAlign w:val="center"/>
          </w:tcPr>
          <w:p w14:paraId="3ABFC21C" w14:textId="6D20A0B5" w:rsidR="00C27CD9" w:rsidRPr="003117E2" w:rsidRDefault="00C27CD9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</w:p>
        </w:tc>
        <w:tc>
          <w:tcPr>
            <w:tcW w:w="1273" w:type="dxa"/>
            <w:shd w:val="clear" w:color="auto" w:fill="FFC000"/>
            <w:vAlign w:val="center"/>
          </w:tcPr>
          <w:p w14:paraId="6986851C" w14:textId="4B3D32C2" w:rsidR="00C27CD9" w:rsidRPr="00F96E1E" w:rsidRDefault="004A5440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>
              <w:rPr>
                <w:rFonts w:ascii="Lato" w:hAnsi="Lato"/>
                <w:b/>
                <w:sz w:val="20"/>
                <w:szCs w:val="18"/>
              </w:rPr>
              <w:t>17.01</w:t>
            </w:r>
          </w:p>
        </w:tc>
        <w:tc>
          <w:tcPr>
            <w:tcW w:w="1274" w:type="dxa"/>
            <w:shd w:val="clear" w:color="auto" w:fill="00B0F0"/>
            <w:vAlign w:val="center"/>
          </w:tcPr>
          <w:p w14:paraId="68AD7450" w14:textId="72A74BD1" w:rsidR="00C27CD9" w:rsidRPr="00F96E1E" w:rsidRDefault="004A5440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16.3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6154058A" w14:textId="459C4F95" w:rsidR="00C27CD9" w:rsidRPr="00F96E1E" w:rsidRDefault="004A5440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>
              <w:rPr>
                <w:rFonts w:ascii="Lato" w:hAnsi="Lato"/>
                <w:b/>
                <w:sz w:val="20"/>
                <w:szCs w:val="18"/>
              </w:rPr>
              <w:t>16.67</w:t>
            </w:r>
          </w:p>
        </w:tc>
        <w:tc>
          <w:tcPr>
            <w:tcW w:w="1274" w:type="dxa"/>
            <w:shd w:val="clear" w:color="auto" w:fill="FABF8F" w:themeFill="accent6" w:themeFillTint="99"/>
            <w:vAlign w:val="center"/>
          </w:tcPr>
          <w:p w14:paraId="6F656F39" w14:textId="28EB64ED" w:rsidR="00C27CD9" w:rsidRPr="004A5440" w:rsidRDefault="004A5440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4A5440">
              <w:rPr>
                <w:rFonts w:ascii="Lato" w:hAnsi="Lato"/>
                <w:b/>
                <w:sz w:val="20"/>
                <w:szCs w:val="18"/>
              </w:rPr>
              <w:t>24.66</w:t>
            </w:r>
          </w:p>
        </w:tc>
        <w:tc>
          <w:tcPr>
            <w:tcW w:w="1274" w:type="dxa"/>
            <w:shd w:val="clear" w:color="auto" w:fill="5F497A" w:themeFill="accent4" w:themeFillShade="BF"/>
            <w:vAlign w:val="center"/>
          </w:tcPr>
          <w:p w14:paraId="2168D3B9" w14:textId="61508418" w:rsidR="00C27CD9" w:rsidRPr="00AD7629" w:rsidRDefault="002D4485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</w:pPr>
            <w:r w:rsidRPr="00AD7629">
              <w:rPr>
                <w:rFonts w:ascii="Lato" w:hAnsi="Lato"/>
                <w:b/>
                <w:color w:val="FFFFFF" w:themeColor="background1"/>
                <w:sz w:val="20"/>
                <w:szCs w:val="18"/>
              </w:rPr>
              <w:t>30.46</w:t>
            </w:r>
          </w:p>
        </w:tc>
        <w:tc>
          <w:tcPr>
            <w:tcW w:w="1274" w:type="dxa"/>
            <w:shd w:val="clear" w:color="auto" w:fill="E36C0A" w:themeFill="accent6" w:themeFillShade="BF"/>
            <w:vAlign w:val="center"/>
          </w:tcPr>
          <w:p w14:paraId="4D8F16FB" w14:textId="22317489" w:rsidR="00C27CD9" w:rsidRPr="00F96E1E" w:rsidRDefault="002D4485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  <w:lang w:eastAsia="zh-CN"/>
              </w:rPr>
            </w:pPr>
            <w:r>
              <w:rPr>
                <w:rFonts w:ascii="Lato" w:hAnsi="Lato"/>
                <w:b/>
                <w:sz w:val="20"/>
                <w:szCs w:val="18"/>
                <w:lang w:eastAsia="zh-CN"/>
              </w:rPr>
              <w:t>22.07</w:t>
            </w:r>
          </w:p>
        </w:tc>
        <w:tc>
          <w:tcPr>
            <w:tcW w:w="1274" w:type="dxa"/>
            <w:shd w:val="clear" w:color="auto" w:fill="548DD4" w:themeFill="text2" w:themeFillTint="99"/>
            <w:vAlign w:val="center"/>
          </w:tcPr>
          <w:p w14:paraId="05716C8F" w14:textId="52DCF441" w:rsidR="00C27CD9" w:rsidRPr="00AD7629" w:rsidRDefault="00D807B2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sz w:val="20"/>
                <w:szCs w:val="18"/>
              </w:rPr>
            </w:pPr>
            <w:r w:rsidRPr="00AD7629">
              <w:rPr>
                <w:rFonts w:ascii="Lato" w:hAnsi="Lato"/>
                <w:b/>
                <w:sz w:val="20"/>
                <w:szCs w:val="18"/>
              </w:rPr>
              <w:t>17.73</w:t>
            </w:r>
          </w:p>
        </w:tc>
        <w:tc>
          <w:tcPr>
            <w:tcW w:w="1274" w:type="dxa"/>
            <w:shd w:val="clear" w:color="auto" w:fill="FA2EC0"/>
            <w:vAlign w:val="center"/>
          </w:tcPr>
          <w:p w14:paraId="6B5E6777" w14:textId="189E8756" w:rsidR="00C27CD9" w:rsidRPr="00AD7629" w:rsidRDefault="00C27CD9" w:rsidP="006245E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  <w:b/>
                <w:color w:val="FFFFFF" w:themeColor="background1"/>
                <w:sz w:val="20"/>
                <w:szCs w:val="18"/>
                <w:lang w:eastAsia="zh-CN"/>
              </w:rPr>
            </w:pPr>
            <w:r w:rsidRPr="00AD7629">
              <w:rPr>
                <w:rFonts w:ascii="Lato" w:hAnsi="Lato"/>
                <w:b/>
                <w:color w:val="FFFFFF" w:themeColor="background1"/>
                <w:sz w:val="20"/>
                <w:szCs w:val="18"/>
                <w:lang w:eastAsia="zh-CN"/>
              </w:rPr>
              <w:t>0.80</w:t>
            </w:r>
          </w:p>
        </w:tc>
      </w:tr>
    </w:tbl>
    <w:p w14:paraId="58927163" w14:textId="2D3A6236" w:rsidR="00C27CD9" w:rsidRDefault="00C27CD9" w:rsidP="00F96E1E">
      <w:pPr>
        <w:tabs>
          <w:tab w:val="left" w:pos="978"/>
        </w:tabs>
        <w:jc w:val="center"/>
        <w:rPr>
          <w:rFonts w:ascii="Lato" w:hAnsi="Lato"/>
          <w:b/>
          <w:sz w:val="32"/>
          <w:szCs w:val="32"/>
        </w:rPr>
      </w:pPr>
    </w:p>
    <w:p w14:paraId="33D67DD2" w14:textId="46A5B0B7" w:rsidR="004A5440" w:rsidRDefault="004A5440" w:rsidP="00F96E1E">
      <w:pPr>
        <w:tabs>
          <w:tab w:val="left" w:pos="978"/>
        </w:tabs>
        <w:jc w:val="center"/>
        <w:rPr>
          <w:rFonts w:ascii="Lato" w:hAnsi="Lato"/>
          <w:b/>
          <w:sz w:val="32"/>
          <w:szCs w:val="32"/>
        </w:rPr>
      </w:pPr>
    </w:p>
    <w:p w14:paraId="5D7924A3" w14:textId="77777777" w:rsidR="004A5440" w:rsidRDefault="004A5440" w:rsidP="00F96E1E">
      <w:pPr>
        <w:tabs>
          <w:tab w:val="left" w:pos="978"/>
        </w:tabs>
        <w:jc w:val="center"/>
        <w:rPr>
          <w:rFonts w:ascii="Lato" w:hAnsi="Lato"/>
          <w:b/>
          <w:sz w:val="32"/>
          <w:szCs w:val="32"/>
        </w:rPr>
      </w:pPr>
    </w:p>
    <w:p w14:paraId="640FB9A2" w14:textId="4A515ED5" w:rsidR="00C27CD9" w:rsidRDefault="00C27CD9" w:rsidP="00F96E1E">
      <w:pPr>
        <w:tabs>
          <w:tab w:val="left" w:pos="978"/>
        </w:tabs>
        <w:jc w:val="center"/>
        <w:rPr>
          <w:rFonts w:ascii="Lato" w:hAnsi="Lato"/>
          <w:b/>
          <w:sz w:val="32"/>
          <w:szCs w:val="32"/>
        </w:rPr>
      </w:pPr>
    </w:p>
    <w:p w14:paraId="2EAFE932" w14:textId="77777777" w:rsidR="00C27CD9" w:rsidRDefault="00C27CD9" w:rsidP="00F96E1E">
      <w:pPr>
        <w:tabs>
          <w:tab w:val="left" w:pos="978"/>
        </w:tabs>
        <w:jc w:val="center"/>
        <w:rPr>
          <w:rFonts w:ascii="Lato" w:hAnsi="Lato"/>
          <w:b/>
          <w:sz w:val="32"/>
          <w:szCs w:val="32"/>
        </w:rPr>
      </w:pPr>
    </w:p>
    <w:p w14:paraId="0A61FC91" w14:textId="77777777" w:rsidR="00C27CD9" w:rsidRDefault="00C27CD9" w:rsidP="00AD7629">
      <w:pPr>
        <w:spacing w:after="0" w:line="240" w:lineRule="auto"/>
        <w:jc w:val="center"/>
        <w:rPr>
          <w:rFonts w:ascii="Lato" w:hAnsi="Lato"/>
          <w:b/>
          <w:sz w:val="32"/>
          <w:szCs w:val="32"/>
        </w:rPr>
      </w:pPr>
    </w:p>
    <w:p w14:paraId="70A745E7" w14:textId="00D0AE21" w:rsidR="00C57824" w:rsidRDefault="00920721" w:rsidP="00F96E1E">
      <w:pPr>
        <w:tabs>
          <w:tab w:val="left" w:pos="978"/>
        </w:tabs>
        <w:jc w:val="center"/>
        <w:rPr>
          <w:rFonts w:ascii="Lato" w:hAnsi="Lato"/>
          <w:b/>
          <w:sz w:val="32"/>
          <w:szCs w:val="32"/>
        </w:rPr>
      </w:pPr>
      <w:r>
        <w:rPr>
          <w:rFonts w:ascii="Lato" w:hAnsi="Lato"/>
          <w:b/>
          <w:noProof/>
          <w:sz w:val="32"/>
          <w:szCs w:val="32"/>
        </w:rPr>
        <w:lastRenderedPageBreak/>
        <w:drawing>
          <wp:anchor distT="0" distB="0" distL="0" distR="0" simplePos="0" relativeHeight="251656192" behindDoc="0" locked="0" layoutInCell="1" allowOverlap="1" wp14:anchorId="7C473F70" wp14:editId="286C2110">
            <wp:simplePos x="0" y="0"/>
            <wp:positionH relativeFrom="column">
              <wp:posOffset>1125220</wp:posOffset>
            </wp:positionH>
            <wp:positionV relativeFrom="paragraph">
              <wp:posOffset>613699</wp:posOffset>
            </wp:positionV>
            <wp:extent cx="8159750" cy="2521585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C2C">
        <w:rPr>
          <w:rFonts w:ascii="Lato" w:hAnsi="Lato"/>
          <w:b/>
          <w:noProof/>
          <w:sz w:val="32"/>
          <w:szCs w:val="32"/>
        </w:rPr>
        <w:t>SE IT</w:t>
      </w:r>
      <w:r w:rsidR="00C9090C">
        <w:rPr>
          <w:rFonts w:ascii="Lato" w:hAnsi="Lato"/>
          <w:b/>
          <w:sz w:val="32"/>
          <w:szCs w:val="32"/>
        </w:rPr>
        <w:t xml:space="preserve"> Graph of Result for </w:t>
      </w:r>
      <w:r w:rsidR="005B3794">
        <w:rPr>
          <w:rFonts w:ascii="Lato" w:hAnsi="Lato"/>
          <w:b/>
          <w:sz w:val="32"/>
          <w:szCs w:val="32"/>
        </w:rPr>
        <w:t>Nine</w:t>
      </w:r>
      <w:r w:rsidR="00C9090C">
        <w:rPr>
          <w:rFonts w:ascii="Lato" w:hAnsi="Lato"/>
          <w:b/>
          <w:sz w:val="32"/>
          <w:szCs w:val="32"/>
        </w:rPr>
        <w:t xml:space="preserve"> Years</w:t>
      </w:r>
    </w:p>
    <w:p w14:paraId="60B4D086" w14:textId="77777777" w:rsidR="00AD7629" w:rsidRDefault="00AD7629" w:rsidP="00F96E1E">
      <w:pPr>
        <w:tabs>
          <w:tab w:val="left" w:pos="978"/>
        </w:tabs>
        <w:jc w:val="center"/>
        <w:rPr>
          <w:rFonts w:ascii="Lato" w:hAnsi="Lato"/>
          <w:b/>
          <w:sz w:val="32"/>
          <w:szCs w:val="32"/>
        </w:rPr>
      </w:pPr>
    </w:p>
    <w:p w14:paraId="1FB7DF82" w14:textId="0AEDB9E6" w:rsidR="00937C2C" w:rsidRDefault="00937C2C" w:rsidP="00937C2C">
      <w:pPr>
        <w:tabs>
          <w:tab w:val="left" w:pos="978"/>
        </w:tabs>
        <w:jc w:val="center"/>
        <w:rPr>
          <w:rFonts w:ascii="Lato" w:hAnsi="Lato"/>
          <w:b/>
          <w:noProof/>
          <w:sz w:val="32"/>
          <w:szCs w:val="32"/>
        </w:rPr>
      </w:pPr>
      <w:r>
        <w:rPr>
          <w:rFonts w:ascii="Lato" w:hAnsi="Lato"/>
          <w:b/>
          <w:noProof/>
          <w:sz w:val="32"/>
          <w:szCs w:val="32"/>
        </w:rPr>
        <w:drawing>
          <wp:anchor distT="0" distB="0" distL="0" distR="0" simplePos="0" relativeHeight="251664896" behindDoc="0" locked="0" layoutInCell="1" allowOverlap="1" wp14:anchorId="62A0C1A8" wp14:editId="64DA818C">
            <wp:simplePos x="0" y="0"/>
            <wp:positionH relativeFrom="column">
              <wp:posOffset>1028065</wp:posOffset>
            </wp:positionH>
            <wp:positionV relativeFrom="paragraph">
              <wp:posOffset>414655</wp:posOffset>
            </wp:positionV>
            <wp:extent cx="8235950" cy="236220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ato" w:hAnsi="Lato"/>
          <w:b/>
          <w:noProof/>
          <w:sz w:val="32"/>
          <w:szCs w:val="32"/>
        </w:rPr>
        <w:t>TE IT</w:t>
      </w:r>
      <w:r>
        <w:rPr>
          <w:rFonts w:ascii="Lato" w:hAnsi="Lato"/>
          <w:b/>
          <w:sz w:val="32"/>
          <w:szCs w:val="32"/>
        </w:rPr>
        <w:t xml:space="preserve"> Graph of Result for Nine Years</w:t>
      </w:r>
      <w:r>
        <w:rPr>
          <w:rFonts w:ascii="Lato" w:hAnsi="Lato"/>
          <w:b/>
          <w:noProof/>
          <w:sz w:val="32"/>
          <w:szCs w:val="32"/>
        </w:rPr>
        <w:t xml:space="preserve"> </w:t>
      </w:r>
    </w:p>
    <w:p w14:paraId="5C3193D8" w14:textId="69417C1A" w:rsidR="00C57824" w:rsidRDefault="00C57824" w:rsidP="00937C2C">
      <w:pPr>
        <w:tabs>
          <w:tab w:val="left" w:pos="978"/>
        </w:tabs>
        <w:jc w:val="center"/>
        <w:rPr>
          <w:rFonts w:ascii="Lato" w:hAnsi="Lato"/>
          <w:b/>
          <w:sz w:val="32"/>
          <w:szCs w:val="32"/>
        </w:rPr>
      </w:pPr>
    </w:p>
    <w:p w14:paraId="178AB32E" w14:textId="1CD72E29" w:rsidR="00937C2C" w:rsidRDefault="00920721" w:rsidP="00AF7C4E">
      <w:pPr>
        <w:tabs>
          <w:tab w:val="left" w:pos="978"/>
        </w:tabs>
        <w:jc w:val="center"/>
        <w:rPr>
          <w:rFonts w:ascii="Lato" w:hAnsi="Lato"/>
          <w:b/>
          <w:sz w:val="32"/>
          <w:szCs w:val="32"/>
        </w:rPr>
      </w:pPr>
      <w:r>
        <w:rPr>
          <w:rFonts w:ascii="Lato" w:hAnsi="Lato"/>
          <w:b/>
          <w:noProof/>
          <w:sz w:val="32"/>
          <w:szCs w:val="32"/>
        </w:rPr>
        <w:drawing>
          <wp:anchor distT="0" distB="0" distL="0" distR="0" simplePos="0" relativeHeight="251663872" behindDoc="0" locked="0" layoutInCell="1" allowOverlap="1" wp14:anchorId="4B6027CD" wp14:editId="05C8902F">
            <wp:simplePos x="0" y="0"/>
            <wp:positionH relativeFrom="column">
              <wp:posOffset>1062990</wp:posOffset>
            </wp:positionH>
            <wp:positionV relativeFrom="paragraph">
              <wp:posOffset>430645</wp:posOffset>
            </wp:positionV>
            <wp:extent cx="8159750" cy="2479675"/>
            <wp:effectExtent l="0" t="0" r="0" b="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C2C">
        <w:rPr>
          <w:rFonts w:ascii="Lato" w:hAnsi="Lato"/>
          <w:b/>
          <w:noProof/>
          <w:sz w:val="32"/>
          <w:szCs w:val="32"/>
        </w:rPr>
        <w:t>BE IT</w:t>
      </w:r>
      <w:r w:rsidR="00937C2C">
        <w:rPr>
          <w:rFonts w:ascii="Lato" w:hAnsi="Lato"/>
          <w:b/>
          <w:sz w:val="32"/>
          <w:szCs w:val="32"/>
        </w:rPr>
        <w:t xml:space="preserve"> Graph of Result for Nine Year</w:t>
      </w:r>
    </w:p>
    <w:sectPr w:rsidR="00937C2C" w:rsidSect="00F96E1E">
      <w:headerReference w:type="default" r:id="rId10"/>
      <w:pgSz w:w="16839" w:h="11907" w:orient="landscape"/>
      <w:pgMar w:top="1440" w:right="81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EF1E4" w14:textId="77777777" w:rsidR="00241B31" w:rsidRDefault="00241B31">
      <w:pPr>
        <w:spacing w:after="0" w:line="240" w:lineRule="auto"/>
      </w:pPr>
      <w:r>
        <w:separator/>
      </w:r>
    </w:p>
  </w:endnote>
  <w:endnote w:type="continuationSeparator" w:id="0">
    <w:p w14:paraId="4A277C14" w14:textId="77777777" w:rsidR="00241B31" w:rsidRDefault="0024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99548" w14:textId="77777777" w:rsidR="00241B31" w:rsidRDefault="00241B31">
      <w:pPr>
        <w:spacing w:after="0" w:line="240" w:lineRule="auto"/>
      </w:pPr>
      <w:r>
        <w:separator/>
      </w:r>
    </w:p>
  </w:footnote>
  <w:footnote w:type="continuationSeparator" w:id="0">
    <w:p w14:paraId="00832484" w14:textId="77777777" w:rsidR="00241B31" w:rsidRDefault="0024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7217" w14:textId="77777777" w:rsidR="00C57824" w:rsidRDefault="00C9090C">
    <w:pPr>
      <w:pStyle w:val="Heading5"/>
      <w:spacing w:before="0" w:after="0"/>
      <w:jc w:val="center"/>
      <w:rPr>
        <w:rFonts w:ascii="Lato" w:hAnsi="Lato" w:cs="Arial"/>
        <w:i w:val="0"/>
        <w:sz w:val="28"/>
        <w:szCs w:val="28"/>
      </w:rPr>
    </w:pPr>
    <w:r>
      <w:rPr>
        <w:rFonts w:ascii="Lato" w:hAnsi="Lato"/>
        <w:i w:val="0"/>
        <w:sz w:val="38"/>
        <w:szCs w:val="28"/>
      </w:rPr>
      <w:t>Pune Institute of Computer Technology, Pune-43</w:t>
    </w:r>
  </w:p>
  <w:p w14:paraId="08069E12" w14:textId="77777777" w:rsidR="00C57824" w:rsidRDefault="00000000">
    <w:pPr>
      <w:jc w:val="center"/>
      <w:rPr>
        <w:rFonts w:ascii="Lato" w:hAnsi="Lato"/>
      </w:rPr>
    </w:pPr>
    <w:r>
      <w:rPr>
        <w:rFonts w:ascii="Lato" w:hAnsi="Lato"/>
        <w:b/>
        <w:sz w:val="30"/>
        <w:szCs w:val="30"/>
      </w:rPr>
      <w:pict w14:anchorId="19DEF94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34.65pt;margin-top:25.65pt;width:716.35pt;height:0;z-index:251658240;mso-width-relative:page;mso-height-relative:page" o:connectortype="straight"/>
      </w:pict>
    </w:r>
    <w:r w:rsidR="00C9090C">
      <w:rPr>
        <w:rFonts w:ascii="Lato" w:hAnsi="Lato"/>
        <w:b/>
        <w:sz w:val="30"/>
        <w:szCs w:val="30"/>
        <w:lang w:eastAsia="ar-SA"/>
      </w:rPr>
      <w:t>DEPARTMENT OF 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50" fillcolor="white">
      <v:fill color="white"/>
    </o:shapedefaults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852"/>
    <w:rsid w:val="001C06AB"/>
    <w:rsid w:val="00241B31"/>
    <w:rsid w:val="002426F6"/>
    <w:rsid w:val="002A4F29"/>
    <w:rsid w:val="002B0DE7"/>
    <w:rsid w:val="002D4485"/>
    <w:rsid w:val="003117E2"/>
    <w:rsid w:val="00314852"/>
    <w:rsid w:val="0033392B"/>
    <w:rsid w:val="003F6670"/>
    <w:rsid w:val="004A5440"/>
    <w:rsid w:val="0056314D"/>
    <w:rsid w:val="00591D23"/>
    <w:rsid w:val="005B3794"/>
    <w:rsid w:val="006E5E93"/>
    <w:rsid w:val="007254F5"/>
    <w:rsid w:val="007A56A5"/>
    <w:rsid w:val="007B1AD2"/>
    <w:rsid w:val="008043DF"/>
    <w:rsid w:val="00814F2F"/>
    <w:rsid w:val="00881876"/>
    <w:rsid w:val="008975F0"/>
    <w:rsid w:val="008E377E"/>
    <w:rsid w:val="00920721"/>
    <w:rsid w:val="00934584"/>
    <w:rsid w:val="00937C2C"/>
    <w:rsid w:val="00976E9F"/>
    <w:rsid w:val="009A7246"/>
    <w:rsid w:val="009B109E"/>
    <w:rsid w:val="009F4B08"/>
    <w:rsid w:val="00A17761"/>
    <w:rsid w:val="00AD7629"/>
    <w:rsid w:val="00AF7C4E"/>
    <w:rsid w:val="00B0270D"/>
    <w:rsid w:val="00B647A3"/>
    <w:rsid w:val="00C27CD9"/>
    <w:rsid w:val="00C57824"/>
    <w:rsid w:val="00C9090C"/>
    <w:rsid w:val="00D01991"/>
    <w:rsid w:val="00D807B2"/>
    <w:rsid w:val="00D85561"/>
    <w:rsid w:val="00DE28B7"/>
    <w:rsid w:val="00DE6948"/>
    <w:rsid w:val="00E31699"/>
    <w:rsid w:val="00F44C86"/>
    <w:rsid w:val="00F9351D"/>
    <w:rsid w:val="00F96E1E"/>
    <w:rsid w:val="00FD0E2F"/>
    <w:rsid w:val="00FD7106"/>
    <w:rsid w:val="00FF25D2"/>
    <w:rsid w:val="1CAA3DA9"/>
    <w:rsid w:val="243210DC"/>
    <w:rsid w:val="35546C33"/>
    <w:rsid w:val="3B562A64"/>
    <w:rsid w:val="41FF513B"/>
    <w:rsid w:val="423E54F0"/>
    <w:rsid w:val="48BE631B"/>
    <w:rsid w:val="540F56B6"/>
    <w:rsid w:val="5D751408"/>
    <w:rsid w:val="6D7633BE"/>
    <w:rsid w:val="73C05D48"/>
    <w:rsid w:val="75DB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72FDA2"/>
  <w15:docId w15:val="{14410905-154E-46A1-AC51-194276C8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suppressAutoHyphens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1">
    <w:name w:val="Medium Shading 1"/>
    <w:basedOn w:val="TableNormal"/>
    <w:uiPriority w:val="63"/>
    <w:qFormat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qFormat/>
    <w:rPr>
      <w:rFonts w:ascii="Times New Roman" w:eastAsia="Times New Roman" w:hAnsi="Times New Roman" w:cs="Times New Roman"/>
      <w:b/>
      <w:bCs/>
      <w:i/>
      <w:iCs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SE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Sheet1!$B$1:$J$1</c:f>
              <c:strCache>
                <c:ptCount val="9"/>
                <c:pt idx="0">
                  <c:v>2012-13</c:v>
                </c:pt>
                <c:pt idx="1">
                  <c:v>2013-14</c:v>
                </c:pt>
                <c:pt idx="2">
                  <c:v>2014-15</c:v>
                </c:pt>
                <c:pt idx="3">
                  <c:v>2015-16</c:v>
                </c:pt>
                <c:pt idx="4">
                  <c:v>2016-17</c:v>
                </c:pt>
                <c:pt idx="5">
                  <c:v>2017-18</c:v>
                </c:pt>
                <c:pt idx="6">
                  <c:v>2017-19</c:v>
                </c:pt>
                <c:pt idx="7">
                  <c:v>2019-20</c:v>
                </c:pt>
                <c:pt idx="8">
                  <c:v>2020-2021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68.91</c:v>
                </c:pt>
                <c:pt idx="1">
                  <c:v>82.99</c:v>
                </c:pt>
                <c:pt idx="2">
                  <c:v>83.11</c:v>
                </c:pt>
                <c:pt idx="3">
                  <c:v>83.33</c:v>
                </c:pt>
                <c:pt idx="4">
                  <c:v>75.34</c:v>
                </c:pt>
                <c:pt idx="5">
                  <c:v>70.86</c:v>
                </c:pt>
                <c:pt idx="6">
                  <c:v>77.930000000000007</c:v>
                </c:pt>
                <c:pt idx="7">
                  <c:v>82.27</c:v>
                </c:pt>
                <c:pt idx="8">
                  <c:v>98.39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28-4DB6-BC5E-40F5246F64F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4687104"/>
        <c:axId val="84688896"/>
      </c:barChart>
      <c:catAx>
        <c:axId val="846871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88896"/>
        <c:crosses val="autoZero"/>
        <c:auto val="1"/>
        <c:lblAlgn val="ctr"/>
        <c:lblOffset val="100"/>
        <c:noMultiLvlLbl val="0"/>
      </c:catAx>
      <c:valAx>
        <c:axId val="846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8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TE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dLbl>
              <c:idx val="0"/>
              <c:layout>
                <c:manualLayout>
                  <c:x val="0"/>
                  <c:y val="-8.043349420034637E-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7B6-494B-B54E-68FA74F6BE03}"/>
                </c:ext>
              </c:extLst>
            </c:dLbl>
            <c:dLbl>
              <c:idx val="1"/>
              <c:layout>
                <c:manualLayout>
                  <c:x val="0"/>
                  <c:y val="5.295910591821158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7B6-494B-B54E-68FA74F6BE03}"/>
                </c:ext>
              </c:extLst>
            </c:dLbl>
            <c:dLbl>
              <c:idx val="2"/>
              <c:layout>
                <c:manualLayout>
                  <c:x val="0"/>
                  <c:y val="5.2959105918211832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7B6-494B-B54E-68FA74F6BE03}"/>
                </c:ext>
              </c:extLst>
            </c:dLbl>
            <c:dLbl>
              <c:idx val="3"/>
              <c:layout>
                <c:manualLayout>
                  <c:x val="0"/>
                  <c:y val="5.2959105918211589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7B6-494B-B54E-68FA74F6BE03}"/>
                </c:ext>
              </c:extLst>
            </c:dLbl>
            <c:dLbl>
              <c:idx val="4"/>
              <c:layout>
                <c:manualLayout>
                  <c:x val="0"/>
                  <c:y val="-5.4567775802218518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7B6-494B-B54E-68FA74F6BE03}"/>
                </c:ext>
              </c:extLst>
            </c:dLbl>
            <c:dLbl>
              <c:idx val="5"/>
              <c:layout>
                <c:manualLayout>
                  <c:x val="0"/>
                  <c:y val="-1.083312166624333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7B6-494B-B54E-68FA74F6BE03}"/>
                </c:ext>
              </c:extLst>
            </c:dLbl>
            <c:dLbl>
              <c:idx val="6"/>
              <c:layout>
                <c:manualLayout>
                  <c:x val="-1.1308016374740965E-16"/>
                  <c:y val="-1.083312166624335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7B6-494B-B54E-68FA74F6BE03}"/>
                </c:ext>
              </c:extLst>
            </c:dLbl>
            <c:dLbl>
              <c:idx val="7"/>
              <c:layout>
                <c:manualLayout>
                  <c:x val="-1.1308016374740965E-16"/>
                  <c:y val="-2.6962153924307848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7B6-494B-B54E-68FA74F6BE03}"/>
                </c:ext>
              </c:extLst>
            </c:dLbl>
            <c:dLbl>
              <c:idx val="8"/>
              <c:layout>
                <c:manualLayout>
                  <c:x val="-1.5420200462607145E-3"/>
                  <c:y val="-5.4567775802218397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7B6-494B-B54E-68FA74F6BE0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Sheet1!$B$1:$J$1</c:f>
              <c:strCache>
                <c:ptCount val="9"/>
                <c:pt idx="0">
                  <c:v>2012-13</c:v>
                </c:pt>
                <c:pt idx="1">
                  <c:v>2013-14</c:v>
                </c:pt>
                <c:pt idx="2">
                  <c:v>2014-15</c:v>
                </c:pt>
                <c:pt idx="3">
                  <c:v>2015-16</c:v>
                </c:pt>
                <c:pt idx="4">
                  <c:v>2016-17</c:v>
                </c:pt>
                <c:pt idx="5">
                  <c:v>2017-18</c:v>
                </c:pt>
                <c:pt idx="6">
                  <c:v>2018-19</c:v>
                </c:pt>
                <c:pt idx="7">
                  <c:v>2019-20</c:v>
                </c:pt>
                <c:pt idx="8">
                  <c:v>2020-2021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83.82</c:v>
                </c:pt>
                <c:pt idx="1">
                  <c:v>83.56</c:v>
                </c:pt>
                <c:pt idx="2">
                  <c:v>84.31</c:v>
                </c:pt>
                <c:pt idx="3">
                  <c:v>79.05</c:v>
                </c:pt>
                <c:pt idx="4">
                  <c:v>93.48</c:v>
                </c:pt>
                <c:pt idx="5">
                  <c:v>86.39</c:v>
                </c:pt>
                <c:pt idx="6">
                  <c:v>88.51</c:v>
                </c:pt>
                <c:pt idx="7">
                  <c:v>85.39</c:v>
                </c:pt>
                <c:pt idx="8">
                  <c:v>99.52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31-4F3D-BFC1-AB0629E864D0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4687104"/>
        <c:axId val="84688896"/>
      </c:barChart>
      <c:catAx>
        <c:axId val="846871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88896"/>
        <c:crosses val="autoZero"/>
        <c:auto val="1"/>
        <c:lblAlgn val="ctr"/>
        <c:lblOffset val="100"/>
        <c:noMultiLvlLbl val="0"/>
      </c:catAx>
      <c:valAx>
        <c:axId val="846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8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BE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Sheet1!$B$1:$J$1</c:f>
              <c:strCache>
                <c:ptCount val="9"/>
                <c:pt idx="0">
                  <c:v>2012-13</c:v>
                </c:pt>
                <c:pt idx="1">
                  <c:v>2013-14</c:v>
                </c:pt>
                <c:pt idx="2">
                  <c:v>2014-15</c:v>
                </c:pt>
                <c:pt idx="3">
                  <c:v>2015-16</c:v>
                </c:pt>
                <c:pt idx="4">
                  <c:v>2016-17</c:v>
                </c:pt>
                <c:pt idx="5">
                  <c:v>2017-18</c:v>
                </c:pt>
                <c:pt idx="6">
                  <c:v>2018-19</c:v>
                </c:pt>
                <c:pt idx="7">
                  <c:v>2019-20</c:v>
                </c:pt>
                <c:pt idx="8">
                  <c:v>2020-2021</c:v>
                </c:pt>
              </c:strCache>
            </c:strRef>
          </c:cat>
          <c:val>
            <c:numRef>
              <c:f>Sheet1!$B$2:$J$2</c:f>
              <c:numCache>
                <c:formatCode>General</c:formatCode>
                <c:ptCount val="9"/>
                <c:pt idx="0">
                  <c:v>93.19</c:v>
                </c:pt>
                <c:pt idx="1">
                  <c:v>92.42</c:v>
                </c:pt>
                <c:pt idx="2">
                  <c:v>96.62</c:v>
                </c:pt>
                <c:pt idx="3">
                  <c:v>89.31</c:v>
                </c:pt>
                <c:pt idx="4">
                  <c:v>95.95</c:v>
                </c:pt>
                <c:pt idx="5">
                  <c:v>94.23</c:v>
                </c:pt>
                <c:pt idx="6">
                  <c:v>97.86</c:v>
                </c:pt>
                <c:pt idx="7">
                  <c:v>99.32</c:v>
                </c:pt>
                <c:pt idx="8">
                  <c:v>99.55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AD-49DA-B186-EB0462AA230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84687104"/>
        <c:axId val="84688896"/>
      </c:barChart>
      <c:catAx>
        <c:axId val="8468710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88896"/>
        <c:crosses val="autoZero"/>
        <c:auto val="1"/>
        <c:lblAlgn val="ctr"/>
        <c:lblOffset val="100"/>
        <c:noMultiLvlLbl val="0"/>
      </c:catAx>
      <c:valAx>
        <c:axId val="84688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687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Abhinay Dhamankar</cp:lastModifiedBy>
  <cp:revision>30</cp:revision>
  <cp:lastPrinted>2019-01-31T09:32:00Z</cp:lastPrinted>
  <dcterms:created xsi:type="dcterms:W3CDTF">2017-09-18T23:41:00Z</dcterms:created>
  <dcterms:modified xsi:type="dcterms:W3CDTF">2022-07-12T10:13:00Z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