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5192CE39" w:rsidR="00B95F44" w:rsidRDefault="0007438E" w:rsidP="0007438E">
      <w:pPr>
        <w:pStyle w:val="Heading1"/>
        <w:jc w:val="center"/>
      </w:pPr>
      <w:r>
        <w:t>SAR K9 Training Record</w:t>
      </w:r>
    </w:p>
    <w:p w14:paraId="42BFD250" w14:textId="74A2FFDF" w:rsidR="00EA4035" w:rsidRDefault="00EA4035" w:rsidP="0007438E">
      <w:pPr>
        <w:rPr>
          <w:sz w:val="28"/>
          <w:szCs w:val="28"/>
        </w:rPr>
      </w:pPr>
      <w:r>
        <w:rPr>
          <w:sz w:val="28"/>
          <w:szCs w:val="28"/>
        </w:rPr>
        <w:t>Preface:  This is a preliminary help file to get the user started.  This window can always be viewed by pushing F1 on your keyboard.</w:t>
      </w:r>
    </w:p>
    <w:p w14:paraId="3F60BB4C" w14:textId="7F8DF106" w:rsidR="0007438E" w:rsidRDefault="0007438E" w:rsidP="0007438E">
      <w:pPr>
        <w:rPr>
          <w:sz w:val="28"/>
          <w:szCs w:val="28"/>
        </w:rPr>
      </w:pPr>
      <w:r>
        <w:rPr>
          <w:sz w:val="28"/>
          <w:szCs w:val="28"/>
        </w:rPr>
        <w:t>Chapter 1 – Setup</w:t>
      </w:r>
    </w:p>
    <w:p w14:paraId="7665DAB2" w14:textId="0C06DAD6" w:rsidR="0007438E" w:rsidRDefault="0007438E" w:rsidP="0007438E">
      <w:pPr>
        <w:pStyle w:val="ListParagraph"/>
        <w:numPr>
          <w:ilvl w:val="0"/>
          <w:numId w:val="1"/>
        </w:numPr>
        <w:rPr>
          <w:sz w:val="28"/>
          <w:szCs w:val="28"/>
        </w:rPr>
      </w:pPr>
      <w:r>
        <w:rPr>
          <w:sz w:val="28"/>
          <w:szCs w:val="28"/>
        </w:rPr>
        <w:t xml:space="preserve">Select the primary storage folder.  The database and configuration files are saved here.  Browse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6836F0EC" w:rsidR="001E3CE1" w:rsidRDefault="001E3CE1" w:rsidP="0007438E">
      <w:pPr>
        <w:pStyle w:val="ListParagraph"/>
        <w:numPr>
          <w:ilvl w:val="0"/>
          <w:numId w:val="1"/>
        </w:numPr>
        <w:rPr>
          <w:sz w:val="28"/>
          <w:szCs w:val="28"/>
        </w:rPr>
      </w:pPr>
      <w:r>
        <w:rPr>
          <w:sz w:val="28"/>
          <w:szCs w:val="28"/>
        </w:rPr>
        <w:t xml:space="preserve">Click on ‘Initialize Data Structures’ which creates an empty database. </w:t>
      </w:r>
    </w:p>
    <w:p w14:paraId="648C7343" w14:textId="4CA05E37" w:rsidR="0007438E" w:rsidRDefault="0007438E" w:rsidP="0007438E">
      <w:pPr>
        <w:pStyle w:val="ListParagraph"/>
        <w:numPr>
          <w:ilvl w:val="0"/>
          <w:numId w:val="1"/>
        </w:numPr>
        <w:rPr>
          <w:sz w:val="28"/>
          <w:szCs w:val="28"/>
        </w:rPr>
      </w:pPr>
      <w:r>
        <w:rPr>
          <w:sz w:val="28"/>
          <w:szCs w:val="28"/>
        </w:rPr>
        <w:t>Select a backup folder.  While optional, it is STRONGLY recommended to configure this.  Ideally, this folder should reside on an external hard drive or another service such as Google Drive.  This additional redundancy helps ensure that data is never lost.</w:t>
      </w:r>
    </w:p>
    <w:p w14:paraId="5A18AEA3" w14:textId="3A534A04" w:rsidR="0007438E" w:rsidRDefault="0007438E" w:rsidP="0007438E">
      <w:pPr>
        <w:pStyle w:val="ListParagraph"/>
        <w:numPr>
          <w:ilvl w:val="0"/>
          <w:numId w:val="1"/>
        </w:numPr>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6D13EFEA" w14:textId="2B20FF1E" w:rsidR="001E3CE1" w:rsidRDefault="001E3CE1" w:rsidP="0007438E">
      <w:pPr>
        <w:pStyle w:val="ListParagraph"/>
        <w:numPr>
          <w:ilvl w:val="0"/>
          <w:numId w:val="1"/>
        </w:numPr>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‘Enter’ or click the ‘Add Location’ button.</w:t>
      </w:r>
    </w:p>
    <w:p w14:paraId="26B0B3A6" w14:textId="02F9DB26" w:rsidR="001E3CE1" w:rsidRDefault="001E3CE1" w:rsidP="0007438E">
      <w:pPr>
        <w:pStyle w:val="ListParagraph"/>
        <w:numPr>
          <w:ilvl w:val="0"/>
          <w:numId w:val="1"/>
        </w:numPr>
        <w:rPr>
          <w:sz w:val="28"/>
          <w:szCs w:val="28"/>
        </w:rPr>
      </w:pPr>
      <w:r>
        <w:rPr>
          <w:sz w:val="28"/>
          <w:szCs w:val="28"/>
        </w:rPr>
        <w:t>Dog names are entered in an identical manner.  Unlike location names, however, all dogs that are to be recorded must be entered here.</w:t>
      </w:r>
    </w:p>
    <w:p w14:paraId="5CA06B57" w14:textId="3DDFF143" w:rsidR="001E3CE1" w:rsidRDefault="001E3CE1" w:rsidP="0007438E">
      <w:pPr>
        <w:pStyle w:val="ListParagraph"/>
        <w:numPr>
          <w:ilvl w:val="0"/>
          <w:numId w:val="1"/>
        </w:numPr>
        <w:rPr>
          <w:sz w:val="28"/>
          <w:szCs w:val="28"/>
        </w:rPr>
      </w:pPr>
      <w:r>
        <w:rPr>
          <w:sz w:val="28"/>
          <w:szCs w:val="28"/>
        </w:rPr>
        <w:t xml:space="preserve">Terrain Types and Distraction types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495534C3" w:rsidR="001E3CE1" w:rsidRDefault="001E3CE1" w:rsidP="0007438E">
      <w:pPr>
        <w:pStyle w:val="ListParagraph"/>
        <w:numPr>
          <w:ilvl w:val="0"/>
          <w:numId w:val="1"/>
        </w:numPr>
        <w:rPr>
          <w:sz w:val="28"/>
          <w:szCs w:val="28"/>
        </w:rPr>
      </w:pPr>
      <w:r>
        <w:rPr>
          <w:sz w:val="28"/>
          <w:szCs w:val="28"/>
        </w:rPr>
        <w:t>Now click ‘Save Configuration’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p>
    <w:p w14:paraId="77A830E3" w14:textId="38C3144D" w:rsidR="00B25B1D" w:rsidRDefault="00B25B1D" w:rsidP="00B25B1D">
      <w:pPr>
        <w:rPr>
          <w:sz w:val="28"/>
          <w:szCs w:val="28"/>
        </w:rPr>
      </w:pPr>
      <w:r>
        <w:rPr>
          <w:sz w:val="28"/>
          <w:szCs w:val="28"/>
        </w:rPr>
        <w:t>Chapter 2 – Usage</w:t>
      </w:r>
    </w:p>
    <w:p w14:paraId="6DD4076A" w14:textId="7688BC75" w:rsidR="00B25B1D" w:rsidRDefault="00B25B1D" w:rsidP="00B25B1D">
      <w:pPr>
        <w:pStyle w:val="ListParagraph"/>
        <w:numPr>
          <w:ilvl w:val="0"/>
          <w:numId w:val="2"/>
        </w:numPr>
        <w:rPr>
          <w:sz w:val="28"/>
          <w:szCs w:val="28"/>
        </w:rPr>
      </w:pPr>
      <w:r>
        <w:rPr>
          <w:sz w:val="28"/>
          <w:szCs w:val="28"/>
        </w:rPr>
        <w:lastRenderedPageBreak/>
        <w:t>Restart the application and select either the ‘Area Search Session Tab’ or ‘Trailing Session Tab’ as needed.</w:t>
      </w:r>
    </w:p>
    <w:p w14:paraId="470CA4B0" w14:textId="7A6ADC2E" w:rsidR="00B25B1D" w:rsidRDefault="00B25B1D" w:rsidP="00B25B1D">
      <w:pPr>
        <w:pStyle w:val="ListParagraph"/>
        <w:numPr>
          <w:ilvl w:val="0"/>
          <w:numId w:val="2"/>
        </w:numPr>
        <w:rPr>
          <w:sz w:val="28"/>
          <w:szCs w:val="28"/>
        </w:rPr>
      </w:pPr>
      <w:r>
        <w:rPr>
          <w:sz w:val="28"/>
          <w:szCs w:val="28"/>
        </w:rPr>
        <w:t>Notice that some fields have white backgrounds while others are light-grey. White fields can always have free text entered while light grey windows must use the dropdown by clicking the \N{</w:t>
      </w:r>
      <w:r w:rsidR="00B2636B">
        <w:rPr>
          <w:sz w:val="28"/>
          <w:szCs w:val="28"/>
        </w:rPr>
        <w:t xml:space="preserve">Modifier Letter </w:t>
      </w:r>
      <w:r>
        <w:rPr>
          <w:sz w:val="28"/>
          <w:szCs w:val="28"/>
        </w:rPr>
        <w:t>Down Arrowhead} on the right side of the entry. A few of the white entry fields also have a \N{Modifier Letter Down Arrowhead} which for common entries.</w:t>
      </w:r>
    </w:p>
    <w:p w14:paraId="604B287C" w14:textId="446BCD43" w:rsidR="00B25B1D" w:rsidRDefault="00B25B1D" w:rsidP="00B25B1D">
      <w:pPr>
        <w:pStyle w:val="ListParagraph"/>
        <w:numPr>
          <w:ilvl w:val="0"/>
          <w:numId w:val="2"/>
        </w:numPr>
        <w:rPr>
          <w:sz w:val="28"/>
          <w:szCs w:val="28"/>
        </w:rPr>
      </w:pPr>
      <w:r>
        <w:rPr>
          <w:sz w:val="28"/>
          <w:szCs w:val="28"/>
        </w:rPr>
        <w:t xml:space="preserve">Start Time and Finish Time entries are unique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to adjust the minutes.  The time is recorded in </w:t>
      </w:r>
      <w:r w:rsidR="00EA4D8D">
        <w:rPr>
          <w:sz w:val="28"/>
          <w:szCs w:val="28"/>
        </w:rPr>
        <w:t>24-hour</w:t>
      </w:r>
      <w:r w:rsidR="00620036">
        <w:rPr>
          <w:sz w:val="28"/>
          <w:szCs w:val="28"/>
        </w:rPr>
        <w:t xml:space="preserve"> Military time to avoid confusion.</w:t>
      </w:r>
    </w:p>
    <w:p w14:paraId="26675BC3" w14:textId="2F23F859" w:rsidR="00620036" w:rsidRPr="00B25B1D" w:rsidRDefault="00620036" w:rsidP="00B25B1D">
      <w:pPr>
        <w:pStyle w:val="ListParagraph"/>
        <w:numPr>
          <w:ilvl w:val="0"/>
          <w:numId w:val="2"/>
        </w:numPr>
        <w:rPr>
          <w:sz w:val="28"/>
          <w:szCs w:val="28"/>
        </w:rPr>
      </w:pPr>
    </w:p>
    <w:p w14:paraId="4F08E6BC" w14:textId="77777777" w:rsidR="0007438E" w:rsidRPr="0007438E" w:rsidRDefault="0007438E" w:rsidP="0007438E">
      <w:pPr>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0"/>
  </w:num>
  <w:num w:numId="2" w16cid:durableId="1733845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7438E"/>
    <w:rsid w:val="000F0BCA"/>
    <w:rsid w:val="0010349F"/>
    <w:rsid w:val="00106139"/>
    <w:rsid w:val="001E3CE1"/>
    <w:rsid w:val="002914C8"/>
    <w:rsid w:val="00327DF5"/>
    <w:rsid w:val="003520EC"/>
    <w:rsid w:val="00620036"/>
    <w:rsid w:val="007A0048"/>
    <w:rsid w:val="007A5E85"/>
    <w:rsid w:val="00A36B3B"/>
    <w:rsid w:val="00A47C17"/>
    <w:rsid w:val="00B25B1D"/>
    <w:rsid w:val="00B2636B"/>
    <w:rsid w:val="00B95F44"/>
    <w:rsid w:val="00C6058A"/>
    <w:rsid w:val="00D81063"/>
    <w:rsid w:val="00E2518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TotalTime>
  <Pages>2</Pages>
  <Words>369</Words>
  <Characters>2106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4</cp:revision>
  <dcterms:created xsi:type="dcterms:W3CDTF">2026-02-08T18:40:00Z</dcterms:created>
  <dcterms:modified xsi:type="dcterms:W3CDTF">2026-02-08T20:51:00Z</dcterms:modified>
</cp:coreProperties>
</file>