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7.png" ContentType="image/png"/>
  <Override PartName="/word/media/rId7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атак</w:t>
      </w:r>
      <w:r>
        <w:t xml:space="preserve"> </w:t>
      </w:r>
      <w:r>
        <w:t xml:space="preserve">типа</w:t>
      </w:r>
      <w:r>
        <w:t xml:space="preserve"> </w:t>
      </w:r>
      <w:r>
        <w:t xml:space="preserve">brute</w:t>
      </w:r>
      <w:r>
        <w:t xml:space="preserve"> </w:t>
      </w:r>
      <w:r>
        <w:t xml:space="preserve">force</w:t>
      </w:r>
    </w:p>
    <w:p>
      <w:pPr>
        <w:pStyle w:val="Author"/>
      </w:pPr>
      <w:r>
        <w:t xml:space="preserve">Элсаиед</w:t>
      </w:r>
      <w:r>
        <w:t xml:space="preserve"> </w:t>
      </w:r>
      <w:r>
        <w:t xml:space="preserve">Адел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7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49" w:name="защита-сервера-с-использованием-fail2b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Защита сервера с использованием Fail2ban</w:t>
      </w:r>
    </w:p>
    <w:p>
      <w:pPr>
        <w:numPr>
          <w:ilvl w:val="0"/>
          <w:numId w:val="1001"/>
        </w:numPr>
      </w:pPr>
      <w:r>
        <w:t xml:space="preserve">На сервере выполнена установка средства защиты Fail2ban с использованием менеджера пакетов</w:t>
      </w:r>
      <w:r>
        <w:t xml:space="preserve"> </w:t>
      </w:r>
      <w:r>
        <w:rPr>
          <w:rStyle w:val="VerbatimChar"/>
        </w:rPr>
        <w:t xml:space="preserve">dnf</w:t>
      </w:r>
      <w:r>
        <w:t xml:space="preserve">. В результате выполнения команды</w:t>
      </w:r>
      <w:r>
        <w:t xml:space="preserve"> </w:t>
      </w:r>
      <w:r>
        <w:rPr>
          <w:rStyle w:val="VerbatimChar"/>
        </w:rPr>
        <w:t xml:space="preserve">dnf -y install fail2ban</w:t>
      </w:r>
      <w:r>
        <w:t xml:space="preserve"> </w:t>
      </w:r>
      <w:r>
        <w:t xml:space="preserve">пакет Fail2ban был успешно установлен вместе со всеми необходимыми зависимостями.</w:t>
      </w:r>
    </w:p>
    <w:p>
      <w:pPr>
        <w:numPr>
          <w:ilvl w:val="0"/>
          <w:numId w:val="1001"/>
        </w:numPr>
      </w:pPr>
      <w:r>
        <w:t xml:space="preserve">После установки произведён запуск сервиса Fail2ban и добавление его в автозагрузку операционной системы. Команды</w:t>
      </w:r>
      <w:r>
        <w:t xml:space="preserve"> </w:t>
      </w:r>
      <w:r>
        <w:rPr>
          <w:rStyle w:val="VerbatimChar"/>
        </w:rPr>
        <w:t xml:space="preserve">systemctl start fail2ban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systemctl enable fail2ban</w:t>
      </w:r>
      <w:r>
        <w:t xml:space="preserve"> </w:t>
      </w:r>
      <w:r>
        <w:t xml:space="preserve">обеспечили немедленный запуск службы и её автоматический старт при загрузке системы.</w:t>
      </w:r>
    </w:p>
    <w:p>
      <w:pPr>
        <w:numPr>
          <w:ilvl w:val="0"/>
          <w:numId w:val="1001"/>
        </w:numPr>
      </w:pPr>
      <w:r>
        <w:t xml:space="preserve">Для контроля работы Fail2ban в дополнительном терминале был запущен просмотр журнала событий с помощью команды</w:t>
      </w:r>
      <w:r>
        <w:t xml:space="preserve"> </w:t>
      </w:r>
      <w:r>
        <w:rPr>
          <w:rStyle w:val="VerbatimChar"/>
        </w:rPr>
        <w:t xml:space="preserve">tail -f /var/log/fail2ban.log</w:t>
      </w:r>
      <w:r>
        <w:t xml:space="preserve">. В журнале зафиксирован старт сервиса Fail2ban, инициализация наблюдателя и подключение к постоянной базе данных.</w:t>
      </w:r>
    </w:p>
    <w:p>
      <w:pPr>
        <w:numPr>
          <w:ilvl w:val="0"/>
          <w:numId w:val="1000"/>
        </w:numPr>
        <w:pStyle w:val="CaptionedFigure"/>
      </w:pPr>
      <w:bookmarkStart w:id="24" w:name="fig:008"/>
      <w:r>
        <w:drawing>
          <wp:inline>
            <wp:extent cx="5334000" cy="1047948"/>
            <wp:effectExtent b="0" l="0" r="0" t="0"/>
            <wp:docPr descr="Рис. 1: Просмотр журнала Fail2ban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Просмотр журнала Fail2ban</w:t>
      </w:r>
    </w:p>
    <w:p>
      <w:pPr>
        <w:numPr>
          <w:ilvl w:val="0"/>
          <w:numId w:val="1001"/>
        </w:numPr>
      </w:pPr>
      <w:r>
        <w:t xml:space="preserve">Для задания пользовательской конфигурации Fail2ban был создан локальный конфигурационный файл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. Использование отдельного файла в каталоге</w:t>
      </w:r>
      <w:r>
        <w:t xml:space="preserve"> </w:t>
      </w:r>
      <w:r>
        <w:rPr>
          <w:rStyle w:val="VerbatimChar"/>
        </w:rPr>
        <w:t xml:space="preserve">jail.d</w:t>
      </w:r>
      <w:r>
        <w:t xml:space="preserve"> </w:t>
      </w:r>
      <w:r>
        <w:t xml:space="preserve">позволяет сохранять пользовательские настройки при обновлении пакета.</w:t>
      </w:r>
    </w:p>
    <w:p>
      <w:pPr>
        <w:numPr>
          <w:ilvl w:val="0"/>
          <w:numId w:val="1000"/>
        </w:numPr>
        <w:pStyle w:val="CaptionedFigure"/>
      </w:pPr>
      <w:bookmarkStart w:id="28" w:name="fig:009"/>
      <w:r>
        <w:drawing>
          <wp:inline>
            <wp:extent cx="4464423" cy="3119717"/>
            <wp:effectExtent b="0" l="0" r="0" t="0"/>
            <wp:docPr descr="Рис. 2: Создание файла customisation.local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423" cy="3119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файла customisation.local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выполнена базовая настройка параметров Fail2ban. 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задано время блокирования нарушителей</w:t>
      </w:r>
      <w:r>
        <w:t xml:space="preserve"> </w:t>
      </w:r>
      <w:r>
        <w:rPr>
          <w:rStyle w:val="VerbatimChar"/>
        </w:rPr>
        <w:t xml:space="preserve">bantime = 3600</w:t>
      </w:r>
      <w:r>
        <w:t xml:space="preserve">, что соответствует одному часу. Также включена защита службы SSH, включая стандартный демон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 дополнительную защиту от DDoS-атак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 </w:t>
      </w:r>
      <w:r>
        <w:t xml:space="preserve">и модуль контроля событий SELinux</w:t>
      </w:r>
      <w:r>
        <w:t xml:space="preserve"> </w:t>
      </w:r>
      <w:r>
        <w:rPr>
          <w:rStyle w:val="VerbatimChar"/>
        </w:rPr>
        <w:t xml:space="preserve">selinux-ssh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После внесения изменений выполнена перезагрузка сервиса Fail2ban. Перезапуск необходим для применения новых правил и активации настроенных jail-модулей.</w:t>
      </w:r>
    </w:p>
    <w:p>
      <w:pPr>
        <w:numPr>
          <w:ilvl w:val="0"/>
          <w:numId w:val="1001"/>
        </w:numPr>
      </w:pP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зафиксировано создание и запуск jail-модулей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</w:t>
      </w:r>
      <w:r>
        <w:t xml:space="preserve"> </w:t>
      </w:r>
      <w:r>
        <w:rPr>
          <w:rStyle w:val="VerbatimChar"/>
        </w:rPr>
        <w:t xml:space="preserve">sshd-ddos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selinux-ssh</w:t>
      </w:r>
      <w:r>
        <w:t xml:space="preserve">. Логи подтверждают успешную инициализацию фильтров, backend-механизмов и начало мониторинга журналов системы.</w:t>
      </w:r>
    </w:p>
    <w:p>
      <w:pPr>
        <w:numPr>
          <w:ilvl w:val="0"/>
          <w:numId w:val="1000"/>
        </w:numPr>
        <w:pStyle w:val="CaptionedFigure"/>
      </w:pPr>
      <w:bookmarkStart w:id="32" w:name="fig:012"/>
      <w:r>
        <w:drawing>
          <wp:inline>
            <wp:extent cx="5334000" cy="3688934"/>
            <wp:effectExtent b="0" l="0" r="0" t="0"/>
            <wp:docPr descr="Рис. 3: Журнал Fail2ban после включения SSH-защиты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8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Журнал Fail2ban после включения SSH-защиты</w:t>
      </w:r>
    </w:p>
    <w:p>
      <w:pPr>
        <w:numPr>
          <w:ilvl w:val="0"/>
          <w:numId w:val="1001"/>
        </w:numPr>
      </w:pPr>
      <w:r>
        <w:t xml:space="preserve">Далее 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была включена защита HTTP-сервера Apache. Активированы модули защиты от несанкционированных запросов, вредоносных ботов, попыток эксплуатации уязвимостей и атак типа Shellshock.</w:t>
      </w:r>
    </w:p>
    <w:p>
      <w:pPr>
        <w:numPr>
          <w:ilvl w:val="0"/>
          <w:numId w:val="1000"/>
        </w:numPr>
        <w:pStyle w:val="CaptionedFigure"/>
      </w:pPr>
      <w:bookmarkStart w:id="36" w:name="fig:013"/>
      <w:r>
        <w:drawing>
          <wp:inline>
            <wp:extent cx="4487475" cy="5578608"/>
            <wp:effectExtent b="0" l="0" r="0" t="0"/>
            <wp:docPr descr="Рис. 4: Настройка защиты HTTP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475" cy="5578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защиты HTTP</w:t>
      </w:r>
    </w:p>
    <w:p>
      <w:pPr>
        <w:numPr>
          <w:ilvl w:val="0"/>
          <w:numId w:val="1001"/>
        </w:numPr>
      </w:pPr>
      <w:r>
        <w:t xml:space="preserve">После настройки HTTP-защиты выполнен повторный перезапуск Fail2ban. Сервис успешно перечитал конфигурацию и применил новые правила фильтрации для веб-сервера.</w:t>
      </w:r>
    </w:p>
    <w:p>
      <w:pPr>
        <w:numPr>
          <w:ilvl w:val="0"/>
          <w:numId w:val="1001"/>
        </w:numPr>
      </w:pPr>
      <w:r>
        <w:t xml:space="preserve">Анализ журнала Fail2ban показал успешный запуск jail-модулей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apache-overflows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apache-botsearch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apache-fakegooglebot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apache-modsecurity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apache-shellshock</w:t>
      </w:r>
      <w:r>
        <w:t xml:space="preserve">, что подтверждает корректную активацию защиты HTTP-сервиса.</w:t>
      </w:r>
    </w:p>
    <w:p>
      <w:pPr>
        <w:numPr>
          <w:ilvl w:val="0"/>
          <w:numId w:val="1000"/>
        </w:numPr>
        <w:pStyle w:val="CaptionedFigure"/>
      </w:pPr>
      <w:bookmarkStart w:id="40" w:name="fig:015"/>
      <w:r>
        <w:drawing>
          <wp:inline>
            <wp:extent cx="5334000" cy="2751106"/>
            <wp:effectExtent b="0" l="0" r="0" t="0"/>
            <wp:docPr descr="Рис. 5: Журнал Fail2ban после включения HTTP-защиты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1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Журнал Fail2ban после включения HTTP-защиты</w:t>
      </w:r>
    </w:p>
    <w:p>
      <w:pPr>
        <w:numPr>
          <w:ilvl w:val="0"/>
          <w:numId w:val="1001"/>
        </w:numPr>
      </w:pPr>
      <w:r>
        <w:t xml:space="preserve">На заключительном этапе в файле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была включена защита почтовых сервисов. Активированы jail-модули для сервисов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postfix-rbl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postfix-sasl</w:t>
      </w:r>
      <w:r>
        <w:t xml:space="preserve">, обеспечивающие защиту от атак на SMTP- и IMAP/POP3-службы.</w:t>
      </w:r>
    </w:p>
    <w:p>
      <w:pPr>
        <w:numPr>
          <w:ilvl w:val="0"/>
          <w:numId w:val="1000"/>
        </w:numPr>
        <w:pStyle w:val="CaptionedFigure"/>
      </w:pPr>
      <w:bookmarkStart w:id="44" w:name="fig:016"/>
      <w:r>
        <w:drawing>
          <wp:inline>
            <wp:extent cx="5334000" cy="4996753"/>
            <wp:effectExtent b="0" l="0" r="0" t="0"/>
            <wp:docPr descr="Рис. 6: Настройка защиты почтовых сервисов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защиты почтовых сервисов</w:t>
      </w:r>
    </w:p>
    <w:p>
      <w:pPr>
        <w:numPr>
          <w:ilvl w:val="0"/>
          <w:numId w:val="1001"/>
        </w:numPr>
      </w:pPr>
      <w:r>
        <w:t xml:space="preserve">После внесения изменений выполнен очередной перезапуск Fail2ban. Сервис успешно применил конфигурацию и инициировал мониторинг журналов почтовых служб.</w:t>
      </w:r>
    </w:p>
    <w:p>
      <w:pPr>
        <w:numPr>
          <w:ilvl w:val="0"/>
          <w:numId w:val="1001"/>
        </w:numPr>
      </w:pPr>
      <w:r>
        <w:t xml:space="preserve">В журнале событий Fail2ban подтверждён запуск всех настроенных jail-модулей, включая SSH, HTTP и почтовые сервисы. Fail2ban функционирует в штатном режиме и осуществляет защиту сервера от попыток несанкционированного доступа.</w:t>
      </w:r>
    </w:p>
    <w:p>
      <w:pPr>
        <w:numPr>
          <w:ilvl w:val="0"/>
          <w:numId w:val="1000"/>
        </w:numPr>
        <w:pStyle w:val="CaptionedFigure"/>
      </w:pPr>
      <w:bookmarkStart w:id="48" w:name="fig:018"/>
      <w:r>
        <w:drawing>
          <wp:inline>
            <wp:extent cx="5334000" cy="3655700"/>
            <wp:effectExtent b="0" l="0" r="0" t="0"/>
            <wp:docPr descr="Рис. 7: Итоговый журнал Fail2ban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Итоговый журнал Fail2ban</w:t>
      </w:r>
    </w:p>
    <w:bookmarkEnd w:id="49"/>
    <w:bookmarkStart w:id="66" w:name="X5a09a81d863b8352590eebd6e08267192823abc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Fail2ban и автоматизация конфигурации</w:t>
      </w:r>
    </w:p>
    <w:p>
      <w:pPr>
        <w:numPr>
          <w:ilvl w:val="0"/>
          <w:numId w:val="1002"/>
        </w:numPr>
      </w:pPr>
      <w:r>
        <w:t xml:space="preserve">На сервере выполнена проверка общего состояния Fail2ban с использованием клиента управления. В результате анализа статуса подтверждено, что сервис активен, а также отображён список всех задействованных jail-модулей, включающих защиту SSH, HTTP и почтовых сервисов.</w:t>
      </w:r>
    </w:p>
    <w:p>
      <w:pPr>
        <w:numPr>
          <w:ilvl w:val="0"/>
          <w:numId w:val="1000"/>
        </w:numPr>
        <w:pStyle w:val="CaptionedFigure"/>
      </w:pPr>
      <w:bookmarkStart w:id="53" w:name="fig:019"/>
      <w:r>
        <w:drawing>
          <wp:inline>
            <wp:extent cx="5334000" cy="2045616"/>
            <wp:effectExtent b="0" l="0" r="0" t="0"/>
            <wp:docPr descr="Рис. 8: Статус Fail2ban и список jail-модулей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5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Статус Fail2ban и список jail-модулей</w:t>
      </w:r>
    </w:p>
    <w:p>
      <w:pPr>
        <w:numPr>
          <w:ilvl w:val="0"/>
          <w:numId w:val="1002"/>
        </w:numPr>
      </w:pPr>
      <w:r>
        <w:t xml:space="preserve">Выполнена проверка состояния защиты SSH. Полученная информация показала отсутствие неудачных попыток аутентификации и заблокированных адресов на момент проверки, что свидетельствует о корректной работе jail-модуля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Для демонстрации работы механизма блокировки было изменено максимальное количество допустимых ошибок аутентификации для SSH до значения 2. Данное ограничение позволяет ускорить срабатывание Fail2ban при подборе пароля.</w:t>
      </w:r>
    </w:p>
    <w:p>
      <w:pPr>
        <w:numPr>
          <w:ilvl w:val="0"/>
          <w:numId w:val="1002"/>
        </w:numPr>
      </w:pPr>
      <w:r>
        <w:t xml:space="preserve">С клиентской машины выполнены попытки подключения к серверу по SSH с заведомо неверным паролем. В результате превышения допустимого количества ошибок Fail2ban зафиксировал нарушение и применил санкции к IP-адресу клиента.</w:t>
      </w:r>
    </w:p>
    <w:p>
      <w:pPr>
        <w:numPr>
          <w:ilvl w:val="0"/>
          <w:numId w:val="1002"/>
        </w:numPr>
      </w:pPr>
      <w:r>
        <w:t xml:space="preserve">Повторная проверка статуса jail-модуля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показала наличие одного заблокированного IP-адреса. В журнале отражено увеличение счётчиков неудачных попыток и факт применения блокировки.</w:t>
      </w:r>
    </w:p>
    <w:p>
      <w:pPr>
        <w:numPr>
          <w:ilvl w:val="0"/>
          <w:numId w:val="1002"/>
        </w:numPr>
      </w:pPr>
      <w:r>
        <w:t xml:space="preserve">Для восстановления доступа выполнена ручная разблокировка IP-адреса клиента. После выполнения операции блокировка была снята.</w:t>
      </w:r>
    </w:p>
    <w:p>
      <w:pPr>
        <w:numPr>
          <w:ilvl w:val="0"/>
          <w:numId w:val="1002"/>
        </w:numPr>
      </w:pPr>
      <w:r>
        <w:t xml:space="preserve">Повторный просмотр статуса защиты SSH подтвердил отсутствие активных блокировок, при этом общее количество ранее применённых санкций сохранено в статистике Fail2ban.</w:t>
      </w:r>
    </w:p>
    <w:p>
      <w:pPr>
        <w:numPr>
          <w:ilvl w:val="0"/>
          <w:numId w:val="1000"/>
        </w:numPr>
        <w:pStyle w:val="CaptionedFigure"/>
      </w:pPr>
      <w:bookmarkStart w:id="57" w:name="fig:024"/>
      <w:r>
        <w:drawing>
          <wp:inline>
            <wp:extent cx="5334000" cy="3031746"/>
            <wp:effectExtent b="0" l="0" r="0" t="0"/>
            <wp:docPr descr="Рис. 9: Статус SSH после разблокировки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1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Статус SSH после разблокировки</w:t>
      </w:r>
    </w:p>
    <w:p>
      <w:pPr>
        <w:numPr>
          <w:ilvl w:val="0"/>
          <w:numId w:val="1002"/>
        </w:numPr>
      </w:pPr>
      <w:r>
        <w:t xml:space="preserve">Для исключения ложных срабатываний в конфигурационный файл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 </w:t>
      </w:r>
      <w:r>
        <w:t xml:space="preserve">внесено изменение. 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добавлен параметр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, включающий локальный адрес и IP-адрес клиента, что исключает его из обработки Fail2ban.</w:t>
      </w:r>
    </w:p>
    <w:p>
      <w:pPr>
        <w:numPr>
          <w:ilvl w:val="0"/>
          <w:numId w:val="1000"/>
        </w:numPr>
        <w:pStyle w:val="CaptionedFigure"/>
      </w:pPr>
      <w:bookmarkStart w:id="61" w:name="fig:025"/>
      <w:r>
        <w:drawing>
          <wp:inline>
            <wp:extent cx="5334000" cy="4290060"/>
            <wp:effectExtent b="0" l="0" r="0" t="0"/>
            <wp:docPr descr="Рис. 10: Добавление ignoreip в конфигурацию Fail2ban" title="" id="59" name="Picture"/>
            <a:graphic>
              <a:graphicData uri="http://schemas.openxmlformats.org/drawingml/2006/picture">
                <pic:pic>
                  <pic:nvPicPr>
                    <pic:cNvPr descr="Screenshot_11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0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Добавление ignoreip в конфигурацию Fail2ban</w:t>
      </w:r>
    </w:p>
    <w:p>
      <w:pPr>
        <w:numPr>
          <w:ilvl w:val="0"/>
          <w:numId w:val="1002"/>
        </w:numPr>
      </w:pPr>
      <w:r>
        <w:t xml:space="preserve">После внесения изменений выполнен перезапуск Fail2ban для применения обновлённой конфигурации.</w:t>
      </w:r>
    </w:p>
    <w:p>
      <w:pPr>
        <w:numPr>
          <w:ilvl w:val="0"/>
          <w:numId w:val="1002"/>
        </w:numPr>
      </w:pPr>
      <w:r>
        <w:t xml:space="preserve">Анализ журнала событий Fail2ban показал, что попытки аутентификации с IP-адреса клиента игнорируются, что подтверждает корректность настройки параметра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5" w:name="fig:026"/>
      <w:r>
        <w:drawing>
          <wp:inline>
            <wp:extent cx="5334000" cy="572778"/>
            <wp:effectExtent b="0" l="0" r="0" t="0"/>
            <wp:docPr descr="Рис. 11: Игнорирование IP-адреса клиента" title="" id="63" name="Picture"/>
            <a:graphic>
              <a:graphicData uri="http://schemas.openxmlformats.org/drawingml/2006/picture">
                <pic:pic>
                  <pic:nvPicPr>
                    <pic:cNvPr descr="Screenshot_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Игнорирование IP-адреса клиента</w:t>
      </w:r>
    </w:p>
    <w:p>
      <w:pPr>
        <w:numPr>
          <w:ilvl w:val="0"/>
          <w:numId w:val="1002"/>
        </w:numPr>
      </w:pPr>
      <w:r>
        <w:t xml:space="preserve">Повторные попытки подключения по SSH с неверным паролем не приводят к блокировке клиента. Проверка статуса защиты SSH подтверждает отсутствие применённых санкций.</w:t>
      </w:r>
    </w:p>
    <w:bookmarkEnd w:id="66"/>
    <w:bookmarkStart w:id="75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, предназначенный для хранения provisioning-скриптов. Создан каталог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с необходимой иерархией подкаталогов для размещения конфигурационных файлов Fail2ban. В созданный каталог скопирован файл пользовательской конфигурации</w:t>
      </w:r>
      <w:r>
        <w:t xml:space="preserve"> </w:t>
      </w:r>
      <w:r>
        <w:rPr>
          <w:rStyle w:val="VerbatimChar"/>
        </w:rPr>
        <w:t xml:space="preserve">customisation.local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0" w:name="fig:027"/>
      <w:r>
        <w:drawing>
          <wp:inline>
            <wp:extent cx="5334000" cy="823591"/>
            <wp:effectExtent b="0" l="0" r="0" t="0"/>
            <wp:docPr descr="Рис. 12: Подготовка каталога protect и копирование конфигурации" title="" id="68" name="Picture"/>
            <a:graphic>
              <a:graphicData uri="http://schemas.openxmlformats.org/drawingml/2006/picture">
                <pic:pic>
                  <pic:nvPicPr>
                    <pic:cNvPr descr="Screenshot_1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3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numPr>
          <w:ilvl w:val="0"/>
          <w:numId w:val="1000"/>
        </w:numPr>
        <w:pStyle w:val="ImageCaption"/>
      </w:pPr>
      <w:r>
        <w:t xml:space="preserve">Рис. 12: Подготовка каталога protect и копирование конфигурации</w:t>
      </w:r>
    </w:p>
    <w:p>
      <w:pPr>
        <w:numPr>
          <w:ilvl w:val="0"/>
          <w:numId w:val="1003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, предназначенный для автоматической установки и настройки Fail2ban при запуске виртуальной машины.</w:t>
      </w:r>
    </w:p>
    <w:p>
      <w:pPr>
        <w:numPr>
          <w:ilvl w:val="0"/>
          <w:numId w:val="1003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добавлен provisioning-скрипт, выполняющий установку Fail2ban, копирование конфигурационных файлов в системный каталог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 восстановление контекстов SELinux и запуск сервиса Fail2ban с добавлением в автозагрузку.</w:t>
      </w:r>
    </w:p>
    <w:p>
      <w:pPr>
        <w:numPr>
          <w:ilvl w:val="0"/>
          <w:numId w:val="1000"/>
        </w:numPr>
        <w:pStyle w:val="CaptionedFigure"/>
      </w:pPr>
      <w:bookmarkStart w:id="74" w:name="fig:029"/>
      <w:r>
        <w:drawing>
          <wp:inline>
            <wp:extent cx="5179038" cy="2312894"/>
            <wp:effectExtent b="0" l="0" r="0" t="0"/>
            <wp:docPr descr="Рис. 13: Скрипт автоматической настройки Fail2ban" title="" id="72" name="Picture"/>
            <a:graphic>
              <a:graphicData uri="http://schemas.openxmlformats.org/drawingml/2006/picture">
                <pic:pic>
                  <pic:nvPicPr>
                    <pic:cNvPr descr="Screenshot_14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038" cy="231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numPr>
          <w:ilvl w:val="0"/>
          <w:numId w:val="1000"/>
        </w:numPr>
        <w:pStyle w:val="ImageCaption"/>
      </w:pPr>
      <w:r>
        <w:t xml:space="preserve">Рис. 13: Скрипт автоматической настройки Fail2ban</w:t>
      </w:r>
    </w:p>
    <w:p>
      <w:pPr>
        <w:numPr>
          <w:ilvl w:val="0"/>
          <w:numId w:val="1003"/>
        </w:numPr>
      </w:pPr>
      <w:r>
        <w:t xml:space="preserve">Для автоматического выполнения созданного скрипта при загрузке виртуальной машины в конфигурационный 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добавлена секция provisioning с указанием пути к скрипту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. Это обеспечивает воспроизводимую настройку защиты сервера при каждом развёртывании окружения.</w:t>
      </w:r>
    </w:p>
    <w:bookmarkEnd w:id="75"/>
    <w:bookmarkEnd w:id="76"/>
    <w:bookmarkStart w:id="77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реализована защита сервера от несанкционированного доступа с использованием средства Fail2ban. Выполнена установка и запуск сервиса, произведена настройка локальной конфигурации с заданием времени блокировки, включением защиты для служб SSH, HTTP и почтовых сервисов. Проведена проверка корректности работы Fail2ban путём имитации атак с клиента, подтверждена блокировка IP-адреса при превышении допустимого количества ошибок аутентификации, а также выполнена ручная разблокировка адреса. Дополнительно настроено игнорирование доверенного IP-адреса и реализована автоматизация конфигурации Fail2ban с использованием provisioning-скрипта Vagrant. Результаты работы подтверждают корректное функционирование Fail2ban и эффективность его применения для повышения безопасности серверной системы.</w:t>
      </w:r>
    </w:p>
    <w:bookmarkEnd w:id="77"/>
    <w:bookmarkStart w:id="78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Поясните принцип работы Fail2ban.</w:t>
      </w:r>
      <w:r>
        <w:br/>
      </w:r>
      <w:r>
        <w:t xml:space="preserve">Fail2ban осуществляет мониторинг журналов системных и сетевых служб, анализируя записи на наличие признаков атак, таких как многократные неудачные попытки аутентификации. При обнаружении подозрительной активности Fail2ban применяет заранее настроенные действия, чаще всего временную блокировку IP-адреса атакующего с использованием механизмов межсетевого экранирования.</w:t>
      </w:r>
    </w:p>
    <w:p>
      <w:pPr>
        <w:pStyle w:val="BodyText"/>
      </w:pPr>
      <w:r>
        <w:rPr>
          <w:bCs/>
          <w:b/>
        </w:rPr>
        <w:t xml:space="preserve">2. Настройки какого файла более приоритетны: jail.conf или jail.local?</w:t>
      </w:r>
      <w:r>
        <w:br/>
      </w:r>
      <w:r>
        <w:t xml:space="preserve">Более приоритетными являются настройки файла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. Файл</w:t>
      </w:r>
      <w:r>
        <w:t xml:space="preserve"> </w:t>
      </w:r>
      <w:r>
        <w:rPr>
          <w:rStyle w:val="VerbatimChar"/>
        </w:rPr>
        <w:t xml:space="preserve">jail.conf</w:t>
      </w:r>
      <w:r>
        <w:t xml:space="preserve"> </w:t>
      </w:r>
      <w:r>
        <w:t xml:space="preserve">содержит параметры по умолчанию и не предназначен для редактирования, тогда как</w:t>
      </w:r>
      <w:r>
        <w:t xml:space="preserve"> </w:t>
      </w:r>
      <w:r>
        <w:rPr>
          <w:rStyle w:val="VerbatimChar"/>
        </w:rPr>
        <w:t xml:space="preserve">jail.local</w:t>
      </w:r>
      <w:r>
        <w:t xml:space="preserve"> </w:t>
      </w:r>
      <w:r>
        <w:t xml:space="preserve">и файлы в каталоге</w:t>
      </w:r>
      <w:r>
        <w:t xml:space="preserve"> </w:t>
      </w:r>
      <w:r>
        <w:rPr>
          <w:rStyle w:val="VerbatimChar"/>
        </w:rPr>
        <w:t xml:space="preserve">jail.d</w:t>
      </w:r>
      <w:r>
        <w:t xml:space="preserve"> </w:t>
      </w:r>
      <w:r>
        <w:t xml:space="preserve">используются для переопределения и расширения стандартной конфигурации.</w:t>
      </w:r>
    </w:p>
    <w:p>
      <w:pPr>
        <w:pStyle w:val="BodyText"/>
      </w:pPr>
      <w:r>
        <w:rPr>
          <w:bCs/>
          <w:b/>
        </w:rPr>
        <w:t xml:space="preserve">3. Как настроить оповещение администратора при срабатывании Fail2ban?</w:t>
      </w:r>
      <w:r>
        <w:br/>
      </w:r>
      <w:r>
        <w:t xml:space="preserve">Оповещение администратора настраивается с помощью параметров</w:t>
      </w:r>
      <w:r>
        <w:t xml:space="preserve"> </w:t>
      </w:r>
      <w:r>
        <w:rPr>
          <w:rStyle w:val="VerbatimChar"/>
        </w:rPr>
        <w:t xml:space="preserve">destemail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в конфигурационных файлах Fail2ban. Для отправки уведомлений по электронной почте используется действие</w:t>
      </w:r>
      <w:r>
        <w:t xml:space="preserve"> </w:t>
      </w:r>
      <w:r>
        <w:rPr>
          <w:rStyle w:val="VerbatimChar"/>
        </w:rPr>
        <w:t xml:space="preserve">action_mwl</w:t>
      </w:r>
      <w:r>
        <w:t xml:space="preserve"> </w:t>
      </w:r>
      <w:r>
        <w:t xml:space="preserve">или аналогичное, обеспечивающее отправку письма с информацией о срабатывании блокировки.</w:t>
      </w:r>
    </w:p>
    <w:p>
      <w:pPr>
        <w:pStyle w:val="BodyText"/>
      </w:pPr>
      <w:r>
        <w:rPr>
          <w:bCs/>
          <w:b/>
        </w:rPr>
        <w:t xml:space="preserve">4. Поясните построчно настройки по умолчанию в конфигурационном файле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/etc/fail2ban/jail.conf</w:t>
      </w:r>
      <w:r>
        <w:rPr>
          <w:bCs/>
          <w:b/>
        </w:rPr>
        <w:t xml:space="preserve">, относящиеся к веб-службе.</w:t>
      </w:r>
      <w:r>
        <w:br/>
      </w:r>
      <w:r>
        <w:t xml:space="preserve">В конфигурации веб-служб задаются параметры активации jail-модуля, используемый фильтр для анализа журналов Apache, пути к лог-файлам веб-сервера, а также значения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findtime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bantime</w:t>
      </w:r>
      <w:r>
        <w:t xml:space="preserve">, определяющие условия и длительность блокировки IP-адресов при подозрительной активности.</w:t>
      </w:r>
    </w:p>
    <w:p>
      <w:pPr>
        <w:pStyle w:val="BodyText"/>
      </w:pPr>
      <w:r>
        <w:rPr>
          <w:bCs/>
          <w:b/>
        </w:rPr>
        <w:t xml:space="preserve">5. Поясните построчно настройки по умолчанию в конфигурационном файле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/etc/fail2ban/jail.conf</w:t>
      </w:r>
      <w:r>
        <w:rPr>
          <w:bCs/>
          <w:b/>
        </w:rPr>
        <w:t xml:space="preserve">, относящиеся к почтовой службе.</w:t>
      </w:r>
      <w:r>
        <w:br/>
      </w:r>
      <w:r>
        <w:t xml:space="preserve">Для почтовых служб в конфигурации определяются jail-модули для сервисов Postfix и Dovecot, фильтры анализа журналов аутентификации, пути к лог-файлам, а также параметры количества допустимых ошибок и времени блокировки, применяемые при попытках подбора учётных данных.</w:t>
      </w:r>
    </w:p>
    <w:p>
      <w:pPr>
        <w:pStyle w:val="BodyText"/>
      </w:pPr>
      <w:r>
        <w:rPr>
          <w:bCs/>
          <w:b/>
        </w:rPr>
        <w:t xml:space="preserve">6. Какие действия может выполнять Fail2ban при обнаружении атакующего IP-адреса? Где можно посмотреть описание действий для последующего использования в настройках Fail2ban?</w:t>
      </w:r>
      <w:r>
        <w:br/>
      </w:r>
      <w:r>
        <w:t xml:space="preserve">Fail2ban может выполнять блокировку IP-адреса с помощью iptables, firewalld или nftables, отправку уведомлений администратору, запись информации в журнал, а также выполнение пользовательских скриптов. Описание доступных действий содержится в каталоге</w:t>
      </w:r>
      <w:r>
        <w:t xml:space="preserve"> </w:t>
      </w:r>
      <w:r>
        <w:rPr>
          <w:rStyle w:val="VerbatimChar"/>
        </w:rPr>
        <w:t xml:space="preserve">/etc/fail2ban/action.d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7. Как получить список действующих правил Fail2ban?</w:t>
      </w:r>
      <w:r>
        <w:br/>
      </w:r>
      <w:r>
        <w:t xml:space="preserve">Список активных jail-модулей и действующих правил можно получить с помощью команды</w:t>
      </w:r>
      <w:r>
        <w:t xml:space="preserve"> </w:t>
      </w:r>
      <w:r>
        <w:rPr>
          <w:rStyle w:val="VerbatimChar"/>
        </w:rPr>
        <w:t xml:space="preserve">fail2ban-client status</w:t>
      </w:r>
      <w:r>
        <w:t xml:space="preserve">, которая отображает общее состояние Fail2ban и перечень задействованных механизмов защиты.</w:t>
      </w:r>
    </w:p>
    <w:p>
      <w:pPr>
        <w:pStyle w:val="BodyText"/>
      </w:pPr>
      <w:r>
        <w:rPr>
          <w:bCs/>
          <w:b/>
        </w:rPr>
        <w:t xml:space="preserve">8. Как получить статистику заблокированных Fail2ban адресов?</w:t>
      </w:r>
      <w:r>
        <w:br/>
      </w:r>
      <w:r>
        <w:t xml:space="preserve">Статистика заблокированных адресов доступна через команду</w:t>
      </w:r>
      <w:r>
        <w:t xml:space="preserve"> </w:t>
      </w:r>
      <w:r>
        <w:rPr>
          <w:rStyle w:val="VerbatimChar"/>
        </w:rPr>
        <w:t xml:space="preserve">fail2ban-client status &lt;имя_jail&gt;</w:t>
      </w:r>
      <w:r>
        <w:t xml:space="preserve">, где отображается количество текущих и общих блокировок, а также список заблокированных IP-адресов.</w:t>
      </w:r>
    </w:p>
    <w:p>
      <w:pPr>
        <w:pStyle w:val="BodyText"/>
      </w:pPr>
      <w:r>
        <w:rPr>
          <w:bCs/>
          <w:b/>
        </w:rPr>
        <w:t xml:space="preserve">9. Как разблокировать IP-адрес?</w:t>
      </w:r>
      <w:r>
        <w:br/>
      </w:r>
      <w:r>
        <w:t xml:space="preserve">Разблокировка IP-адреса выполняется с помощью команды</w:t>
      </w:r>
      <w:r>
        <w:t xml:space="preserve"> </w:t>
      </w:r>
      <w:r>
        <w:rPr>
          <w:rStyle w:val="VerbatimChar"/>
        </w:rPr>
        <w:t xml:space="preserve">fail2ban-client set &lt;имя_jail&gt; unbanip &lt;IP-адрес&gt;</w:t>
      </w:r>
      <w:r>
        <w:t xml:space="preserve">, после чего указанный адрес удаляется из списка заблокированных.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Элсаиед Адел</dc:creator>
  <dc:language>ru-RU</dc:language>
  <cp:keywords/>
  <dcterms:created xsi:type="dcterms:W3CDTF">2026-01-07T10:18:42Z</dcterms:created>
  <dcterms:modified xsi:type="dcterms:W3CDTF">2026-01-07T10:18:42Z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защита от атак типа brute force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