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98.png" ContentType="image/png"/>
  <Override PartName="/word/media/rId25.png" ContentType="image/png"/>
  <Override PartName="/word/media/rId102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SMTP-сервера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SMTP-сервера.</w:t>
      </w:r>
    </w:p>
    <w:bookmarkEnd w:id="20"/>
    <w:bookmarkStart w:id="10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Xeaee440f286d49b7ff32a60049b415b2dda48a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настройка почтового сервера Postfix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вход под пользовательской учётной записью с последующим переходом в режим суперпользователя с помощью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 После получения прав администратора произведена установка необходимых пакетов Postfix и почтового клиента s-nail с использованием пакетного менеджера</w:t>
      </w:r>
      <w:r>
        <w:t xml:space="preserve"> </w:t>
      </w:r>
      <w:r>
        <w:rPr>
          <w:rStyle w:val="VerbatimChar"/>
        </w:rPr>
        <w:t xml:space="preserve">dnf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6"/>
      <w:r>
        <w:drawing>
          <wp:inline>
            <wp:extent cx="5334000" cy="2657029"/>
            <wp:effectExtent b="0" l="0" r="0" t="0"/>
            <wp:docPr descr="Рис. 1: Установка Postfix и s-nail на сервере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Postfix и s-nail на сервере</w:t>
      </w:r>
    </w:p>
    <w:p>
      <w:pPr>
        <w:numPr>
          <w:ilvl w:val="0"/>
          <w:numId w:val="1001"/>
        </w:numPr>
      </w:pPr>
      <w:r>
        <w:t xml:space="preserve">Для обеспечения работы почтового сервиса в межсетевом экране выполнено добавление службы SMTP. Служба разрешена как во временной конфигурации, так и на постоянной основе. Проверка активных сервисов подтвердила наличие SMTP в списке разрешённых.</w:t>
      </w:r>
    </w:p>
    <w:p>
      <w:pPr>
        <w:numPr>
          <w:ilvl w:val="0"/>
          <w:numId w:val="1001"/>
        </w:numPr>
      </w:pPr>
      <w:r>
        <w:t xml:space="preserve">С целью корректной работы служб в условиях включённого SELinux выполнено восстановление контекстов безопасности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8"/>
      <w:r>
        <w:drawing>
          <wp:inline>
            <wp:extent cx="5334000" cy="4166558"/>
            <wp:effectExtent b="0" l="0" r="0" t="0"/>
            <wp:docPr descr="Рис. 2: Восстановление SELinux-контексто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6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Восстановление SELinux-контекстов</w:t>
      </w:r>
    </w:p>
    <w:p>
      <w:pPr>
        <w:numPr>
          <w:ilvl w:val="0"/>
          <w:numId w:val="1001"/>
        </w:numPr>
      </w:pPr>
      <w:r>
        <w:t xml:space="preserve">Почтовая служба Postfix была добавлена в автозагрузку и запущена средствами systemd. Служба успешно инициализировалась и перешла в рабочее состояние.</w:t>
      </w:r>
    </w:p>
    <w:p>
      <w:pPr>
        <w:numPr>
          <w:ilvl w:val="0"/>
          <w:numId w:val="1000"/>
        </w:numPr>
        <w:pStyle w:val="CaptionedFigure"/>
      </w:pPr>
      <w:bookmarkStart w:id="32" w:name="fig:009"/>
      <w:r>
        <w:drawing>
          <wp:inline>
            <wp:extent cx="5334000" cy="2398232"/>
            <wp:effectExtent b="0" l="0" r="0" t="0"/>
            <wp:docPr descr="Рис. 3: Запуск и включение Postfix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8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Запуск и включение Postfix</w:t>
      </w:r>
    </w:p>
    <w:bookmarkEnd w:id="33"/>
    <w:bookmarkStart w:id="46" w:name="Xfce97fb6cda0e2083011cf5e9b032f7e5dd4f35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Изменение параметров Postfix с использованием postconf</w:t>
      </w:r>
    </w:p>
    <w:p>
      <w:pPr>
        <w:numPr>
          <w:ilvl w:val="0"/>
          <w:numId w:val="1002"/>
        </w:numPr>
      </w:pPr>
      <w:r>
        <w:t xml:space="preserve">Выполнен просмотр текущих параметров конфигурации Postfix. Отдельно проверены значения параметров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. Установлено, что доменное имя соответствует логину пользователя и домену</w:t>
      </w:r>
      <w:r>
        <w:t xml:space="preserve"> </w:t>
      </w:r>
      <w:r>
        <w:rPr>
          <w:rStyle w:val="VerbatimChar"/>
        </w:rPr>
        <w:t xml:space="preserve">elsaiedadel.net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7" w:name="fig:010"/>
      <w:r>
        <w:drawing>
          <wp:inline>
            <wp:extent cx="5334000" cy="1261964"/>
            <wp:effectExtent b="0" l="0" r="0" t="0"/>
            <wp:docPr descr="Рис. 4: Просмотр параметров Postfix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1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Просмотр параметров Postfix</w:t>
      </w:r>
    </w:p>
    <w:p>
      <w:pPr>
        <w:numPr>
          <w:ilvl w:val="0"/>
          <w:numId w:val="1002"/>
        </w:numPr>
      </w:pPr>
      <w:r>
        <w:t xml:space="preserve">Значение параметра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было изменено на значение параметра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. После изменения выполнена повторная проверка параметра, подтверждающая успешное применение настроек.</w:t>
      </w:r>
    </w:p>
    <w:p>
      <w:pPr>
        <w:numPr>
          <w:ilvl w:val="0"/>
          <w:numId w:val="1000"/>
        </w:numPr>
        <w:pStyle w:val="CaptionedFigure"/>
      </w:pPr>
      <w:bookmarkStart w:id="41" w:name="fig:011"/>
      <w:r>
        <w:drawing>
          <wp:inline>
            <wp:extent cx="5334000" cy="2826084"/>
            <wp:effectExtent b="0" l="0" r="0" t="0"/>
            <wp:docPr descr="Рис. 5: Изменение параметра myorigin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6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Изменение параметра myorigin</w:t>
      </w:r>
    </w:p>
    <w:p>
      <w:pPr>
        <w:numPr>
          <w:ilvl w:val="0"/>
          <w:numId w:val="1002"/>
        </w:numPr>
      </w:pPr>
      <w:r>
        <w:t xml:space="preserve">Выполнена проверка корректности конфигурации Postfix, после чего произведена перезагрузка конфигурационных файлов службы.</w:t>
      </w:r>
    </w:p>
    <w:p>
      <w:pPr>
        <w:numPr>
          <w:ilvl w:val="0"/>
          <w:numId w:val="1002"/>
        </w:numPr>
      </w:pPr>
      <w:r>
        <w:t xml:space="preserve">Просмотрены все параметры Postfix, отличающиеся от значений по умолчанию. Дополнительно задано фиксированное значение домена и отключена поддержка IPv6, оставив только протокол IPv4.</w:t>
      </w:r>
    </w:p>
    <w:p>
      <w:pPr>
        <w:numPr>
          <w:ilvl w:val="0"/>
          <w:numId w:val="1000"/>
        </w:numPr>
        <w:pStyle w:val="CaptionedFigure"/>
      </w:pPr>
      <w:bookmarkStart w:id="45" w:name="fig:012"/>
      <w:r>
        <w:drawing>
          <wp:inline>
            <wp:extent cx="5334000" cy="785435"/>
            <wp:effectExtent b="0" l="0" r="0" t="0"/>
            <wp:docPr descr="Рис. 6: Отключение IPv6 и проверка конфигурации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Отключение IPv6 и проверка конфигурации</w:t>
      </w:r>
    </w:p>
    <w:bookmarkEnd w:id="46"/>
    <w:bookmarkStart w:id="55" w:name="проверка-работы-postfix-на-сервер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работы Postfix на сервере</w:t>
      </w:r>
    </w:p>
    <w:p>
      <w:pPr>
        <w:numPr>
          <w:ilvl w:val="0"/>
          <w:numId w:val="1003"/>
        </w:numPr>
      </w:pPr>
      <w:r>
        <w:t xml:space="preserve">Под пользовательской учётной записью на сервере выполнена отправка тестового письма самому себе с помощью утилиты mail. Сообщение успешно принято почтовой системой.</w:t>
      </w:r>
    </w:p>
    <w:p>
      <w:pPr>
        <w:numPr>
          <w:ilvl w:val="0"/>
          <w:numId w:val="1000"/>
        </w:numPr>
        <w:pStyle w:val="CaptionedFigure"/>
      </w:pPr>
      <w:bookmarkStart w:id="50" w:name="fig:013"/>
      <w:r>
        <w:drawing>
          <wp:inline>
            <wp:extent cx="5334000" cy="1571401"/>
            <wp:effectExtent b="0" l="0" r="0" t="0"/>
            <wp:docPr descr="Рис. 7: Отправка тестового письма с сервера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Отправка тестового письма с сервера</w:t>
      </w:r>
    </w:p>
    <w:p>
      <w:pPr>
        <w:numPr>
          <w:ilvl w:val="0"/>
          <w:numId w:val="1003"/>
        </w:numPr>
      </w:pPr>
      <w:r>
        <w:t xml:space="preserve">Анализ журнала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показал, что письмо было успешно доставлено в локальный почтовый ящик, о чём свидетельствуют строки со статусом доставки в mailbox. Также в каталоге</w:t>
      </w:r>
      <w:r>
        <w:t xml:space="preserve"> </w:t>
      </w:r>
      <w:r>
        <w:rPr>
          <w:rStyle w:val="VerbatimChar"/>
        </w:rPr>
        <w:t xml:space="preserve">/var/spool/mail</w:t>
      </w:r>
      <w:r>
        <w:t xml:space="preserve"> </w:t>
      </w:r>
      <w:r>
        <w:t xml:space="preserve">обнаружен файл пользователя с содержимым отправленного письма.</w:t>
      </w:r>
    </w:p>
    <w:p>
      <w:pPr>
        <w:numPr>
          <w:ilvl w:val="0"/>
          <w:numId w:val="1000"/>
        </w:numPr>
        <w:pStyle w:val="CaptionedFigure"/>
      </w:pPr>
      <w:bookmarkStart w:id="54" w:name="fig:014"/>
      <w:r>
        <w:drawing>
          <wp:inline>
            <wp:extent cx="5334000" cy="1628130"/>
            <wp:effectExtent b="0" l="0" r="0" t="0"/>
            <wp:docPr descr="Рис. 8: Журнал доставки почты на сервере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8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Журнал доставки почты на сервере</w:t>
      </w:r>
    </w:p>
    <w:bookmarkEnd w:id="55"/>
    <w:bookmarkStart w:id="64" w:name="настройка-и-проверка-клиента-postfix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и проверка клиента Postfix</w:t>
      </w:r>
    </w:p>
    <w:p>
      <w:pPr>
        <w:numPr>
          <w:ilvl w:val="0"/>
          <w:numId w:val="1004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выполнен вход в систему с последующим переходом в режим суперпользователя. Установлены пакеты Postfix и s-nail, после чего отключена поддержка IPv6 и запущена почтовая служба.</w:t>
      </w:r>
    </w:p>
    <w:p>
      <w:pPr>
        <w:numPr>
          <w:ilvl w:val="0"/>
          <w:numId w:val="1000"/>
        </w:numPr>
        <w:pStyle w:val="CaptionedFigure"/>
      </w:pPr>
      <w:bookmarkStart w:id="59" w:name="fig:015"/>
      <w:r>
        <w:drawing>
          <wp:inline>
            <wp:extent cx="5334000" cy="1116650"/>
            <wp:effectExtent b="0" l="0" r="0" t="0"/>
            <wp:docPr descr="Рис. 9: Установка и запуск на клиенте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6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Установка и запуск на клиенте</w:t>
      </w:r>
    </w:p>
    <w:p>
      <w:pPr>
        <w:numPr>
          <w:ilvl w:val="0"/>
          <w:numId w:val="1004"/>
        </w:numPr>
      </w:pPr>
      <w:r>
        <w:t xml:space="preserve">При первой попытке отправки письма с клиента сервер принимал соединение, однако доставка была невозможна из-за ограничений параметров сетевых интерфейсов и доверенных сетей.</w:t>
      </w:r>
    </w:p>
    <w:p>
      <w:pPr>
        <w:numPr>
          <w:ilvl w:val="0"/>
          <w:numId w:val="1004"/>
        </w:numPr>
      </w:pPr>
      <w:r>
        <w:t xml:space="preserve">На сервере выполнен просмотр параметров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. После этого Postfix был настроен на прослушивание всех сетевых интерфейсов и добавление внутренней сети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 </w:t>
      </w:r>
      <w:r>
        <w:t xml:space="preserve">в список доверенных.</w:t>
      </w:r>
    </w:p>
    <w:p>
      <w:pPr>
        <w:numPr>
          <w:ilvl w:val="0"/>
          <w:numId w:val="1004"/>
        </w:numPr>
      </w:pPr>
      <w:r>
        <w:t xml:space="preserve">После перезагрузки конфигурации и перезапуска службы Postfix повторная отправка письма с клиента завершилась успешно. В журнале сервера зафиксировано принятие и доставка сообщения в локальный почтовый ящик пользователя.</w:t>
      </w:r>
    </w:p>
    <w:p>
      <w:pPr>
        <w:numPr>
          <w:ilvl w:val="0"/>
          <w:numId w:val="1000"/>
        </w:numPr>
        <w:pStyle w:val="CaptionedFigure"/>
      </w:pPr>
      <w:bookmarkStart w:id="63" w:name="fig:016"/>
      <w:r>
        <w:drawing>
          <wp:inline>
            <wp:extent cx="5334000" cy="2702655"/>
            <wp:effectExtent b="0" l="0" r="0" t="0"/>
            <wp:docPr descr="Рис. 10: Успешная доставка письма с клиента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2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Успешная доставка письма с клиента</w:t>
      </w:r>
    </w:p>
    <w:bookmarkEnd w:id="64"/>
    <w:bookmarkStart w:id="93" w:name="X7a18c1067a1cbd89adc73a3779b0bf83fa7b3cc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Конфигурация Postfix для доменного адреса и устранение ошибок доставки</w:t>
      </w:r>
    </w:p>
    <w:p>
      <w:pPr>
        <w:numPr>
          <w:ilvl w:val="0"/>
          <w:numId w:val="1005"/>
        </w:numPr>
      </w:pPr>
      <w:r>
        <w:t xml:space="preserve">С виртуальной машины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под пользовательской учётной записью выполнена попытка отправки почтового сообщения на доменный адрес вида</w:t>
      </w:r>
      <w:r>
        <w:t xml:space="preserve"> </w:t>
      </w:r>
      <w:r>
        <w:rPr>
          <w:rStyle w:val="VerbatimChar"/>
        </w:rPr>
        <w:t xml:space="preserve">user@elsaiedadel.net</w:t>
      </w:r>
      <w:r>
        <w:t xml:space="preserve">. После отправки сообщения произведена проверка очереди Postfix, в которой зафиксировано сообщение со статусом ожидания доставки и ошибкой подключения к SMTP-службе сервера.</w:t>
      </w:r>
    </w:p>
    <w:p>
      <w:pPr>
        <w:numPr>
          <w:ilvl w:val="0"/>
          <w:numId w:val="1000"/>
        </w:numPr>
        <w:pStyle w:val="CaptionedFigure"/>
      </w:pPr>
      <w:bookmarkStart w:id="68" w:name="fig:017"/>
      <w:r>
        <w:drawing>
          <wp:inline>
            <wp:extent cx="5334000" cy="1382143"/>
            <wp:effectExtent b="0" l="0" r="0" t="0"/>
            <wp:docPr descr="Рис. 11: Сообщение в очереди Postfix и ошибка Connection refused" title="" id="66" name="Picture"/>
            <a:graphic>
              <a:graphicData uri="http://schemas.openxmlformats.org/drawingml/2006/picture">
                <pic:pic>
                  <pic:nvPicPr>
                    <pic:cNvPr descr="Screenshot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2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11: Сообщение в очереди Postfix и ошибка Connection refused</w:t>
      </w:r>
    </w:p>
    <w:p>
      <w:pPr>
        <w:numPr>
          <w:ilvl w:val="0"/>
          <w:numId w:val="1005"/>
        </w:numPr>
      </w:pPr>
      <w:r>
        <w:t xml:space="preserve">На сервере выполнен анализ журнала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. В журнале обнаружены записи, указывающие на отклонение сообщения и формирование уведомления о недоставке. Причиной являлась некорректная маршрутизация доменной почты, что подтверждается статусами</w:t>
      </w:r>
      <w:r>
        <w:t xml:space="preserve"> </w:t>
      </w:r>
      <w:r>
        <w:rPr>
          <w:rStyle w:val="VerbatimChar"/>
        </w:rPr>
        <w:t xml:space="preserve">status=bounced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status=deferred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2" w:name="fig:018"/>
      <w:r>
        <w:drawing>
          <wp:inline>
            <wp:extent cx="5334000" cy="1714678"/>
            <wp:effectExtent b="0" l="0" r="0" t="0"/>
            <wp:docPr descr="Рис. 12: Лог Postfix с ошибкой доставки доменной почты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12: Лог Postfix с ошибкой доставки доменной почты</w:t>
      </w:r>
    </w:p>
    <w:p>
      <w:pPr>
        <w:numPr>
          <w:ilvl w:val="0"/>
          <w:numId w:val="1005"/>
        </w:numPr>
      </w:pPr>
      <w:r>
        <w:t xml:space="preserve">Для корректной обработки доменной почты выполнена настройка DNS. В файле прямой зоны домена</w:t>
      </w:r>
      <w:r>
        <w:t xml:space="preserve"> </w:t>
      </w:r>
      <w:r>
        <w:rPr>
          <w:rStyle w:val="VerbatimChar"/>
        </w:rPr>
        <w:t xml:space="preserve">elsaiedadel.net</w:t>
      </w:r>
      <w:r>
        <w:t xml:space="preserve"> </w:t>
      </w:r>
      <w:r>
        <w:t xml:space="preserve">добавлена MX-запись, указывающая на почтовый сервер</w:t>
      </w:r>
      <w:r>
        <w:t xml:space="preserve"> </w:t>
      </w:r>
      <w:r>
        <w:rPr>
          <w:rStyle w:val="VerbatimChar"/>
        </w:rPr>
        <w:t xml:space="preserve">mail.elsaiedadel.net</w:t>
      </w:r>
      <w:r>
        <w:t xml:space="preserve">, а также A-запись для данного имени.</w:t>
      </w:r>
    </w:p>
    <w:p>
      <w:pPr>
        <w:numPr>
          <w:ilvl w:val="0"/>
          <w:numId w:val="1000"/>
        </w:numPr>
        <w:pStyle w:val="CaptionedFigure"/>
      </w:pPr>
      <w:bookmarkStart w:id="76" w:name="fig:019"/>
      <w:r>
        <w:drawing>
          <wp:inline>
            <wp:extent cx="5334000" cy="3637418"/>
            <wp:effectExtent b="0" l="0" r="0" t="0"/>
            <wp:docPr descr="Рис. 13: Прямая DNS-зона с MX-записью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13: Прямая DNS-зона с MX-записью</w:t>
      </w:r>
    </w:p>
    <w:p>
      <w:pPr>
        <w:numPr>
          <w:ilvl w:val="0"/>
          <w:numId w:val="1005"/>
        </w:numPr>
      </w:pPr>
      <w:r>
        <w:t xml:space="preserve">Дополнительно выполнена настройка обратной DNS-зоны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. В зоне добавлены PTR-записи для сервера, клиента и почтового узла, что обеспечивает корректное обратное разрешение имён.</w:t>
      </w:r>
    </w:p>
    <w:p>
      <w:pPr>
        <w:numPr>
          <w:ilvl w:val="0"/>
          <w:numId w:val="1000"/>
        </w:numPr>
        <w:pStyle w:val="CaptionedFigure"/>
      </w:pPr>
      <w:bookmarkStart w:id="80" w:name="fig:020"/>
      <w:r>
        <w:drawing>
          <wp:inline>
            <wp:extent cx="5334000" cy="3403032"/>
            <wp:effectExtent b="0" l="0" r="0" t="0"/>
            <wp:docPr descr="Рис. 14: Обратная DNS-зона с PTR-записями" title="" id="78" name="Picture"/>
            <a:graphic>
              <a:graphicData uri="http://schemas.openxmlformats.org/drawingml/2006/picture">
                <pic:pic>
                  <pic:nvPicPr>
                    <pic:cNvPr descr="Screenshot_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14: Обратная DNS-зона с PTR-записями</w:t>
      </w:r>
    </w:p>
    <w:p>
      <w:pPr>
        <w:numPr>
          <w:ilvl w:val="0"/>
          <w:numId w:val="1005"/>
        </w:numPr>
      </w:pPr>
      <w:r>
        <w:t xml:space="preserve">После внесения изменений файлы зон были сохранены, а временные файлы журналов удалены. В конфигурации Postfix добавлен домен в параметр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, что определяет сервер как конечную точку доставки почты для данного домена.</w:t>
      </w:r>
    </w:p>
    <w:p>
      <w:pPr>
        <w:numPr>
          <w:ilvl w:val="0"/>
          <w:numId w:val="1005"/>
        </w:numPr>
      </w:pPr>
      <w:r>
        <w:t xml:space="preserve">Для применения изменений выполнена проверка конфигурации Postfix, перезагрузка службы Postfix, восстановление SELinux-контекстов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 а также перезапуск DNS-службы named.</w:t>
      </w:r>
    </w:p>
    <w:p>
      <w:pPr>
        <w:numPr>
          <w:ilvl w:val="0"/>
          <w:numId w:val="1000"/>
        </w:numPr>
        <w:pStyle w:val="CaptionedFigure"/>
      </w:pPr>
      <w:bookmarkStart w:id="84" w:name="fig:021"/>
      <w:r>
        <w:drawing>
          <wp:inline>
            <wp:extent cx="5334000" cy="1459500"/>
            <wp:effectExtent b="0" l="0" r="0" t="0"/>
            <wp:docPr descr="Рис. 15: Применение изменений Postfix и DNS" title="" id="82" name="Picture"/>
            <a:graphic>
              <a:graphicData uri="http://schemas.openxmlformats.org/drawingml/2006/picture">
                <pic:pic>
                  <pic:nvPicPr>
                    <pic:cNvPr descr="Screenshot_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15: Применение изменений Postfix и DNS</w:t>
      </w:r>
    </w:p>
    <w:p>
      <w:pPr>
        <w:numPr>
          <w:ilvl w:val="0"/>
          <w:numId w:val="1005"/>
        </w:numPr>
      </w:pPr>
      <w:r>
        <w:t xml:space="preserve">После перезапуска служб выполнена повторная обработка очереди сообщений. Ранее отложенные письма были успешно доставлены адресату, что подтверждается отсутствием сообщений в очереди и соответствующими записями в журнале.</w:t>
      </w:r>
    </w:p>
    <w:p>
      <w:pPr>
        <w:numPr>
          <w:ilvl w:val="0"/>
          <w:numId w:val="1000"/>
        </w:numPr>
        <w:pStyle w:val="CaptionedFigure"/>
      </w:pPr>
      <w:bookmarkStart w:id="88" w:name="fig:022"/>
      <w:r>
        <w:drawing>
          <wp:inline>
            <wp:extent cx="5334000" cy="1344747"/>
            <wp:effectExtent b="0" l="0" r="0" t="0"/>
            <wp:docPr descr="Рис. 16: Успешная доставка доменной почты" title="" id="86" name="Picture"/>
            <a:graphic>
              <a:graphicData uri="http://schemas.openxmlformats.org/drawingml/2006/picture">
                <pic:pic>
                  <pic:nvPicPr>
                    <pic:cNvPr descr="Screenshot_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4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16: Успешная доставка доменной почты</w:t>
      </w:r>
    </w:p>
    <w:p>
      <w:pPr>
        <w:numPr>
          <w:ilvl w:val="0"/>
          <w:numId w:val="1005"/>
        </w:numPr>
      </w:pPr>
      <w:r>
        <w:t xml:space="preserve">Проверка содержимого локального почтового ящика пользователя на сервере показала наличие письма, отправленного с клиента на доменный адрес. В заголовках сообщения зафиксировано корректное имя отправителя, получателя и почтового сервера.</w:t>
      </w:r>
    </w:p>
    <w:p>
      <w:pPr>
        <w:numPr>
          <w:ilvl w:val="0"/>
          <w:numId w:val="1000"/>
        </w:numPr>
        <w:pStyle w:val="CaptionedFigure"/>
      </w:pPr>
      <w:bookmarkStart w:id="92" w:name="fig:023"/>
      <w:r>
        <w:drawing>
          <wp:inline>
            <wp:extent cx="5334000" cy="2663476"/>
            <wp:effectExtent b="0" l="0" r="0" t="0"/>
            <wp:docPr descr="Рис. 17: Полученное доменное письмо в почтовом ящике" title="" id="90" name="Picture"/>
            <a:graphic>
              <a:graphicData uri="http://schemas.openxmlformats.org/drawingml/2006/picture">
                <pic:pic>
                  <pic:nvPicPr>
                    <pic:cNvPr descr="Screenshot_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3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numPr>
          <w:ilvl w:val="0"/>
          <w:numId w:val="1000"/>
        </w:numPr>
        <w:pStyle w:val="ImageCaption"/>
      </w:pPr>
      <w:r>
        <w:t xml:space="preserve">Рис. 17: Полученное доменное письмо в почтовом ящике</w:t>
      </w:r>
    </w:p>
    <w:bookmarkEnd w:id="93"/>
    <w:bookmarkStart w:id="106" w:name="X15490050d3871a104e1c9f0460ba8209903e81c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6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. Текущая конфигурация DNS-сервера была скопирована в каталог provision для последующего автоматического применения при развёртывании виртуальной машины.</w:t>
      </w:r>
    </w:p>
    <w:p>
      <w:pPr>
        <w:numPr>
          <w:ilvl w:val="0"/>
          <w:numId w:val="1000"/>
        </w:numPr>
        <w:pStyle w:val="CaptionedFigure"/>
      </w:pPr>
      <w:bookmarkStart w:id="97" w:name="fig:024"/>
      <w:r>
        <w:drawing>
          <wp:inline>
            <wp:extent cx="5334000" cy="1769806"/>
            <wp:effectExtent b="0" l="0" r="0" t="0"/>
            <wp:docPr descr="Рис. 18: Копирование конфигурации DNS в provision" title="" id="95" name="Picture"/>
            <a:graphic>
              <a:graphicData uri="http://schemas.openxmlformats.org/drawingml/2006/picture">
                <pic:pic>
                  <pic:nvPicPr>
                    <pic:cNvPr descr="Screenshot_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numPr>
          <w:ilvl w:val="0"/>
          <w:numId w:val="1000"/>
        </w:numPr>
        <w:pStyle w:val="ImageCaption"/>
      </w:pPr>
      <w:r>
        <w:t xml:space="preserve">Рис. 18: Копирование конфигурации DNS в provision</w:t>
      </w:r>
    </w:p>
    <w:p>
      <w:pPr>
        <w:numPr>
          <w:ilvl w:val="0"/>
          <w:numId w:val="1006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, предназначенный для автоматической установки и настройки почтового сервера Postfix. Файл содержит инструкции по установке пакетов, настройке firewall, конфигурации Postfix и перезапуску службы.</w:t>
      </w:r>
    </w:p>
    <w:p>
      <w:pPr>
        <w:numPr>
          <w:ilvl w:val="0"/>
          <w:numId w:val="1000"/>
        </w:numPr>
        <w:pStyle w:val="CaptionedFigure"/>
      </w:pPr>
      <w:bookmarkStart w:id="101" w:name="fig:025"/>
      <w:r>
        <w:drawing>
          <wp:inline>
            <wp:extent cx="5334000" cy="3269402"/>
            <wp:effectExtent b="0" l="0" r="0" t="0"/>
            <wp:docPr descr="Рис. 19: Скрипт mail.sh для сервера" title="" id="99" name="Picture"/>
            <a:graphic>
              <a:graphicData uri="http://schemas.openxmlformats.org/drawingml/2006/picture">
                <pic:pic>
                  <pic:nvPicPr>
                    <pic:cNvPr descr="Screenshot_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numPr>
          <w:ilvl w:val="0"/>
          <w:numId w:val="1000"/>
        </w:numPr>
        <w:pStyle w:val="ImageCaption"/>
      </w:pPr>
      <w:r>
        <w:t xml:space="preserve">Рис. 19: Скрипт mail.sh для сервера</w:t>
      </w:r>
    </w:p>
    <w:p>
      <w:pPr>
        <w:numPr>
          <w:ilvl w:val="0"/>
          <w:numId w:val="1006"/>
        </w:numPr>
      </w:pPr>
      <w:r>
        <w:t xml:space="preserve">Аналогичный скрипт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создан 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для виртуальной машины</w:t>
      </w:r>
      <w:r>
        <w:t xml:space="preserve"> </w:t>
      </w:r>
      <w:r>
        <w:rPr>
          <w:bCs/>
          <w:b/>
        </w:rPr>
        <w:t xml:space="preserve">client</w:t>
      </w:r>
      <w:r>
        <w:t xml:space="preserve">. Скрипт выполняет установку Postfix и s-nail, отключает IPv6 и запускает почтовую службу.</w:t>
      </w:r>
    </w:p>
    <w:p>
      <w:pPr>
        <w:numPr>
          <w:ilvl w:val="0"/>
          <w:numId w:val="1000"/>
        </w:numPr>
        <w:pStyle w:val="CaptionedFigure"/>
      </w:pPr>
      <w:bookmarkStart w:id="105" w:name="fig:026"/>
      <w:r>
        <w:drawing>
          <wp:inline>
            <wp:extent cx="4764100" cy="2474258"/>
            <wp:effectExtent b="0" l="0" r="0" t="0"/>
            <wp:docPr descr="Рис. 20: Скрипт mail.sh для клиента" title="" id="103" name="Picture"/>
            <a:graphic>
              <a:graphicData uri="http://schemas.openxmlformats.org/drawingml/2006/picture">
                <pic:pic>
                  <pic:nvPicPr>
                    <pic:cNvPr descr="Screenshot_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100" cy="2474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numPr>
          <w:ilvl w:val="0"/>
          <w:numId w:val="1000"/>
        </w:numPr>
        <w:pStyle w:val="ImageCaption"/>
      </w:pPr>
      <w:r>
        <w:t xml:space="preserve">Рис. 20: Скрипт mail.sh для клиента</w:t>
      </w:r>
    </w:p>
    <w:p>
      <w:pPr>
        <w:numPr>
          <w:ilvl w:val="0"/>
          <w:numId w:val="1006"/>
        </w:numPr>
      </w:pPr>
      <w:r>
        <w:t xml:space="preserve">Созданные provisioning-скрипты были предназначены для последующего подключения в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что позволяет автоматически настраивать почтовую подсистему при запуске виртуальных машин server и client.</w:t>
      </w:r>
    </w:p>
    <w:bookmarkEnd w:id="106"/>
    <w:bookmarkEnd w:id="107"/>
    <w:bookmarkStart w:id="10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установка и настройка почтового сервера Postfix на виртуальных машинах server и client. Настроены основные параметры почтовой системы, обеспечивающие локальную и доменную доставку сообщений, выполнена конфигурация межсетевого экрана и корректировка параметров SELinux. Проведена проверка работы Postfix при отправке писем с сервера и клиента, а также устранены ошибки доставки, связанные с настройкой сетевых параметров и DNS. Дополнительно реализована автоматизация конфигурации почтовой подсистемы с использованием provisioning-скриптов, что обеспечивает воспроизводимость и упрощает развёртывание почтового сервера в виртуальной среде.</w:t>
      </w:r>
    </w:p>
    <w:bookmarkEnd w:id="108"/>
    <w:bookmarkStart w:id="10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 каком каталоге и в каком файле следует смотреть конфигурацию Postfix?</w:t>
      </w:r>
      <w:r>
        <w:br/>
      </w:r>
      <w:r>
        <w:t xml:space="preserve">Основная конфигурация Postfix располагается в каталоге</w:t>
      </w:r>
      <w:r>
        <w:t xml:space="preserve"> </w:t>
      </w:r>
      <w:r>
        <w:rPr>
          <w:rStyle w:val="VerbatimChar"/>
        </w:rPr>
        <w:t xml:space="preserve">/etc/postfix</w:t>
      </w:r>
      <w:r>
        <w:t xml:space="preserve">. Главным конфигурационным файлом является файл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, в котором задаются основные параметры работы почтового сервера. Дополнительно для настройки сервисов используется файл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Каким образом можно проверить корректность синтаксиса в конфигурационном файле Postfix?</w:t>
      </w:r>
      <w:r>
        <w:br/>
      </w:r>
      <w:r>
        <w:t xml:space="preserve">Для проверки корректности синтаксиса конфигурационных файлов Postfix используется команда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. Она выполняет анализ настроек и сообщает о наличии ошибок или несоответствий в конфигурации.</w:t>
      </w:r>
    </w:p>
    <w:p>
      <w:pPr>
        <w:pStyle w:val="BodyText"/>
      </w:pPr>
      <w:r>
        <w:rPr>
          <w:bCs/>
          <w:b/>
        </w:rPr>
        <w:t xml:space="preserve">3. В каких параметрах конфигурации Postfix требуется внести изменения для настройки возможности отправки писем не на локальный хост, а на доменные адреса?</w:t>
      </w:r>
      <w:r>
        <w:br/>
      </w:r>
      <w:r>
        <w:t xml:space="preserve">Для обеспечения отправки почты на доменные адреса необходимо изменить значения следующих параметров: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— задаёт доменное имя почтового сервера;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— определяет домен, добавляемый к исходящим письмам;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— задаёт интерфейсы, на которых Postfix принимает соединения;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— определяет список доверенных сетей;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— указывает домены, для которых сервер является конечной точкой доставки почты.</w:t>
      </w:r>
    </w:p>
    <w:p>
      <w:pPr>
        <w:pStyle w:val="BodyText"/>
      </w:pPr>
      <w:r>
        <w:rPr>
          <w:bCs/>
          <w:b/>
        </w:rPr>
        <w:t xml:space="preserve">4. Приведите примеры работы с утилитой mail по отправке письма, просмотру имеющихся писем и удалению письма.</w:t>
      </w:r>
      <w:r>
        <w:br/>
      </w:r>
      <w:r>
        <w:t xml:space="preserve">Отправка письма выполняется с помощью утилиты mail с указанием темы и адресата.</w:t>
      </w:r>
      <w:r>
        <w:br/>
      </w:r>
      <w:r>
        <w:t xml:space="preserve">Просмотр входящих писем осуществляется при запуске утилиты mail без параметров, после чего отображается список сообщений в почтовом ящике.</w:t>
      </w:r>
      <w:r>
        <w:br/>
      </w:r>
      <w:r>
        <w:t xml:space="preserve">Удаление письма выполняется из интерактивного режима mail путём указания номера сообщения и команды удаления, после чего изменения сохраняются при выходе из программы.</w:t>
      </w:r>
    </w:p>
    <w:p>
      <w:pPr>
        <w:pStyle w:val="BodyText"/>
      </w:pPr>
      <w:r>
        <w:rPr>
          <w:bCs/>
          <w:b/>
        </w:rPr>
        <w:t xml:space="preserve">5. Приведите примеры работы с утилитой postqueue.</w:t>
      </w:r>
      <w:r>
        <w:br/>
      </w:r>
      <w:r>
        <w:t xml:space="preserve">Для просмотра очереди почтовых сообщений используется команда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, которая отображает все письма, ожидающие доставки.</w:t>
      </w:r>
      <w:r>
        <w:br/>
      </w:r>
      <w:r>
        <w:t xml:space="preserve">Число сообщений в очереди определяется по количеству записей, выведенных данной командой.</w:t>
      </w:r>
      <w:r>
        <w:br/>
      </w:r>
      <w:r>
        <w:t xml:space="preserve">Для повторной отправки всех сообщений, находящихся в очереди, используется команда</w:t>
      </w:r>
      <w:r>
        <w:t xml:space="preserve"> </w:t>
      </w:r>
      <w:r>
        <w:rPr>
          <w:rStyle w:val="VerbatimChar"/>
        </w:rPr>
        <w:t xml:space="preserve">postqueue -f</w:t>
      </w:r>
      <w:r>
        <w:t xml:space="preserve">.</w:t>
      </w:r>
      <w:r>
        <w:br/>
      </w:r>
      <w:r>
        <w:t xml:space="preserve">Удаление конкретного письма из очереди выполняется по его идентификатору с использованием соответствующей команды управления очередью Postfix.</w:t>
      </w:r>
    </w:p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5" Target="media/rId25.png" /><Relationship Type="http://schemas.openxmlformats.org/officeDocument/2006/relationships/image" Id="rId102" Target="media/rId102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Элсаиед Адел</dc:creator>
  <dc:language>ru-RU</dc:language>
  <cp:keywords/>
  <dcterms:created xsi:type="dcterms:W3CDTF">2026-01-04T10:02:35Z</dcterms:created>
  <dcterms:modified xsi:type="dcterms:W3CDTF">2026-01-04T10:02:35Z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SMTP-сервера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