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7.png" ContentType="image/png"/>
  <Override PartName="/word/media/rId7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4</w:t>
      </w:r>
    </w:p>
    <w:p>
      <w:pPr>
        <w:pStyle w:val="Subtitle"/>
      </w:pPr>
      <w:r>
        <w:t xml:space="preserve">Базовая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HTTP-сервера</w:t>
      </w:r>
      <w:r>
        <w:t xml:space="preserve"> </w:t>
      </w:r>
      <w:r>
        <w:t xml:space="preserve">Apache</w:t>
      </w:r>
    </w:p>
    <w:p>
      <w:pPr>
        <w:pStyle w:val="Author"/>
      </w:pPr>
      <w:r>
        <w:t xml:space="preserve">Элсаиед</w:t>
      </w:r>
      <w:r>
        <w:t xml:space="preserve"> </w:t>
      </w:r>
      <w:r>
        <w:t xml:space="preserve">Адел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базовому конфигурированию HTTP-сервера Apache.</w:t>
      </w:r>
    </w:p>
    <w:bookmarkEnd w:id="20"/>
    <w:bookmarkStart w:id="76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37" w:name="X1c00be12a3c5f9de688a4c86456855806c87b3d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и базовое конфигурирование HTTP-сервера (Apache httpd)</w:t>
      </w:r>
    </w:p>
    <w:p>
      <w:pPr>
        <w:numPr>
          <w:ilvl w:val="0"/>
          <w:numId w:val="1001"/>
        </w:numPr>
      </w:pPr>
      <w:r>
        <w:t xml:space="preserve">После загрузки ОС выполнен переход в рабочий каталог проекта Vagrant командой</w:t>
      </w:r>
      <w:r>
        <w:t xml:space="preserve"> </w:t>
      </w:r>
      <w:r>
        <w:rPr>
          <w:rStyle w:val="VerbatimChar"/>
        </w:rPr>
        <w:t xml:space="preserve">cd /var/tmp/user_name/vagrant</w:t>
      </w:r>
      <w:r>
        <w:t xml:space="preserve">, после чего произведён запуск виртуальной машины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make server-up</w:t>
      </w:r>
      <w:r>
        <w:t xml:space="preserve"> </w:t>
      </w:r>
      <w:r>
        <w:t xml:space="preserve">(в среде Windows —</w:t>
      </w:r>
      <w:r>
        <w:t xml:space="preserve"> </w:t>
      </w:r>
      <w:r>
        <w:rPr>
          <w:rStyle w:val="VerbatimChar"/>
        </w:rPr>
        <w:t xml:space="preserve">vagrant up server</w:t>
      </w:r>
      <w:r>
        <w:t xml:space="preserve">). Далее на виртуальной машине выполнен вход под пользовательской учётной записью и переход в режим суперпользователя.</w:t>
      </w:r>
    </w:p>
    <w:p>
      <w:pPr>
        <w:numPr>
          <w:ilvl w:val="0"/>
          <w:numId w:val="1001"/>
        </w:numPr>
      </w:pPr>
      <w:r>
        <w:t xml:space="preserve">Для установки стандартного HTTP-сервера и сопутствующих утилит выполнен просмотр доступных групп пакетов и установка группы</w:t>
      </w:r>
      <w:r>
        <w:t xml:space="preserve"> </w:t>
      </w:r>
      <w:r>
        <w:rPr>
          <w:bCs/>
          <w:b/>
        </w:rPr>
        <w:t xml:space="preserve">Basic Web Server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dnf -y groupinstall "Basic Web Server"</w:t>
      </w:r>
      <w:r>
        <w:t xml:space="preserve"> </w:t>
      </w:r>
      <w:r>
        <w:t xml:space="preserve">успешно разрешила зависимости и установила необходимые компоненты веб-сервера (Apache httpd и сопутствующие модули/утилиты).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4093929"/>
            <wp:effectExtent b="0" l="0" r="0" t="0"/>
            <wp:docPr descr="Рис. 1: Установка группы пакетов Basic Web Server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3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Установка группы пакетов Basic Web Server</w:t>
      </w:r>
    </w:p>
    <w:p>
      <w:pPr>
        <w:numPr>
          <w:ilvl w:val="0"/>
          <w:numId w:val="1001"/>
        </w:numPr>
      </w:pPr>
      <w:r>
        <w:t xml:space="preserve">Выполнен просмотр и анализ конфигурационных файлов HTTP-сервера в каталогах</w:t>
      </w:r>
      <w:r>
        <w:t xml:space="preserve"> </w:t>
      </w:r>
      <w:r>
        <w:rPr>
          <w:rStyle w:val="VerbatimChar"/>
        </w:rPr>
        <w:t xml:space="preserve">/etc/httpd/conf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/etc/httpd/conf.d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/etc/httpd/conf/httpd.conf</w:t>
      </w:r>
      <w:r>
        <w:t xml:space="preserve"> </w:t>
      </w:r>
      <w:r>
        <w:t xml:space="preserve">— основной конфигурационный файл Apache: задаёт общие параметры (пользователь и группа запуска, корневые каталоги, пути к логам, параметры безопасности), подключение модулей и включение дополнительных конфигураций.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/etc/httpd/conf.modules.d/*.conf</w:t>
      </w:r>
      <w:r>
        <w:t xml:space="preserve"> </w:t>
      </w:r>
      <w:r>
        <w:t xml:space="preserve">— файлы, отвечающие за загрузку и настройку модулей Apache.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/etc/httpd/conf.d/*.conf</w:t>
      </w:r>
      <w:r>
        <w:t xml:space="preserve"> </w:t>
      </w:r>
      <w:r>
        <w:t xml:space="preserve">— дополнительные конфигурационные файлы (welcome-страница, виртуальные хосты, параметры SSL, автоиндексация и др.), подключаемые отдельно для удобства сопровождения.</w:t>
      </w:r>
    </w:p>
    <w:p>
      <w:pPr>
        <w:numPr>
          <w:ilvl w:val="1"/>
          <w:numId w:val="1002"/>
        </w:numPr>
        <w:pStyle w:val="Compact"/>
      </w:pPr>
      <w:r>
        <w:t xml:space="preserve">Журналы работы веб-сервера по умолчанию размещаются в каталоге</w:t>
      </w:r>
      <w:r>
        <w:t xml:space="preserve"> </w:t>
      </w:r>
      <w:r>
        <w:rPr>
          <w:rStyle w:val="VerbatimChar"/>
        </w:rPr>
        <w:t xml:space="preserve">/var/log/httpd/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Для обеспечения доступа к веб-серверу по протоколу HTTP выполнена настройка межсетевого экрана. В firewalld разрешён сервис</w:t>
      </w:r>
      <w:r>
        <w:t xml:space="preserve"> </w:t>
      </w:r>
      <w:r>
        <w:rPr>
          <w:rStyle w:val="VerbatimChar"/>
        </w:rPr>
        <w:t xml:space="preserve">http</w:t>
      </w:r>
      <w:r>
        <w:t xml:space="preserve">, после чего правило сохранено как постоянное. Далее выполнено включение автозапуска службы и запуск HTTP-сервера. Проверка состояния службы с помощью</w:t>
      </w:r>
      <w:r>
        <w:t xml:space="preserve"> </w:t>
      </w:r>
      <w:r>
        <w:rPr>
          <w:rStyle w:val="VerbatimChar"/>
        </w:rPr>
        <w:t xml:space="preserve">systemctl status httpd</w:t>
      </w:r>
      <w:r>
        <w:t xml:space="preserve"> </w:t>
      </w:r>
      <w:r>
        <w:t xml:space="preserve">показала, что сервис успешно запущен и находится в состоянии</w:t>
      </w:r>
      <w:r>
        <w:t xml:space="preserve"> </w:t>
      </w:r>
      <w:r>
        <w:rPr>
          <w:bCs/>
          <w:b/>
        </w:rPr>
        <w:t xml:space="preserve">active (running)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2850759"/>
            <wp:effectExtent b="0" l="0" r="0" t="0"/>
            <wp:docPr descr="Рис. 2: Разрешение сервиса http и запуск службы httpd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0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Разрешение сервиса http и запуск службы httpd</w:t>
      </w:r>
    </w:p>
    <w:p>
      <w:pPr>
        <w:numPr>
          <w:ilvl w:val="0"/>
          <w:numId w:val="1001"/>
        </w:numPr>
      </w:pPr>
      <w:r>
        <w:t xml:space="preserve">Выполнен запуск виртуальной машины</w:t>
      </w:r>
      <w:r>
        <w:t xml:space="preserve"> </w:t>
      </w:r>
      <w:r>
        <w:rPr>
          <w:bCs/>
          <w:b/>
        </w:rPr>
        <w:t xml:space="preserve">client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make client-up</w:t>
      </w:r>
      <w:r>
        <w:t xml:space="preserve"> </w:t>
      </w:r>
      <w:r>
        <w:t xml:space="preserve">(для ОС Windows —</w:t>
      </w:r>
      <w:r>
        <w:t xml:space="preserve"> </w:t>
      </w:r>
      <w:r>
        <w:rPr>
          <w:rStyle w:val="VerbatimChar"/>
        </w:rPr>
        <w:t xml:space="preserve">vagrant up client</w:t>
      </w:r>
      <w:r>
        <w:t xml:space="preserve">). На виртуальной машине client открыт веб-браузер и выполнен переход по адресу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В результате отобразилась стандартная тестовая страница</w:t>
      </w:r>
      <w:r>
        <w:t xml:space="preserve"> </w:t>
      </w:r>
      <w:r>
        <w:rPr>
          <w:bCs/>
          <w:b/>
        </w:rPr>
        <w:t xml:space="preserve">HTTP Server Test Page</w:t>
      </w:r>
      <w:r>
        <w:t xml:space="preserve">, что подтверждает корректную установку и доступность веб-сервера по сети.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3691429"/>
            <wp:effectExtent b="0" l="0" r="0" t="0"/>
            <wp:docPr descr="Рис. 3: Тестовая страница Apache при обращении с client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1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Тестовая страница Apache при обращении с client</w:t>
      </w:r>
    </w:p>
    <w:p>
      <w:pPr>
        <w:numPr>
          <w:ilvl w:val="0"/>
          <w:numId w:val="1001"/>
        </w:numPr>
      </w:pPr>
      <w:r>
        <w:t xml:space="preserve">Для анализа работы HTTP-сервера 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выполнен мониторинг журналов:</w:t>
      </w:r>
    </w:p>
    <w:p>
      <w:pPr>
        <w:numPr>
          <w:ilvl w:val="1"/>
          <w:numId w:val="1003"/>
        </w:numPr>
        <w:pStyle w:val="Compact"/>
      </w:pPr>
      <w:r>
        <w:t xml:space="preserve">просмотр лога ошибок командой</w:t>
      </w:r>
      <w:r>
        <w:t xml:space="preserve"> </w:t>
      </w:r>
      <w:r>
        <w:rPr>
          <w:rStyle w:val="VerbatimChar"/>
        </w:rPr>
        <w:t xml:space="preserve">tail -f /var/log/httpd/error_log</w:t>
      </w:r>
      <w:r>
        <w:t xml:space="preserve">;</w:t>
      </w:r>
    </w:p>
    <w:p>
      <w:pPr>
        <w:numPr>
          <w:ilvl w:val="1"/>
          <w:numId w:val="1003"/>
        </w:numPr>
        <w:pStyle w:val="Compact"/>
      </w:pPr>
      <w:r>
        <w:t xml:space="preserve">мониторинг лога доступа командой</w:t>
      </w:r>
      <w:r>
        <w:t xml:space="preserve"> </w:t>
      </w:r>
      <w:r>
        <w:rPr>
          <w:rStyle w:val="VerbatimChar"/>
        </w:rPr>
        <w:t xml:space="preserve">tail -f /var/log/httpd/access_log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При обращении клиента к веб-серверу в журнале доступа зафиксированы HTTP-запросы браузера (GET</w:t>
      </w:r>
      <w:r>
        <w:t xml:space="preserve"> </w:t>
      </w:r>
      <w:r>
        <w:rPr>
          <w:rStyle w:val="VerbatimChar"/>
        </w:rPr>
        <w:t xml:space="preserve">/</w:t>
      </w:r>
      <w:r>
        <w:t xml:space="preserve">, загрузка ресурсов страницы), что подтверждает корректную обработку запросов и регистрацию событий веб-сервером.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2032713"/>
            <wp:effectExtent b="0" l="0" r="0" t="0"/>
            <wp:docPr descr="Рис. 4: Мониторинг error_log и access_log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2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Мониторинг error_log и access_log</w:t>
      </w:r>
    </w:p>
    <w:bookmarkEnd w:id="37"/>
    <w:bookmarkStart w:id="66" w:name="Xc5d3497413a2467073b44dd905f78b0f2bffd9c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виртуального хостинга для HTTP-сервера</w:t>
      </w:r>
    </w:p>
    <w:p>
      <w:pPr>
        <w:numPr>
          <w:ilvl w:val="0"/>
          <w:numId w:val="1004"/>
        </w:numPr>
      </w:pPr>
      <w:r>
        <w:t xml:space="preserve">Для внесения изменений в конфигурацию DNS выполнена остановка службы DNS-сервера командой</w:t>
      </w:r>
      <w:r>
        <w:t xml:space="preserve"> </w:t>
      </w:r>
      <w:r>
        <w:rPr>
          <w:rStyle w:val="VerbatimChar"/>
        </w:rPr>
        <w:t xml:space="preserve">systemctl stop named</w:t>
      </w:r>
      <w:r>
        <w:t xml:space="preserve">. Это необходимо для корректного редактирования файлов описания прямой и обратной DNS-зон без риска повреждения журналов транзакций.</w:t>
      </w:r>
    </w:p>
    <w:p>
      <w:pPr>
        <w:numPr>
          <w:ilvl w:val="0"/>
          <w:numId w:val="1004"/>
        </w:numPr>
      </w:pPr>
      <w:r>
        <w:t xml:space="preserve">В файле прямой DNS-зоны</w:t>
      </w:r>
      <w:r>
        <w:t xml:space="preserve"> </w:t>
      </w:r>
      <w:r>
        <w:rPr>
          <w:rStyle w:val="VerbatimChar"/>
        </w:rPr>
        <w:t xml:space="preserve">/var/named/master/fz/elsaiedadel.net</w:t>
      </w:r>
      <w:r>
        <w:t xml:space="preserve"> </w:t>
      </w:r>
      <w:r>
        <w:t xml:space="preserve">добавлена A-запись для виртуального веб-хоста</w:t>
      </w:r>
      <w:r>
        <w:t xml:space="preserve"> </w:t>
      </w:r>
      <w:r>
        <w:rPr>
          <w:rStyle w:val="VerbatimChar"/>
        </w:rPr>
        <w:t xml:space="preserve">www</w:t>
      </w:r>
      <w:r>
        <w:t xml:space="preserve">, указывающая на IP-адрес HTTP-сервера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В файле обратной зоны</w:t>
      </w:r>
      <w:r>
        <w:t xml:space="preserve"> </w:t>
      </w:r>
      <w:r>
        <w:rPr>
          <w:rStyle w:val="VerbatimChar"/>
        </w:rPr>
        <w:t xml:space="preserve">/var/named/master/rz/192.168.1</w:t>
      </w:r>
      <w:r>
        <w:t xml:space="preserve"> </w:t>
      </w:r>
      <w:r>
        <w:t xml:space="preserve">добавлена соответствующая PTR-запись для имени</w:t>
      </w:r>
      <w:r>
        <w:t xml:space="preserve"> </w:t>
      </w:r>
      <w:r>
        <w:rPr>
          <w:rStyle w:val="VerbatimChar"/>
        </w:rPr>
        <w:t xml:space="preserve">www.elsaiedadel.net</w:t>
      </w:r>
      <w:r>
        <w:t xml:space="preserve">. Перед запуском сервиса удалены журнальные файлы зон (</w:t>
      </w:r>
      <w:r>
        <w:rPr>
          <w:rStyle w:val="VerbatimChar"/>
        </w:rPr>
        <w:t xml:space="preserve">*.jnl</w:t>
      </w:r>
      <w:r>
        <w:t xml:space="preserve">) для применения изменений.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3467440"/>
            <wp:effectExtent b="0" l="0" r="0" t="0"/>
            <wp:docPr descr="Рис. 5: Файл прямой DNS-зоны elsaiedadel.net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Файл прямой DNS-зоны elsaiedadel.net</w:t>
      </w:r>
    </w:p>
    <w:p>
      <w:pPr>
        <w:numPr>
          <w:ilvl w:val="0"/>
          <w:numId w:val="1000"/>
        </w:numPr>
        <w:pStyle w:val="CaptionedFigure"/>
      </w:pPr>
      <w:bookmarkStart w:id="45" w:name="fig:006"/>
      <w:r>
        <w:drawing>
          <wp:inline>
            <wp:extent cx="5334000" cy="3061776"/>
            <wp:effectExtent b="0" l="0" r="0" t="0"/>
            <wp:docPr descr="Рис. 6: Файл обратной DNS-зоны 192.168.1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1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Файл обратной DNS-зоны 192.168.1</w:t>
      </w:r>
    </w:p>
    <w:p>
      <w:pPr>
        <w:numPr>
          <w:ilvl w:val="0"/>
          <w:numId w:val="1004"/>
        </w:numPr>
      </w:pPr>
      <w:r>
        <w:t xml:space="preserve">После внесения изменений выполнен запуск DNS-сервера командой</w:t>
      </w:r>
      <w:r>
        <w:t xml:space="preserve"> </w:t>
      </w:r>
      <w:r>
        <w:rPr>
          <w:rStyle w:val="VerbatimChar"/>
        </w:rPr>
        <w:t xml:space="preserve">systemctl start named</w:t>
      </w:r>
      <w:r>
        <w:t xml:space="preserve">. Служба успешно стартовала и начала обслуживать обновлённые DNS-зоны.</w:t>
      </w:r>
    </w:p>
    <w:p>
      <w:pPr>
        <w:numPr>
          <w:ilvl w:val="0"/>
          <w:numId w:val="1004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/etc/httpd/conf.d</w:t>
      </w:r>
      <w:r>
        <w:t xml:space="preserve"> </w:t>
      </w:r>
      <w:r>
        <w:t xml:space="preserve">созданы конфигурационные файлы виртуальных хостов</w:t>
      </w:r>
      <w:r>
        <w:t xml:space="preserve"> </w:t>
      </w:r>
      <w:r>
        <w:rPr>
          <w:rStyle w:val="VerbatimChar"/>
        </w:rPr>
        <w:t xml:space="preserve">server.elsaiedadel.net.conf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www.elsaiedadel.net.conf</w:t>
      </w:r>
      <w:r>
        <w:t xml:space="preserve">. В каждом файле описан виртуальный хост, работающий на порту 80, с указанием администратора сервера, корневого каталога веб-контента, имени хоста и отдельных файлов журналов ошибок и доступа.</w:t>
      </w:r>
    </w:p>
    <w:p>
      <w:pPr>
        <w:numPr>
          <w:ilvl w:val="0"/>
          <w:numId w:val="1000"/>
        </w:numPr>
        <w:pStyle w:val="CaptionedFigure"/>
      </w:pPr>
      <w:bookmarkStart w:id="49" w:name="fig:007"/>
      <w:r>
        <w:drawing>
          <wp:inline>
            <wp:extent cx="5334000" cy="2228302"/>
            <wp:effectExtent b="0" l="0" r="0" t="0"/>
            <wp:docPr descr="Рис. 7: Конфигурация виртуального хоста server.elsaiedadel.net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8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Конфигурация виртуального хоста server.elsaiedadel.net</w:t>
      </w:r>
    </w:p>
    <w:p>
      <w:pPr>
        <w:numPr>
          <w:ilvl w:val="0"/>
          <w:numId w:val="1000"/>
        </w:numPr>
        <w:pStyle w:val="CaptionedFigure"/>
      </w:pPr>
      <w:bookmarkStart w:id="53" w:name="fig:008"/>
      <w:r>
        <w:drawing>
          <wp:inline>
            <wp:extent cx="5334000" cy="1900707"/>
            <wp:effectExtent b="0" l="0" r="0" t="0"/>
            <wp:docPr descr="Рис. 8: Конфигурация виртуального хоста www.elsaiedadel.net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0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8: Конфигурация виртуального хоста www.elsaiedadel.net</w:t>
      </w:r>
    </w:p>
    <w:p>
      <w:pPr>
        <w:numPr>
          <w:ilvl w:val="0"/>
          <w:numId w:val="1004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 </w:t>
      </w:r>
      <w:r>
        <w:t xml:space="preserve">созданы подкаталоги</w:t>
      </w:r>
      <w:r>
        <w:t xml:space="preserve"> </w:t>
      </w:r>
      <w:r>
        <w:rPr>
          <w:rStyle w:val="VerbatimChar"/>
        </w:rPr>
        <w:t xml:space="preserve">server.elsaiedadel.net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www.elsaiedadel.net</w:t>
      </w:r>
      <w:r>
        <w:t xml:space="preserve">, предназначенные для размещения контента соответствующих виртуальных веб-серверов. В каждом каталоге создан файл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с тестовым содержимым, позволяющим визуально идентифицировать виртуальный хост при обращении через браузер.</w:t>
      </w:r>
    </w:p>
    <w:p>
      <w:pPr>
        <w:numPr>
          <w:ilvl w:val="0"/>
          <w:numId w:val="1000"/>
        </w:numPr>
        <w:pStyle w:val="CaptionedFigure"/>
      </w:pPr>
      <w:bookmarkStart w:id="57" w:name="fig:009"/>
      <w:r>
        <w:drawing>
          <wp:inline>
            <wp:extent cx="5334000" cy="1781317"/>
            <wp:effectExtent b="0" l="0" r="0" t="0"/>
            <wp:docPr descr="Рис. 9: Создание каталогов и тестовых страниц виртуальных хостов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1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numPr>
          <w:ilvl w:val="0"/>
          <w:numId w:val="1000"/>
        </w:numPr>
        <w:pStyle w:val="ImageCaption"/>
      </w:pPr>
      <w:r>
        <w:t xml:space="preserve">Рис. 9: Создание каталогов и тестовых страниц виртуальных хостов</w:t>
      </w:r>
    </w:p>
    <w:p>
      <w:pPr>
        <w:numPr>
          <w:ilvl w:val="0"/>
          <w:numId w:val="1004"/>
        </w:numPr>
      </w:pPr>
      <w:r>
        <w:t xml:space="preserve">Для корректной работы Apache выполнена настройка прав доступа на каталог с веб-контентом с помощью команды</w:t>
      </w:r>
      <w:r>
        <w:t xml:space="preserve"> </w:t>
      </w:r>
      <w:r>
        <w:rPr>
          <w:rStyle w:val="VerbatimChar"/>
        </w:rPr>
        <w:t xml:space="preserve">chown -R apache:apache /var/www</w:t>
      </w:r>
      <w:r>
        <w:t xml:space="preserve">. После этого восстановлены контексты безопасности SELinux для каталогов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</w:t>
      </w:r>
      <w:r>
        <w:t xml:space="preserve"> </w:t>
      </w:r>
      <w:r>
        <w:rPr>
          <w:rStyle w:val="VerbatimChar"/>
        </w:rPr>
        <w:t xml:space="preserve">/var/named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restorecon -vR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После завершения настройки конфигурационных файлов и контента выполнен перезапуск HTTP-сервера командой</w:t>
      </w:r>
      <w:r>
        <w:t xml:space="preserve"> </w:t>
      </w:r>
      <w:r>
        <w:rPr>
          <w:rStyle w:val="VerbatimChar"/>
        </w:rPr>
        <w:t xml:space="preserve">systemctl restart httpd</w:t>
      </w:r>
      <w:r>
        <w:t xml:space="preserve">, что обеспечило применение новых параметров виртуального хостинга.</w:t>
      </w:r>
    </w:p>
    <w:p>
      <w:pPr>
        <w:numPr>
          <w:ilvl w:val="0"/>
          <w:numId w:val="1004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client</w:t>
      </w:r>
      <w:r>
        <w:t xml:space="preserve"> </w:t>
      </w:r>
      <w:r>
        <w:t xml:space="preserve">в веб-браузере выполнена проверка доступности виртуальных хостов по DNS-именам</w:t>
      </w:r>
      <w:r>
        <w:t xml:space="preserve"> </w:t>
      </w:r>
      <w:r>
        <w:rPr>
          <w:rStyle w:val="VerbatimChar"/>
        </w:rPr>
        <w:t xml:space="preserve">server.elsaiedadel.net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www.elsaiedadel.net</w:t>
      </w:r>
      <w:r>
        <w:t xml:space="preserve">. В обоих случаях корректно отображаются соответствующие тестовые страницы, что подтверждает правильную настройку DNS и виртуального хостинга Apache.</w:t>
      </w:r>
    </w:p>
    <w:p>
      <w:pPr>
        <w:numPr>
          <w:ilvl w:val="0"/>
          <w:numId w:val="1000"/>
        </w:numPr>
        <w:pStyle w:val="CaptionedFigure"/>
      </w:pPr>
      <w:bookmarkStart w:id="61" w:name="fig:010"/>
      <w:r>
        <w:drawing>
          <wp:inline>
            <wp:extent cx="5334000" cy="1950861"/>
            <wp:effectExtent b="0" l="0" r="0" t="0"/>
            <wp:docPr descr="Рис. 10: Доступ к server.elsaiedadel.net с client" title="" id="59" name="Picture"/>
            <a:graphic>
              <a:graphicData uri="http://schemas.openxmlformats.org/drawingml/2006/picture">
                <pic:pic>
                  <pic:nvPicPr>
                    <pic:cNvPr descr="Screenshot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0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numPr>
          <w:ilvl w:val="0"/>
          <w:numId w:val="1000"/>
        </w:numPr>
        <w:pStyle w:val="ImageCaption"/>
      </w:pPr>
      <w:r>
        <w:t xml:space="preserve">Рис. 10: Доступ к server.elsaiedadel.net с client</w:t>
      </w:r>
    </w:p>
    <w:p>
      <w:pPr>
        <w:numPr>
          <w:ilvl w:val="0"/>
          <w:numId w:val="1000"/>
        </w:numPr>
        <w:pStyle w:val="CaptionedFigure"/>
      </w:pPr>
      <w:bookmarkStart w:id="65" w:name="fig:011"/>
      <w:r>
        <w:drawing>
          <wp:inline>
            <wp:extent cx="5334000" cy="2311630"/>
            <wp:effectExtent b="0" l="0" r="0" t="0"/>
            <wp:docPr descr="Рис. 11: Доступ к www.elsaiedadel.net с client" title="" id="63" name="Picture"/>
            <a:graphic>
              <a:graphicData uri="http://schemas.openxmlformats.org/drawingml/2006/picture">
                <pic:pic>
                  <pic:nvPicPr>
                    <pic:cNvPr descr="Screenshot_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1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numPr>
          <w:ilvl w:val="0"/>
          <w:numId w:val="1000"/>
        </w:numPr>
        <w:pStyle w:val="ImageCaption"/>
      </w:pPr>
      <w:r>
        <w:t xml:space="preserve">Рис. 11: Доступ к www.elsaiedadel.net с client</w:t>
      </w:r>
    </w:p>
    <w:bookmarkEnd w:id="66"/>
    <w:bookmarkStart w:id="75" w:name="Xd636270ea8e9bb71f498bde6a96fb3a56434bd8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numPr>
          <w:ilvl w:val="0"/>
          <w:numId w:val="1005"/>
        </w:numPr>
      </w:pPr>
      <w:r>
        <w:t xml:space="preserve">Для автоматизации развёртывания HTTP-сервера выполнена подготовка структуры каталогов provisioning в</w:t>
      </w:r>
      <w:r>
        <w:t xml:space="preserve"> </w:t>
      </w:r>
      <w:r>
        <w:rPr>
          <w:rStyle w:val="VerbatimChar"/>
        </w:rPr>
        <w:t xml:space="preserve">/vagrant/provision/server/http</w:t>
      </w:r>
      <w:r>
        <w:t xml:space="preserve">. В соответствующие подкаталоги скопированы конфигурационные файлы Apache и содержимое веб-каталогов, а также обновлённые файлы DNS-сервера.</w:t>
      </w:r>
    </w:p>
    <w:p>
      <w:pPr>
        <w:numPr>
          <w:ilvl w:val="0"/>
          <w:numId w:val="1000"/>
        </w:numPr>
        <w:pStyle w:val="CaptionedFigure"/>
      </w:pPr>
      <w:bookmarkStart w:id="70" w:name="fig:012"/>
      <w:r>
        <w:drawing>
          <wp:inline>
            <wp:extent cx="5334000" cy="2050367"/>
            <wp:effectExtent b="0" l="0" r="0" t="0"/>
            <wp:docPr descr="Рис. 12: Копирование конфигурационных файлов в provisioning-каталоги" title="" id="68" name="Picture"/>
            <a:graphic>
              <a:graphicData uri="http://schemas.openxmlformats.org/drawingml/2006/picture">
                <pic:pic>
                  <pic:nvPicPr>
                    <pic:cNvPr descr="Screenshot_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0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numPr>
          <w:ilvl w:val="0"/>
          <w:numId w:val="1000"/>
        </w:numPr>
        <w:pStyle w:val="ImageCaption"/>
      </w:pPr>
      <w:r>
        <w:t xml:space="preserve">Рис. 12: Копирование конфигурационных файлов в provisioning-каталоги</w:t>
      </w:r>
    </w:p>
    <w:p>
      <w:pPr>
        <w:numPr>
          <w:ilvl w:val="0"/>
          <w:numId w:val="1005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исполняемый скрипт</w:t>
      </w:r>
      <w:r>
        <w:t xml:space="preserve"> </w:t>
      </w:r>
      <w:r>
        <w:rPr>
          <w:rStyle w:val="VerbatimChar"/>
        </w:rPr>
        <w:t xml:space="preserve">http.sh</w:t>
      </w:r>
      <w:r>
        <w:t xml:space="preserve">, повторяющий все выполненные ранее действия по установке, настройке и запуску HTTP-сервера. Скрипт устанавливает группу пакетов</w:t>
      </w:r>
      <w:r>
        <w:t xml:space="preserve"> </w:t>
      </w:r>
      <w:r>
        <w:rPr>
          <w:bCs/>
          <w:b/>
        </w:rPr>
        <w:t xml:space="preserve">Basic Web Server</w:t>
      </w:r>
      <w:r>
        <w:t xml:space="preserve">, копирует конфигурационные файлы, настраивает права доступа, SELinux и межсетевой экран, а также активирует и запускает службу httpd.</w:t>
      </w:r>
    </w:p>
    <w:p>
      <w:pPr>
        <w:pStyle w:val="CaptionedFigure"/>
      </w:pPr>
      <w:bookmarkStart w:id="74" w:name="fig:013"/>
      <w:r>
        <w:drawing>
          <wp:inline>
            <wp:extent cx="5334000" cy="3368476"/>
            <wp:effectExtent b="0" l="0" r="0" t="0"/>
            <wp:docPr descr="Рис. 13: Скрипт автоматической настройки HTTP-сервера http.sh" title="" id="72" name="Picture"/>
            <a:graphic>
              <a:graphicData uri="http://schemas.openxmlformats.org/drawingml/2006/picture">
                <pic:pic>
                  <pic:nvPicPr>
                    <pic:cNvPr descr="Screenshot_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Рис. 13: Скрипт автоматической настройки HTTP-сервера http.sh</w:t>
      </w:r>
    </w:p>
    <w:p>
      <w:pPr>
        <w:numPr>
          <w:ilvl w:val="0"/>
          <w:numId w:val="1006"/>
        </w:numPr>
        <w:pStyle w:val="Compact"/>
      </w:pPr>
      <w:r>
        <w:t xml:space="preserve">Для автоматического выполнения скрипта при запуске виртуальной машины в файл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добавлена shell-provisioning-секция для сервера с указанием пути к скрипту</w:t>
      </w:r>
      <w:r>
        <w:t xml:space="preserve"> </w:t>
      </w:r>
      <w:r>
        <w:rPr>
          <w:rStyle w:val="VerbatimChar"/>
        </w:rPr>
        <w:t xml:space="preserve">provision/server/http.sh</w:t>
      </w:r>
      <w:r>
        <w:t xml:space="preserve">. Это обеспечивает повторяемость конфигурации и автоматическую настройку HTTP-сервера при каждом развёртывании виртуальной машины.</w:t>
      </w:r>
    </w:p>
    <w:bookmarkEnd w:id="75"/>
    <w:bookmarkEnd w:id="76"/>
    <w:bookmarkStart w:id="77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 установлен и настроен HTTP-сервер Apache на базе операционной системы Rocky Linux. Реализовано базовое конфигурирование веб-сервера, настройка межсетевого экрана и анализ работы службы с использованием журналов ошибок и доступа. Дополнительно выполнена настройка виртуального хостинга с использованием DNS-сервера и конфигурационных файлов Apache, что позволило обеспечить доступ к веб-ресурсам по различным доменным именам. Проверка с виртуальной машины client подтвердила корректную работу веб-сервера, правильную обработку HTTP-запросов и функционирование виртуальных хостов. Использование provisioning-скриптов обеспечило автоматизацию и воспроизводимость конфигурации серверного окружения.</w:t>
      </w:r>
    </w:p>
    <w:bookmarkEnd w:id="77"/>
    <w:bookmarkStart w:id="78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Через какой порт по умолчанию работает Apache?</w:t>
      </w:r>
      <w:r>
        <w:br/>
      </w:r>
      <w:r>
        <w:t xml:space="preserve">По умолчанию веб-сервер Apache работает через порт</w:t>
      </w:r>
      <w:r>
        <w:t xml:space="preserve"> </w:t>
      </w:r>
      <w:r>
        <w:rPr>
          <w:bCs/>
          <w:b/>
        </w:rPr>
        <w:t xml:space="preserve">80</w:t>
      </w:r>
      <w:r>
        <w:t xml:space="preserve"> </w:t>
      </w:r>
      <w:r>
        <w:t xml:space="preserve">для протокола HTTP. При использовании защищённого соединения HTTPS сервер использует порт</w:t>
      </w:r>
      <w:r>
        <w:t xml:space="preserve"> </w:t>
      </w:r>
      <w:r>
        <w:rPr>
          <w:bCs/>
          <w:b/>
        </w:rPr>
        <w:t xml:space="preserve">443</w:t>
      </w:r>
      <w:r>
        <w:t xml:space="preserve">, при условии установленной и настроенной поддержки SSL/TLS.</w:t>
      </w:r>
    </w:p>
    <w:p>
      <w:pPr>
        <w:pStyle w:val="BodyText"/>
      </w:pPr>
      <w:r>
        <w:rPr>
          <w:bCs/>
          <w:b/>
        </w:rPr>
        <w:t xml:space="preserve">2. Под каким пользователем запускается Apache и к какой группе относится этот пользователь?</w:t>
      </w:r>
      <w:r>
        <w:br/>
      </w:r>
      <w:r>
        <w:t xml:space="preserve">В операционных системах семейства RHEL, включая Rocky Linux, Apache запускается от имени пользователя</w:t>
      </w:r>
      <w:r>
        <w:t xml:space="preserve"> </w:t>
      </w:r>
      <w:r>
        <w:rPr>
          <w:bCs/>
          <w:b/>
        </w:rPr>
        <w:t xml:space="preserve">apache</w:t>
      </w:r>
      <w:r>
        <w:t xml:space="preserve"> </w:t>
      </w:r>
      <w:r>
        <w:t xml:space="preserve">и относится к группе</w:t>
      </w:r>
      <w:r>
        <w:t xml:space="preserve"> </w:t>
      </w:r>
      <w:r>
        <w:rPr>
          <w:bCs/>
          <w:b/>
        </w:rPr>
        <w:t xml:space="preserve">apache</w:t>
      </w:r>
      <w:r>
        <w:t xml:space="preserve">. Это обеспечивает изоляцию прав и повышает уровень безопасности веб-сервера.</w:t>
      </w:r>
    </w:p>
    <w:p>
      <w:pPr>
        <w:pStyle w:val="BodyText"/>
      </w:pPr>
      <w:r>
        <w:rPr>
          <w:bCs/>
          <w:b/>
        </w:rPr>
        <w:t xml:space="preserve">3. Где располагаются лог-файлы веб-сервера? Что можно по ним отслеживать?</w:t>
      </w:r>
      <w:r>
        <w:br/>
      </w:r>
      <w:r>
        <w:t xml:space="preserve">Лог-файлы Apache по умолчанию располагаются в каталоге</w:t>
      </w:r>
      <w:r>
        <w:t xml:space="preserve"> </w:t>
      </w:r>
      <w:r>
        <w:rPr>
          <w:rStyle w:val="VerbatimChar"/>
        </w:rPr>
        <w:t xml:space="preserve">/var/log/httpd/</w:t>
      </w:r>
      <w:r>
        <w:t xml:space="preserve">.</w:t>
      </w:r>
      <w:r>
        <w:br/>
      </w:r>
      <w:r>
        <w:t xml:space="preserve">Основные журналы: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error_log</w:t>
      </w:r>
      <w:r>
        <w:t xml:space="preserve"> </w:t>
      </w:r>
      <w:r>
        <w:t xml:space="preserve">— содержит сообщения об ошибках, предупреждениях и служебной информации;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access_log</w:t>
      </w:r>
      <w:r>
        <w:t xml:space="preserve"> </w:t>
      </w:r>
      <w:r>
        <w:t xml:space="preserve">— фиксирует все HTTP-запросы клиентов (IP-адрес, время запроса, URL, код ответа).</w:t>
      </w:r>
      <w:r>
        <w:br/>
      </w:r>
      <w:r>
        <w:t xml:space="preserve">По лог-файлам можно отслеживать работоспособность сервера, ошибки конфигурации, активность пользователей, попытки несанкционированного доступа и статистику обращений.</w:t>
      </w:r>
    </w:p>
    <w:p>
      <w:pPr>
        <w:pStyle w:val="BodyText"/>
      </w:pPr>
      <w:r>
        <w:rPr>
          <w:bCs/>
          <w:b/>
        </w:rPr>
        <w:t xml:space="preserve">4. Где по умолчанию содержится контент веб-серверов?</w:t>
      </w:r>
      <w:r>
        <w:br/>
      </w:r>
      <w:r>
        <w:t xml:space="preserve">Контент веб-серверов Apache по умолчанию размещается в каталоге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. Для виртуального хостинга обычно создаются отдельные подкаталоги внутри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, соответствующие каждому виртуальному хосту.</w:t>
      </w:r>
    </w:p>
    <w:p>
      <w:pPr>
        <w:pStyle w:val="BodyText"/>
      </w:pPr>
      <w:r>
        <w:rPr>
          <w:bCs/>
          <w:b/>
        </w:rPr>
        <w:t xml:space="preserve">5. Каким образом реализуется виртуальный хостинг? Что он даёт?</w:t>
      </w:r>
      <w:r>
        <w:br/>
      </w:r>
      <w:r>
        <w:t xml:space="preserve">Виртуальный хостинг реализуется с помощью директив</w:t>
      </w:r>
      <w:r>
        <w:t xml:space="preserve"> </w:t>
      </w:r>
      <w:r>
        <w:rPr>
          <w:rStyle w:val="VerbatimChar"/>
        </w:rPr>
        <w:t xml:space="preserve">&lt;VirtualHost&gt;</w:t>
      </w:r>
      <w:r>
        <w:t xml:space="preserve"> </w:t>
      </w:r>
      <w:r>
        <w:t xml:space="preserve">в конфигурационных файлах Apache, размещённых, как правило, в каталоге</w:t>
      </w:r>
      <w:r>
        <w:t xml:space="preserve"> </w:t>
      </w:r>
      <w:r>
        <w:rPr>
          <w:rStyle w:val="VerbatimChar"/>
        </w:rPr>
        <w:t xml:space="preserve">/etc/httpd/conf.d</w:t>
      </w:r>
      <w:r>
        <w:t xml:space="preserve">. Каждый виртуальный хост описывает отдельное доменное имя, корневой каталог, файлы логов и параметры обслуживания.</w:t>
      </w:r>
      <w:r>
        <w:br/>
      </w:r>
      <w:r>
        <w:t xml:space="preserve">Виртуальный хостинг позволяет размещать несколько независимых веб-сайтов на одном сервере и одном IP-адресе, обеспечивая логическое разделение ресурсов, удобство администрирования и более эффективное использование серверных мощностей.</w:t>
      </w:r>
    </w:p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Элсаиед Адел</dc:creator>
  <dc:language>ru-RU</dc:language>
  <cp:keywords/>
  <dcterms:created xsi:type="dcterms:W3CDTF">2026-01-03T10:50:38Z</dcterms:created>
  <dcterms:modified xsi:type="dcterms:W3CDTF">2026-01-03T10:50:38Z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Базовая настройка HTTP-сервера Apache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