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5</w:t>
      </w:r>
    </w:p>
    <w:p>
      <w:pPr>
        <w:pStyle w:val="Subtitle"/>
      </w:pPr>
      <w:r>
        <w:t xml:space="preserve">Расширенная</w:t>
      </w:r>
      <w:r>
        <w:t xml:space="preserve"> </w:t>
      </w:r>
      <w:r>
        <w:t xml:space="preserve">настройка</w:t>
      </w:r>
      <w:r>
        <w:t xml:space="preserve"> </w:t>
      </w:r>
      <w:r>
        <w:t xml:space="preserve">HTTP-сервера</w:t>
      </w:r>
      <w:r>
        <w:t xml:space="preserve"> </w:t>
      </w:r>
      <w:r>
        <w:t xml:space="preserve">Apache</w:t>
      </w:r>
    </w:p>
    <w:p>
      <w:pPr>
        <w:pStyle w:val="Author"/>
      </w:pPr>
      <w:r>
        <w:t xml:space="preserve">Элсаиед</w:t>
      </w:r>
      <w:r>
        <w:t xml:space="preserve"> </w:t>
      </w:r>
      <w:r>
        <w:t xml:space="preserve">Адел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Приобретение практических навыков по расширенному конфигурированию HTTPсервера Apache в части безопасности и возможности использования PHP.</w:t>
      </w:r>
    </w:p>
    <w:bookmarkEnd w:id="20"/>
    <w:bookmarkStart w:id="54" w:name="выполне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</w:t>
      </w:r>
    </w:p>
    <w:bookmarkStart w:id="53" w:name="X8f77ba7b5e24483f5ca6dd6f59b1df22b87a6b0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Конфигурирование HTTP-сервера для работы через протокол HTTPS и PHP</w:t>
      </w:r>
    </w:p>
    <w:p>
      <w:pPr>
        <w:numPr>
          <w:ilvl w:val="0"/>
          <w:numId w:val="1001"/>
        </w:numPr>
      </w:pPr>
      <w:r>
        <w:t xml:space="preserve">На виртуальной машине</w:t>
      </w:r>
      <w:r>
        <w:t xml:space="preserve"> </w:t>
      </w:r>
      <w:r>
        <w:rPr>
          <w:bCs/>
          <w:b/>
        </w:rPr>
        <w:t xml:space="preserve">server</w:t>
      </w:r>
      <w:r>
        <w:t xml:space="preserve"> </w:t>
      </w:r>
      <w:r>
        <w:t xml:space="preserve">в режиме суперпользователя был создан каталог для хранения закрытых ключей SSL</w:t>
      </w:r>
      <w:r>
        <w:t xml:space="preserve"> </w:t>
      </w:r>
      <w:r>
        <w:rPr>
          <w:rStyle w:val="VerbatimChar"/>
        </w:rPr>
        <w:t xml:space="preserve">/etc/pki/tls/private</w:t>
      </w:r>
      <w:r>
        <w:t xml:space="preserve">, а также символьная ссылка</w:t>
      </w:r>
      <w:r>
        <w:t xml:space="preserve"> </w:t>
      </w:r>
      <w:r>
        <w:rPr>
          <w:rStyle w:val="VerbatimChar"/>
        </w:rPr>
        <w:t xml:space="preserve">/etc/ssl/private</w:t>
      </w:r>
      <w:r>
        <w:t xml:space="preserve">, обеспечивающая совместимость с принятыми путями размещения SSL-ключей. После этого с использованием утилиты OpenSSL был сгенерирован самоподписанный SSL-сертификат и закрытый ключ длиной 2048 бит для доменного имени</w:t>
      </w:r>
      <w:r>
        <w:t xml:space="preserve"> </w:t>
      </w:r>
      <w:r>
        <w:rPr>
          <w:rStyle w:val="VerbatimChar"/>
        </w:rPr>
        <w:t xml:space="preserve">www.elsaiedadel.net</w:t>
      </w:r>
      <w:r>
        <w:t xml:space="preserve">.</w:t>
      </w:r>
      <w:r>
        <w:br/>
      </w:r>
      <w:r>
        <w:t xml:space="preserve">В процессе генерации были заполнены поля Distinguished Name: код страны — RU, страна — Russia, город — Moscow, организация и подразделение — elsaiedadel, общее имя (CN) — elsaiedadel.net, адрес электронной почты — elsaiedadel@elsaiedadel.net. Сгенерированный сертификат был перемещён в каталог</w:t>
      </w:r>
      <w:r>
        <w:t xml:space="preserve"> </w:t>
      </w:r>
      <w:r>
        <w:rPr>
          <w:rStyle w:val="VerbatimChar"/>
        </w:rPr>
        <w:t xml:space="preserve">/etc/ssl/certs</w:t>
      </w:r>
      <w:r>
        <w:t xml:space="preserve">.</w:t>
      </w:r>
    </w:p>
    <w:p>
      <w:pPr>
        <w:numPr>
          <w:ilvl w:val="0"/>
          <w:numId w:val="1000"/>
        </w:numPr>
        <w:pStyle w:val="CaptionedFigure"/>
      </w:pPr>
      <w:bookmarkStart w:id="24" w:name="fig:006"/>
      <w:r>
        <w:drawing>
          <wp:inline>
            <wp:extent cx="5334000" cy="3361764"/>
            <wp:effectExtent b="0" l="0" r="0" t="0"/>
            <wp:docPr descr="Рис. 1: Генерация SSL-сертификата и ключа OpenSSL" title="" id="22" name="Picture"/>
            <a:graphic>
              <a:graphicData uri="http://schemas.openxmlformats.org/drawingml/2006/picture">
                <pic:pic>
                  <pic:nvPicPr>
                    <pic:cNvPr descr="Screenshot_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617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4"/>
    </w:p>
    <w:p>
      <w:pPr>
        <w:numPr>
          <w:ilvl w:val="0"/>
          <w:numId w:val="1000"/>
        </w:numPr>
        <w:pStyle w:val="ImageCaption"/>
      </w:pPr>
      <w:r>
        <w:t xml:space="preserve">Рис. 1: Генерация SSL-сертификата и ключа OpenSSL</w:t>
      </w:r>
    </w:p>
    <w:p>
      <w:pPr>
        <w:numPr>
          <w:ilvl w:val="0"/>
          <w:numId w:val="1001"/>
        </w:numPr>
      </w:pPr>
      <w:r>
        <w:t xml:space="preserve">После завершения генерации сертификата была выполнена проверка наличия созданных файлов в каталоге</w:t>
      </w:r>
      <w:r>
        <w:t xml:space="preserve"> </w:t>
      </w:r>
      <w:r>
        <w:rPr>
          <w:rStyle w:val="VerbatimChar"/>
        </w:rPr>
        <w:t xml:space="preserve">/etc/pki/tls/private</w:t>
      </w:r>
      <w:r>
        <w:t xml:space="preserve">, после чего сертификат</w:t>
      </w:r>
      <w:r>
        <w:t xml:space="preserve"> </w:t>
      </w:r>
      <w:r>
        <w:rPr>
          <w:rStyle w:val="VerbatimChar"/>
        </w:rPr>
        <w:t xml:space="preserve">www.elsaiedadel.net.crt</w:t>
      </w:r>
      <w:r>
        <w:t xml:space="preserve"> </w:t>
      </w:r>
      <w:r>
        <w:t xml:space="preserve">был скопирован в системный каталог сертификатов</w:t>
      </w:r>
      <w:r>
        <w:t xml:space="preserve"> </w:t>
      </w:r>
      <w:r>
        <w:rPr>
          <w:rStyle w:val="VerbatimChar"/>
        </w:rPr>
        <w:t xml:space="preserve">/etc/ssl/certs</w:t>
      </w:r>
      <w:r>
        <w:t xml:space="preserve">, предназначенный для использования веб-сервером Apache.</w:t>
      </w:r>
    </w:p>
    <w:p>
      <w:pPr>
        <w:numPr>
          <w:ilvl w:val="0"/>
          <w:numId w:val="1000"/>
        </w:numPr>
        <w:pStyle w:val="CaptionedFigure"/>
      </w:pPr>
      <w:bookmarkStart w:id="28" w:name="fig:007"/>
      <w:r>
        <w:drawing>
          <wp:inline>
            <wp:extent cx="5334000" cy="3519340"/>
            <wp:effectExtent b="0" l="0" r="0" t="0"/>
            <wp:docPr descr="Рис. 2: Проверка и копирование SSL-сертификата" title="" id="26" name="Picture"/>
            <a:graphic>
              <a:graphicData uri="http://schemas.openxmlformats.org/drawingml/2006/picture">
                <pic:pic>
                  <pic:nvPicPr>
                    <pic:cNvPr descr="Screenshot_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193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8"/>
    </w:p>
    <w:p>
      <w:pPr>
        <w:numPr>
          <w:ilvl w:val="0"/>
          <w:numId w:val="1000"/>
        </w:numPr>
        <w:pStyle w:val="ImageCaption"/>
      </w:pPr>
      <w:r>
        <w:t xml:space="preserve">Рис. 2: Проверка и копирование SSL-сертификата</w:t>
      </w:r>
    </w:p>
    <w:p>
      <w:pPr>
        <w:numPr>
          <w:ilvl w:val="0"/>
          <w:numId w:val="1001"/>
        </w:numPr>
      </w:pPr>
      <w:r>
        <w:t xml:space="preserve">Для перевода веб-сервера на работу по протоколу HTTPS был отредактирован конфигурационный файл виртуального хоста</w:t>
      </w:r>
      <w:r>
        <w:t xml:space="preserve"> </w:t>
      </w:r>
      <w:r>
        <w:rPr>
          <w:rStyle w:val="VerbatimChar"/>
        </w:rPr>
        <w:t xml:space="preserve">/etc/httpd/conf.d/www.elsaiedadel.net.conf</w:t>
      </w:r>
      <w:r>
        <w:t xml:space="preserve">.</w:t>
      </w:r>
      <w:r>
        <w:br/>
      </w:r>
      <w:r>
        <w:t xml:space="preserve">В секции</w:t>
      </w:r>
      <w:r>
        <w:t xml:space="preserve"> </w:t>
      </w:r>
      <w:r>
        <w:rPr>
          <w:rStyle w:val="VerbatimChar"/>
        </w:rPr>
        <w:t xml:space="preserve">&lt;VirtualHost *:80&gt;</w:t>
      </w:r>
      <w:r>
        <w:t xml:space="preserve"> </w:t>
      </w:r>
      <w:r>
        <w:t xml:space="preserve">настроено автоматическое перенаправление всех HTTP-запросов на HTTPS с использованием механизма</w:t>
      </w:r>
      <w:r>
        <w:t xml:space="preserve"> </w:t>
      </w:r>
      <w:r>
        <w:rPr>
          <w:rStyle w:val="VerbatimChar"/>
        </w:rPr>
        <w:t xml:space="preserve">RewriteRule</w:t>
      </w:r>
      <w:r>
        <w:t xml:space="preserve">.</w:t>
      </w:r>
      <w:r>
        <w:br/>
      </w:r>
      <w:r>
        <w:t xml:space="preserve">В секции</w:t>
      </w:r>
      <w:r>
        <w:t xml:space="preserve"> </w:t>
      </w:r>
      <w:r>
        <w:rPr>
          <w:rStyle w:val="VerbatimChar"/>
        </w:rPr>
        <w:t xml:space="preserve">&lt;VirtualHost *:443&gt;</w:t>
      </w:r>
      <w:r>
        <w:t xml:space="preserve"> </w:t>
      </w:r>
      <w:r>
        <w:t xml:space="preserve">активирован SSL-модуль, указаны пути к файлам сертификата и закрытого ключа, а также заданы основные параметры виртуального хоста, включая имя сервера, каталог веб-документов и файлы журналов.</w:t>
      </w:r>
    </w:p>
    <w:p>
      <w:pPr>
        <w:numPr>
          <w:ilvl w:val="0"/>
          <w:numId w:val="1000"/>
        </w:numPr>
        <w:pStyle w:val="CaptionedFigure"/>
      </w:pPr>
      <w:bookmarkStart w:id="32" w:name="fig:008"/>
      <w:r>
        <w:drawing>
          <wp:inline>
            <wp:extent cx="5334000" cy="2208263"/>
            <wp:effectExtent b="0" l="0" r="0" t="0"/>
            <wp:docPr descr="Рис. 3: Конфигурация виртуального хоста Apache для HTTPS" title="" id="30" name="Picture"/>
            <a:graphic>
              <a:graphicData uri="http://schemas.openxmlformats.org/drawingml/2006/picture">
                <pic:pic>
                  <pic:nvPicPr>
                    <pic:cNvPr descr="Screenshot_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082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2"/>
    </w:p>
    <w:p>
      <w:pPr>
        <w:numPr>
          <w:ilvl w:val="0"/>
          <w:numId w:val="1000"/>
        </w:numPr>
        <w:pStyle w:val="ImageCaption"/>
      </w:pPr>
      <w:r>
        <w:t xml:space="preserve">Рис. 3: Конфигурация виртуального хоста Apache для HTTPS</w:t>
      </w:r>
    </w:p>
    <w:p>
      <w:pPr>
        <w:numPr>
          <w:ilvl w:val="0"/>
          <w:numId w:val="1001"/>
        </w:numPr>
      </w:pPr>
      <w:r>
        <w:t xml:space="preserve">После применения конфигурации был выполнен доступ к веб-серверу из браузера клиентской виртуальной машины. При обращении к адресу</w:t>
      </w:r>
      <w:r>
        <w:t xml:space="preserve"> </w:t>
      </w:r>
      <w:r>
        <w:rPr>
          <w:rStyle w:val="VerbatimChar"/>
        </w:rPr>
        <w:t xml:space="preserve">www.elsaiedadel.net</w:t>
      </w:r>
      <w:r>
        <w:t xml:space="preserve"> </w:t>
      </w:r>
      <w:r>
        <w:t xml:space="preserve">было зафиксировано автоматическое перенаправление на защищённое соединение HTTPS. Браузер уведомил о том, что сертификат является самоподписанным, после чего адрес сервера был добавлен в список доверенных исключений.</w:t>
      </w:r>
    </w:p>
    <w:p>
      <w:pPr>
        <w:numPr>
          <w:ilvl w:val="0"/>
          <w:numId w:val="1000"/>
        </w:numPr>
        <w:pStyle w:val="CaptionedFigure"/>
      </w:pPr>
      <w:bookmarkStart w:id="36" w:name="fig:009"/>
      <w:r>
        <w:drawing>
          <wp:inline>
            <wp:extent cx="5334000" cy="3774457"/>
            <wp:effectExtent b="0" l="0" r="0" t="0"/>
            <wp:docPr descr="Рис. 4: Проверка HTTPS-подключения в браузере" title="" id="34" name="Picture"/>
            <a:graphic>
              <a:graphicData uri="http://schemas.openxmlformats.org/drawingml/2006/picture">
                <pic:pic>
                  <pic:nvPicPr>
                    <pic:cNvPr descr="Screenshot_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744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6"/>
    </w:p>
    <w:p>
      <w:pPr>
        <w:numPr>
          <w:ilvl w:val="0"/>
          <w:numId w:val="1000"/>
        </w:numPr>
        <w:pStyle w:val="ImageCaption"/>
      </w:pPr>
      <w:r>
        <w:t xml:space="preserve">Рис. 4: Проверка HTTPS-подключения в браузере</w:t>
      </w:r>
    </w:p>
    <w:p>
      <w:pPr>
        <w:numPr>
          <w:ilvl w:val="0"/>
          <w:numId w:val="1001"/>
        </w:numPr>
      </w:pPr>
      <w:r>
        <w:t xml:space="preserve">В интерфейсе браузера было просмотрено содержимое установленного SSL-сертификата. В сертификате подтверждено соответствие полей Subject Name заданным значениям, включая доменное имя сервера, организацию и адрес электронной почты, что свидетельствует о корректной генерации и применении сертификата.</w:t>
      </w:r>
    </w:p>
    <w:p>
      <w:pPr>
        <w:numPr>
          <w:ilvl w:val="0"/>
          <w:numId w:val="1000"/>
        </w:numPr>
        <w:pStyle w:val="CaptionedFigure"/>
      </w:pPr>
      <w:bookmarkStart w:id="40" w:name="fig:010"/>
      <w:r>
        <w:drawing>
          <wp:inline>
            <wp:extent cx="5334000" cy="2424545"/>
            <wp:effectExtent b="0" l="0" r="0" t="0"/>
            <wp:docPr descr="Рис. 5: Просмотр сведений SSL-сертификата" title="" id="38" name="Picture"/>
            <a:graphic>
              <a:graphicData uri="http://schemas.openxmlformats.org/drawingml/2006/picture">
                <pic:pic>
                  <pic:nvPicPr>
                    <pic:cNvPr descr="Screenshot_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245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0"/>
    </w:p>
    <w:p>
      <w:pPr>
        <w:numPr>
          <w:ilvl w:val="0"/>
          <w:numId w:val="1000"/>
        </w:numPr>
        <w:pStyle w:val="ImageCaption"/>
      </w:pPr>
      <w:r>
        <w:t xml:space="preserve">Рис. 5: Просмотр сведений SSL-сертификата</w:t>
      </w:r>
    </w:p>
    <w:p>
      <w:pPr>
        <w:numPr>
          <w:ilvl w:val="0"/>
          <w:numId w:val="1001"/>
        </w:numPr>
      </w:pPr>
      <w:r>
        <w:t xml:space="preserve">Для проверки работы PHP на веб-сервере в каталоге</w:t>
      </w:r>
      <w:r>
        <w:t xml:space="preserve"> </w:t>
      </w:r>
      <w:r>
        <w:rPr>
          <w:rStyle w:val="VerbatimChar"/>
        </w:rPr>
        <w:t xml:space="preserve">/var/www/html/www.elsaiedadel.net</w:t>
      </w:r>
      <w:r>
        <w:t xml:space="preserve"> </w:t>
      </w:r>
      <w:r>
        <w:t xml:space="preserve">был создан файл</w:t>
      </w:r>
      <w:r>
        <w:t xml:space="preserve"> </w:t>
      </w:r>
      <w:r>
        <w:rPr>
          <w:rStyle w:val="VerbatimChar"/>
        </w:rPr>
        <w:t xml:space="preserve">index.php</w:t>
      </w:r>
      <w:r>
        <w:t xml:space="preserve">, содержащий вызов функции</w:t>
      </w:r>
      <w:r>
        <w:t xml:space="preserve"> </w:t>
      </w:r>
      <w:r>
        <w:rPr>
          <w:rStyle w:val="VerbatimChar"/>
        </w:rPr>
        <w:t xml:space="preserve">phpinfo()</w:t>
      </w:r>
      <w:r>
        <w:t xml:space="preserve">. После этого при обращении к серверу через браузер была успешно отображена страница с информацией о версии PHP и параметрах окружения.</w:t>
      </w:r>
    </w:p>
    <w:p>
      <w:pPr>
        <w:numPr>
          <w:ilvl w:val="0"/>
          <w:numId w:val="1000"/>
        </w:numPr>
        <w:pStyle w:val="CaptionedFigure"/>
      </w:pPr>
      <w:bookmarkStart w:id="44" w:name="fig:011"/>
      <w:r>
        <w:drawing>
          <wp:inline>
            <wp:extent cx="5334000" cy="4178300"/>
            <wp:effectExtent b="0" l="0" r="0" t="0"/>
            <wp:docPr descr="Рис. 6: Создание PHP-файла index.php" title="" id="42" name="Picture"/>
            <a:graphic>
              <a:graphicData uri="http://schemas.openxmlformats.org/drawingml/2006/picture">
                <pic:pic>
                  <pic:nvPicPr>
                    <pic:cNvPr descr="Screenshot_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78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4"/>
    </w:p>
    <w:p>
      <w:pPr>
        <w:numPr>
          <w:ilvl w:val="0"/>
          <w:numId w:val="1000"/>
        </w:numPr>
        <w:pStyle w:val="ImageCaption"/>
      </w:pPr>
      <w:r>
        <w:t xml:space="preserve">Рис. 6: Создание PHP-файла index.php</w:t>
      </w:r>
    </w:p>
    <w:p>
      <w:pPr>
        <w:numPr>
          <w:ilvl w:val="0"/>
          <w:numId w:val="1001"/>
        </w:numPr>
      </w:pPr>
      <w:r>
        <w:t xml:space="preserve">В результате загрузки страницы</w:t>
      </w:r>
      <w:r>
        <w:t xml:space="preserve"> </w:t>
      </w:r>
      <w:r>
        <w:rPr>
          <w:rStyle w:val="VerbatimChar"/>
        </w:rPr>
        <w:t xml:space="preserve">index.php</w:t>
      </w:r>
      <w:r>
        <w:t xml:space="preserve"> </w:t>
      </w:r>
      <w:r>
        <w:t xml:space="preserve">в браузере была выведена информация о версии PHP 8.3.26, конфигурации PHP-FPM, параметрах сборки и используемых расширениях, что подтверждает корректную установку и функционирование PHP на веб-сервере Apache.</w:t>
      </w:r>
    </w:p>
    <w:p>
      <w:pPr>
        <w:numPr>
          <w:ilvl w:val="0"/>
          <w:numId w:val="1000"/>
        </w:numPr>
        <w:pStyle w:val="CaptionedFigure"/>
      </w:pPr>
      <w:bookmarkStart w:id="48" w:name="fig:012"/>
      <w:r>
        <w:drawing>
          <wp:inline>
            <wp:extent cx="5334000" cy="1999629"/>
            <wp:effectExtent b="0" l="0" r="0" t="0"/>
            <wp:docPr descr="Рис. 7: Отображение страницы phpinfo()" title="" id="46" name="Picture"/>
            <a:graphic>
              <a:graphicData uri="http://schemas.openxmlformats.org/drawingml/2006/picture">
                <pic:pic>
                  <pic:nvPicPr>
                    <pic:cNvPr descr="Screenshot_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996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8"/>
    </w:p>
    <w:p>
      <w:pPr>
        <w:numPr>
          <w:ilvl w:val="0"/>
          <w:numId w:val="1000"/>
        </w:numPr>
        <w:pStyle w:val="ImageCaption"/>
      </w:pPr>
      <w:r>
        <w:t xml:space="preserve">Рис. 7: Отображение страницы phpinfo()</w:t>
      </w:r>
    </w:p>
    <w:p>
      <w:pPr>
        <w:numPr>
          <w:ilvl w:val="0"/>
          <w:numId w:val="1001"/>
        </w:numPr>
      </w:pPr>
      <w:r>
        <w:t xml:space="preserve">Для сохранения внесённых изменений в систему автоматического развёртывания были скопированы конфигурационные файлы Apache, содержимое каталога веб-документов, а также файлы SSL-сертификата и закрытого ключа в каталог</w:t>
      </w:r>
      <w:r>
        <w:t xml:space="preserve"> </w:t>
      </w:r>
      <w:r>
        <w:rPr>
          <w:rStyle w:val="VerbatimChar"/>
        </w:rPr>
        <w:t xml:space="preserve">/vagrant/provision/server/http</w:t>
      </w:r>
      <w:r>
        <w:t xml:space="preserve">.</w:t>
      </w:r>
      <w:r>
        <w:br/>
      </w:r>
      <w:r>
        <w:t xml:space="preserve">Дополнительно был модифицирован provisioning-скрипт</w:t>
      </w:r>
      <w:r>
        <w:t xml:space="preserve"> </w:t>
      </w:r>
      <w:r>
        <w:rPr>
          <w:rStyle w:val="VerbatimChar"/>
        </w:rPr>
        <w:t xml:space="preserve">http.sh</w:t>
      </w:r>
      <w:r>
        <w:t xml:space="preserve">, в который добавлены установка PHP, настройка межсетевого экрана для разрешения HTTPS-трафика, восстановление контекста SELinux и автоматический запуск сервиса httpd при старте системы.</w:t>
      </w:r>
    </w:p>
    <w:p>
      <w:pPr>
        <w:numPr>
          <w:ilvl w:val="0"/>
          <w:numId w:val="1000"/>
        </w:numPr>
        <w:pStyle w:val="CaptionedFigure"/>
      </w:pPr>
      <w:bookmarkStart w:id="52" w:name="fig:013"/>
      <w:r>
        <w:drawing>
          <wp:inline>
            <wp:extent cx="5334000" cy="3186295"/>
            <wp:effectExtent b="0" l="0" r="0" t="0"/>
            <wp:docPr descr="Рис. 8: Обновление provisioning-скрипта и копирование конфигураций" title="" id="50" name="Picture"/>
            <a:graphic>
              <a:graphicData uri="http://schemas.openxmlformats.org/drawingml/2006/picture">
                <pic:pic>
                  <pic:nvPicPr>
                    <pic:cNvPr descr="Screenshot_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862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2"/>
    </w:p>
    <w:p>
      <w:pPr>
        <w:numPr>
          <w:ilvl w:val="0"/>
          <w:numId w:val="1000"/>
        </w:numPr>
        <w:pStyle w:val="ImageCaption"/>
      </w:pPr>
      <w:r>
        <w:t xml:space="preserve">Рис. 8: Обновление provisioning-скрипта и копирование конфигураций</w:t>
      </w:r>
    </w:p>
    <w:bookmarkEnd w:id="53"/>
    <w:bookmarkEnd w:id="54"/>
    <w:bookmarkStart w:id="55" w:name="вывод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</w:t>
      </w:r>
    </w:p>
    <w:p>
      <w:pPr>
        <w:pStyle w:val="FirstParagraph"/>
      </w:pPr>
      <w:r>
        <w:t xml:space="preserve">В ходе выполнения лабораторной работы было выполнено конфигурирование HTTP-сервера для работы через защищённый протокол HTTPS. На сервере был сгенерирован самоподписанный SSL-сертификат и настроен виртуальный хост Apache с поддержкой шифрованного соединения и автоматическим перенаправлением HTTP-запросов на HTTPS. Произведена настройка межсетевого экрана, разрешающая работу сервиса HTTPS, а также выполнена установка и проверка корректного функционирования PHP. Дополнительно были внесены изменения в provisioning-скрипты Vagrant, обеспечивающие автоматическое развёртывание веб-сервера с поддержкой HTTPS и PHP. Результаты проверки подтвердили корректную работу защищённого веб-доступа и серверной обработки PHP-скриптов.</w:t>
      </w:r>
    </w:p>
    <w:bookmarkEnd w:id="55"/>
    <w:bookmarkStart w:id="56" w:name="контрольные-вопрос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Контрольные вопросы</w:t>
      </w:r>
    </w:p>
    <w:p>
      <w:pPr>
        <w:pStyle w:val="FirstParagraph"/>
      </w:pPr>
      <w:r>
        <w:rPr>
          <w:bCs/>
          <w:b/>
        </w:rPr>
        <w:t xml:space="preserve">1. В чём отличие HTTP от HTTPS?</w:t>
      </w:r>
      <w:r>
        <w:br/>
      </w:r>
      <w:r>
        <w:t xml:space="preserve">HTTP — это протокол передачи данных прикладного уровня, обеспечивающий обмен информацией между клиентом и сервером в открытом виде без механизмов шифрования и проверки подлинности. HTTPS является расширением HTTP, использующим протокол TLS/SSL, который обеспечивает шифрование передаваемых данных, аутентификацию сервера и контроль целостности информации, что позволяет защитить соединение от перехвата и подмены данных.</w:t>
      </w:r>
    </w:p>
    <w:p>
      <w:pPr>
        <w:pStyle w:val="BodyText"/>
      </w:pPr>
      <w:r>
        <w:rPr>
          <w:bCs/>
          <w:b/>
        </w:rPr>
        <w:t xml:space="preserve">2. Каким образом обеспечивается безопасность контента веб-сервера при работе через HTTPS?</w:t>
      </w:r>
      <w:r>
        <w:br/>
      </w:r>
      <w:r>
        <w:t xml:space="preserve">Безопасность при использовании HTTPS обеспечивается за счёт применения криптографических алгоритмов протокола TLS/SSL. В процессе установки соединения происходит обмен ключами, после чего весь передаваемый трафик шифруется симметричными алгоритмами. Цифровой сертификат сервера позволяет клиенту убедиться в подлинности веб-сайта, а механизмы контроля целостности данных предотвращают незаметное изменение информации в процессе передачи.</w:t>
      </w:r>
    </w:p>
    <w:p>
      <w:pPr>
        <w:pStyle w:val="BodyText"/>
      </w:pPr>
      <w:r>
        <w:rPr>
          <w:bCs/>
          <w:b/>
        </w:rPr>
        <w:t xml:space="preserve">3. Что такое сертификационный центр? Приведите пример.</w:t>
      </w:r>
      <w:r>
        <w:br/>
      </w:r>
      <w:r>
        <w:t xml:space="preserve">Сертификационный центр — это доверенная организация, занимающаяся выпуском, подписанием и управлением цифровыми сертификатами, используемыми для подтверждения подлинности серверов и шифрования соединений. Сертификационный центр удостоверяет соответствие доменного имени владельцу сертификата и формирует цепочку доверия между клиентом и сервером. Примером сертификационного центра является Let’s Encrypt, предоставляющий бесплатные SSL/TLS-сертификаты для веб-сайтов.</w:t>
      </w:r>
    </w:p>
    <w:bookmarkEnd w:id="5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5</dc:title>
  <dc:creator>Элсаиед Адел</dc:creator>
  <dc:language>ru-RU</dc:language>
  <cp:keywords/>
  <dcterms:created xsi:type="dcterms:W3CDTF">2026-01-03T11:02:45Z</dcterms:created>
  <dcterms:modified xsi:type="dcterms:W3CDTF">2026-01-03T11:02:45Z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ngTemplate">
    <vt:lpwstr>listingTitle ititleDelim t</vt:lpwstr>
  </property>
  <property fmtid="{D5CDD505-2E9C-101B-9397-08002B2CF9AE}" pid="41" name="listingTitle">
    <vt:lpwstr>Листинг</vt:lpwstr>
  </property>
  <property fmtid="{D5CDD505-2E9C-101B-9397-08002B2CF9AE}" pid="42" name="listings">
    <vt:lpwstr>False</vt:lpwstr>
  </property>
  <property fmtid="{D5CDD505-2E9C-101B-9397-08002B2CF9AE}" pid="43" name="lof">
    <vt:lpwstr>True</vt:lpwstr>
  </property>
  <property fmtid="{D5CDD505-2E9C-101B-9397-08002B2CF9AE}" pid="44" name="lofTitle">
    <vt:lpwstr>Список иллюстраций</vt:lpwstr>
  </property>
  <property fmtid="{D5CDD505-2E9C-101B-9397-08002B2CF9AE}" pid="45" name="lolTitle">
    <vt:lpwstr>Листинги</vt:lpwstr>
  </property>
  <property fmtid="{D5CDD505-2E9C-101B-9397-08002B2CF9AE}" pid="46" name="lot">
    <vt:lpwstr>True</vt:lpwstr>
  </property>
  <property fmtid="{D5CDD505-2E9C-101B-9397-08002B2CF9AE}" pid="47" name="lotTitle">
    <vt:lpwstr>Список таблиц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mainfont">
    <vt:lpwstr>IBM Plex Serif</vt:lpwstr>
  </property>
  <property fmtid="{D5CDD505-2E9C-101B-9397-08002B2CF9AE}" pid="52" name="mainfontoptions">
    <vt:lpwstr>Ligatures=Common,Ligatures=TeX,Scale=0.94</vt:lpwstr>
  </property>
  <property fmtid="{D5CDD505-2E9C-101B-9397-08002B2CF9AE}" pid="53" name="mathfont">
    <vt:lpwstr>STIX Two Math</vt:lpwstr>
  </property>
  <property fmtid="{D5CDD505-2E9C-101B-9397-08002B2CF9AE}" pid="54" name="mathfontoptions">
    <vt:lpwstr/>
  </property>
  <property fmtid="{D5CDD505-2E9C-101B-9397-08002B2CF9AE}" pid="55" name="monofont">
    <vt:lpwstr>IBM Plex Mono</vt:lpwstr>
  </property>
  <property fmtid="{D5CDD505-2E9C-101B-9397-08002B2CF9AE}" pid="56" name="monofontoptions">
    <vt:lpwstr>Scale=MatchLowercase,Scale=0.94,FakeStretch=0.9</vt:lpwstr>
  </property>
  <property fmtid="{D5CDD505-2E9C-101B-9397-08002B2CF9AE}" pid="57" name="nameInLink">
    <vt:lpwstr>False</vt:lpwstr>
  </property>
  <property fmtid="{D5CDD505-2E9C-101B-9397-08002B2CF9AE}" pid="58" name="numberSections">
    <vt:lpwstr>False</vt:lpwstr>
  </property>
  <property fmtid="{D5CDD505-2E9C-101B-9397-08002B2CF9AE}" pid="59" name="pairDelim">
    <vt:lpwstr>, </vt:lpwstr>
  </property>
  <property fmtid="{D5CDD505-2E9C-101B-9397-08002B2CF9AE}" pid="60" name="papersize">
    <vt:lpwstr>a</vt:lpwstr>
  </property>
  <property fmtid="{D5CDD505-2E9C-101B-9397-08002B2CF9AE}" pid="61" name="polyglossia-lang">
    <vt:lpwstr/>
  </property>
  <property fmtid="{D5CDD505-2E9C-101B-9397-08002B2CF9AE}" pid="62" name="polyglossia-otherlangs">
    <vt:lpwstr/>
  </property>
  <property fmtid="{D5CDD505-2E9C-101B-9397-08002B2CF9AE}" pid="63" name="rangeDelim">
    <vt:lpwstr>-</vt:lpwstr>
  </property>
  <property fmtid="{D5CDD505-2E9C-101B-9397-08002B2CF9AE}" pid="64" name="refDelim">
    <vt:lpwstr>, </vt:lpwstr>
  </property>
  <property fmtid="{D5CDD505-2E9C-101B-9397-08002B2CF9AE}" pid="65" name="refIndexTemplate">
    <vt:lpwstr>isuf</vt:lpwstr>
  </property>
  <property fmtid="{D5CDD505-2E9C-101B-9397-08002B2CF9AE}" pid="66" name="romanfont">
    <vt:lpwstr>IBM Plex Serif</vt:lpwstr>
  </property>
  <property fmtid="{D5CDD505-2E9C-101B-9397-08002B2CF9AE}" pid="67" name="romanfontoptions">
    <vt:lpwstr>Ligatures=Common,Ligatures=TeX,Scale=0.94</vt:lpwstr>
  </property>
  <property fmtid="{D5CDD505-2E9C-101B-9397-08002B2CF9AE}" pid="68" name="sansfont">
    <vt:lpwstr>IBM Plex Sans</vt:lpwstr>
  </property>
  <property fmtid="{D5CDD505-2E9C-101B-9397-08002B2CF9AE}" pid="69" name="sansfontoptions">
    <vt:lpwstr>Ligatures=Common,Ligatures=TeX,Scale=MatchLowercase,Scale=0.94</vt:lpwstr>
  </property>
  <property fmtid="{D5CDD505-2E9C-101B-9397-08002B2CF9AE}" pid="70" name="secHeaderDelim">
    <vt:lpwstr> </vt:lpwstr>
  </property>
  <property fmtid="{D5CDD505-2E9C-101B-9397-08002B2CF9AE}" pid="71" name="secHeaderTemplate">
    <vt:lpwstr>isecHeaderDelim[n]t</vt:lpwstr>
  </property>
  <property fmtid="{D5CDD505-2E9C-101B-9397-08002B2CF9AE}" pid="72" name="secLabels">
    <vt:lpwstr>arabic</vt:lpwstr>
  </property>
  <property fmtid="{D5CDD505-2E9C-101B-9397-08002B2CF9AE}" pid="73" name="secPrefix">
    <vt:lpwstr/>
  </property>
  <property fmtid="{D5CDD505-2E9C-101B-9397-08002B2CF9AE}" pid="74" name="secPrefixTemplate">
    <vt:lpwstr>p i</vt:lpwstr>
  </property>
  <property fmtid="{D5CDD505-2E9C-101B-9397-08002B2CF9AE}" pid="75" name="sectionsDepth">
    <vt:lpwstr>0</vt:lpwstr>
  </property>
  <property fmtid="{D5CDD505-2E9C-101B-9397-08002B2CF9AE}" pid="76" name="subfigGrid">
    <vt:lpwstr>False</vt:lpwstr>
  </property>
  <property fmtid="{D5CDD505-2E9C-101B-9397-08002B2CF9AE}" pid="77" name="subfigLabels">
    <vt:lpwstr>alpha a</vt:lpwstr>
  </property>
  <property fmtid="{D5CDD505-2E9C-101B-9397-08002B2CF9AE}" pid="78" name="subfigureChildTemplate">
    <vt:lpwstr>i</vt:lpwstr>
  </property>
  <property fmtid="{D5CDD505-2E9C-101B-9397-08002B2CF9AE}" pid="79" name="subfigureRefIndexTemplate">
    <vt:lpwstr>isuf (s)</vt:lpwstr>
  </property>
  <property fmtid="{D5CDD505-2E9C-101B-9397-08002B2CF9AE}" pid="80" name="subfigureTemplate">
    <vt:lpwstr>figureTitle ititleDelim t. ccs</vt:lpwstr>
  </property>
  <property fmtid="{D5CDD505-2E9C-101B-9397-08002B2CF9AE}" pid="81" name="subtitle">
    <vt:lpwstr>Расширенная настройка HTTP-сервера Apache</vt:lpwstr>
  </property>
  <property fmtid="{D5CDD505-2E9C-101B-9397-08002B2CF9AE}" pid="82" name="tableEqns">
    <vt:lpwstr>False</vt:lpwstr>
  </property>
  <property fmtid="{D5CDD505-2E9C-101B-9397-08002B2CF9AE}" pid="83" name="tableTemplate">
    <vt:lpwstr>tableTitle ititleDelim t</vt:lpwstr>
  </property>
  <property fmtid="{D5CDD505-2E9C-101B-9397-08002B2CF9AE}" pid="84" name="tableTitle">
    <vt:lpwstr>Таблица</vt:lpwstr>
  </property>
  <property fmtid="{D5CDD505-2E9C-101B-9397-08002B2CF9AE}" pid="85" name="tblLabels">
    <vt:lpwstr>arabic</vt:lpwstr>
  </property>
  <property fmtid="{D5CDD505-2E9C-101B-9397-08002B2CF9AE}" pid="86" name="tblPrefix">
    <vt:lpwstr/>
  </property>
  <property fmtid="{D5CDD505-2E9C-101B-9397-08002B2CF9AE}" pid="87" name="tblPrefixTemplate">
    <vt:lpwstr>p i</vt:lpwstr>
  </property>
  <property fmtid="{D5CDD505-2E9C-101B-9397-08002B2CF9AE}" pid="88" name="titleDelim">
    <vt:lpwstr>:</vt:lpwstr>
  </property>
  <property fmtid="{D5CDD505-2E9C-101B-9397-08002B2CF9AE}" pid="89" name="toc">
    <vt:lpwstr>True</vt:lpwstr>
  </property>
  <property fmtid="{D5CDD505-2E9C-101B-9397-08002B2CF9AE}" pid="90" name="toc-depth">
    <vt:lpwstr>2</vt:lpwstr>
  </property>
  <property fmtid="{D5CDD505-2E9C-101B-9397-08002B2CF9AE}" pid="91" name="toc-title">
    <vt:lpwstr>Содержание</vt:lpwstr>
  </property>
</Properties>
</file>