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9.png" ContentType="image/png"/>
  <Override PartName="/word/media/rId72.png" ContentType="image/png"/>
  <Override PartName="/word/media/rId24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3</w:t>
      </w:r>
    </w:p>
    <w:p>
      <w:pPr>
        <w:pStyle w:val="Subtitle"/>
      </w:pPr>
      <w:r>
        <w:t xml:space="preserve">Анализ</w:t>
      </w:r>
      <w:r>
        <w:t xml:space="preserve"> </w:t>
      </w:r>
      <w:r>
        <w:t xml:space="preserve">трафика</w:t>
      </w:r>
      <w:r>
        <w:t xml:space="preserve"> </w:t>
      </w:r>
      <w:r>
        <w:t xml:space="preserve">в</w:t>
      </w:r>
      <w:r>
        <w:t xml:space="preserve"> </w:t>
      </w:r>
      <w:r>
        <w:t xml:space="preserve">Wireshark</w:t>
      </w:r>
    </w:p>
    <w:p>
      <w:pPr>
        <w:pStyle w:val="Author"/>
      </w:pPr>
      <w:r>
        <w:t xml:space="preserve">Элсаиед</w:t>
      </w:r>
      <w:r>
        <w:t xml:space="preserve"> </w:t>
      </w:r>
      <w:r>
        <w:t xml:space="preserve">Адел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посредством Wireshark кадров Ethernet, анализ PDU протоколов транспортного и прикладного уровней стека TCP/IP.</w:t>
      </w:r>
    </w:p>
    <w:bookmarkEnd w:id="20"/>
    <w:bookmarkStart w:id="76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bookmarkStart w:id="27" w:name="анализ-сетевого-соединения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Анализ сетевого соединения</w:t>
      </w:r>
    </w:p>
    <w:p>
      <w:pPr>
        <w:numPr>
          <w:ilvl w:val="0"/>
          <w:numId w:val="1001"/>
        </w:numPr>
      </w:pPr>
      <w:r>
        <w:t xml:space="preserve">На рабочей станции под управлением ОС Windows в консоли выполнен вывод параметров текущего сетевого соединения командой</w:t>
      </w:r>
      <w:r>
        <w:t xml:space="preserve"> </w:t>
      </w:r>
      <w:r>
        <w:rPr>
          <w:rStyle w:val="VerbatimChar"/>
        </w:rPr>
        <w:t xml:space="preserve">ipconfig</w:t>
      </w:r>
      <w:r>
        <w:t xml:space="preserve"> </w:t>
      </w:r>
      <w:r>
        <w:t xml:space="preserve">с расширенной опцией</w:t>
      </w:r>
      <w:r>
        <w:t xml:space="preserve"> </w:t>
      </w:r>
      <w:r>
        <w:rPr>
          <w:rStyle w:val="VerbatimChar"/>
        </w:rPr>
        <w:t xml:space="preserve">/all</w:t>
      </w:r>
      <w:r>
        <w:t xml:space="preserve">, позволяющей получить полную информацию о сетевом адаптере (MAC-адрес, параметры DHCP и DNS, сведения об аренде адреса).</w:t>
      </w:r>
    </w:p>
    <w:p>
      <w:pPr>
        <w:numPr>
          <w:ilvl w:val="0"/>
          <w:numId w:val="1000"/>
        </w:numPr>
      </w:pPr>
      <w:r>
        <w:t xml:space="preserve">В ходе анализа установлено, что активным интерфейсом является беспроводной адаптер</w:t>
      </w:r>
      <w:r>
        <w:t xml:space="preserve"> </w:t>
      </w:r>
      <w:r>
        <w:rPr>
          <w:bCs/>
          <w:b/>
        </w:rPr>
        <w:t xml:space="preserve">Intel(R) Wi-Fi 6E AX211 160MHz</w:t>
      </w:r>
      <w:r>
        <w:t xml:space="preserve">. В выводе команды отражены:</w:t>
      </w:r>
    </w:p>
    <w:p>
      <w:pPr>
        <w:numPr>
          <w:ilvl w:val="1"/>
          <w:numId w:val="1002"/>
        </w:numPr>
        <w:pStyle w:val="Compact"/>
      </w:pPr>
      <w:r>
        <w:t xml:space="preserve">Physical Address — аппаратный MAC-адрес сетевого интерфейса;</w:t>
      </w:r>
    </w:p>
    <w:p>
      <w:pPr>
        <w:numPr>
          <w:ilvl w:val="1"/>
          <w:numId w:val="1002"/>
        </w:numPr>
        <w:pStyle w:val="Compact"/>
      </w:pPr>
      <w:r>
        <w:t xml:space="preserve">DHCP enabled — автоматическое получение сетевых параметров;</w:t>
      </w:r>
    </w:p>
    <w:p>
      <w:pPr>
        <w:numPr>
          <w:ilvl w:val="1"/>
          <w:numId w:val="1002"/>
        </w:numPr>
        <w:pStyle w:val="Compact"/>
      </w:pPr>
      <w:r>
        <w:t xml:space="preserve">IPv6 link-local — локальный IPv6-адрес канального уровня;</w:t>
      </w:r>
    </w:p>
    <w:p>
      <w:pPr>
        <w:numPr>
          <w:ilvl w:val="1"/>
          <w:numId w:val="1002"/>
        </w:numPr>
        <w:pStyle w:val="Compact"/>
      </w:pPr>
      <w:r>
        <w:t xml:space="preserve">IPv4 address — адрес узла в локальной сети;</w:t>
      </w:r>
    </w:p>
    <w:p>
      <w:pPr>
        <w:numPr>
          <w:ilvl w:val="1"/>
          <w:numId w:val="1002"/>
        </w:numPr>
        <w:pStyle w:val="Compact"/>
      </w:pPr>
      <w:r>
        <w:t xml:space="preserve">Subnet Mask — маска подсети;</w:t>
      </w:r>
    </w:p>
    <w:p>
      <w:pPr>
        <w:numPr>
          <w:ilvl w:val="1"/>
          <w:numId w:val="1002"/>
        </w:numPr>
        <w:pStyle w:val="Compact"/>
      </w:pPr>
      <w:r>
        <w:t xml:space="preserve">Default Gateway — адрес маршрутизатора;</w:t>
      </w:r>
    </w:p>
    <w:p>
      <w:pPr>
        <w:numPr>
          <w:ilvl w:val="1"/>
          <w:numId w:val="1002"/>
        </w:numPr>
        <w:pStyle w:val="Compact"/>
      </w:pPr>
      <w:r>
        <w:t xml:space="preserve">DHCP Server и DNS Server — сетевые службы, обслуживающие подключение;</w:t>
      </w:r>
    </w:p>
    <w:p>
      <w:pPr>
        <w:numPr>
          <w:ilvl w:val="1"/>
          <w:numId w:val="1002"/>
        </w:numPr>
        <w:pStyle w:val="Compact"/>
      </w:pPr>
      <w:r>
        <w:t xml:space="preserve">Lease Obtained / Lease Expires — сроки действия DHCP-аренды.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415602"/>
            <wp:effectExtent b="0" l="0" r="0" t="0"/>
            <wp:docPr descr="Вывод параметров сетевого соединения командой ipconfig /all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5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Вывод параметров сетевого соединения командой ipconfig /all</w:t>
      </w:r>
    </w:p>
    <w:p>
      <w:pPr>
        <w:numPr>
          <w:ilvl w:val="0"/>
          <w:numId w:val="1001"/>
        </w:numPr>
      </w:pPr>
      <w:r>
        <w:t xml:space="preserve">По результатам выполнения команды</w:t>
      </w:r>
      <w:r>
        <w:t xml:space="preserve"> </w:t>
      </w:r>
      <w:r>
        <w:rPr>
          <w:rStyle w:val="VerbatimChar"/>
        </w:rPr>
        <w:t xml:space="preserve">ipconfig /all</w:t>
      </w:r>
      <w:r>
        <w:t xml:space="preserve"> </w:t>
      </w:r>
      <w:r>
        <w:t xml:space="preserve">определены основные параметры сетевого подключения:</w:t>
      </w:r>
    </w:p>
    <w:p>
      <w:pPr>
        <w:numPr>
          <w:ilvl w:val="1"/>
          <w:numId w:val="1003"/>
        </w:numPr>
        <w:pStyle w:val="Compact"/>
      </w:pPr>
      <w:r>
        <w:t xml:space="preserve">IPv4-адрес:</w:t>
      </w:r>
      <w:r>
        <w:t xml:space="preserve"> </w:t>
      </w:r>
      <w:r>
        <w:rPr>
          <w:rStyle w:val="VerbatimChar"/>
        </w:rPr>
        <w:t xml:space="preserve">192.168.1.69</w:t>
      </w:r>
      <w:r>
        <w:t xml:space="preserve">;</w:t>
      </w:r>
    </w:p>
    <w:p>
      <w:pPr>
        <w:numPr>
          <w:ilvl w:val="1"/>
          <w:numId w:val="1003"/>
        </w:numPr>
        <w:pStyle w:val="Compact"/>
      </w:pPr>
      <w:r>
        <w:t xml:space="preserve">Маска подсети:</w:t>
      </w:r>
      <w:r>
        <w:t xml:space="preserve"> </w:t>
      </w:r>
      <w:r>
        <w:rPr>
          <w:rStyle w:val="VerbatimChar"/>
        </w:rPr>
        <w:t xml:space="preserve">255.255.255.0</w:t>
      </w:r>
      <w:r>
        <w:t xml:space="preserve">;</w:t>
      </w:r>
    </w:p>
    <w:p>
      <w:pPr>
        <w:numPr>
          <w:ilvl w:val="1"/>
          <w:numId w:val="1003"/>
        </w:numPr>
        <w:pStyle w:val="Compact"/>
      </w:pPr>
      <w:r>
        <w:t xml:space="preserve">Шлюз по умолчанию: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;</w:t>
      </w:r>
    </w:p>
    <w:p>
      <w:pPr>
        <w:numPr>
          <w:ilvl w:val="1"/>
          <w:numId w:val="1003"/>
        </w:numPr>
        <w:pStyle w:val="Compact"/>
      </w:pPr>
      <w:r>
        <w:t xml:space="preserve">DHCP-сервер: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;</w:t>
      </w:r>
    </w:p>
    <w:p>
      <w:pPr>
        <w:numPr>
          <w:ilvl w:val="1"/>
          <w:numId w:val="1003"/>
        </w:numPr>
        <w:pStyle w:val="Compact"/>
      </w:pPr>
      <w:r>
        <w:t xml:space="preserve">DNS-сервер: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;</w:t>
      </w:r>
    </w:p>
    <w:p>
      <w:pPr>
        <w:numPr>
          <w:ilvl w:val="1"/>
          <w:numId w:val="1003"/>
        </w:numPr>
        <w:pStyle w:val="Compact"/>
      </w:pPr>
      <w:r>
        <w:t xml:space="preserve">MAC-адрес интерфейса Wi-Fi:</w:t>
      </w:r>
      <w:r>
        <w:t xml:space="preserve"> </w:t>
      </w:r>
      <w:r>
        <w:rPr>
          <w:rStyle w:val="VerbatimChar"/>
        </w:rPr>
        <w:t xml:space="preserve">F8-FE-5E-6F-7B-EC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Для проверки доступности шлюза по умолчанию выполнена команда</w:t>
      </w:r>
      <w:r>
        <w:t xml:space="preserve"> </w:t>
      </w:r>
      <w:r>
        <w:rPr>
          <w:rStyle w:val="VerbatimChar"/>
        </w:rPr>
        <w:t xml:space="preserve">ping 192.168.1.1</w:t>
      </w:r>
      <w:r>
        <w:t xml:space="preserve">. В результате получены ответы на все отправленные ICMP-запросы без потерь пакетов, а время отклика составило менее 1 мс, что свидетельствует о корректной работе локального сетевого сегмента.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030242"/>
            <wp:effectExtent b="0" l="0" r="0" t="0"/>
            <wp:docPr descr="Проверка доступности шлюза по умолчанию" title="" id="25" name="Picture"/>
            <a:graphic>
              <a:graphicData uri="http://schemas.openxmlformats.org/drawingml/2006/picture">
                <pic:pic>
                  <pic:nvPicPr>
                    <pic:cNvPr descr="Screenshot_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0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Проверка доступности шлюза по умолчанию</w:t>
      </w:r>
    </w:p>
    <w:p>
      <w:pPr>
        <w:numPr>
          <w:ilvl w:val="0"/>
          <w:numId w:val="1001"/>
        </w:numPr>
      </w:pPr>
      <w:r>
        <w:t xml:space="preserve">MAC-адреса сетевых интерфейсов определены:</w:t>
      </w:r>
    </w:p>
    <w:p>
      <w:pPr>
        <w:numPr>
          <w:ilvl w:val="1"/>
          <w:numId w:val="1004"/>
        </w:numPr>
        <w:pStyle w:val="Compact"/>
      </w:pPr>
      <w:r>
        <w:t xml:space="preserve">из вывода</w:t>
      </w:r>
      <w:r>
        <w:t xml:space="preserve"> </w:t>
      </w:r>
      <w:r>
        <w:rPr>
          <w:rStyle w:val="VerbatimChar"/>
        </w:rPr>
        <w:t xml:space="preserve">ipconfig /all</w:t>
      </w:r>
      <w:r>
        <w:t xml:space="preserve">:</w:t>
      </w:r>
      <w:r>
        <w:t xml:space="preserve"> </w:t>
      </w:r>
      <w:r>
        <w:rPr>
          <w:rStyle w:val="VerbatimChar"/>
        </w:rPr>
        <w:t xml:space="preserve">F8-FE-5E-6F-7B-EC</w:t>
      </w:r>
      <w:r>
        <w:t xml:space="preserve">;</w:t>
      </w:r>
    </w:p>
    <w:p>
      <w:pPr>
        <w:numPr>
          <w:ilvl w:val="1"/>
          <w:numId w:val="1004"/>
        </w:numPr>
        <w:pStyle w:val="Compact"/>
      </w:pPr>
      <w:r>
        <w:t xml:space="preserve">из захваченных кадров Ethernet II в Wireshark (поле Source):</w:t>
      </w:r>
      <w:r>
        <w:t xml:space="preserve"> </w:t>
      </w:r>
      <w:r>
        <w:rPr>
          <w:rStyle w:val="VerbatimChar"/>
        </w:rPr>
        <w:t xml:space="preserve">f8:fe:5e:6f:7b:ec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Также определён MAC-адрес шлюза по умолчанию:</w:t>
      </w:r>
      <w:r>
        <w:t xml:space="preserve"> </w:t>
      </w:r>
      <w:r>
        <w:rPr>
          <w:rStyle w:val="VerbatimChar"/>
        </w:rPr>
        <w:t xml:space="preserve">c8:7f:54:78:b6:f2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Структура MAC-адреса рассмотрена на примере</w:t>
      </w:r>
      <w:r>
        <w:t xml:space="preserve"> </w:t>
      </w:r>
      <w:r>
        <w:rPr>
          <w:rStyle w:val="VerbatimChar"/>
        </w:rPr>
        <w:t xml:space="preserve">F8-FE-5E-6F-7B-EC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первые 24 бита (</w:t>
      </w:r>
      <w:r>
        <w:rPr>
          <w:rStyle w:val="VerbatimChar"/>
        </w:rPr>
        <w:t xml:space="preserve">F8-FE-5E</w:t>
      </w:r>
      <w:r>
        <w:t xml:space="preserve">) — идентификатор производителя (OUI);</w:t>
      </w:r>
    </w:p>
    <w:p>
      <w:pPr>
        <w:numPr>
          <w:ilvl w:val="1"/>
          <w:numId w:val="1005"/>
        </w:numPr>
        <w:pStyle w:val="Compact"/>
      </w:pPr>
      <w:r>
        <w:t xml:space="preserve">последние 24 бита (</w:t>
      </w:r>
      <w:r>
        <w:rPr>
          <w:rStyle w:val="VerbatimChar"/>
        </w:rPr>
        <w:t xml:space="preserve">6F-7B-EC</w:t>
      </w:r>
      <w:r>
        <w:t xml:space="preserve">) — уникальный идентификатор сетевого интерфейса.</w:t>
      </w:r>
    </w:p>
    <w:p>
      <w:pPr>
        <w:numPr>
          <w:ilvl w:val="0"/>
          <w:numId w:val="1000"/>
        </w:numPr>
      </w:pPr>
      <w:r>
        <w:t xml:space="preserve">Первый октет</w:t>
      </w:r>
      <w:r>
        <w:t xml:space="preserve"> </w:t>
      </w:r>
      <w:r>
        <w:rPr>
          <w:rStyle w:val="VerbatimChar"/>
        </w:rPr>
        <w:t xml:space="preserve">F8</w:t>
      </w:r>
      <w:r>
        <w:t xml:space="preserve"> </w:t>
      </w:r>
      <w:r>
        <w:t xml:space="preserve">в двоичном виде равен</w:t>
      </w:r>
      <w:r>
        <w:t xml:space="preserve"> </w:t>
      </w:r>
      <w:r>
        <w:rPr>
          <w:rStyle w:val="VerbatimChar"/>
        </w:rPr>
        <w:t xml:space="preserve">11111000</w:t>
      </w:r>
      <w:r>
        <w:t xml:space="preserve">.</w:t>
      </w:r>
    </w:p>
    <w:p>
      <w:pPr>
        <w:numPr>
          <w:ilvl w:val="1"/>
          <w:numId w:val="1006"/>
        </w:numPr>
        <w:pStyle w:val="Compact"/>
      </w:pPr>
      <w:r>
        <w:t xml:space="preserve">младший бит равен 0 — адрес индивидуальный (unicast);</w:t>
      </w:r>
    </w:p>
    <w:p>
      <w:pPr>
        <w:numPr>
          <w:ilvl w:val="1"/>
          <w:numId w:val="1006"/>
        </w:numPr>
        <w:pStyle w:val="Compact"/>
      </w:pPr>
      <w:r>
        <w:t xml:space="preserve">второй младший бит равен 0 — адрес глобально администрируемый (назначен производителем).</w:t>
      </w:r>
    </w:p>
    <w:bookmarkEnd w:id="27"/>
    <w:bookmarkStart w:id="49" w:name="X6c76421fbd19cc984e76814c23119fc66625a76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Анализ кадров канального уровня в Wireshark</w:t>
      </w:r>
    </w:p>
    <w:p>
      <w:pPr>
        <w:numPr>
          <w:ilvl w:val="0"/>
          <w:numId w:val="1007"/>
        </w:numPr>
      </w:pPr>
      <w:r>
        <w:t xml:space="preserve">На рабочем устройстве установлен и запущен анализатор сетевого трафика Wireshark. В качестве интерфейса захвата выбран активный беспроводной сетевой адаптер.</w:t>
      </w:r>
    </w:p>
    <w:p>
      <w:pPr>
        <w:numPr>
          <w:ilvl w:val="0"/>
          <w:numId w:val="1007"/>
        </w:numPr>
      </w:pPr>
      <w:r>
        <w:t xml:space="preserve">В консоли определены IP-адрес устройства и шлюз по умолчанию с использованием команды</w:t>
      </w:r>
      <w:r>
        <w:t xml:space="preserve"> </w:t>
      </w:r>
      <w:r>
        <w:rPr>
          <w:rStyle w:val="VerbatimChar"/>
        </w:rPr>
        <w:t xml:space="preserve">ipconfig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Для генерации трафика выполнена команда</w:t>
      </w:r>
      <w:r>
        <w:t xml:space="preserve"> </w:t>
      </w:r>
      <w:r>
        <w:rPr>
          <w:rStyle w:val="VerbatimChar"/>
        </w:rPr>
        <w:t xml:space="preserve">ping 192.168.1.1</w:t>
      </w:r>
      <w:r>
        <w:t xml:space="preserve">. После этого захват трафика в Wireshark был остановлен и применён фильтр отображения</w:t>
      </w:r>
      <w:r>
        <w:t xml:space="preserve"> </w:t>
      </w:r>
      <w:r>
        <w:rPr>
          <w:rStyle w:val="VerbatimChar"/>
        </w:rPr>
        <w:t xml:space="preserve">arp or icmp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Проанализирован кадр ICMP Echo Request:</w:t>
      </w:r>
    </w:p>
    <w:p>
      <w:pPr>
        <w:numPr>
          <w:ilvl w:val="1"/>
          <w:numId w:val="1008"/>
        </w:numPr>
        <w:pStyle w:val="Compact"/>
      </w:pPr>
      <w:r>
        <w:t xml:space="preserve">длина кадра — 74 байта;</w:t>
      </w:r>
    </w:p>
    <w:p>
      <w:pPr>
        <w:numPr>
          <w:ilvl w:val="1"/>
          <w:numId w:val="1008"/>
        </w:numPr>
        <w:pStyle w:val="Compact"/>
      </w:pPr>
      <w:r>
        <w:t xml:space="preserve">тип канального кадра — Ethernet II;</w:t>
      </w:r>
    </w:p>
    <w:p>
      <w:pPr>
        <w:numPr>
          <w:ilvl w:val="1"/>
          <w:numId w:val="1008"/>
        </w:numPr>
        <w:pStyle w:val="Compact"/>
      </w:pPr>
      <w:r>
        <w:t xml:space="preserve">MAC-адрес источника —</w:t>
      </w:r>
      <w:r>
        <w:t xml:space="preserve"> </w:t>
      </w:r>
      <w:r>
        <w:rPr>
          <w:rStyle w:val="VerbatimChar"/>
        </w:rPr>
        <w:t xml:space="preserve">f8:fe:5e:6f:7b:ec</w:t>
      </w:r>
      <w:r>
        <w:t xml:space="preserve">;</w:t>
      </w:r>
    </w:p>
    <w:p>
      <w:pPr>
        <w:numPr>
          <w:ilvl w:val="1"/>
          <w:numId w:val="1008"/>
        </w:numPr>
        <w:pStyle w:val="Compact"/>
      </w:pPr>
      <w:r>
        <w:t xml:space="preserve">MAC-адрес назначения —</w:t>
      </w:r>
      <w:r>
        <w:t xml:space="preserve"> </w:t>
      </w:r>
      <w:r>
        <w:rPr>
          <w:rStyle w:val="VerbatimChar"/>
        </w:rPr>
        <w:t xml:space="preserve">c8:7f:54:78:b6:f2</w:t>
      </w:r>
      <w:r>
        <w:t xml:space="preserve">;</w:t>
      </w:r>
    </w:p>
    <w:p>
      <w:pPr>
        <w:numPr>
          <w:ilvl w:val="1"/>
          <w:numId w:val="1008"/>
        </w:numPr>
        <w:pStyle w:val="Compact"/>
      </w:pPr>
      <w:r>
        <w:t xml:space="preserve">оба MAC-адреса являются индивидуальными и глобально администрируемыми.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644474"/>
            <wp:effectExtent b="0" l="0" r="0" t="0"/>
            <wp:docPr descr="ICMP Echo request" title="" id="29" name="Picture"/>
            <a:graphic>
              <a:graphicData uri="http://schemas.openxmlformats.org/drawingml/2006/picture">
                <pic:pic>
                  <pic:nvPicPr>
                    <pic:cNvPr descr="Screenshot_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44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ICMP Echo request</w:t>
      </w:r>
    </w:p>
    <w:p>
      <w:pPr>
        <w:numPr>
          <w:ilvl w:val="0"/>
          <w:numId w:val="1007"/>
        </w:numPr>
      </w:pPr>
      <w:r>
        <w:t xml:space="preserve">Проанализирован кадр ICMP Echo Reply:</w:t>
      </w:r>
    </w:p>
    <w:p>
      <w:pPr>
        <w:numPr>
          <w:ilvl w:val="1"/>
          <w:numId w:val="1009"/>
        </w:numPr>
        <w:pStyle w:val="Compact"/>
      </w:pPr>
      <w:r>
        <w:t xml:space="preserve">длина кадра — 78 байт;</w:t>
      </w:r>
    </w:p>
    <w:p>
      <w:pPr>
        <w:numPr>
          <w:ilvl w:val="1"/>
          <w:numId w:val="1009"/>
        </w:numPr>
        <w:pStyle w:val="Compact"/>
      </w:pPr>
      <w:r>
        <w:t xml:space="preserve">тип кадра — Ethernet II с тегом 802.1Q VLAN;</w:t>
      </w:r>
    </w:p>
    <w:p>
      <w:pPr>
        <w:numPr>
          <w:ilvl w:val="1"/>
          <w:numId w:val="1009"/>
        </w:numPr>
        <w:pStyle w:val="Compact"/>
      </w:pPr>
      <w:r>
        <w:t xml:space="preserve">MAC-адрес источника —</w:t>
      </w:r>
      <w:r>
        <w:t xml:space="preserve"> </w:t>
      </w:r>
      <w:r>
        <w:rPr>
          <w:rStyle w:val="VerbatimChar"/>
        </w:rPr>
        <w:t xml:space="preserve">c8:7f:54:78:b6:f2</w:t>
      </w:r>
      <w:r>
        <w:t xml:space="preserve">;</w:t>
      </w:r>
    </w:p>
    <w:p>
      <w:pPr>
        <w:numPr>
          <w:ilvl w:val="1"/>
          <w:numId w:val="1009"/>
        </w:numPr>
        <w:pStyle w:val="Compact"/>
      </w:pPr>
      <w:r>
        <w:t xml:space="preserve">MAC-адрес назначения —</w:t>
      </w:r>
      <w:r>
        <w:t xml:space="preserve"> </w:t>
      </w:r>
      <w:r>
        <w:rPr>
          <w:rStyle w:val="VerbatimChar"/>
        </w:rPr>
        <w:t xml:space="preserve">f8:fe:5e:6f:7b:ec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807072"/>
            <wp:effectExtent b="0" l="0" r="0" t="0"/>
            <wp:docPr descr="ICMP Echo reply" title="" id="32" name="Picture"/>
            <a:graphic>
              <a:graphicData uri="http://schemas.openxmlformats.org/drawingml/2006/picture">
                <pic:pic>
                  <pic:nvPicPr>
                    <pic:cNvPr descr="Screenshot_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7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ICMP Echo reply</w:t>
      </w:r>
    </w:p>
    <w:p>
      <w:pPr>
        <w:numPr>
          <w:ilvl w:val="0"/>
          <w:numId w:val="1007"/>
        </w:numPr>
      </w:pPr>
      <w:r>
        <w:t xml:space="preserve">Изучены кадры протокола ARP. Рассмотрен ARP-запрос, в котором шлюз определяет MAC-адрес узла по его IP-адресу. В кадре зафиксированы поля Ethernet II и заголовок ARP.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557706"/>
            <wp:effectExtent b="0" l="0" r="0" t="0"/>
            <wp:docPr descr="ARP request" title="" id="35" name="Picture"/>
            <a:graphic>
              <a:graphicData uri="http://schemas.openxmlformats.org/drawingml/2006/picture">
                <pic:pic>
                  <pic:nvPicPr>
                    <pic:cNvPr descr="Screenshot_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ARP request</w:t>
      </w:r>
    </w:p>
    <w:p>
      <w:pPr>
        <w:numPr>
          <w:ilvl w:val="0"/>
          <w:numId w:val="1007"/>
        </w:numPr>
      </w:pPr>
      <w:r>
        <w:t xml:space="preserve">Выполнён новый захват трафика и отправлен ICMP-запрос по доменному имени</w:t>
      </w:r>
      <w:r>
        <w:t xml:space="preserve"> </w:t>
      </w:r>
      <w:r>
        <w:rPr>
          <w:rStyle w:val="VerbatimChar"/>
        </w:rPr>
        <w:t xml:space="preserve">www.yandex.ru</w:t>
      </w:r>
      <w:r>
        <w:t xml:space="preserve">. Имя было успешно разрешено в IP-адрес</w:t>
      </w:r>
      <w:r>
        <w:t xml:space="preserve"> </w:t>
      </w:r>
      <w:r>
        <w:rPr>
          <w:rStyle w:val="VerbatimChar"/>
        </w:rPr>
        <w:t xml:space="preserve">77.88.55.88</w:t>
      </w:r>
      <w:r>
        <w:t xml:space="preserve">, и получены ответы без потерь пакетов.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039283"/>
            <wp:effectExtent b="0" l="0" r="0" t="0"/>
            <wp:docPr descr="Ping по доменному имени" title="" id="38" name="Picture"/>
            <a:graphic>
              <a:graphicData uri="http://schemas.openxmlformats.org/drawingml/2006/picture">
                <pic:pic>
                  <pic:nvPicPr>
                    <pic:cNvPr descr="Screenshot_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9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Ping по доменному имени</w:t>
      </w:r>
    </w:p>
    <w:p>
      <w:pPr>
        <w:numPr>
          <w:ilvl w:val="0"/>
          <w:numId w:val="1007"/>
        </w:numPr>
      </w:pPr>
      <w:r>
        <w:t xml:space="preserve">Проанализирован ARP-ответ, содержащий сопоставление IP-адреса</w:t>
      </w:r>
      <w:r>
        <w:t xml:space="preserve"> </w:t>
      </w:r>
      <w:r>
        <w:rPr>
          <w:rStyle w:val="VerbatimChar"/>
        </w:rPr>
        <w:t xml:space="preserve">192.168.1.69</w:t>
      </w:r>
      <w:r>
        <w:t xml:space="preserve"> </w:t>
      </w:r>
      <w:r>
        <w:t xml:space="preserve">с MAC-адресом</w:t>
      </w:r>
      <w:r>
        <w:t xml:space="preserve"> </w:t>
      </w:r>
      <w:r>
        <w:rPr>
          <w:rStyle w:val="VerbatimChar"/>
        </w:rPr>
        <w:t xml:space="preserve">f8:fe:5e:6f:7b:ec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145833"/>
            <wp:effectExtent b="0" l="0" r="0" t="0"/>
            <wp:docPr descr="ARP reply" title="" id="41" name="Picture"/>
            <a:graphic>
              <a:graphicData uri="http://schemas.openxmlformats.org/drawingml/2006/picture">
                <pic:pic>
                  <pic:nvPicPr>
                    <pic:cNvPr descr="Screenshot_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5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ARP reply</w:t>
      </w:r>
    </w:p>
    <w:p>
      <w:pPr>
        <w:numPr>
          <w:ilvl w:val="0"/>
          <w:numId w:val="1007"/>
        </w:numPr>
      </w:pPr>
      <w:r>
        <w:t xml:space="preserve">Изучен ICMP Echo Request к внешнему узлу</w:t>
      </w:r>
      <w:r>
        <w:t xml:space="preserve"> </w:t>
      </w:r>
      <w:r>
        <w:rPr>
          <w:rStyle w:val="VerbatimChar"/>
        </w:rPr>
        <w:t xml:space="preserve">77.88.55.88</w:t>
      </w:r>
      <w:r>
        <w:t xml:space="preserve">. На канальном уровне кадр направляется на MAC-адрес шлюза, так как целевой IP-адрес находится за пределами локальной подсети.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071755"/>
            <wp:effectExtent b="0" l="0" r="0" t="0"/>
            <wp:docPr descr="ICMP request к внешнему узлу" title="" id="44" name="Picture"/>
            <a:graphic>
              <a:graphicData uri="http://schemas.openxmlformats.org/drawingml/2006/picture">
                <pic:pic>
                  <pic:nvPicPr>
                    <pic:cNvPr descr="Screenshot_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1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ICMP request к внешнему узлу</w:t>
      </w:r>
    </w:p>
    <w:p>
      <w:pPr>
        <w:numPr>
          <w:ilvl w:val="0"/>
          <w:numId w:val="1007"/>
        </w:numPr>
      </w:pPr>
      <w:r>
        <w:t xml:space="preserve">Изучен ICMP Echo Reply от внешнего узла. На канальном уровне источник кадра — MAC-адрес шлюза, что подтверждает корректную работу маршрутизации и повторную инкапсуляцию пакетов при передаче в локальную сеть.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167346"/>
            <wp:effectExtent b="0" l="0" r="0" t="0"/>
            <wp:docPr descr="ICMP reply от внешнего узла" title="" id="47" name="Picture"/>
            <a:graphic>
              <a:graphicData uri="http://schemas.openxmlformats.org/drawingml/2006/picture">
                <pic:pic>
                  <pic:nvPicPr>
                    <pic:cNvPr descr="Screenshot_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7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ICMP reply от внешнего узла</w:t>
      </w:r>
    </w:p>
    <w:bookmarkEnd w:id="49"/>
    <w:bookmarkStart w:id="68" w:name="Xb4becd42a454748ec60b10988cc2a9c3420d583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Анализ протоколов транспортного уровня в Wireshark (HTTP, DNS, QUIC)</w:t>
      </w:r>
    </w:p>
    <w:p>
      <w:pPr>
        <w:numPr>
          <w:ilvl w:val="0"/>
          <w:numId w:val="1010"/>
        </w:numPr>
      </w:pPr>
      <w:r>
        <w:t xml:space="preserve">На рабочем устройстве запущен анализатор сетевого трафика Wireshark. В качестве интерфейса захвата выбран активный беспроводной сетевой адаптер. Убедившись в начале захвата пакетов, выполнены действия для генерации сетевого трафика.</w:t>
      </w:r>
    </w:p>
    <w:p>
      <w:pPr>
        <w:numPr>
          <w:ilvl w:val="0"/>
          <w:numId w:val="1010"/>
        </w:numPr>
      </w:pPr>
      <w:r>
        <w:t xml:space="preserve">В браузере выполнен переход на сайт, работающий по протоколу HTTP. В процессе загрузки страницы и перехода по ссылкам был сгенерирован HTTP-трафик, который зафиксирован в Wireshark.</w:t>
      </w:r>
    </w:p>
    <w:p>
      <w:pPr>
        <w:numPr>
          <w:ilvl w:val="0"/>
          <w:numId w:val="1010"/>
        </w:numPr>
      </w:pPr>
      <w:r>
        <w:t xml:space="preserve">Для анализа HTTP-трафика в строке фильтра Wireshark указан фильтр</w:t>
      </w:r>
      <w:r>
        <w:t xml:space="preserve"> </w:t>
      </w:r>
      <w:r>
        <w:rPr>
          <w:rStyle w:val="VerbatimChar"/>
        </w:rPr>
        <w:t xml:space="preserve">http</w:t>
      </w:r>
      <w:r>
        <w:t xml:space="preserve">. В результате отображены HTTP-запросы и ответы, инкапсулированные в сегменты TCP.</w:t>
      </w:r>
    </w:p>
    <w:p>
      <w:pPr>
        <w:numPr>
          <w:ilvl w:val="0"/>
          <w:numId w:val="1000"/>
        </w:numPr>
      </w:pPr>
      <w:r>
        <w:t xml:space="preserve">Проанализирован HTTP-запрос</w:t>
      </w:r>
      <w:r>
        <w:t xml:space="preserve"> </w:t>
      </w:r>
      <w:r>
        <w:rPr>
          <w:bCs/>
          <w:b/>
        </w:rPr>
        <w:t xml:space="preserve">GET</w:t>
      </w:r>
      <w:r>
        <w:t xml:space="preserve">:</w:t>
      </w:r>
    </w:p>
    <w:p>
      <w:pPr>
        <w:numPr>
          <w:ilvl w:val="1"/>
          <w:numId w:val="1011"/>
        </w:numPr>
        <w:pStyle w:val="Compact"/>
      </w:pPr>
      <w:r>
        <w:t xml:space="preserve">IP-адрес источника:</w:t>
      </w:r>
      <w:r>
        <w:t xml:space="preserve"> </w:t>
      </w:r>
      <w:r>
        <w:rPr>
          <w:rStyle w:val="VerbatimChar"/>
        </w:rPr>
        <w:t xml:space="preserve">192.168.1.69</w:t>
      </w:r>
      <w:r>
        <w:t xml:space="preserve">;</w:t>
      </w:r>
    </w:p>
    <w:p>
      <w:pPr>
        <w:numPr>
          <w:ilvl w:val="1"/>
          <w:numId w:val="1011"/>
        </w:numPr>
        <w:pStyle w:val="Compact"/>
      </w:pPr>
      <w:r>
        <w:t xml:space="preserve">IP-адрес назначения:</w:t>
      </w:r>
      <w:r>
        <w:t xml:space="preserve"> </w:t>
      </w:r>
      <w:r>
        <w:rPr>
          <w:rStyle w:val="VerbatimChar"/>
        </w:rPr>
        <w:t xml:space="preserve">188.184.67.127</w:t>
      </w:r>
      <w:r>
        <w:t xml:space="preserve">;</w:t>
      </w:r>
    </w:p>
    <w:p>
      <w:pPr>
        <w:numPr>
          <w:ilvl w:val="1"/>
          <w:numId w:val="1011"/>
        </w:numPr>
        <w:pStyle w:val="Compact"/>
      </w:pPr>
      <w:r>
        <w:t xml:space="preserve">Протокол транспортного уровня: TCP;</w:t>
      </w:r>
    </w:p>
    <w:p>
      <w:pPr>
        <w:numPr>
          <w:ilvl w:val="1"/>
          <w:numId w:val="1011"/>
        </w:numPr>
        <w:pStyle w:val="Compact"/>
      </w:pPr>
      <w:r>
        <w:t xml:space="preserve">Порт источника:</w:t>
      </w:r>
      <w:r>
        <w:t xml:space="preserve"> </w:t>
      </w:r>
      <w:r>
        <w:rPr>
          <w:rStyle w:val="VerbatimChar"/>
        </w:rPr>
        <w:t xml:space="preserve">54457</w:t>
      </w:r>
      <w:r>
        <w:t xml:space="preserve"> </w:t>
      </w:r>
      <w:r>
        <w:t xml:space="preserve">(динамический клиентский порт);</w:t>
      </w:r>
    </w:p>
    <w:p>
      <w:pPr>
        <w:numPr>
          <w:ilvl w:val="1"/>
          <w:numId w:val="1011"/>
        </w:numPr>
        <w:pStyle w:val="Compact"/>
      </w:pPr>
      <w:r>
        <w:t xml:space="preserve">Порт назначения:</w:t>
      </w:r>
      <w:r>
        <w:t xml:space="preserve"> </w:t>
      </w:r>
      <w:r>
        <w:rPr>
          <w:rStyle w:val="VerbatimChar"/>
        </w:rPr>
        <w:t xml:space="preserve">80</w:t>
      </w:r>
      <w:r>
        <w:t xml:space="preserve"> </w:t>
      </w:r>
      <w:r>
        <w:t xml:space="preserve">(HTTP);</w:t>
      </w:r>
    </w:p>
    <w:p>
      <w:pPr>
        <w:numPr>
          <w:ilvl w:val="1"/>
          <w:numId w:val="1011"/>
        </w:numPr>
        <w:pStyle w:val="Compact"/>
      </w:pPr>
      <w:r>
        <w:t xml:space="preserve">Флаги TCP:</w:t>
      </w:r>
      <w:r>
        <w:t xml:space="preserve"> </w:t>
      </w:r>
      <w:r>
        <w:rPr>
          <w:rStyle w:val="VerbatimChar"/>
        </w:rPr>
        <w:t xml:space="preserve">PSH, ACK</w:t>
      </w:r>
      <w:r>
        <w:t xml:space="preserve">, указывают на передачу прикладных данных и подтверждение ранее полученных сегментов;</w:t>
      </w:r>
    </w:p>
    <w:p>
      <w:pPr>
        <w:numPr>
          <w:ilvl w:val="1"/>
          <w:numId w:val="1011"/>
        </w:numPr>
        <w:pStyle w:val="Compact"/>
      </w:pPr>
      <w:r>
        <w:t xml:space="preserve">Длина полезной нагрузки TCP: 473 байта;</w:t>
      </w:r>
    </w:p>
    <w:p>
      <w:pPr>
        <w:numPr>
          <w:ilvl w:val="1"/>
          <w:numId w:val="1011"/>
        </w:numPr>
        <w:pStyle w:val="Compact"/>
      </w:pPr>
      <w:r>
        <w:t xml:space="preserve">На прикладном уровне зафиксирован HTTP-запрос GET ресурса</w:t>
      </w:r>
      <w:r>
        <w:t xml:space="preserve"> </w:t>
      </w:r>
      <w:r>
        <w:rPr>
          <w:rStyle w:val="VerbatimChar"/>
        </w:rPr>
        <w:t xml:space="preserve">/hypertext/WWW/TheProject.html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079582"/>
            <wp:effectExtent b="0" l="0" r="0" t="0"/>
            <wp:docPr descr="HTTP GET запрос и параметры TCP-сегмента" title="" id="51" name="Picture"/>
            <a:graphic>
              <a:graphicData uri="http://schemas.openxmlformats.org/drawingml/2006/picture">
                <pic:pic>
                  <pic:nvPicPr>
                    <pic:cNvPr descr="Screenshot_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9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HTTP GET запрос и параметры TCP-сегмента</w:t>
      </w:r>
    </w:p>
    <w:p>
      <w:pPr>
        <w:numPr>
          <w:ilvl w:val="0"/>
          <w:numId w:val="1010"/>
        </w:numPr>
      </w:pPr>
      <w:r>
        <w:t xml:space="preserve">Проанализирован HTTP-ответ сервера:</w:t>
      </w:r>
    </w:p>
    <w:p>
      <w:pPr>
        <w:numPr>
          <w:ilvl w:val="1"/>
          <w:numId w:val="1012"/>
        </w:numPr>
        <w:pStyle w:val="Compact"/>
      </w:pPr>
      <w:r>
        <w:t xml:space="preserve">IP-адрес источника:</w:t>
      </w:r>
      <w:r>
        <w:t xml:space="preserve"> </w:t>
      </w:r>
      <w:r>
        <w:rPr>
          <w:rStyle w:val="VerbatimChar"/>
        </w:rPr>
        <w:t xml:space="preserve">188.184.67.127</w:t>
      </w:r>
      <w:r>
        <w:t xml:space="preserve">;</w:t>
      </w:r>
    </w:p>
    <w:p>
      <w:pPr>
        <w:numPr>
          <w:ilvl w:val="1"/>
          <w:numId w:val="1012"/>
        </w:numPr>
        <w:pStyle w:val="Compact"/>
      </w:pPr>
      <w:r>
        <w:t xml:space="preserve">IP-адрес назначения:</w:t>
      </w:r>
      <w:r>
        <w:t xml:space="preserve"> </w:t>
      </w:r>
      <w:r>
        <w:rPr>
          <w:rStyle w:val="VerbatimChar"/>
        </w:rPr>
        <w:t xml:space="preserve">192.168.1.69</w:t>
      </w:r>
      <w:r>
        <w:t xml:space="preserve">;</w:t>
      </w:r>
    </w:p>
    <w:p>
      <w:pPr>
        <w:numPr>
          <w:ilvl w:val="1"/>
          <w:numId w:val="1012"/>
        </w:numPr>
        <w:pStyle w:val="Compact"/>
      </w:pPr>
      <w:r>
        <w:t xml:space="preserve">Порт источника:</w:t>
      </w:r>
      <w:r>
        <w:t xml:space="preserve"> </w:t>
      </w:r>
      <w:r>
        <w:rPr>
          <w:rStyle w:val="VerbatimChar"/>
        </w:rPr>
        <w:t xml:space="preserve">80</w:t>
      </w:r>
      <w:r>
        <w:t xml:space="preserve">;</w:t>
      </w:r>
    </w:p>
    <w:p>
      <w:pPr>
        <w:numPr>
          <w:ilvl w:val="1"/>
          <w:numId w:val="1012"/>
        </w:numPr>
        <w:pStyle w:val="Compact"/>
      </w:pPr>
      <w:r>
        <w:t xml:space="preserve">Порт назначения:</w:t>
      </w:r>
      <w:r>
        <w:t xml:space="preserve"> </w:t>
      </w:r>
      <w:r>
        <w:rPr>
          <w:rStyle w:val="VerbatimChar"/>
        </w:rPr>
        <w:t xml:space="preserve">54457</w:t>
      </w:r>
      <w:r>
        <w:t xml:space="preserve">;</w:t>
      </w:r>
    </w:p>
    <w:p>
      <w:pPr>
        <w:numPr>
          <w:ilvl w:val="1"/>
          <w:numId w:val="1012"/>
        </w:numPr>
        <w:pStyle w:val="Compact"/>
      </w:pPr>
      <w:r>
        <w:t xml:space="preserve">Длина TCP-сегмента: 990 байт;</w:t>
      </w:r>
    </w:p>
    <w:p>
      <w:pPr>
        <w:numPr>
          <w:ilvl w:val="1"/>
          <w:numId w:val="1012"/>
        </w:numPr>
        <w:pStyle w:val="Compact"/>
      </w:pPr>
      <w:r>
        <w:t xml:space="preserve">Зафиксирован статус ответа</w:t>
      </w:r>
      <w:r>
        <w:t xml:space="preserve"> </w:t>
      </w:r>
      <w:r>
        <w:rPr>
          <w:bCs/>
          <w:b/>
        </w:rPr>
        <w:t xml:space="preserve">HTTP/1.1 200 OK</w:t>
      </w:r>
      <w:r>
        <w:t xml:space="preserve">;</w:t>
      </w:r>
    </w:p>
    <w:p>
      <w:pPr>
        <w:numPr>
          <w:ilvl w:val="1"/>
          <w:numId w:val="1012"/>
        </w:numPr>
        <w:pStyle w:val="Compact"/>
      </w:pPr>
      <w:r>
        <w:t xml:space="preserve">Тип содержимого:</w:t>
      </w:r>
      <w:r>
        <w:t xml:space="preserve"> </w:t>
      </w:r>
      <w:r>
        <w:rPr>
          <w:rStyle w:val="VerbatimChar"/>
        </w:rPr>
        <w:t xml:space="preserve">text/html</w:t>
      </w:r>
      <w:r>
        <w:t xml:space="preserve">;</w:t>
      </w:r>
    </w:p>
    <w:p>
      <w:pPr>
        <w:numPr>
          <w:ilvl w:val="1"/>
          <w:numId w:val="1012"/>
        </w:numPr>
        <w:pStyle w:val="Compact"/>
      </w:pPr>
      <w:r>
        <w:t xml:space="preserve">Данные передаются в нескольких TCP-сегментах с последующей сборкой (TCP reassembly).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248225"/>
            <wp:effectExtent b="0" l="0" r="0" t="0"/>
            <wp:docPr descr="HTTP ответ 200 OK и сборка TCP-сегментов" title="" id="54" name="Picture"/>
            <a:graphic>
              <a:graphicData uri="http://schemas.openxmlformats.org/drawingml/2006/picture">
                <pic:pic>
                  <pic:nvPicPr>
                    <pic:cNvPr descr="Screenshot_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8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HTTP ответ 200 OK и сборка TCP-сегментов</w:t>
      </w:r>
    </w:p>
    <w:p>
      <w:pPr>
        <w:numPr>
          <w:ilvl w:val="0"/>
          <w:numId w:val="1010"/>
        </w:numPr>
      </w:pPr>
      <w:r>
        <w:t xml:space="preserve">Для анализа доменных запросов в строке фильтра Wireshark указан фильтр</w:t>
      </w:r>
      <w:r>
        <w:t xml:space="preserve"> </w:t>
      </w:r>
      <w:r>
        <w:rPr>
          <w:rStyle w:val="VerbatimChar"/>
        </w:rPr>
        <w:t xml:space="preserve">dns</w:t>
      </w:r>
      <w:r>
        <w:t xml:space="preserve">. В результате отображены DNS-запросы и ответы, передаваемые по протоколу UDP.</w:t>
      </w:r>
    </w:p>
    <w:p>
      <w:pPr>
        <w:numPr>
          <w:ilvl w:val="0"/>
          <w:numId w:val="1000"/>
        </w:numPr>
      </w:pPr>
      <w:r>
        <w:t xml:space="preserve">Проанализирован DNS-запрос:</w:t>
      </w:r>
    </w:p>
    <w:p>
      <w:pPr>
        <w:numPr>
          <w:ilvl w:val="1"/>
          <w:numId w:val="1013"/>
        </w:numPr>
        <w:pStyle w:val="Compact"/>
      </w:pPr>
      <w:r>
        <w:t xml:space="preserve">IP-адрес источника:</w:t>
      </w:r>
      <w:r>
        <w:t xml:space="preserve"> </w:t>
      </w:r>
      <w:r>
        <w:rPr>
          <w:rStyle w:val="VerbatimChar"/>
        </w:rPr>
        <w:t xml:space="preserve">192.168.1.69</w:t>
      </w:r>
      <w:r>
        <w:t xml:space="preserve">;</w:t>
      </w:r>
    </w:p>
    <w:p>
      <w:pPr>
        <w:numPr>
          <w:ilvl w:val="1"/>
          <w:numId w:val="1013"/>
        </w:numPr>
        <w:pStyle w:val="Compact"/>
      </w:pPr>
      <w:r>
        <w:t xml:space="preserve">IP-адрес назначения: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(DNS-сервер);</w:t>
      </w:r>
    </w:p>
    <w:p>
      <w:pPr>
        <w:numPr>
          <w:ilvl w:val="1"/>
          <w:numId w:val="1013"/>
        </w:numPr>
        <w:pStyle w:val="Compact"/>
      </w:pPr>
      <w:r>
        <w:t xml:space="preserve">Протокол транспортного уровня: UDP;</w:t>
      </w:r>
    </w:p>
    <w:p>
      <w:pPr>
        <w:numPr>
          <w:ilvl w:val="1"/>
          <w:numId w:val="1013"/>
        </w:numPr>
        <w:pStyle w:val="Compact"/>
      </w:pPr>
      <w:r>
        <w:t xml:space="preserve">Порт источника:</w:t>
      </w:r>
      <w:r>
        <w:t xml:space="preserve"> </w:t>
      </w:r>
      <w:r>
        <w:rPr>
          <w:rStyle w:val="VerbatimChar"/>
        </w:rPr>
        <w:t xml:space="preserve">55855</w:t>
      </w:r>
      <w:r>
        <w:t xml:space="preserve"> </w:t>
      </w:r>
      <w:r>
        <w:t xml:space="preserve">(динамический);</w:t>
      </w:r>
    </w:p>
    <w:p>
      <w:pPr>
        <w:numPr>
          <w:ilvl w:val="1"/>
          <w:numId w:val="1013"/>
        </w:numPr>
        <w:pStyle w:val="Compact"/>
      </w:pPr>
      <w:r>
        <w:t xml:space="preserve">Порт назначения:</w:t>
      </w:r>
      <w:r>
        <w:t xml:space="preserve"> </w:t>
      </w:r>
      <w:r>
        <w:rPr>
          <w:rStyle w:val="VerbatimChar"/>
        </w:rPr>
        <w:t xml:space="preserve">53</w:t>
      </w:r>
      <w:r>
        <w:t xml:space="preserve"> </w:t>
      </w:r>
      <w:r>
        <w:t xml:space="preserve">(DNS);</w:t>
      </w:r>
    </w:p>
    <w:p>
      <w:pPr>
        <w:numPr>
          <w:ilvl w:val="1"/>
          <w:numId w:val="1013"/>
        </w:numPr>
        <w:pStyle w:val="Compact"/>
      </w:pPr>
      <w:r>
        <w:t xml:space="preserve">Тип сообщения: Standard query;</w:t>
      </w:r>
    </w:p>
    <w:p>
      <w:pPr>
        <w:numPr>
          <w:ilvl w:val="1"/>
          <w:numId w:val="1013"/>
        </w:numPr>
        <w:pStyle w:val="Compact"/>
      </w:pPr>
      <w:r>
        <w:t xml:space="preserve">Тип запроса: A / HTTPS;</w:t>
      </w:r>
    </w:p>
    <w:p>
      <w:pPr>
        <w:numPr>
          <w:ilvl w:val="1"/>
          <w:numId w:val="1013"/>
        </w:numPr>
        <w:pStyle w:val="Compact"/>
      </w:pPr>
      <w:r>
        <w:t xml:space="preserve">Длина UDP-пакета: 48 байт.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195870"/>
            <wp:effectExtent b="0" l="0" r="0" t="0"/>
            <wp:docPr descr="DNS запрос по протоколу UDP" title="" id="57" name="Picture"/>
            <a:graphic>
              <a:graphicData uri="http://schemas.openxmlformats.org/drawingml/2006/picture">
                <pic:pic>
                  <pic:nvPicPr>
                    <pic:cNvPr descr="Screenshot_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5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DNS запрос по протоколу UDP</w:t>
      </w:r>
    </w:p>
    <w:p>
      <w:pPr>
        <w:numPr>
          <w:ilvl w:val="0"/>
          <w:numId w:val="1010"/>
        </w:numPr>
      </w:pPr>
      <w:r>
        <w:t xml:space="preserve">Проанализирован DNS-ответ сервера:</w:t>
      </w:r>
    </w:p>
    <w:p>
      <w:pPr>
        <w:numPr>
          <w:ilvl w:val="1"/>
          <w:numId w:val="1014"/>
        </w:numPr>
        <w:pStyle w:val="Compact"/>
      </w:pPr>
      <w:r>
        <w:t xml:space="preserve">IP-адрес источника: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;</w:t>
      </w:r>
    </w:p>
    <w:p>
      <w:pPr>
        <w:numPr>
          <w:ilvl w:val="1"/>
          <w:numId w:val="1014"/>
        </w:numPr>
        <w:pStyle w:val="Compact"/>
      </w:pPr>
      <w:r>
        <w:t xml:space="preserve">IP-адрес назначения:</w:t>
      </w:r>
      <w:r>
        <w:t xml:space="preserve"> </w:t>
      </w:r>
      <w:r>
        <w:rPr>
          <w:rStyle w:val="VerbatimChar"/>
        </w:rPr>
        <w:t xml:space="preserve">192.168.1.69</w:t>
      </w:r>
      <w:r>
        <w:t xml:space="preserve">;</w:t>
      </w:r>
    </w:p>
    <w:p>
      <w:pPr>
        <w:numPr>
          <w:ilvl w:val="1"/>
          <w:numId w:val="1014"/>
        </w:numPr>
        <w:pStyle w:val="Compact"/>
      </w:pPr>
      <w:r>
        <w:t xml:space="preserve">Протокол транспортного уровня: UDP;</w:t>
      </w:r>
    </w:p>
    <w:p>
      <w:pPr>
        <w:numPr>
          <w:ilvl w:val="1"/>
          <w:numId w:val="1014"/>
        </w:numPr>
        <w:pStyle w:val="Compact"/>
      </w:pPr>
      <w:r>
        <w:t xml:space="preserve">Порт источника:</w:t>
      </w:r>
      <w:r>
        <w:t xml:space="preserve"> </w:t>
      </w:r>
      <w:r>
        <w:rPr>
          <w:rStyle w:val="VerbatimChar"/>
        </w:rPr>
        <w:t xml:space="preserve">53</w:t>
      </w:r>
      <w:r>
        <w:t xml:space="preserve">;</w:t>
      </w:r>
    </w:p>
    <w:p>
      <w:pPr>
        <w:numPr>
          <w:ilvl w:val="1"/>
          <w:numId w:val="1014"/>
        </w:numPr>
        <w:pStyle w:val="Compact"/>
      </w:pPr>
      <w:r>
        <w:t xml:space="preserve">Порт назначения:</w:t>
      </w:r>
      <w:r>
        <w:t xml:space="preserve"> </w:t>
      </w:r>
      <w:r>
        <w:rPr>
          <w:rStyle w:val="VerbatimChar"/>
        </w:rPr>
        <w:t xml:space="preserve">55855</w:t>
      </w:r>
      <w:r>
        <w:t xml:space="preserve">;</w:t>
      </w:r>
    </w:p>
    <w:p>
      <w:pPr>
        <w:numPr>
          <w:ilvl w:val="1"/>
          <w:numId w:val="1014"/>
        </w:numPr>
        <w:pStyle w:val="Compact"/>
      </w:pPr>
      <w:r>
        <w:t xml:space="preserve">Тип сообщения: Standard query response;</w:t>
      </w:r>
    </w:p>
    <w:p>
      <w:pPr>
        <w:numPr>
          <w:ilvl w:val="1"/>
          <w:numId w:val="1014"/>
        </w:numPr>
        <w:pStyle w:val="Compact"/>
      </w:pPr>
      <w:r>
        <w:t xml:space="preserve">В ответе содержится сопоставление доменного имени с IP-адресом;</w:t>
      </w:r>
    </w:p>
    <w:p>
      <w:pPr>
        <w:numPr>
          <w:ilvl w:val="1"/>
          <w:numId w:val="1014"/>
        </w:numPr>
        <w:pStyle w:val="Compact"/>
      </w:pPr>
      <w:r>
        <w:t xml:space="preserve">Установлен флаг</w:t>
      </w:r>
      <w:r>
        <w:t xml:space="preserve"> </w:t>
      </w:r>
      <w:r>
        <w:rPr>
          <w:bCs/>
          <w:b/>
        </w:rPr>
        <w:t xml:space="preserve">Don’t fragment</w:t>
      </w:r>
      <w:r>
        <w:t xml:space="preserve">, значение TTL равно 64.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164623"/>
            <wp:effectExtent b="0" l="0" r="0" t="0"/>
            <wp:docPr descr="DNS ответ с результатом разрешения имени" title="" id="60" name="Picture"/>
            <a:graphic>
              <a:graphicData uri="http://schemas.openxmlformats.org/drawingml/2006/picture">
                <pic:pic>
                  <pic:nvPicPr>
                    <pic:cNvPr descr="Screenshot_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4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DNS ответ с результатом разрешения имени</w:t>
      </w:r>
    </w:p>
    <w:p>
      <w:pPr>
        <w:numPr>
          <w:ilvl w:val="0"/>
          <w:numId w:val="1010"/>
        </w:numPr>
      </w:pPr>
      <w:r>
        <w:t xml:space="preserve">Для анализа современного транспортного протокола в строке фильтра Wireshark указан фильтр</w:t>
      </w:r>
      <w:r>
        <w:t xml:space="preserve"> </w:t>
      </w:r>
      <w:r>
        <w:rPr>
          <w:rStyle w:val="VerbatimChar"/>
        </w:rPr>
        <w:t xml:space="preserve">quic</w:t>
      </w:r>
      <w:r>
        <w:t xml:space="preserve">. Зафиксирован обмен данными между клиентом и внешним сервером по протоколу QUIC, использующему UDP.</w:t>
      </w:r>
    </w:p>
    <w:p>
      <w:pPr>
        <w:numPr>
          <w:ilvl w:val="0"/>
          <w:numId w:val="1000"/>
        </w:numPr>
      </w:pPr>
      <w:r>
        <w:t xml:space="preserve">Проанализирован пакет QUIC Initial:</w:t>
      </w:r>
    </w:p>
    <w:p>
      <w:pPr>
        <w:numPr>
          <w:ilvl w:val="1"/>
          <w:numId w:val="1015"/>
        </w:numPr>
        <w:pStyle w:val="Compact"/>
      </w:pPr>
      <w:r>
        <w:t xml:space="preserve">IP-адрес источника:</w:t>
      </w:r>
      <w:r>
        <w:t xml:space="preserve"> </w:t>
      </w:r>
      <w:r>
        <w:rPr>
          <w:rStyle w:val="VerbatimChar"/>
        </w:rPr>
        <w:t xml:space="preserve">173.194.220.94</w:t>
      </w:r>
      <w:r>
        <w:t xml:space="preserve">;</w:t>
      </w:r>
    </w:p>
    <w:p>
      <w:pPr>
        <w:numPr>
          <w:ilvl w:val="1"/>
          <w:numId w:val="1015"/>
        </w:numPr>
        <w:pStyle w:val="Compact"/>
      </w:pPr>
      <w:r>
        <w:t xml:space="preserve">IP-адрес назначения:</w:t>
      </w:r>
      <w:r>
        <w:t xml:space="preserve"> </w:t>
      </w:r>
      <w:r>
        <w:rPr>
          <w:rStyle w:val="VerbatimChar"/>
        </w:rPr>
        <w:t xml:space="preserve">192.168.1.69</w:t>
      </w:r>
      <w:r>
        <w:t xml:space="preserve">;</w:t>
      </w:r>
    </w:p>
    <w:p>
      <w:pPr>
        <w:numPr>
          <w:ilvl w:val="1"/>
          <w:numId w:val="1015"/>
        </w:numPr>
        <w:pStyle w:val="Compact"/>
      </w:pPr>
      <w:r>
        <w:t xml:space="preserve">Протокол транспортного уровня: UDP;</w:t>
      </w:r>
    </w:p>
    <w:p>
      <w:pPr>
        <w:numPr>
          <w:ilvl w:val="1"/>
          <w:numId w:val="1015"/>
        </w:numPr>
        <w:pStyle w:val="Compact"/>
      </w:pPr>
      <w:r>
        <w:t xml:space="preserve">Порт источника:</w:t>
      </w:r>
      <w:r>
        <w:t xml:space="preserve"> </w:t>
      </w:r>
      <w:r>
        <w:rPr>
          <w:rStyle w:val="VerbatimChar"/>
        </w:rPr>
        <w:t xml:space="preserve">443</w:t>
      </w:r>
      <w:r>
        <w:t xml:space="preserve">;</w:t>
      </w:r>
    </w:p>
    <w:p>
      <w:pPr>
        <w:numPr>
          <w:ilvl w:val="1"/>
          <w:numId w:val="1015"/>
        </w:numPr>
        <w:pStyle w:val="Compact"/>
      </w:pPr>
      <w:r>
        <w:t xml:space="preserve">Порт назначения:</w:t>
      </w:r>
      <w:r>
        <w:t xml:space="preserve"> </w:t>
      </w:r>
      <w:r>
        <w:rPr>
          <w:rStyle w:val="VerbatimChar"/>
        </w:rPr>
        <w:t xml:space="preserve">50215</w:t>
      </w:r>
      <w:r>
        <w:t xml:space="preserve">;</w:t>
      </w:r>
    </w:p>
    <w:p>
      <w:pPr>
        <w:numPr>
          <w:ilvl w:val="1"/>
          <w:numId w:val="1015"/>
        </w:numPr>
        <w:pStyle w:val="Compact"/>
      </w:pPr>
      <w:r>
        <w:t xml:space="preserve">Тип заголовка QUIC: Long Header;</w:t>
      </w:r>
    </w:p>
    <w:p>
      <w:pPr>
        <w:numPr>
          <w:ilvl w:val="1"/>
          <w:numId w:val="1015"/>
        </w:numPr>
        <w:pStyle w:val="Compact"/>
      </w:pPr>
      <w:r>
        <w:t xml:space="preserve">Тип пакета: Initial;</w:t>
      </w:r>
    </w:p>
    <w:p>
      <w:pPr>
        <w:numPr>
          <w:ilvl w:val="1"/>
          <w:numId w:val="1015"/>
        </w:numPr>
        <w:pStyle w:val="Compact"/>
      </w:pPr>
      <w:r>
        <w:t xml:space="preserve">Версия QUIC: 1;</w:t>
      </w:r>
    </w:p>
    <w:p>
      <w:pPr>
        <w:numPr>
          <w:ilvl w:val="1"/>
          <w:numId w:val="1015"/>
        </w:numPr>
        <w:pStyle w:val="Compact"/>
      </w:pPr>
      <w:r>
        <w:t xml:space="preserve">Используются идентификаторы соединения (Connection ID);</w:t>
      </w:r>
    </w:p>
    <w:p>
      <w:pPr>
        <w:numPr>
          <w:ilvl w:val="1"/>
          <w:numId w:val="1015"/>
        </w:numPr>
        <w:pStyle w:val="Compact"/>
      </w:pPr>
      <w:r>
        <w:t xml:space="preserve">Передаётся криптографическая информация для установки защищённого соединения.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361234"/>
            <wp:effectExtent b="0" l="0" r="0" t="0"/>
            <wp:docPr descr="QUIC Initial пакет и параметры соединения" title="" id="63" name="Picture"/>
            <a:graphic>
              <a:graphicData uri="http://schemas.openxmlformats.org/drawingml/2006/picture">
                <pic:pic>
                  <pic:nvPicPr>
                    <pic:cNvPr descr="Screenshot_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1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QUIC Initial пакет и параметры соединения</w:t>
      </w:r>
    </w:p>
    <w:p>
      <w:pPr>
        <w:numPr>
          <w:ilvl w:val="0"/>
          <w:numId w:val="1010"/>
        </w:numPr>
      </w:pPr>
      <w:r>
        <w:t xml:space="preserve">Проанализирован пакет QUIC Handshake:</w:t>
      </w:r>
    </w:p>
    <w:p>
      <w:pPr>
        <w:numPr>
          <w:ilvl w:val="1"/>
          <w:numId w:val="1016"/>
        </w:numPr>
        <w:pStyle w:val="Compact"/>
      </w:pPr>
      <w:r>
        <w:t xml:space="preserve">Тип пакета: Handshake;</w:t>
      </w:r>
    </w:p>
    <w:p>
      <w:pPr>
        <w:numPr>
          <w:ilvl w:val="1"/>
          <w:numId w:val="1016"/>
        </w:numPr>
        <w:pStyle w:val="Compact"/>
      </w:pPr>
      <w:r>
        <w:t xml:space="preserve">Длина пакета: 78 байт;</w:t>
      </w:r>
    </w:p>
    <w:p>
      <w:pPr>
        <w:numPr>
          <w:ilvl w:val="1"/>
          <w:numId w:val="1016"/>
        </w:numPr>
        <w:pStyle w:val="Compact"/>
      </w:pPr>
      <w:r>
        <w:t xml:space="preserve">Передача осуществляется поверх UDP;</w:t>
      </w:r>
    </w:p>
    <w:p>
      <w:pPr>
        <w:numPr>
          <w:ilvl w:val="1"/>
          <w:numId w:val="1016"/>
        </w:numPr>
        <w:pStyle w:val="Compact"/>
      </w:pPr>
      <w:r>
        <w:t xml:space="preserve">Часть полезной нагрузки зашифрована, что подтверждается невозможностью расшифровки без ключей;</w:t>
      </w:r>
    </w:p>
    <w:p>
      <w:pPr>
        <w:numPr>
          <w:ilvl w:val="1"/>
          <w:numId w:val="1016"/>
        </w:numPr>
        <w:pStyle w:val="Compact"/>
      </w:pPr>
      <w:r>
        <w:t xml:space="preserve">Протокол QUIC обеспечивает встроенное шифрование и установку защищённого канала без использования TCP.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109803"/>
            <wp:effectExtent b="0" l="0" r="0" t="0"/>
            <wp:docPr descr="QUIC Handshake пакет" title="" id="66" name="Picture"/>
            <a:graphic>
              <a:graphicData uri="http://schemas.openxmlformats.org/drawingml/2006/picture">
                <pic:pic>
                  <pic:nvPicPr>
                    <pic:cNvPr descr="Screenshot_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09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QUIC Handshake пакет</w:t>
      </w:r>
    </w:p>
    <w:p>
      <w:pPr>
        <w:numPr>
          <w:ilvl w:val="0"/>
          <w:numId w:val="1010"/>
        </w:numPr>
      </w:pPr>
      <w:r>
        <w:t xml:space="preserve">По завершении анализа захват трафика в Wireshark был остановлен. Полученные данные подтверждают особенности работы транспортных протоколов:</w:t>
      </w:r>
    </w:p>
    <w:p>
      <w:pPr>
        <w:numPr>
          <w:ilvl w:val="1"/>
          <w:numId w:val="1017"/>
        </w:numPr>
        <w:pStyle w:val="Compact"/>
      </w:pPr>
      <w:r>
        <w:t xml:space="preserve">HTTP использует TCP с установлением соединения и подтверждением доставки;</w:t>
      </w:r>
    </w:p>
    <w:p>
      <w:pPr>
        <w:numPr>
          <w:ilvl w:val="1"/>
          <w:numId w:val="1017"/>
        </w:numPr>
        <w:pStyle w:val="Compact"/>
      </w:pPr>
      <w:r>
        <w:t xml:space="preserve">DNS преимущественно использует UDP для быстрого обмена запросами и ответами;</w:t>
      </w:r>
    </w:p>
    <w:p>
      <w:pPr>
        <w:numPr>
          <w:ilvl w:val="1"/>
          <w:numId w:val="1017"/>
        </w:numPr>
        <w:pStyle w:val="Compact"/>
      </w:pPr>
      <w:r>
        <w:t xml:space="preserve">QUIC работает поверх UDP, объединяя функции транспортного уровня и криптографической защиты, обеспечивая низкие задержки и защищённую передачу данных.</w:t>
      </w:r>
    </w:p>
    <w:bookmarkEnd w:id="68"/>
    <w:bookmarkStart w:id="75" w:name="X05456eae27a32c8a8b6775570a47414c2cfb90d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Анализ handshake протокола TCP в Wireshark</w:t>
      </w:r>
    </w:p>
    <w:p>
      <w:pPr>
        <w:numPr>
          <w:ilvl w:val="0"/>
          <w:numId w:val="1018"/>
        </w:numPr>
      </w:pPr>
      <w:r>
        <w:t xml:space="preserve">На рабочем устройстве запущен Wireshark. В качестве источника захвата выбран активный беспроводной сетевой интерфейс. После выбора интерфейса подтверждено начало процесса захвата сетевого трафика.</w:t>
      </w:r>
    </w:p>
    <w:p>
      <w:pPr>
        <w:numPr>
          <w:ilvl w:val="0"/>
          <w:numId w:val="1018"/>
        </w:numPr>
      </w:pPr>
      <w:r>
        <w:t xml:space="preserve">Для генерации TCP-трафика выполнено подключение к удалённому веб-серверу по протоколу HTTP. В результате инициировано установление TCP-соединения между локальным узлом с IP-адресом</w:t>
      </w:r>
      <w:r>
        <w:t xml:space="preserve"> </w:t>
      </w:r>
      <w:r>
        <w:rPr>
          <w:rStyle w:val="VerbatimChar"/>
        </w:rPr>
        <w:t xml:space="preserve">192.168.1.69</w:t>
      </w:r>
      <w:r>
        <w:t xml:space="preserve"> </w:t>
      </w:r>
      <w:r>
        <w:t xml:space="preserve">и удалённым сервером</w:t>
      </w:r>
      <w:r>
        <w:t xml:space="preserve"> </w:t>
      </w:r>
      <w:r>
        <w:rPr>
          <w:rStyle w:val="VerbatimChar"/>
        </w:rPr>
        <w:t xml:space="preserve">188.184.67.127</w:t>
      </w:r>
      <w:r>
        <w:t xml:space="preserve"> </w:t>
      </w:r>
      <w:r>
        <w:t xml:space="preserve">по порту</w:t>
      </w:r>
      <w:r>
        <w:t xml:space="preserve"> </w:t>
      </w:r>
      <w:r>
        <w:rPr>
          <w:rStyle w:val="VerbatimChar"/>
        </w:rPr>
        <w:t xml:space="preserve">80</w:t>
      </w:r>
      <w:r>
        <w:t xml:space="preserve">.</w:t>
      </w:r>
    </w:p>
    <w:p>
      <w:pPr>
        <w:numPr>
          <w:ilvl w:val="0"/>
          <w:numId w:val="1018"/>
        </w:numPr>
      </w:pPr>
      <w:r>
        <w:t xml:space="preserve">В процессе анализа списка пакетов Wireshark рассмотрен пример установки TCP-соединения (three-way handshake):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Этап 1 — SYN</w:t>
      </w:r>
      <w:r>
        <w:br/>
      </w:r>
      <w:r>
        <w:t xml:space="preserve">Клиент инициирует соединение, отправляя TCP-сегмент:</w:t>
      </w:r>
    </w:p>
    <w:p>
      <w:pPr>
        <w:numPr>
          <w:ilvl w:val="1"/>
          <w:numId w:val="1019"/>
        </w:numPr>
        <w:pStyle w:val="Compact"/>
      </w:pPr>
      <w:r>
        <w:t xml:space="preserve">Источник:</w:t>
      </w:r>
      <w:r>
        <w:t xml:space="preserve"> </w:t>
      </w:r>
      <w:r>
        <w:rPr>
          <w:rStyle w:val="VerbatimChar"/>
        </w:rPr>
        <w:t xml:space="preserve">192.168.1.69</w:t>
      </w:r>
      <w:r>
        <w:t xml:space="preserve">, порт</w:t>
      </w:r>
      <w:r>
        <w:t xml:space="preserve"> </w:t>
      </w:r>
      <w:r>
        <w:rPr>
          <w:rStyle w:val="VerbatimChar"/>
        </w:rPr>
        <w:t xml:space="preserve">58579</w:t>
      </w:r>
      <w:r>
        <w:t xml:space="preserve">;</w:t>
      </w:r>
    </w:p>
    <w:p>
      <w:pPr>
        <w:numPr>
          <w:ilvl w:val="1"/>
          <w:numId w:val="1019"/>
        </w:numPr>
        <w:pStyle w:val="Compact"/>
      </w:pPr>
      <w:r>
        <w:t xml:space="preserve">Назначение:</w:t>
      </w:r>
      <w:r>
        <w:t xml:space="preserve"> </w:t>
      </w:r>
      <w:r>
        <w:rPr>
          <w:rStyle w:val="VerbatimChar"/>
        </w:rPr>
        <w:t xml:space="preserve">188.184.67.127</w:t>
      </w:r>
      <w:r>
        <w:t xml:space="preserve">, порт</w:t>
      </w:r>
      <w:r>
        <w:t xml:space="preserve"> </w:t>
      </w:r>
      <w:r>
        <w:rPr>
          <w:rStyle w:val="VerbatimChar"/>
        </w:rPr>
        <w:t xml:space="preserve">80</w:t>
      </w:r>
      <w:r>
        <w:t xml:space="preserve">;</w:t>
      </w:r>
    </w:p>
    <w:p>
      <w:pPr>
        <w:numPr>
          <w:ilvl w:val="1"/>
          <w:numId w:val="1019"/>
        </w:numPr>
        <w:pStyle w:val="Compact"/>
      </w:pPr>
      <w:r>
        <w:t xml:space="preserve">Установлен флаг</w:t>
      </w:r>
      <w:r>
        <w:t xml:space="preserve"> </w:t>
      </w:r>
      <w:r>
        <w:rPr>
          <w:rStyle w:val="VerbatimChar"/>
        </w:rPr>
        <w:t xml:space="preserve">SYN</w:t>
      </w:r>
      <w:r>
        <w:t xml:space="preserve">;</w:t>
      </w:r>
    </w:p>
    <w:p>
      <w:pPr>
        <w:numPr>
          <w:ilvl w:val="1"/>
          <w:numId w:val="1019"/>
        </w:numPr>
        <w:pStyle w:val="Compact"/>
      </w:pPr>
      <w:r>
        <w:t xml:space="preserve">Номер последовательности (Sequence Number):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Этап 2 — SYN, ACK</w:t>
      </w:r>
      <w:r>
        <w:br/>
      </w:r>
      <w:r>
        <w:t xml:space="preserve">Сервер подтверждает получение запроса и предлагает собственный номер последовательности:</w:t>
      </w:r>
    </w:p>
    <w:p>
      <w:pPr>
        <w:numPr>
          <w:ilvl w:val="1"/>
          <w:numId w:val="1020"/>
        </w:numPr>
        <w:pStyle w:val="Compact"/>
      </w:pPr>
      <w:r>
        <w:t xml:space="preserve">Источник:</w:t>
      </w:r>
      <w:r>
        <w:t xml:space="preserve"> </w:t>
      </w:r>
      <w:r>
        <w:rPr>
          <w:rStyle w:val="VerbatimChar"/>
        </w:rPr>
        <w:t xml:space="preserve">188.184.67.127</w:t>
      </w:r>
      <w:r>
        <w:t xml:space="preserve">, порт</w:t>
      </w:r>
      <w:r>
        <w:t xml:space="preserve"> </w:t>
      </w:r>
      <w:r>
        <w:rPr>
          <w:rStyle w:val="VerbatimChar"/>
        </w:rPr>
        <w:t xml:space="preserve">80</w:t>
      </w:r>
      <w:r>
        <w:t xml:space="preserve">;</w:t>
      </w:r>
    </w:p>
    <w:p>
      <w:pPr>
        <w:numPr>
          <w:ilvl w:val="1"/>
          <w:numId w:val="1020"/>
        </w:numPr>
        <w:pStyle w:val="Compact"/>
      </w:pPr>
      <w:r>
        <w:t xml:space="preserve">Назначение:</w:t>
      </w:r>
      <w:r>
        <w:t xml:space="preserve"> </w:t>
      </w:r>
      <w:r>
        <w:rPr>
          <w:rStyle w:val="VerbatimChar"/>
        </w:rPr>
        <w:t xml:space="preserve">192.168.1.69</w:t>
      </w:r>
      <w:r>
        <w:t xml:space="preserve">, порт</w:t>
      </w:r>
      <w:r>
        <w:t xml:space="preserve"> </w:t>
      </w:r>
      <w:r>
        <w:rPr>
          <w:rStyle w:val="VerbatimChar"/>
        </w:rPr>
        <w:t xml:space="preserve">58579</w:t>
      </w:r>
      <w:r>
        <w:t xml:space="preserve">;</w:t>
      </w:r>
    </w:p>
    <w:p>
      <w:pPr>
        <w:numPr>
          <w:ilvl w:val="1"/>
          <w:numId w:val="1020"/>
        </w:numPr>
        <w:pStyle w:val="Compact"/>
      </w:pPr>
      <w:r>
        <w:t xml:space="preserve">Установлены флаги</w:t>
      </w:r>
      <w:r>
        <w:t xml:space="preserve"> </w:t>
      </w:r>
      <w:r>
        <w:rPr>
          <w:rStyle w:val="VerbatimChar"/>
        </w:rPr>
        <w:t xml:space="preserve">SYN, ACK</w:t>
      </w:r>
      <w:r>
        <w:t xml:space="preserve">;</w:t>
      </w:r>
    </w:p>
    <w:p>
      <w:pPr>
        <w:numPr>
          <w:ilvl w:val="1"/>
          <w:numId w:val="1020"/>
        </w:numPr>
        <w:pStyle w:val="Compact"/>
      </w:pPr>
      <w:r>
        <w:t xml:space="preserve">Sequence Number:</w:t>
      </w:r>
      <w:r>
        <w:t xml:space="preserve"> </w:t>
      </w:r>
      <w:r>
        <w:rPr>
          <w:rStyle w:val="VerbatimChar"/>
        </w:rPr>
        <w:t xml:space="preserve">0</w:t>
      </w:r>
      <w:r>
        <w:t xml:space="preserve">;</w:t>
      </w:r>
    </w:p>
    <w:p>
      <w:pPr>
        <w:numPr>
          <w:ilvl w:val="1"/>
          <w:numId w:val="1020"/>
        </w:numPr>
        <w:pStyle w:val="Compact"/>
      </w:pPr>
      <w:r>
        <w:t xml:space="preserve">Acknowledgment Number:</w:t>
      </w:r>
      <w:r>
        <w:t xml:space="preserve"> </w:t>
      </w:r>
      <w:r>
        <w:rPr>
          <w:rStyle w:val="VerbatimChar"/>
        </w:rPr>
        <w:t xml:space="preserve">1</w:t>
      </w:r>
      <w:r>
        <w:t xml:space="preserve">, что подтверждает получение SYN от клиента.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Этап 3 — ACK</w:t>
      </w:r>
      <w:r>
        <w:br/>
      </w:r>
      <w:r>
        <w:t xml:space="preserve">Клиент завершает установление соединения:</w:t>
      </w:r>
    </w:p>
    <w:p>
      <w:pPr>
        <w:numPr>
          <w:ilvl w:val="1"/>
          <w:numId w:val="1021"/>
        </w:numPr>
        <w:pStyle w:val="Compact"/>
      </w:pPr>
      <w:r>
        <w:t xml:space="preserve">Источник:</w:t>
      </w:r>
      <w:r>
        <w:t xml:space="preserve"> </w:t>
      </w:r>
      <w:r>
        <w:rPr>
          <w:rStyle w:val="VerbatimChar"/>
        </w:rPr>
        <w:t xml:space="preserve">192.168.1.69</w:t>
      </w:r>
      <w:r>
        <w:t xml:space="preserve">, порт</w:t>
      </w:r>
      <w:r>
        <w:t xml:space="preserve"> </w:t>
      </w:r>
      <w:r>
        <w:rPr>
          <w:rStyle w:val="VerbatimChar"/>
        </w:rPr>
        <w:t xml:space="preserve">58579</w:t>
      </w:r>
      <w:r>
        <w:t xml:space="preserve">;</w:t>
      </w:r>
    </w:p>
    <w:p>
      <w:pPr>
        <w:numPr>
          <w:ilvl w:val="1"/>
          <w:numId w:val="1021"/>
        </w:numPr>
        <w:pStyle w:val="Compact"/>
      </w:pPr>
      <w:r>
        <w:t xml:space="preserve">Назначение:</w:t>
      </w:r>
      <w:r>
        <w:t xml:space="preserve"> </w:t>
      </w:r>
      <w:r>
        <w:rPr>
          <w:rStyle w:val="VerbatimChar"/>
        </w:rPr>
        <w:t xml:space="preserve">188.184.67.127</w:t>
      </w:r>
      <w:r>
        <w:t xml:space="preserve">, порт</w:t>
      </w:r>
      <w:r>
        <w:t xml:space="preserve"> </w:t>
      </w:r>
      <w:r>
        <w:rPr>
          <w:rStyle w:val="VerbatimChar"/>
        </w:rPr>
        <w:t xml:space="preserve">80</w:t>
      </w:r>
      <w:r>
        <w:t xml:space="preserve">;</w:t>
      </w:r>
    </w:p>
    <w:p>
      <w:pPr>
        <w:numPr>
          <w:ilvl w:val="1"/>
          <w:numId w:val="1021"/>
        </w:numPr>
        <w:pStyle w:val="Compact"/>
      </w:pPr>
      <w:r>
        <w:t xml:space="preserve">Установлен флаг</w:t>
      </w:r>
      <w:r>
        <w:t xml:space="preserve"> </w:t>
      </w:r>
      <w:r>
        <w:rPr>
          <w:rStyle w:val="VerbatimChar"/>
        </w:rPr>
        <w:t xml:space="preserve">ACK</w:t>
      </w:r>
      <w:r>
        <w:t xml:space="preserve">;</w:t>
      </w:r>
    </w:p>
    <w:p>
      <w:pPr>
        <w:numPr>
          <w:ilvl w:val="1"/>
          <w:numId w:val="1021"/>
        </w:numPr>
        <w:pStyle w:val="Compact"/>
      </w:pPr>
      <w:r>
        <w:t xml:space="preserve">Sequence Number:</w:t>
      </w:r>
      <w:r>
        <w:t xml:space="preserve"> </w:t>
      </w:r>
      <w:r>
        <w:rPr>
          <w:rStyle w:val="VerbatimChar"/>
        </w:rPr>
        <w:t xml:space="preserve">1</w:t>
      </w:r>
      <w:r>
        <w:t xml:space="preserve">;</w:t>
      </w:r>
    </w:p>
    <w:p>
      <w:pPr>
        <w:numPr>
          <w:ilvl w:val="1"/>
          <w:numId w:val="1021"/>
        </w:numPr>
        <w:pStyle w:val="Compact"/>
      </w:pPr>
      <w:r>
        <w:t xml:space="preserve">Acknowledgment Number: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После выполнения этих трёх шагов TCP-соединение считается установленным, и стороны переходят к обмену данными прикладного уровня (HTTP).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900071"/>
            <wp:effectExtent b="0" l="0" r="0" t="0"/>
            <wp:docPr descr="Последовательность TCP handshake в списке пакетов Wireshark" title="" id="70" name="Picture"/>
            <a:graphic>
              <a:graphicData uri="http://schemas.openxmlformats.org/drawingml/2006/picture">
                <pic:pic>
                  <pic:nvPicPr>
                    <pic:cNvPr descr="Screenshot_16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0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Последовательность TCP handshake в списке пакетов Wireshark</w:t>
      </w:r>
    </w:p>
    <w:p>
      <w:pPr>
        <w:numPr>
          <w:ilvl w:val="0"/>
          <w:numId w:val="1018"/>
        </w:numPr>
      </w:pPr>
      <w:r>
        <w:t xml:space="preserve">После установления соединения зафиксирована передача данных:</w:t>
      </w:r>
    </w:p>
    <w:p>
      <w:pPr>
        <w:numPr>
          <w:ilvl w:val="1"/>
          <w:numId w:val="1022"/>
        </w:numPr>
        <w:pStyle w:val="Compact"/>
      </w:pPr>
      <w:r>
        <w:t xml:space="preserve">HTTP GET-запрос передаётся с флагами</w:t>
      </w:r>
      <w:r>
        <w:t xml:space="preserve"> </w:t>
      </w:r>
      <w:r>
        <w:rPr>
          <w:rStyle w:val="VerbatimChar"/>
        </w:rPr>
        <w:t xml:space="preserve">PSH, ACK</w:t>
      </w:r>
      <w:r>
        <w:t xml:space="preserve">;</w:t>
      </w:r>
    </w:p>
    <w:p>
      <w:pPr>
        <w:numPr>
          <w:ilvl w:val="1"/>
          <w:numId w:val="1022"/>
        </w:numPr>
        <w:pStyle w:val="Compact"/>
      </w:pPr>
      <w:r>
        <w:t xml:space="preserve">Сервер отправляет подтверждения (</w:t>
      </w:r>
      <w:r>
        <w:rPr>
          <w:rStyle w:val="VerbatimChar"/>
        </w:rPr>
        <w:t xml:space="preserve">ACK</w:t>
      </w:r>
      <w:r>
        <w:t xml:space="preserve">) и ответ HTTP;</w:t>
      </w:r>
    </w:p>
    <w:p>
      <w:pPr>
        <w:numPr>
          <w:ilvl w:val="1"/>
          <w:numId w:val="1022"/>
        </w:numPr>
        <w:pStyle w:val="Compact"/>
      </w:pPr>
      <w:r>
        <w:t xml:space="preserve">В завершении соединения стороны обмениваются сегментами с флагами</w:t>
      </w:r>
      <w:r>
        <w:t xml:space="preserve"> </w:t>
      </w:r>
      <w:r>
        <w:rPr>
          <w:rStyle w:val="VerbatimChar"/>
        </w:rPr>
        <w:t xml:space="preserve">FIN, ACK</w:t>
      </w:r>
      <w:r>
        <w:t xml:space="preserve">, после чего соединение корректно закрывается.</w:t>
      </w:r>
    </w:p>
    <w:p>
      <w:pPr>
        <w:numPr>
          <w:ilvl w:val="0"/>
          <w:numId w:val="1000"/>
        </w:numPr>
      </w:pPr>
      <w:r>
        <w:t xml:space="preserve">Также зафиксированы TCP-сегменты с флагом</w:t>
      </w:r>
      <w:r>
        <w:t xml:space="preserve"> </w:t>
      </w:r>
      <w:r>
        <w:rPr>
          <w:rStyle w:val="VerbatimChar"/>
        </w:rPr>
        <w:t xml:space="preserve">RST</w:t>
      </w:r>
      <w:r>
        <w:t xml:space="preserve">, что указывает на принудительное завершение соединения для отдельных попыток подключения (например, при обращении к закрытому порту).</w:t>
      </w:r>
    </w:p>
    <w:p>
      <w:pPr>
        <w:numPr>
          <w:ilvl w:val="0"/>
          <w:numId w:val="1018"/>
        </w:numPr>
      </w:pPr>
      <w:r>
        <w:t xml:space="preserve">Для наглядного анализа последовательности обмена TCP-сегментами в Wireshark использован инструмент</w:t>
      </w:r>
      <w:r>
        <w:t xml:space="preserve"> </w:t>
      </w:r>
      <w:r>
        <w:rPr>
          <w:bCs/>
          <w:b/>
        </w:rPr>
        <w:t xml:space="preserve">«Статистика → График потока»</w:t>
      </w:r>
      <w:r>
        <w:t xml:space="preserve">. На графике отчётливо отображается:</w:t>
      </w:r>
    </w:p>
    <w:p>
      <w:pPr>
        <w:numPr>
          <w:ilvl w:val="1"/>
          <w:numId w:val="1023"/>
        </w:numPr>
        <w:pStyle w:val="Compact"/>
      </w:pPr>
      <w:r>
        <w:t xml:space="preserve">направление передачи сегментов между клиентом и сервером;</w:t>
      </w:r>
    </w:p>
    <w:p>
      <w:pPr>
        <w:numPr>
          <w:ilvl w:val="1"/>
          <w:numId w:val="1023"/>
        </w:numPr>
        <w:pStyle w:val="Compact"/>
      </w:pPr>
      <w:r>
        <w:t xml:space="preserve">этапы</w:t>
      </w:r>
      <w:r>
        <w:t xml:space="preserve"> </w:t>
      </w:r>
      <w:r>
        <w:rPr>
          <w:rStyle w:val="VerbatimChar"/>
        </w:rPr>
        <w:t xml:space="preserve">SYN → SYN, ACK → ACK</w:t>
      </w:r>
      <w:r>
        <w:t xml:space="preserve">;</w:t>
      </w:r>
    </w:p>
    <w:p>
      <w:pPr>
        <w:numPr>
          <w:ilvl w:val="1"/>
          <w:numId w:val="1023"/>
        </w:numPr>
        <w:pStyle w:val="Compact"/>
      </w:pPr>
      <w:r>
        <w:t xml:space="preserve">дальнейшая передача данных с флагами</w:t>
      </w:r>
      <w:r>
        <w:t xml:space="preserve"> </w:t>
      </w:r>
      <w:r>
        <w:rPr>
          <w:rStyle w:val="VerbatimChar"/>
        </w:rPr>
        <w:t xml:space="preserve">PSH, ACK</w:t>
      </w:r>
      <w:r>
        <w:t xml:space="preserve">;</w:t>
      </w:r>
    </w:p>
    <w:p>
      <w:pPr>
        <w:numPr>
          <w:ilvl w:val="1"/>
          <w:numId w:val="1023"/>
        </w:numPr>
        <w:pStyle w:val="Compact"/>
      </w:pPr>
      <w:r>
        <w:t xml:space="preserve">корректное завершение соединения с использованием</w:t>
      </w:r>
      <w:r>
        <w:t xml:space="preserve"> </w:t>
      </w:r>
      <w:r>
        <w:rPr>
          <w:rStyle w:val="VerbatimChar"/>
        </w:rPr>
        <w:t xml:space="preserve">FIN, ACK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Изменение значений</w:t>
      </w:r>
      <w:r>
        <w:t xml:space="preserve"> </w:t>
      </w:r>
      <w:r>
        <w:rPr>
          <w:rStyle w:val="VerbatimChar"/>
        </w:rPr>
        <w:t xml:space="preserve">Seq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Ack</w:t>
      </w:r>
      <w:r>
        <w:t xml:space="preserve"> </w:t>
      </w:r>
      <w:r>
        <w:t xml:space="preserve">на графике подтверждает корректную работу механизма нумерации байтов и подтверждения доставки данных в TCP.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438274"/>
            <wp:effectExtent b="0" l="0" r="0" t="0"/>
            <wp:docPr descr="График потока TCP-соединения в Wireshark" title="" id="73" name="Picture"/>
            <a:graphic>
              <a:graphicData uri="http://schemas.openxmlformats.org/drawingml/2006/picture">
                <pic:pic>
                  <pic:nvPicPr>
                    <pic:cNvPr descr="Screenshot_17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8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График потока TCP-соединения в Wireshark</w:t>
      </w:r>
    </w:p>
    <w:p>
      <w:pPr>
        <w:numPr>
          <w:ilvl w:val="0"/>
          <w:numId w:val="1018"/>
        </w:numPr>
      </w:pPr>
      <w:r>
        <w:t xml:space="preserve">По завершении анализа захват трафика в Wireshark был остановлен. Полученные результаты подтверждают стандартный механизм установки TCP-соединения, состоящий из трёх этапов, а также демонстрируют процесс передачи данных и корректного завершения сеанса связи.</w:t>
      </w:r>
    </w:p>
    <w:bookmarkEnd w:id="75"/>
    <w:bookmarkEnd w:id="76"/>
    <w:bookmarkStart w:id="77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лабораторной работы был выполнен захват и анализ сетевого трафика с использованием программы Wireshark. Изучены параметры сетевого подключения рабочей станции, определены IP- и MAC-адреса, а также принципы их использования на канальном и сетевом уровнях модели OSI.</w:t>
      </w:r>
    </w:p>
    <w:p>
      <w:pPr>
        <w:pStyle w:val="BodyText"/>
      </w:pPr>
      <w:r>
        <w:t xml:space="preserve">Проведён анализ кадров протоколов ARP и ICMP, что позволило проследить процесс разрешения IP-адресов в MAC-адреса и подтвердить корректную работу механизма проверки доступности узлов в локальной и внешней сетях. Установлено, что при взаимодействии с внешними ресурсами на канальном уровне кадры адресуются MAC-адресу шлюза по умолчанию.</w:t>
      </w:r>
    </w:p>
    <w:p>
      <w:pPr>
        <w:pStyle w:val="BodyText"/>
      </w:pPr>
      <w:r>
        <w:t xml:space="preserve">Дополнительно изучены протоколы транспортного и прикладного уровней HTTP, DNS и QUIC. Показаны различия в использовании протоколов TCP и UDP, а также особенности протокола QUIC, совмещающего функции транспортного уровня и криптографической защиты.</w:t>
      </w:r>
    </w:p>
    <w:p>
      <w:pPr>
        <w:pStyle w:val="BodyText"/>
      </w:pPr>
      <w:r>
        <w:t xml:space="preserve">Отдельное внимание уделено анализу процесса установления TCP-соединения. На практике подтверждена работа трёхстороннего рукопожатия TCP, а также корректная передача и завершение соединения с использованием соответствующих флагов.</w:t>
      </w:r>
    </w:p>
    <w:p>
      <w:pPr>
        <w:pStyle w:val="BodyText"/>
      </w:pPr>
      <w:r>
        <w:t xml:space="preserve">В результате выполненной работы закреплены практические навыки анализа сетевого трафика, интерпретации заголовков пакетов и понимания принципов взаимодействия протоколов различных уровней сетевой модели.</w:t>
      </w:r>
    </w:p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3</dc:title>
  <dc:creator>Элсаиед Адел</dc:creator>
  <dc:language>ru-RU</dc:language>
  <cp:keywords/>
  <dcterms:created xsi:type="dcterms:W3CDTF">2026-01-19T12:14:26Z</dcterms:created>
  <dcterms:modified xsi:type="dcterms:W3CDTF">2026-01-19T12:14:26Z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onofont">
    <vt:lpwstr>IBM Plex Mono</vt:lpwstr>
  </property>
  <property fmtid="{D5CDD505-2E9C-101B-9397-08002B2CF9AE}" pid="55" name="monofontoptions">
    <vt:lpwstr>Scale=MatchLowercase,Scale=0.94,FakeStretch=0.9</vt:lpwstr>
  </property>
  <property fmtid="{D5CDD505-2E9C-101B-9397-08002B2CF9AE}" pid="56" name="nameInLink">
    <vt:lpwstr>False</vt:lpwstr>
  </property>
  <property fmtid="{D5CDD505-2E9C-101B-9397-08002B2CF9AE}" pid="57" name="numberSections">
    <vt:lpwstr>False</vt:lpwstr>
  </property>
  <property fmtid="{D5CDD505-2E9C-101B-9397-08002B2CF9AE}" pid="58" name="pairDelim">
    <vt:lpwstr>, </vt:lpwstr>
  </property>
  <property fmtid="{D5CDD505-2E9C-101B-9397-08002B2CF9AE}" pid="59" name="papersize">
    <vt:lpwstr>a</vt:lpwstr>
  </property>
  <property fmtid="{D5CDD505-2E9C-101B-9397-08002B2CF9AE}" pid="60" name="polyglossia-lang">
    <vt:lpwstr/>
  </property>
  <property fmtid="{D5CDD505-2E9C-101B-9397-08002B2CF9AE}" pid="61" name="polyglossia-otherlangs">
    <vt:lpwstr/>
  </property>
  <property fmtid="{D5CDD505-2E9C-101B-9397-08002B2CF9AE}" pid="62" name="rangeDelim">
    <vt:lpwstr>-</vt:lpwstr>
  </property>
  <property fmtid="{D5CDD505-2E9C-101B-9397-08002B2CF9AE}" pid="63" name="refDelim">
    <vt:lpwstr>, </vt:lpwstr>
  </property>
  <property fmtid="{D5CDD505-2E9C-101B-9397-08002B2CF9AE}" pid="64" name="refIndexTemplate">
    <vt:lpwstr>isuf</vt:lpwstr>
  </property>
  <property fmtid="{D5CDD505-2E9C-101B-9397-08002B2CF9AE}" pid="65" name="romanfont">
    <vt:lpwstr>IBM Plex Serif</vt:lpwstr>
  </property>
  <property fmtid="{D5CDD505-2E9C-101B-9397-08002B2CF9AE}" pid="66" name="romanfontoptions">
    <vt:lpwstr>Ligatures=Common,Ligatures=TeX,Scale=0.94</vt:lpwstr>
  </property>
  <property fmtid="{D5CDD505-2E9C-101B-9397-08002B2CF9AE}" pid="67" name="sansfont">
    <vt:lpwstr>IBM Plex Sans</vt:lpwstr>
  </property>
  <property fmtid="{D5CDD505-2E9C-101B-9397-08002B2CF9AE}" pid="68" name="sansfontoptions">
    <vt:lpwstr>Ligatures=Common,Ligatures=TeX,Scale=MatchLowercase,Scale=0.94</vt:lpwstr>
  </property>
  <property fmtid="{D5CDD505-2E9C-101B-9397-08002B2CF9AE}" pid="69" name="secHeaderDelim">
    <vt:lpwstr> </vt:lpwstr>
  </property>
  <property fmtid="{D5CDD505-2E9C-101B-9397-08002B2CF9AE}" pid="70" name="secHeaderTemplate">
    <vt:lpwstr>isecHeaderDelim[n]t</vt:lpwstr>
  </property>
  <property fmtid="{D5CDD505-2E9C-101B-9397-08002B2CF9AE}" pid="71" name="secLabels">
    <vt:lpwstr>arabic</vt:lpwstr>
  </property>
  <property fmtid="{D5CDD505-2E9C-101B-9397-08002B2CF9AE}" pid="72" name="secPrefix">
    <vt:lpwstr/>
  </property>
  <property fmtid="{D5CDD505-2E9C-101B-9397-08002B2CF9AE}" pid="73" name="secPrefixTemplate">
    <vt:lpwstr>p i</vt:lpwstr>
  </property>
  <property fmtid="{D5CDD505-2E9C-101B-9397-08002B2CF9AE}" pid="74" name="sectionsDepth">
    <vt:lpwstr>0</vt:lpwstr>
  </property>
  <property fmtid="{D5CDD505-2E9C-101B-9397-08002B2CF9AE}" pid="75" name="subfigGrid">
    <vt:lpwstr>False</vt:lpwstr>
  </property>
  <property fmtid="{D5CDD505-2E9C-101B-9397-08002B2CF9AE}" pid="76" name="subfigLabels">
    <vt:lpwstr>alpha a</vt:lpwstr>
  </property>
  <property fmtid="{D5CDD505-2E9C-101B-9397-08002B2CF9AE}" pid="77" name="subfigureChildTemplate">
    <vt:lpwstr>i</vt:lpwstr>
  </property>
  <property fmtid="{D5CDD505-2E9C-101B-9397-08002B2CF9AE}" pid="78" name="subfigureRefIndexTemplate">
    <vt:lpwstr>isuf (s)</vt:lpwstr>
  </property>
  <property fmtid="{D5CDD505-2E9C-101B-9397-08002B2CF9AE}" pid="79" name="subfigureTemplate">
    <vt:lpwstr>figureTitle ititleDelim t. ccs</vt:lpwstr>
  </property>
  <property fmtid="{D5CDD505-2E9C-101B-9397-08002B2CF9AE}" pid="80" name="subtitle">
    <vt:lpwstr>Анализ трафика в Wireshark</vt:lpwstr>
  </property>
  <property fmtid="{D5CDD505-2E9C-101B-9397-08002B2CF9AE}" pid="81" name="tableEqns">
    <vt:lpwstr>False</vt:lpwstr>
  </property>
  <property fmtid="{D5CDD505-2E9C-101B-9397-08002B2CF9AE}" pid="82" name="tableTemplate">
    <vt:lpwstr>tableTitle ititleDelim t</vt:lpwstr>
  </property>
  <property fmtid="{D5CDD505-2E9C-101B-9397-08002B2CF9AE}" pid="83" name="tableTitle">
    <vt:lpwstr>Таблица</vt:lpwstr>
  </property>
  <property fmtid="{D5CDD505-2E9C-101B-9397-08002B2CF9AE}" pid="84" name="tblLabels">
    <vt:lpwstr>arabic</vt:lpwstr>
  </property>
  <property fmtid="{D5CDD505-2E9C-101B-9397-08002B2CF9AE}" pid="85" name="tblPrefix">
    <vt:lpwstr/>
  </property>
  <property fmtid="{D5CDD505-2E9C-101B-9397-08002B2CF9AE}" pid="86" name="tblPrefixTemplate">
    <vt:lpwstr>p i</vt:lpwstr>
  </property>
  <property fmtid="{D5CDD505-2E9C-101B-9397-08002B2CF9AE}" pid="87" name="titleDelim">
    <vt:lpwstr>:</vt:lpwstr>
  </property>
  <property fmtid="{D5CDD505-2E9C-101B-9397-08002B2CF9AE}" pid="88" name="toc">
    <vt:lpwstr>True</vt:lpwstr>
  </property>
  <property fmtid="{D5CDD505-2E9C-101B-9397-08002B2CF9AE}" pid="89" name="toc-depth">
    <vt:lpwstr>2</vt:lpwstr>
  </property>
  <property fmtid="{D5CDD505-2E9C-101B-9397-08002B2CF9AE}" pid="90" name="toc-title">
    <vt:lpwstr>Содержание</vt:lpwstr>
  </property>
</Properties>
</file>