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723" w:rsidRPr="00805723" w:rsidRDefault="00805723" w:rsidP="0080572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5723">
        <w:rPr>
          <w:rFonts w:ascii="Times New Roman" w:eastAsia="Times New Roman" w:hAnsi="Times New Roman" w:cs="Times New Roman"/>
          <w:b/>
          <w:bCs/>
          <w:kern w:val="36"/>
          <w:sz w:val="48"/>
          <w:szCs w:val="48"/>
        </w:rPr>
        <w:t xml:space="preserve">Análisis Judicial de los Derechos de </w:t>
      </w:r>
      <w:proofErr w:type="gramStart"/>
      <w:r w:rsidRPr="00805723">
        <w:rPr>
          <w:rFonts w:ascii="Times New Roman" w:eastAsia="Times New Roman" w:hAnsi="Times New Roman" w:cs="Times New Roman"/>
          <w:b/>
          <w:bCs/>
          <w:kern w:val="36"/>
          <w:sz w:val="48"/>
          <w:szCs w:val="48"/>
        </w:rPr>
        <w:t>un</w:t>
      </w:r>
      <w:proofErr w:type="gramEnd"/>
      <w:r w:rsidRPr="00805723">
        <w:rPr>
          <w:rFonts w:ascii="Times New Roman" w:eastAsia="Times New Roman" w:hAnsi="Times New Roman" w:cs="Times New Roman"/>
          <w:b/>
          <w:bCs/>
          <w:kern w:val="36"/>
          <w:sz w:val="48"/>
          <w:szCs w:val="48"/>
        </w:rPr>
        <w:t xml:space="preserve"> Trabajador Lesionado y las Obligaciones del Empleador en la Intersección de la Ley de Compensación para Trabajadores y la Ley de Discapacidad de California</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Este informe proporciona un análisis judicial exhaustivo de la posición legal de un plomero de 47 años ("el Empleado") tras una lesión laboral y la inacción posterior de su empleador. Se analizarán los hechos presentados —la lesión, el período de acomodación, el estado "Permanente y Estacionario" (P&amp;S), las nuevas restricciones laborales, las alegaciones de discriminación y el profundo silencio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empleador— a través del prisma del multifacético panorama legal de California. El objetivo es clarificar los derechos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Empleado, los deberes del empleador, las posibles violaciones legales y el camino estratégico a seguir tanto para el Empleado como para su abogado.</w:t>
      </w:r>
    </w:p>
    <w:p w:rsidR="00805723" w:rsidRPr="00805723" w:rsidRDefault="00805723" w:rsidP="00805723">
      <w:pPr>
        <w:spacing w:before="100" w:beforeAutospacing="1" w:after="100" w:afterAutospacing="1" w:line="240" w:lineRule="auto"/>
        <w:outlineLvl w:val="1"/>
        <w:rPr>
          <w:rFonts w:ascii="Times New Roman" w:eastAsia="Times New Roman" w:hAnsi="Times New Roman" w:cs="Times New Roman"/>
          <w:b/>
          <w:bCs/>
          <w:sz w:val="36"/>
          <w:szCs w:val="36"/>
        </w:rPr>
      </w:pPr>
      <w:r w:rsidRPr="00805723">
        <w:rPr>
          <w:rFonts w:ascii="Times New Roman" w:eastAsia="Times New Roman" w:hAnsi="Times New Roman" w:cs="Times New Roman"/>
          <w:b/>
          <w:bCs/>
          <w:sz w:val="36"/>
          <w:szCs w:val="36"/>
        </w:rPr>
        <w:t>Parte I: Los Marcos Legales Vigentes en California</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Esta sección establecerá la base legal para todo el análisis, abordando la cuarta pregunta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usuario sobre las leyes que protegen a ambas partes. Introducirá los sistemas legales distintos pero superpuestos en juego: la Compensación para Trabajadores y la Ley de Empleo y Vivienda Justos (FEHA).</w:t>
      </w:r>
    </w:p>
    <w:p w:rsidR="00805723" w:rsidRPr="00805723" w:rsidRDefault="00805723" w:rsidP="00805723">
      <w:pPr>
        <w:spacing w:before="100" w:beforeAutospacing="1" w:after="100" w:afterAutospacing="1" w:line="240" w:lineRule="auto"/>
        <w:outlineLvl w:val="2"/>
        <w:rPr>
          <w:rFonts w:ascii="Times New Roman" w:eastAsia="Times New Roman" w:hAnsi="Times New Roman" w:cs="Times New Roman"/>
          <w:b/>
          <w:bCs/>
          <w:sz w:val="27"/>
          <w:szCs w:val="27"/>
        </w:rPr>
      </w:pPr>
      <w:r w:rsidRPr="00805723">
        <w:rPr>
          <w:rFonts w:ascii="Times New Roman" w:eastAsia="Times New Roman" w:hAnsi="Times New Roman" w:cs="Times New Roman"/>
          <w:b/>
          <w:bCs/>
          <w:sz w:val="27"/>
          <w:szCs w:val="27"/>
        </w:rPr>
        <w:t>A. El Sistema de Compensación para Trabajadores de California: Un Marco Procesal</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El sistema de Compensación para Trabajadores de California es </w:t>
      </w: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sistema "sin culpa" diseñado para proporcionar atención médica y beneficios rápidos por lesiones relacionadas con el trabajo. La gestión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reclamo es llevada a cabo principalmente por un administrador de reclamos en nombre del empleador.   </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hito crítico en este proceso es la determinación médica de estado "Permanente y Estacionario" (P&amp;S), que significa que la condición del empleado se ha estabilizado y no se espera que mejore más. Este estado marca el fin de los beneficios por incapacidad temporal y el inicio de una evaluación para los beneficios por incapacidad permanente (PD). El informe P&amp;S, emitido por el médico tratante, es </w:t>
      </w: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documento fundamental que detalla el alcance del deterioro permanente y establece las restricciones laborales permanentes. En este caso, el informe P&amp;S de abril de 2024 establece la nueva línea base para la capacidad laboral del Empleado.   </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Dentro del sistema de compensación para trabajadores, el empleador tiene la obligación procesal de ofrecer trabajo regular, modificado o alternativo dentro de los 60 días posteriores a la determinación P&amp;S. Esta oferta puede afectar el monto de los pagos por incapacidad </w:t>
      </w:r>
      <w:r w:rsidRPr="00805723">
        <w:rPr>
          <w:rFonts w:ascii="Times New Roman" w:eastAsia="Times New Roman" w:hAnsi="Times New Roman" w:cs="Times New Roman"/>
          <w:sz w:val="24"/>
          <w:szCs w:val="24"/>
        </w:rPr>
        <w:lastRenderedPageBreak/>
        <w:t xml:space="preserve">permanente. La falta de una oferta por parte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empleador puede resultar en un aumento del 15% en los pagos de PD para el empleado.   </w:t>
      </w:r>
    </w:p>
    <w:p w:rsidR="00805723" w:rsidRPr="00805723" w:rsidRDefault="00805723" w:rsidP="00805723">
      <w:pPr>
        <w:spacing w:before="100" w:beforeAutospacing="1" w:after="100" w:afterAutospacing="1" w:line="240" w:lineRule="auto"/>
        <w:outlineLvl w:val="2"/>
        <w:rPr>
          <w:rFonts w:ascii="Times New Roman" w:eastAsia="Times New Roman" w:hAnsi="Times New Roman" w:cs="Times New Roman"/>
          <w:b/>
          <w:bCs/>
          <w:sz w:val="27"/>
          <w:szCs w:val="27"/>
        </w:rPr>
      </w:pPr>
      <w:r w:rsidRPr="00805723">
        <w:rPr>
          <w:rFonts w:ascii="Times New Roman" w:eastAsia="Times New Roman" w:hAnsi="Times New Roman" w:cs="Times New Roman"/>
          <w:b/>
          <w:bCs/>
          <w:sz w:val="27"/>
          <w:szCs w:val="27"/>
        </w:rPr>
        <w:t>B. La Ley de Empleo y Vivienda Justos (FEHA): Un Mandato Sustantivo Antidiscriminación</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La Ley de Empleo y Vivienda Justos (FEHA), que se aplica a empleadores con cinco o más empleados, ofrece protecciones mucho más amplias que el sistema de compensación para trabajadores. Una lesión relacionada con el trabajo que resulta en limitaciones para una actividad vital importante (</w:t>
      </w:r>
      <w:proofErr w:type="gramStart"/>
      <w:r w:rsidRPr="00805723">
        <w:rPr>
          <w:rFonts w:ascii="Times New Roman" w:eastAsia="Times New Roman" w:hAnsi="Times New Roman" w:cs="Times New Roman"/>
          <w:sz w:val="24"/>
          <w:szCs w:val="24"/>
        </w:rPr>
        <w:t>como</w:t>
      </w:r>
      <w:proofErr w:type="gramEnd"/>
      <w:r w:rsidRPr="00805723">
        <w:rPr>
          <w:rFonts w:ascii="Times New Roman" w:eastAsia="Times New Roman" w:hAnsi="Times New Roman" w:cs="Times New Roman"/>
          <w:sz w:val="24"/>
          <w:szCs w:val="24"/>
        </w:rPr>
        <w:t xml:space="preserve"> trabajar, levantar objetos, etc.) califica como una "discapacidad" bajo la amplia definición de FEHA. La incapacidad parcial permanente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Empleado en su hombro está claramente cubierta por esta protección.   </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A diferencia de la naturaleza procesal de la compensación para trabajadores, FEHA impone un </w:t>
      </w:r>
      <w:r w:rsidRPr="00805723">
        <w:rPr>
          <w:rFonts w:ascii="Times New Roman" w:eastAsia="Times New Roman" w:hAnsi="Times New Roman" w:cs="Times New Roman"/>
          <w:i/>
          <w:iCs/>
          <w:sz w:val="24"/>
          <w:szCs w:val="24"/>
        </w:rPr>
        <w:t>deber afirmativo</w:t>
      </w:r>
      <w:r w:rsidRPr="00805723">
        <w:rPr>
          <w:rFonts w:ascii="Times New Roman" w:eastAsia="Times New Roman" w:hAnsi="Times New Roman" w:cs="Times New Roman"/>
          <w:sz w:val="24"/>
          <w:szCs w:val="24"/>
        </w:rPr>
        <w:t xml:space="preserve"> al empleador de proporcionar una "acomodación razonable" para una discapacidad conocida, a menos que hacerlo cause una "dificultad excesiva" (</w:t>
      </w:r>
      <w:r w:rsidRPr="00805723">
        <w:rPr>
          <w:rFonts w:ascii="Times New Roman" w:eastAsia="Times New Roman" w:hAnsi="Times New Roman" w:cs="Times New Roman"/>
          <w:i/>
          <w:iCs/>
          <w:sz w:val="24"/>
          <w:szCs w:val="24"/>
        </w:rPr>
        <w:t>undue hardship</w:t>
      </w:r>
      <w:r w:rsidRPr="00805723">
        <w:rPr>
          <w:rFonts w:ascii="Times New Roman" w:eastAsia="Times New Roman" w:hAnsi="Times New Roman" w:cs="Times New Roman"/>
          <w:sz w:val="24"/>
          <w:szCs w:val="24"/>
        </w:rPr>
        <w:t xml:space="preserve">). Esta es una obligación central que existe independientemente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reclamo de compensación para trabajadores. Los ejemplos de acomodación razonable son extensos e incluyen la reestructuración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trabajo, horarios modificados y la reasignación a un puesto vacante.   </w:t>
      </w:r>
    </w:p>
    <w:p w:rsidR="00805723" w:rsidRPr="00805723" w:rsidRDefault="00805723" w:rsidP="00805723">
      <w:pPr>
        <w:spacing w:before="100" w:beforeAutospacing="1" w:after="100" w:afterAutospacing="1" w:line="240" w:lineRule="auto"/>
        <w:outlineLvl w:val="2"/>
        <w:rPr>
          <w:rFonts w:ascii="Times New Roman" w:eastAsia="Times New Roman" w:hAnsi="Times New Roman" w:cs="Times New Roman"/>
          <w:b/>
          <w:bCs/>
          <w:sz w:val="27"/>
          <w:szCs w:val="27"/>
        </w:rPr>
      </w:pPr>
      <w:r w:rsidRPr="00805723">
        <w:rPr>
          <w:rFonts w:ascii="Times New Roman" w:eastAsia="Times New Roman" w:hAnsi="Times New Roman" w:cs="Times New Roman"/>
          <w:b/>
          <w:bCs/>
          <w:sz w:val="27"/>
          <w:szCs w:val="27"/>
        </w:rPr>
        <w:t xml:space="preserve">C. El Mandato de </w:t>
      </w:r>
      <w:proofErr w:type="gramStart"/>
      <w:r w:rsidRPr="00805723">
        <w:rPr>
          <w:rFonts w:ascii="Times New Roman" w:eastAsia="Times New Roman" w:hAnsi="Times New Roman" w:cs="Times New Roman"/>
          <w:b/>
          <w:bCs/>
          <w:sz w:val="27"/>
          <w:szCs w:val="27"/>
        </w:rPr>
        <w:t>un</w:t>
      </w:r>
      <w:proofErr w:type="gramEnd"/>
      <w:r w:rsidRPr="00805723">
        <w:rPr>
          <w:rFonts w:ascii="Times New Roman" w:eastAsia="Times New Roman" w:hAnsi="Times New Roman" w:cs="Times New Roman"/>
          <w:b/>
          <w:bCs/>
          <w:sz w:val="27"/>
          <w:szCs w:val="27"/>
        </w:rPr>
        <w:t xml:space="preserve"> "Proceso Interactivo": La Piedra Angular del Cumplimiento de FEHA</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La ley de California considera ilegal de forma independiente que </w:t>
      </w: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empleador no participe en un "proceso interactivo oportuno y de buena fe" con un empleado para determinar una acomodación efectiva. </w:t>
      </w:r>
      <w:proofErr w:type="gramStart"/>
      <w:r w:rsidRPr="00805723">
        <w:rPr>
          <w:rFonts w:ascii="Times New Roman" w:eastAsia="Times New Roman" w:hAnsi="Times New Roman" w:cs="Times New Roman"/>
          <w:sz w:val="24"/>
          <w:szCs w:val="24"/>
        </w:rPr>
        <w:t>Esto no es opcional.</w:t>
      </w:r>
      <w:proofErr w:type="gramEnd"/>
      <w:r w:rsidRPr="00805723">
        <w:rPr>
          <w:rFonts w:ascii="Times New Roman" w:eastAsia="Times New Roman" w:hAnsi="Times New Roman" w:cs="Times New Roman"/>
          <w:sz w:val="24"/>
          <w:szCs w:val="24"/>
        </w:rPr>
        <w:t xml:space="preserve"> El deber se activa cuando el empleador se da cuenta de la necesidad de una acomodación, ya sea a través de una solicitud directa, una nota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médico o incluso por observación. En </w:t>
      </w:r>
      <w:proofErr w:type="gramStart"/>
      <w:r w:rsidRPr="00805723">
        <w:rPr>
          <w:rFonts w:ascii="Times New Roman" w:eastAsia="Times New Roman" w:hAnsi="Times New Roman" w:cs="Times New Roman"/>
          <w:sz w:val="24"/>
          <w:szCs w:val="24"/>
        </w:rPr>
        <w:t>este</w:t>
      </w:r>
      <w:proofErr w:type="gramEnd"/>
      <w:r w:rsidRPr="00805723">
        <w:rPr>
          <w:rFonts w:ascii="Times New Roman" w:eastAsia="Times New Roman" w:hAnsi="Times New Roman" w:cs="Times New Roman"/>
          <w:sz w:val="24"/>
          <w:szCs w:val="24"/>
        </w:rPr>
        <w:t xml:space="preserve"> caso, el informe P&amp;S y la comunicación directa del Empleado el 3 de julio fueron detonantes inequívocos.   </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El proceso requiere </w:t>
      </w: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diálogo colaborativo. El empleador debe analizar las funciones esenciales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trabajo, consultar con el empleado sobre sus limitaciones y preferencias, y explorar posibles acomodaciones. El silencio actual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empleador es la antítesis de este requisito.   </w:t>
      </w:r>
    </w:p>
    <w:p w:rsidR="00805723" w:rsidRPr="00805723" w:rsidRDefault="00805723" w:rsidP="00805723">
      <w:pPr>
        <w:spacing w:before="100" w:beforeAutospacing="1" w:after="100" w:afterAutospacing="1" w:line="240" w:lineRule="auto"/>
        <w:outlineLvl w:val="2"/>
        <w:rPr>
          <w:rFonts w:ascii="Times New Roman" w:eastAsia="Times New Roman" w:hAnsi="Times New Roman" w:cs="Times New Roman"/>
          <w:b/>
          <w:bCs/>
          <w:sz w:val="27"/>
          <w:szCs w:val="27"/>
        </w:rPr>
      </w:pPr>
      <w:r w:rsidRPr="00805723">
        <w:rPr>
          <w:rFonts w:ascii="Times New Roman" w:eastAsia="Times New Roman" w:hAnsi="Times New Roman" w:cs="Times New Roman"/>
          <w:b/>
          <w:bCs/>
          <w:sz w:val="27"/>
          <w:szCs w:val="27"/>
        </w:rPr>
        <w:t xml:space="preserve">D. Estatutos Antirrepresalias: Protegiendo el Derecho </w:t>
      </w:r>
      <w:proofErr w:type="gramStart"/>
      <w:r w:rsidRPr="00805723">
        <w:rPr>
          <w:rFonts w:ascii="Times New Roman" w:eastAsia="Times New Roman" w:hAnsi="Times New Roman" w:cs="Times New Roman"/>
          <w:b/>
          <w:bCs/>
          <w:sz w:val="27"/>
          <w:szCs w:val="27"/>
        </w:rPr>
        <w:t>del</w:t>
      </w:r>
      <w:proofErr w:type="gramEnd"/>
      <w:r w:rsidRPr="00805723">
        <w:rPr>
          <w:rFonts w:ascii="Times New Roman" w:eastAsia="Times New Roman" w:hAnsi="Times New Roman" w:cs="Times New Roman"/>
          <w:b/>
          <w:bCs/>
          <w:sz w:val="27"/>
          <w:szCs w:val="27"/>
        </w:rPr>
        <w:t xml:space="preserve"> Empleado a Actuar</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El Código Laboral de California § 132a prohíbe específicamente a </w:t>
      </w: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empleador discriminar o tomar represalias contra un empleado de cualquier manera por presentar o tener la intención de presentar un reclamo de compensación para trabajadores. Las acciones pueden incluir el despido, la reducción de horas o, </w:t>
      </w:r>
      <w:proofErr w:type="gramStart"/>
      <w:r w:rsidRPr="00805723">
        <w:rPr>
          <w:rFonts w:ascii="Times New Roman" w:eastAsia="Times New Roman" w:hAnsi="Times New Roman" w:cs="Times New Roman"/>
          <w:sz w:val="24"/>
          <w:szCs w:val="24"/>
        </w:rPr>
        <w:t>como</w:t>
      </w:r>
      <w:proofErr w:type="gramEnd"/>
      <w:r w:rsidRPr="00805723">
        <w:rPr>
          <w:rFonts w:ascii="Times New Roman" w:eastAsia="Times New Roman" w:hAnsi="Times New Roman" w:cs="Times New Roman"/>
          <w:sz w:val="24"/>
          <w:szCs w:val="24"/>
        </w:rPr>
        <w:t xml:space="preserve"> es relevante aquí, la negativa a reincorporar al trabajador. </w:t>
      </w: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reclamo bajo la sección 132a es juzgado por la Junta de Apelaciones de Compensación para Trabajadores (WCAB).   </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Paralelamente, FEHA también prohíbe tomar represalias contra </w:t>
      </w: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empleado por solicitar una acomodación razonable u oponerse a prácticas discriminatorias. Esto proporciona una vía </w:t>
      </w:r>
      <w:r w:rsidRPr="00805723">
        <w:rPr>
          <w:rFonts w:ascii="Times New Roman" w:eastAsia="Times New Roman" w:hAnsi="Times New Roman" w:cs="Times New Roman"/>
          <w:sz w:val="24"/>
          <w:szCs w:val="24"/>
        </w:rPr>
        <w:lastRenderedPageBreak/>
        <w:t xml:space="preserve">separada, y a menudo más poderosa, para </w:t>
      </w: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reclamo por represalias en un tribunal civil, con daños potencialmente mayores.   </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Los empleadores, especialmente aquellos sin departamentos de recursos humanos sofisticados, a menudo ven a un trabajador lesionado únicamente a través del lente del sistema de compensación para trabajadores, donde su contacto principal es el administrador de reclamos del seguro. Cuando el empleado contrata a un abogado para el reclamo de compensación, el empleador a menudo es aconsejado, o asume, que debe cesar la comunicación directa y derivar todo contacto a los abogados y a la compañía de seguros. Sin embargo, la lesión permanente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empleado crea simultáneamente una "discapacidad" bajo FEHA, que exige un   </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proofErr w:type="gramStart"/>
      <w:r w:rsidRPr="00805723">
        <w:rPr>
          <w:rFonts w:ascii="Times New Roman" w:eastAsia="Times New Roman" w:hAnsi="Times New Roman" w:cs="Times New Roman"/>
          <w:i/>
          <w:iCs/>
          <w:sz w:val="24"/>
          <w:szCs w:val="24"/>
        </w:rPr>
        <w:t>diálogo</w:t>
      </w:r>
      <w:proofErr w:type="gramEnd"/>
      <w:r w:rsidRPr="00805723">
        <w:rPr>
          <w:rFonts w:ascii="Times New Roman" w:eastAsia="Times New Roman" w:hAnsi="Times New Roman" w:cs="Times New Roman"/>
          <w:i/>
          <w:iCs/>
          <w:sz w:val="24"/>
          <w:szCs w:val="24"/>
        </w:rPr>
        <w:t xml:space="preserve"> interactivo directo y de buena fe</w:t>
      </w:r>
      <w:r w:rsidRPr="00805723">
        <w:rPr>
          <w:rFonts w:ascii="Times New Roman" w:eastAsia="Times New Roman" w:hAnsi="Times New Roman" w:cs="Times New Roman"/>
          <w:sz w:val="24"/>
          <w:szCs w:val="24"/>
        </w:rPr>
        <w:t xml:space="preserve"> entre el empleador y el empleado. La adhesión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empleador al protocolo percibido del primer sistema (compensación para trabajadores) lo lleva a violar directamente el requisito central del segundo sistema (FEHA). El silencio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empleador, que puede creer que es legalmente prudente en el contexto de la compensación, se convierte en una violación   </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proofErr w:type="gramStart"/>
      <w:r w:rsidRPr="00805723">
        <w:rPr>
          <w:rFonts w:ascii="Times New Roman" w:eastAsia="Times New Roman" w:hAnsi="Times New Roman" w:cs="Times New Roman"/>
          <w:i/>
          <w:iCs/>
          <w:sz w:val="24"/>
          <w:szCs w:val="24"/>
        </w:rPr>
        <w:t>per</w:t>
      </w:r>
      <w:proofErr w:type="gramEnd"/>
      <w:r w:rsidRPr="00805723">
        <w:rPr>
          <w:rFonts w:ascii="Times New Roman" w:eastAsia="Times New Roman" w:hAnsi="Times New Roman" w:cs="Times New Roman"/>
          <w:i/>
          <w:iCs/>
          <w:sz w:val="24"/>
          <w:szCs w:val="24"/>
        </w:rPr>
        <w:t xml:space="preserve"> se</w:t>
      </w:r>
      <w:r w:rsidRPr="00805723">
        <w:rPr>
          <w:rFonts w:ascii="Times New Roman" w:eastAsia="Times New Roman" w:hAnsi="Times New Roman" w:cs="Times New Roman"/>
          <w:sz w:val="24"/>
          <w:szCs w:val="24"/>
        </w:rPr>
        <w:t xml:space="preserve"> de su deber de participar bajo FEHA. Este error común pero crítico es probablemente lo que ha ocurrido en </w:t>
      </w:r>
      <w:proofErr w:type="gramStart"/>
      <w:r w:rsidRPr="00805723">
        <w:rPr>
          <w:rFonts w:ascii="Times New Roman" w:eastAsia="Times New Roman" w:hAnsi="Times New Roman" w:cs="Times New Roman"/>
          <w:sz w:val="24"/>
          <w:szCs w:val="24"/>
        </w:rPr>
        <w:t>este</w:t>
      </w:r>
      <w:proofErr w:type="gramEnd"/>
      <w:r w:rsidRPr="00805723">
        <w:rPr>
          <w:rFonts w:ascii="Times New Roman" w:eastAsia="Times New Roman" w:hAnsi="Times New Roman" w:cs="Times New Roman"/>
          <w:sz w:val="24"/>
          <w:szCs w:val="24"/>
        </w:rPr>
        <w:t xml:space="preserve"> caso. El empleador está tratando la notificación de regreso al trabajo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3 de julio como una maniobra legal dentro del reclamo de compensación, en lugar de lo que es bajo FEHA: una solicitud de acomodación que legalmente lo obliga a responder y participar.</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b/>
          <w:bCs/>
          <w:sz w:val="24"/>
          <w:szCs w:val="24"/>
        </w:rPr>
        <w:t xml:space="preserve">Tabla 1: Comparación de las Obligaciones </w:t>
      </w:r>
      <w:proofErr w:type="gramStart"/>
      <w:r w:rsidRPr="00805723">
        <w:rPr>
          <w:rFonts w:ascii="Times New Roman" w:eastAsia="Times New Roman" w:hAnsi="Times New Roman" w:cs="Times New Roman"/>
          <w:b/>
          <w:bCs/>
          <w:sz w:val="24"/>
          <w:szCs w:val="24"/>
        </w:rPr>
        <w:t>del</w:t>
      </w:r>
      <w:proofErr w:type="gramEnd"/>
      <w:r w:rsidRPr="00805723">
        <w:rPr>
          <w:rFonts w:ascii="Times New Roman" w:eastAsia="Times New Roman" w:hAnsi="Times New Roman" w:cs="Times New Roman"/>
          <w:b/>
          <w:bCs/>
          <w:sz w:val="24"/>
          <w:szCs w:val="24"/>
        </w:rPr>
        <w:t xml:space="preserve"> Empleador: Compensación para Trabajadores vs. FEHA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4142"/>
        <w:gridCol w:w="3179"/>
      </w:tblGrid>
      <w:tr w:rsidR="00805723" w:rsidRPr="00805723" w:rsidTr="00805723">
        <w:trPr>
          <w:tblHeader/>
          <w:tblCellSpacing w:w="15" w:type="dxa"/>
        </w:trPr>
        <w:tc>
          <w:tcPr>
            <w:tcW w:w="0" w:type="auto"/>
            <w:vAlign w:val="center"/>
            <w:hideMark/>
          </w:tcPr>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Característica</w:t>
            </w:r>
          </w:p>
        </w:tc>
        <w:tc>
          <w:tcPr>
            <w:tcW w:w="0" w:type="auto"/>
            <w:vAlign w:val="center"/>
            <w:hideMark/>
          </w:tcPr>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Sistema de Compensación para Trabajadores</w:t>
            </w:r>
          </w:p>
        </w:tc>
        <w:tc>
          <w:tcPr>
            <w:tcW w:w="0" w:type="auto"/>
            <w:vAlign w:val="center"/>
            <w:hideMark/>
          </w:tcPr>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Ley de Empleo y Vivienda Justos (FEHA)</w:t>
            </w:r>
          </w:p>
        </w:tc>
      </w:tr>
      <w:tr w:rsidR="00805723" w:rsidRPr="00805723" w:rsidTr="00805723">
        <w:trPr>
          <w:tblCellSpacing w:w="15" w:type="dxa"/>
        </w:trPr>
        <w:tc>
          <w:tcPr>
            <w:tcW w:w="0" w:type="auto"/>
            <w:vAlign w:val="center"/>
            <w:hideMark/>
          </w:tcPr>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b/>
                <w:bCs/>
                <w:sz w:val="24"/>
                <w:szCs w:val="24"/>
              </w:rPr>
              <w:t>Ley Aplicable</w:t>
            </w:r>
          </w:p>
        </w:tc>
        <w:tc>
          <w:tcPr>
            <w:tcW w:w="0" w:type="auto"/>
            <w:vAlign w:val="center"/>
            <w:hideMark/>
          </w:tcPr>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Código Laboral de California</w:t>
            </w:r>
          </w:p>
        </w:tc>
        <w:tc>
          <w:tcPr>
            <w:tcW w:w="0" w:type="auto"/>
            <w:vAlign w:val="center"/>
            <w:hideMark/>
          </w:tcPr>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Código de Gobierno de California</w:t>
            </w:r>
          </w:p>
        </w:tc>
      </w:tr>
      <w:tr w:rsidR="00805723" w:rsidRPr="00805723" w:rsidTr="00805723">
        <w:trPr>
          <w:tblCellSpacing w:w="15" w:type="dxa"/>
        </w:trPr>
        <w:tc>
          <w:tcPr>
            <w:tcW w:w="0" w:type="auto"/>
            <w:vAlign w:val="center"/>
            <w:hideMark/>
          </w:tcPr>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b/>
                <w:bCs/>
                <w:sz w:val="24"/>
                <w:szCs w:val="24"/>
              </w:rPr>
              <w:t>Objetivo Principal</w:t>
            </w:r>
          </w:p>
        </w:tc>
        <w:tc>
          <w:tcPr>
            <w:tcW w:w="0" w:type="auto"/>
            <w:vAlign w:val="center"/>
            <w:hideMark/>
          </w:tcPr>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Compensar por la lesión laboral</w:t>
            </w:r>
          </w:p>
        </w:tc>
        <w:tc>
          <w:tcPr>
            <w:tcW w:w="0" w:type="auto"/>
            <w:vAlign w:val="center"/>
            <w:hideMark/>
          </w:tcPr>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Garantizar la igualdad de oportunidades en el empleo</w:t>
            </w:r>
          </w:p>
        </w:tc>
      </w:tr>
      <w:tr w:rsidR="00805723" w:rsidRPr="00805723" w:rsidTr="00805723">
        <w:trPr>
          <w:tblCellSpacing w:w="15" w:type="dxa"/>
        </w:trPr>
        <w:tc>
          <w:tcPr>
            <w:tcW w:w="0" w:type="auto"/>
            <w:vAlign w:val="center"/>
            <w:hideMark/>
          </w:tcPr>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b/>
                <w:bCs/>
                <w:sz w:val="24"/>
                <w:szCs w:val="24"/>
              </w:rPr>
              <w:t>Protocolo de Comunicación</w:t>
            </w:r>
          </w:p>
        </w:tc>
        <w:tc>
          <w:tcPr>
            <w:tcW w:w="0" w:type="auto"/>
            <w:vAlign w:val="center"/>
            <w:hideMark/>
          </w:tcPr>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Mediado a través del administrador de reclamos</w:t>
            </w:r>
          </w:p>
        </w:tc>
        <w:tc>
          <w:tcPr>
            <w:tcW w:w="0" w:type="auto"/>
            <w:vAlign w:val="center"/>
            <w:hideMark/>
          </w:tcPr>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Proceso interactivo directo y de buena fe con el empleado</w:t>
            </w:r>
          </w:p>
        </w:tc>
      </w:tr>
      <w:tr w:rsidR="00805723" w:rsidRPr="00805723" w:rsidTr="00805723">
        <w:trPr>
          <w:tblCellSpacing w:w="15" w:type="dxa"/>
        </w:trPr>
        <w:tc>
          <w:tcPr>
            <w:tcW w:w="0" w:type="auto"/>
            <w:vAlign w:val="center"/>
            <w:hideMark/>
          </w:tcPr>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b/>
                <w:bCs/>
                <w:sz w:val="24"/>
                <w:szCs w:val="24"/>
              </w:rPr>
              <w:t>Estándar de Regreso al Trabajo</w:t>
            </w:r>
          </w:p>
        </w:tc>
        <w:tc>
          <w:tcPr>
            <w:tcW w:w="0" w:type="auto"/>
            <w:vAlign w:val="center"/>
            <w:hideMark/>
          </w:tcPr>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Oferta de trabajo regular/modificado/alternativo (procesal)</w:t>
            </w:r>
          </w:p>
        </w:tc>
        <w:tc>
          <w:tcPr>
            <w:tcW w:w="0" w:type="auto"/>
            <w:vAlign w:val="center"/>
            <w:hideMark/>
          </w:tcPr>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Deber afirmativo de encontrar una acomodación razonable (sustantivo)</w:t>
            </w:r>
          </w:p>
        </w:tc>
      </w:tr>
      <w:tr w:rsidR="00805723" w:rsidRPr="00805723" w:rsidTr="00805723">
        <w:trPr>
          <w:tblCellSpacing w:w="15" w:type="dxa"/>
        </w:trPr>
        <w:tc>
          <w:tcPr>
            <w:tcW w:w="0" w:type="auto"/>
            <w:vAlign w:val="center"/>
            <w:hideMark/>
          </w:tcPr>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b/>
                <w:bCs/>
                <w:sz w:val="24"/>
                <w:szCs w:val="24"/>
              </w:rPr>
              <w:t>Defensa del Empleador</w:t>
            </w:r>
          </w:p>
        </w:tc>
        <w:tc>
          <w:tcPr>
            <w:tcW w:w="0" w:type="auto"/>
            <w:vAlign w:val="center"/>
            <w:hideMark/>
          </w:tcPr>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No aplica (sistema sin culpa)</w:t>
            </w:r>
          </w:p>
        </w:tc>
        <w:tc>
          <w:tcPr>
            <w:tcW w:w="0" w:type="auto"/>
            <w:vAlign w:val="center"/>
            <w:hideMark/>
          </w:tcPr>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"Dificultad Excesiva" (</w:t>
            </w:r>
            <w:r w:rsidRPr="00805723">
              <w:rPr>
                <w:rFonts w:ascii="Times New Roman" w:eastAsia="Times New Roman" w:hAnsi="Times New Roman" w:cs="Times New Roman"/>
                <w:i/>
                <w:iCs/>
                <w:sz w:val="24"/>
                <w:szCs w:val="24"/>
              </w:rPr>
              <w:t>Undue Hardship</w:t>
            </w:r>
            <w:r w:rsidRPr="00805723">
              <w:rPr>
                <w:rFonts w:ascii="Times New Roman" w:eastAsia="Times New Roman" w:hAnsi="Times New Roman" w:cs="Times New Roman"/>
                <w:sz w:val="24"/>
                <w:szCs w:val="24"/>
              </w:rPr>
              <w:t>)</w:t>
            </w:r>
          </w:p>
        </w:tc>
      </w:tr>
      <w:tr w:rsidR="00805723" w:rsidRPr="00805723" w:rsidTr="00805723">
        <w:trPr>
          <w:tblCellSpacing w:w="15" w:type="dxa"/>
        </w:trPr>
        <w:tc>
          <w:tcPr>
            <w:tcW w:w="0" w:type="auto"/>
            <w:vAlign w:val="center"/>
            <w:hideMark/>
          </w:tcPr>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b/>
                <w:bCs/>
                <w:sz w:val="24"/>
                <w:szCs w:val="24"/>
              </w:rPr>
              <w:t>Foro Principal</w:t>
            </w:r>
          </w:p>
        </w:tc>
        <w:tc>
          <w:tcPr>
            <w:tcW w:w="0" w:type="auto"/>
            <w:vAlign w:val="center"/>
            <w:hideMark/>
          </w:tcPr>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Junta de Apelaciones de Compensación para Trabajadores (WCAB)</w:t>
            </w:r>
          </w:p>
        </w:tc>
        <w:tc>
          <w:tcPr>
            <w:tcW w:w="0" w:type="auto"/>
            <w:vAlign w:val="center"/>
            <w:hideMark/>
          </w:tcPr>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Departamento de Derechos Civiles (CRD) / Tribunal Civil</w:t>
            </w:r>
          </w:p>
        </w:tc>
      </w:tr>
    </w:tbl>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Exportar a Hojas de cálculo</w:t>
      </w:r>
    </w:p>
    <w:p w:rsidR="00805723" w:rsidRPr="00805723" w:rsidRDefault="00805723" w:rsidP="00805723">
      <w:pPr>
        <w:spacing w:before="100" w:beforeAutospacing="1" w:after="100" w:afterAutospacing="1" w:line="240" w:lineRule="auto"/>
        <w:outlineLvl w:val="1"/>
        <w:rPr>
          <w:rFonts w:ascii="Times New Roman" w:eastAsia="Times New Roman" w:hAnsi="Times New Roman" w:cs="Times New Roman"/>
          <w:b/>
          <w:bCs/>
          <w:sz w:val="36"/>
          <w:szCs w:val="36"/>
        </w:rPr>
      </w:pPr>
      <w:r w:rsidRPr="00805723">
        <w:rPr>
          <w:rFonts w:ascii="Times New Roman" w:eastAsia="Times New Roman" w:hAnsi="Times New Roman" w:cs="Times New Roman"/>
          <w:b/>
          <w:bCs/>
          <w:sz w:val="36"/>
          <w:szCs w:val="36"/>
        </w:rPr>
        <w:t xml:space="preserve">Parte II: Análisis de las Posibles Violaciones Legales por Parte </w:t>
      </w:r>
      <w:proofErr w:type="gramStart"/>
      <w:r w:rsidRPr="00805723">
        <w:rPr>
          <w:rFonts w:ascii="Times New Roman" w:eastAsia="Times New Roman" w:hAnsi="Times New Roman" w:cs="Times New Roman"/>
          <w:b/>
          <w:bCs/>
          <w:sz w:val="36"/>
          <w:szCs w:val="36"/>
        </w:rPr>
        <w:t>del</w:t>
      </w:r>
      <w:proofErr w:type="gramEnd"/>
      <w:r w:rsidRPr="00805723">
        <w:rPr>
          <w:rFonts w:ascii="Times New Roman" w:eastAsia="Times New Roman" w:hAnsi="Times New Roman" w:cs="Times New Roman"/>
          <w:b/>
          <w:bCs/>
          <w:sz w:val="36"/>
          <w:szCs w:val="36"/>
        </w:rPr>
        <w:t xml:space="preserve"> Empleador</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lastRenderedPageBreak/>
        <w:t xml:space="preserve">Esta sección proporcionará </w:t>
      </w: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análisis forense de las fallas específicas del empleador, respondiendo directamente a la tercera pregunta del usuario. Aplicará los principios legales de la Parte I a los hechos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caso.</w:t>
      </w:r>
    </w:p>
    <w:p w:rsidR="00805723" w:rsidRPr="00805723" w:rsidRDefault="00805723" w:rsidP="00805723">
      <w:pPr>
        <w:spacing w:before="100" w:beforeAutospacing="1" w:after="100" w:afterAutospacing="1" w:line="240" w:lineRule="auto"/>
        <w:outlineLvl w:val="2"/>
        <w:rPr>
          <w:rFonts w:ascii="Times New Roman" w:eastAsia="Times New Roman" w:hAnsi="Times New Roman" w:cs="Times New Roman"/>
          <w:b/>
          <w:bCs/>
          <w:sz w:val="27"/>
          <w:szCs w:val="27"/>
        </w:rPr>
      </w:pPr>
      <w:r w:rsidRPr="00805723">
        <w:rPr>
          <w:rFonts w:ascii="Times New Roman" w:eastAsia="Times New Roman" w:hAnsi="Times New Roman" w:cs="Times New Roman"/>
          <w:b/>
          <w:bCs/>
          <w:sz w:val="27"/>
          <w:szCs w:val="27"/>
        </w:rPr>
        <w:t>A. Violación Per Se: Falta de Participación en el Proceso Interactivo</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La comunicación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Empleado del 3 de julio, respaldada por el informe P&amp;S, fue un detonante inequívoco para el proceso interactivo. La respuesta del empleador —un breve acuse de recibo seguido de un silencio total— es un ejemplo de libro de texto de la falta de participación de manera "oportuna" y "de buena fe". </w:t>
      </w:r>
      <w:proofErr w:type="gramStart"/>
      <w:r w:rsidRPr="00805723">
        <w:rPr>
          <w:rFonts w:ascii="Times New Roman" w:eastAsia="Times New Roman" w:hAnsi="Times New Roman" w:cs="Times New Roman"/>
          <w:sz w:val="24"/>
          <w:szCs w:val="24"/>
        </w:rPr>
        <w:t>Esto no es simplemente una mala comunicación; es una violación legal independiente y procesable bajo el Código de Gobierno § 12940(n).</w:t>
      </w:r>
      <w:proofErr w:type="gramEnd"/>
      <w:r w:rsidRPr="00805723">
        <w:rPr>
          <w:rFonts w:ascii="Times New Roman" w:eastAsia="Times New Roman" w:hAnsi="Times New Roman" w:cs="Times New Roman"/>
          <w:sz w:val="24"/>
          <w:szCs w:val="24"/>
        </w:rPr>
        <w:t xml:space="preserve">   </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La falla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empleador se agrava por su aparente falta de documentación de cualquier esfuerzo por explorar acomodaciones, un requisito clave del proceso. Los correos electrónicos y los registros de llamadas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Empleado, por el contrario, sirven como evidencia poderosa de sus intentos de participar y la falta de reciprocidad del empleador.   </w:t>
      </w:r>
    </w:p>
    <w:p w:rsidR="00805723" w:rsidRPr="00805723" w:rsidRDefault="00805723" w:rsidP="00805723">
      <w:pPr>
        <w:spacing w:before="100" w:beforeAutospacing="1" w:after="100" w:afterAutospacing="1" w:line="240" w:lineRule="auto"/>
        <w:outlineLvl w:val="2"/>
        <w:rPr>
          <w:rFonts w:ascii="Times New Roman" w:eastAsia="Times New Roman" w:hAnsi="Times New Roman" w:cs="Times New Roman"/>
          <w:b/>
          <w:bCs/>
          <w:sz w:val="27"/>
          <w:szCs w:val="27"/>
        </w:rPr>
      </w:pPr>
      <w:r w:rsidRPr="00805723">
        <w:rPr>
          <w:rFonts w:ascii="Times New Roman" w:eastAsia="Times New Roman" w:hAnsi="Times New Roman" w:cs="Times New Roman"/>
          <w:b/>
          <w:bCs/>
          <w:sz w:val="27"/>
          <w:szCs w:val="27"/>
        </w:rPr>
        <w:t>B. Violación Sustantiva: Falta de Provisión de una Acomodación Razonable</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proofErr w:type="gramStart"/>
      <w:r w:rsidRPr="00805723">
        <w:rPr>
          <w:rFonts w:ascii="Times New Roman" w:eastAsia="Times New Roman" w:hAnsi="Times New Roman" w:cs="Times New Roman"/>
          <w:sz w:val="24"/>
          <w:szCs w:val="24"/>
        </w:rPr>
        <w:t>Al no participar en el proceso, el empleador, por extensión, no ha proporcionado una acomodación razonable, lo cual es una violación separada bajo el Código de Gobierno § 12940(m).</w:t>
      </w:r>
      <w:proofErr w:type="gramEnd"/>
      <w:r w:rsidRPr="00805723">
        <w:rPr>
          <w:rFonts w:ascii="Times New Roman" w:eastAsia="Times New Roman" w:hAnsi="Times New Roman" w:cs="Times New Roman"/>
          <w:sz w:val="24"/>
          <w:szCs w:val="24"/>
        </w:rPr>
        <w:t xml:space="preserve"> El silencio no es </w:t>
      </w: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acto neutral; a los ojos de la ley, es una negación constructiva del derecho del Empleado a regresar al trabajo con su discapacidad.   </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La principal defensa de un empleador contra un reclamo por falta de acomodación es la "dificultad excesiva", es decir, que la acomodación impondría una "dificultad o gasto significativo". Sin embargo, los hechos indican que el Empleado trabajó previamente </w:t>
      </w:r>
      <w:proofErr w:type="gramStart"/>
      <w:r w:rsidRPr="00805723">
        <w:rPr>
          <w:rFonts w:ascii="Times New Roman" w:eastAsia="Times New Roman" w:hAnsi="Times New Roman" w:cs="Times New Roman"/>
          <w:sz w:val="24"/>
          <w:szCs w:val="24"/>
        </w:rPr>
        <w:t>durante</w:t>
      </w:r>
      <w:proofErr w:type="gramEnd"/>
      <w:r w:rsidRPr="00805723">
        <w:rPr>
          <w:rFonts w:ascii="Times New Roman" w:eastAsia="Times New Roman" w:hAnsi="Times New Roman" w:cs="Times New Roman"/>
          <w:sz w:val="24"/>
          <w:szCs w:val="24"/>
        </w:rPr>
        <w:t xml:space="preserve"> seis meses con restricciones   </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proofErr w:type="gramStart"/>
      <w:r w:rsidRPr="00805723">
        <w:rPr>
          <w:rFonts w:ascii="Times New Roman" w:eastAsia="Times New Roman" w:hAnsi="Times New Roman" w:cs="Times New Roman"/>
          <w:i/>
          <w:iCs/>
          <w:sz w:val="24"/>
          <w:szCs w:val="24"/>
        </w:rPr>
        <w:t>más</w:t>
      </w:r>
      <w:proofErr w:type="gramEnd"/>
      <w:r w:rsidRPr="00805723">
        <w:rPr>
          <w:rFonts w:ascii="Times New Roman" w:eastAsia="Times New Roman" w:hAnsi="Times New Roman" w:cs="Times New Roman"/>
          <w:i/>
          <w:iCs/>
          <w:sz w:val="24"/>
          <w:szCs w:val="24"/>
        </w:rPr>
        <w:t xml:space="preserve"> severas</w:t>
      </w:r>
      <w:r w:rsidRPr="00805723">
        <w:rPr>
          <w:rFonts w:ascii="Times New Roman" w:eastAsia="Times New Roman" w:hAnsi="Times New Roman" w:cs="Times New Roman"/>
          <w:sz w:val="24"/>
          <w:szCs w:val="24"/>
        </w:rPr>
        <w:t xml:space="preserve">. Esta acción pasada sirve </w:t>
      </w:r>
      <w:proofErr w:type="gramStart"/>
      <w:r w:rsidRPr="00805723">
        <w:rPr>
          <w:rFonts w:ascii="Times New Roman" w:eastAsia="Times New Roman" w:hAnsi="Times New Roman" w:cs="Times New Roman"/>
          <w:sz w:val="24"/>
          <w:szCs w:val="24"/>
        </w:rPr>
        <w:t>como</w:t>
      </w:r>
      <w:proofErr w:type="gramEnd"/>
      <w:r w:rsidRPr="00805723">
        <w:rPr>
          <w:rFonts w:ascii="Times New Roman" w:eastAsia="Times New Roman" w:hAnsi="Times New Roman" w:cs="Times New Roman"/>
          <w:sz w:val="24"/>
          <w:szCs w:val="24"/>
        </w:rPr>
        <w:t xml:space="preserve"> evidencia irrefutable de que acomodar al Empleado es, de hecho, factible y no constituye una dificultad excesiva. </w:t>
      </w:r>
      <w:proofErr w:type="gramStart"/>
      <w:r w:rsidRPr="00805723">
        <w:rPr>
          <w:rFonts w:ascii="Times New Roman" w:eastAsia="Times New Roman" w:hAnsi="Times New Roman" w:cs="Times New Roman"/>
          <w:sz w:val="24"/>
          <w:szCs w:val="24"/>
        </w:rPr>
        <w:t>El empleador ya ha demostrado que se puede hacer.</w:t>
      </w:r>
      <w:proofErr w:type="gramEnd"/>
      <w:r w:rsidRPr="00805723">
        <w:rPr>
          <w:rFonts w:ascii="Times New Roman" w:eastAsia="Times New Roman" w:hAnsi="Times New Roman" w:cs="Times New Roman"/>
          <w:sz w:val="24"/>
          <w:szCs w:val="24"/>
        </w:rPr>
        <w:t xml:space="preserve"> </w:t>
      </w:r>
      <w:proofErr w:type="gramStart"/>
      <w:r w:rsidRPr="00805723">
        <w:rPr>
          <w:rFonts w:ascii="Times New Roman" w:eastAsia="Times New Roman" w:hAnsi="Times New Roman" w:cs="Times New Roman"/>
          <w:sz w:val="24"/>
          <w:szCs w:val="24"/>
        </w:rPr>
        <w:t xml:space="preserve">Cualquier intento de ahora reclamar una dificultad excesiva para restricciones </w:t>
      </w:r>
      <w:r w:rsidRPr="00805723">
        <w:rPr>
          <w:rFonts w:ascii="Times New Roman" w:eastAsia="Times New Roman" w:hAnsi="Times New Roman" w:cs="Times New Roman"/>
          <w:i/>
          <w:iCs/>
          <w:sz w:val="24"/>
          <w:szCs w:val="24"/>
        </w:rPr>
        <w:t>menores</w:t>
      </w:r>
      <w:r w:rsidRPr="00805723">
        <w:rPr>
          <w:rFonts w:ascii="Times New Roman" w:eastAsia="Times New Roman" w:hAnsi="Times New Roman" w:cs="Times New Roman"/>
          <w:sz w:val="24"/>
          <w:szCs w:val="24"/>
        </w:rPr>
        <w:t xml:space="preserve"> sería inmediatamente contradicho por su propio historial documentado.</w:t>
      </w:r>
      <w:proofErr w:type="gramEnd"/>
      <w:r w:rsidRPr="00805723">
        <w:rPr>
          <w:rFonts w:ascii="Times New Roman" w:eastAsia="Times New Roman" w:hAnsi="Times New Roman" w:cs="Times New Roman"/>
          <w:sz w:val="24"/>
          <w:szCs w:val="24"/>
        </w:rPr>
        <w:t xml:space="preserve"> </w:t>
      </w:r>
      <w:proofErr w:type="gramStart"/>
      <w:r w:rsidRPr="00805723">
        <w:rPr>
          <w:rFonts w:ascii="Times New Roman" w:eastAsia="Times New Roman" w:hAnsi="Times New Roman" w:cs="Times New Roman"/>
          <w:sz w:val="24"/>
          <w:szCs w:val="24"/>
        </w:rPr>
        <w:t>Su cumplimiento pasado se convierte en el arma más fuerte contra su defensa actual.</w:t>
      </w:r>
      <w:proofErr w:type="gramEnd"/>
      <w:r w:rsidRPr="00805723">
        <w:rPr>
          <w:rFonts w:ascii="Times New Roman" w:eastAsia="Times New Roman" w:hAnsi="Times New Roman" w:cs="Times New Roman"/>
          <w:sz w:val="24"/>
          <w:szCs w:val="24"/>
        </w:rPr>
        <w:t xml:space="preserve"> La carga sobre el empleador es ahora inmensa. No pueden simplemente afirmar que "no hay </w:t>
      </w: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puesto disponible". Deben proporcionar evidencia concreta y convincente de </w:t>
      </w: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cambio fundamental en sus operaciones comerciales que haga que una acomodación previamente posible ahora sea imposible. Su silencio sugiere fuertemente que no existe </w:t>
      </w:r>
      <w:proofErr w:type="gramStart"/>
      <w:r w:rsidRPr="00805723">
        <w:rPr>
          <w:rFonts w:ascii="Times New Roman" w:eastAsia="Times New Roman" w:hAnsi="Times New Roman" w:cs="Times New Roman"/>
          <w:sz w:val="24"/>
          <w:szCs w:val="24"/>
        </w:rPr>
        <w:t>tal</w:t>
      </w:r>
      <w:proofErr w:type="gramEnd"/>
      <w:r w:rsidRPr="00805723">
        <w:rPr>
          <w:rFonts w:ascii="Times New Roman" w:eastAsia="Times New Roman" w:hAnsi="Times New Roman" w:cs="Times New Roman"/>
          <w:sz w:val="24"/>
          <w:szCs w:val="24"/>
        </w:rPr>
        <w:t xml:space="preserve"> evidencia.</w:t>
      </w:r>
    </w:p>
    <w:p w:rsidR="00805723" w:rsidRPr="00805723" w:rsidRDefault="00805723" w:rsidP="00805723">
      <w:pPr>
        <w:spacing w:before="100" w:beforeAutospacing="1" w:after="100" w:afterAutospacing="1" w:line="240" w:lineRule="auto"/>
        <w:outlineLvl w:val="2"/>
        <w:rPr>
          <w:rFonts w:ascii="Times New Roman" w:eastAsia="Times New Roman" w:hAnsi="Times New Roman" w:cs="Times New Roman"/>
          <w:b/>
          <w:bCs/>
          <w:sz w:val="27"/>
          <w:szCs w:val="27"/>
        </w:rPr>
      </w:pPr>
      <w:r w:rsidRPr="00805723">
        <w:rPr>
          <w:rFonts w:ascii="Times New Roman" w:eastAsia="Times New Roman" w:hAnsi="Times New Roman" w:cs="Times New Roman"/>
          <w:b/>
          <w:bCs/>
          <w:sz w:val="27"/>
          <w:szCs w:val="27"/>
        </w:rPr>
        <w:t>C. La Motivación: Discriminación y Represalias Ilegales</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La cronología de los eventos es altamente sugestiva de represalias. </w:t>
      </w:r>
      <w:proofErr w:type="gramStart"/>
      <w:r w:rsidRPr="00805723">
        <w:rPr>
          <w:rFonts w:ascii="Times New Roman" w:eastAsia="Times New Roman" w:hAnsi="Times New Roman" w:cs="Times New Roman"/>
          <w:sz w:val="24"/>
          <w:szCs w:val="24"/>
        </w:rPr>
        <w:t>Primero, el Empleado se lesiona.</w:t>
      </w:r>
      <w:proofErr w:type="gramEnd"/>
      <w:r w:rsidRPr="00805723">
        <w:rPr>
          <w:rFonts w:ascii="Times New Roman" w:eastAsia="Times New Roman" w:hAnsi="Times New Roman" w:cs="Times New Roman"/>
          <w:sz w:val="24"/>
          <w:szCs w:val="24"/>
        </w:rPr>
        <w:t xml:space="preserve"> Segundo, presenta </w:t>
      </w: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reclamo de compensación para trabajadores. Tercero, el empleador no encuentra </w:t>
      </w: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puesto para él. </w:t>
      </w:r>
      <w:proofErr w:type="gramStart"/>
      <w:r w:rsidRPr="00805723">
        <w:rPr>
          <w:rFonts w:ascii="Times New Roman" w:eastAsia="Times New Roman" w:hAnsi="Times New Roman" w:cs="Times New Roman"/>
          <w:sz w:val="24"/>
          <w:szCs w:val="24"/>
        </w:rPr>
        <w:t>Cuarto, el Empleado es autorizado a regresar.</w:t>
      </w:r>
      <w:proofErr w:type="gramEnd"/>
      <w:r w:rsidRPr="00805723">
        <w:rPr>
          <w:rFonts w:ascii="Times New Roman" w:eastAsia="Times New Roman" w:hAnsi="Times New Roman" w:cs="Times New Roman"/>
          <w:sz w:val="24"/>
          <w:szCs w:val="24"/>
        </w:rPr>
        <w:t xml:space="preserve"> </w:t>
      </w:r>
      <w:proofErr w:type="gramStart"/>
      <w:r w:rsidRPr="00805723">
        <w:rPr>
          <w:rFonts w:ascii="Times New Roman" w:eastAsia="Times New Roman" w:hAnsi="Times New Roman" w:cs="Times New Roman"/>
          <w:sz w:val="24"/>
          <w:szCs w:val="24"/>
        </w:rPr>
        <w:t>Quinto, el empleador guarda silencio.</w:t>
      </w:r>
      <w:proofErr w:type="gramEnd"/>
      <w:r w:rsidRPr="00805723">
        <w:rPr>
          <w:rFonts w:ascii="Times New Roman" w:eastAsia="Times New Roman" w:hAnsi="Times New Roman" w:cs="Times New Roman"/>
          <w:sz w:val="24"/>
          <w:szCs w:val="24"/>
        </w:rPr>
        <w:t xml:space="preserve"> Esta secuencia proporciona una fuerte evidencia circunstancial de que la inacción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empleador es un resultado directo del ejercicio de los derechos del Empleado </w:t>
      </w:r>
      <w:r w:rsidRPr="00805723">
        <w:rPr>
          <w:rFonts w:ascii="Times New Roman" w:eastAsia="Times New Roman" w:hAnsi="Times New Roman" w:cs="Times New Roman"/>
          <w:sz w:val="24"/>
          <w:szCs w:val="24"/>
        </w:rPr>
        <w:lastRenderedPageBreak/>
        <w:t xml:space="preserve">bajo el sistema de compensación para trabajadores, una clara violación del Código Laboral § 132a.   </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Vista a través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lente de FEHA, la misma cronología sugiere que las acciones del empleador están motivadas por la discapacidad del Empleado y su solicitud de acomodación. La discriminación preexistente y creciente alegada por el Empleado, si se corrobora con ejemplos específicos, será crucial para demostrar que el silencio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empleador no es un mero descuido, sino un acto discriminatorio.   </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La inacción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empleador ha provocado una escalada de responsabilidad. </w:t>
      </w:r>
      <w:proofErr w:type="gramStart"/>
      <w:r w:rsidRPr="00805723">
        <w:rPr>
          <w:rFonts w:ascii="Times New Roman" w:eastAsia="Times New Roman" w:hAnsi="Times New Roman" w:cs="Times New Roman"/>
          <w:sz w:val="24"/>
          <w:szCs w:val="24"/>
        </w:rPr>
        <w:t>El silencio inicial constituye una falta de participación en el proceso interactivo (Violación #1).</w:t>
      </w:r>
      <w:proofErr w:type="gramEnd"/>
      <w:r w:rsidRPr="00805723">
        <w:rPr>
          <w:rFonts w:ascii="Times New Roman" w:eastAsia="Times New Roman" w:hAnsi="Times New Roman" w:cs="Times New Roman"/>
          <w:sz w:val="24"/>
          <w:szCs w:val="24"/>
        </w:rPr>
        <w:t xml:space="preserve"> </w:t>
      </w:r>
      <w:proofErr w:type="gramStart"/>
      <w:r w:rsidRPr="00805723">
        <w:rPr>
          <w:rFonts w:ascii="Times New Roman" w:eastAsia="Times New Roman" w:hAnsi="Times New Roman" w:cs="Times New Roman"/>
          <w:sz w:val="24"/>
          <w:szCs w:val="24"/>
        </w:rPr>
        <w:t>Esto, a su vez, causa una falta de provisión de acomodación (Violación #2).</w:t>
      </w:r>
      <w:proofErr w:type="gramEnd"/>
      <w:r w:rsidRPr="00805723">
        <w:rPr>
          <w:rFonts w:ascii="Times New Roman" w:eastAsia="Times New Roman" w:hAnsi="Times New Roman" w:cs="Times New Roman"/>
          <w:sz w:val="24"/>
          <w:szCs w:val="24"/>
        </w:rPr>
        <w:t xml:space="preserve"> El contexto post-lesión sugiere que la razón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silencio es una represalia, lo que da lugar a un reclamo bajo § 132a (Violación #3) y un reclamo por discriminación/represalia bajo FEHA (Violación #4). </w:t>
      </w: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solo acto de inacción se ha metastatizado en cuatro reclamos legales distintos. </w:t>
      </w:r>
      <w:proofErr w:type="gramStart"/>
      <w:r w:rsidRPr="00805723">
        <w:rPr>
          <w:rFonts w:ascii="Times New Roman" w:eastAsia="Times New Roman" w:hAnsi="Times New Roman" w:cs="Times New Roman"/>
          <w:sz w:val="24"/>
          <w:szCs w:val="24"/>
        </w:rPr>
        <w:t>Cada día que pasa acumula más daños (salarios perdidos, posibles multas, angustia emocional) y fortalece la inferencia de intención de represalia.</w:t>
      </w:r>
      <w:proofErr w:type="gramEnd"/>
      <w:r w:rsidRPr="00805723">
        <w:rPr>
          <w:rFonts w:ascii="Times New Roman" w:eastAsia="Times New Roman" w:hAnsi="Times New Roman" w:cs="Times New Roman"/>
          <w:sz w:val="24"/>
          <w:szCs w:val="24"/>
        </w:rPr>
        <w:t xml:space="preserve"> </w:t>
      </w:r>
      <w:proofErr w:type="gramStart"/>
      <w:r w:rsidRPr="00805723">
        <w:rPr>
          <w:rFonts w:ascii="Times New Roman" w:eastAsia="Times New Roman" w:hAnsi="Times New Roman" w:cs="Times New Roman"/>
          <w:sz w:val="24"/>
          <w:szCs w:val="24"/>
        </w:rPr>
        <w:t>El empleador no se encuentra en una posición legal estática; se hunde más profundamente en la responsabilidad con cada momento de silencio.</w:t>
      </w:r>
      <w:proofErr w:type="gramEnd"/>
    </w:p>
    <w:p w:rsidR="00805723" w:rsidRPr="00805723" w:rsidRDefault="00805723" w:rsidP="00805723">
      <w:pPr>
        <w:spacing w:before="100" w:beforeAutospacing="1" w:after="100" w:afterAutospacing="1" w:line="240" w:lineRule="auto"/>
        <w:outlineLvl w:val="1"/>
        <w:rPr>
          <w:rFonts w:ascii="Times New Roman" w:eastAsia="Times New Roman" w:hAnsi="Times New Roman" w:cs="Times New Roman"/>
          <w:b/>
          <w:bCs/>
          <w:sz w:val="36"/>
          <w:szCs w:val="36"/>
        </w:rPr>
      </w:pPr>
      <w:r w:rsidRPr="00805723">
        <w:rPr>
          <w:rFonts w:ascii="Times New Roman" w:eastAsia="Times New Roman" w:hAnsi="Times New Roman" w:cs="Times New Roman"/>
          <w:b/>
          <w:bCs/>
          <w:sz w:val="36"/>
          <w:szCs w:val="36"/>
        </w:rPr>
        <w:t xml:space="preserve">Parte III: </w:t>
      </w:r>
      <w:proofErr w:type="gramStart"/>
      <w:r w:rsidRPr="00805723">
        <w:rPr>
          <w:rFonts w:ascii="Times New Roman" w:eastAsia="Times New Roman" w:hAnsi="Times New Roman" w:cs="Times New Roman"/>
          <w:b/>
          <w:bCs/>
          <w:sz w:val="36"/>
          <w:szCs w:val="36"/>
        </w:rPr>
        <w:t>Un</w:t>
      </w:r>
      <w:proofErr w:type="gramEnd"/>
      <w:r w:rsidRPr="00805723">
        <w:rPr>
          <w:rFonts w:ascii="Times New Roman" w:eastAsia="Times New Roman" w:hAnsi="Times New Roman" w:cs="Times New Roman"/>
          <w:b/>
          <w:bCs/>
          <w:sz w:val="36"/>
          <w:szCs w:val="36"/>
        </w:rPr>
        <w:t xml:space="preserve"> Camino Estratégico a Seguir</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Esta sección proporcionará pasos claros y procesables para el Empleado y su abogado, respondiendo directamente a la primera y segunda preguntas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usuario.</w:t>
      </w:r>
    </w:p>
    <w:p w:rsidR="00805723" w:rsidRPr="00805723" w:rsidRDefault="00805723" w:rsidP="00805723">
      <w:pPr>
        <w:spacing w:before="100" w:beforeAutospacing="1" w:after="100" w:afterAutospacing="1" w:line="240" w:lineRule="auto"/>
        <w:outlineLvl w:val="2"/>
        <w:rPr>
          <w:rFonts w:ascii="Times New Roman" w:eastAsia="Times New Roman" w:hAnsi="Times New Roman" w:cs="Times New Roman"/>
          <w:b/>
          <w:bCs/>
          <w:sz w:val="27"/>
          <w:szCs w:val="27"/>
        </w:rPr>
      </w:pPr>
      <w:r w:rsidRPr="00805723">
        <w:rPr>
          <w:rFonts w:ascii="Times New Roman" w:eastAsia="Times New Roman" w:hAnsi="Times New Roman" w:cs="Times New Roman"/>
          <w:b/>
          <w:bCs/>
          <w:sz w:val="27"/>
          <w:szCs w:val="27"/>
        </w:rPr>
        <w:t>A. Acciones Recomendadas para el Empleado (Bajo la Guía de su Abogado)</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proofErr w:type="gramStart"/>
      <w:r w:rsidRPr="00805723">
        <w:rPr>
          <w:rFonts w:ascii="Times New Roman" w:eastAsia="Times New Roman" w:hAnsi="Times New Roman" w:cs="Times New Roman"/>
          <w:sz w:val="24"/>
          <w:szCs w:val="24"/>
        </w:rPr>
        <w:t>El Empleado debe continuar documentando meticulosamente cada intento de comunicación (correos electrónicos, cartas certificadas, registros de llamadas).</w:t>
      </w:r>
      <w:proofErr w:type="gramEnd"/>
      <w:r w:rsidRPr="00805723">
        <w:rPr>
          <w:rFonts w:ascii="Times New Roman" w:eastAsia="Times New Roman" w:hAnsi="Times New Roman" w:cs="Times New Roman"/>
          <w:sz w:val="24"/>
          <w:szCs w:val="24"/>
        </w:rPr>
        <w:t xml:space="preserve"> Es fundamental crear una cronología detallada de los eventos, incluyendo los presuntos casos de discriminación antes y después de la lesión. </w:t>
      </w:r>
      <w:proofErr w:type="gramStart"/>
      <w:r w:rsidRPr="00805723">
        <w:rPr>
          <w:rFonts w:ascii="Times New Roman" w:eastAsia="Times New Roman" w:hAnsi="Times New Roman" w:cs="Times New Roman"/>
          <w:sz w:val="24"/>
          <w:szCs w:val="24"/>
        </w:rPr>
        <w:t>Esta documentación es evidencia crítica.</w:t>
      </w:r>
      <w:proofErr w:type="gramEnd"/>
      <w:r w:rsidRPr="00805723">
        <w:rPr>
          <w:rFonts w:ascii="Times New Roman" w:eastAsia="Times New Roman" w:hAnsi="Times New Roman" w:cs="Times New Roman"/>
          <w:sz w:val="24"/>
          <w:szCs w:val="24"/>
        </w:rPr>
        <w:t xml:space="preserve">   </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Bajo la guía de su abogado, el Empleado debe enviar una comunicación formal y por escrito (preferiblemente por carta certificada) al departamento de recursos humanos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empleador y a su supervisor directo. Esta carta debe:</w:t>
      </w:r>
    </w:p>
    <w:p w:rsidR="00805723" w:rsidRPr="00805723" w:rsidRDefault="00805723" w:rsidP="0080572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Hacer referencia a su comunicación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3 de julio.</w:t>
      </w:r>
    </w:p>
    <w:p w:rsidR="00805723" w:rsidRPr="00805723" w:rsidRDefault="00805723" w:rsidP="0080572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Reiterar que ha sido autorizado médicamente para regresar al trabajo a partir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3 de julio de 2024.</w:t>
      </w:r>
    </w:p>
    <w:p w:rsidR="00805723" w:rsidRPr="00805723" w:rsidRDefault="00805723" w:rsidP="0080572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Adjuntar formalmente el informe P&amp;S que detalla sus restricciones laborales.</w:t>
      </w:r>
    </w:p>
    <w:p w:rsidR="00805723" w:rsidRPr="00805723" w:rsidRDefault="00805723" w:rsidP="0080572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Declarar explícitamente su solicitud de regresar al trabajo y de "participar en el proceso interactivo para determinar una acomodación razonable". El </w:t>
      </w:r>
      <w:proofErr w:type="gramStart"/>
      <w:r w:rsidRPr="00805723">
        <w:rPr>
          <w:rFonts w:ascii="Times New Roman" w:eastAsia="Times New Roman" w:hAnsi="Times New Roman" w:cs="Times New Roman"/>
          <w:sz w:val="24"/>
          <w:szCs w:val="24"/>
        </w:rPr>
        <w:t>uso</w:t>
      </w:r>
      <w:proofErr w:type="gramEnd"/>
      <w:r w:rsidRPr="00805723">
        <w:rPr>
          <w:rFonts w:ascii="Times New Roman" w:eastAsia="Times New Roman" w:hAnsi="Times New Roman" w:cs="Times New Roman"/>
          <w:sz w:val="24"/>
          <w:szCs w:val="24"/>
        </w:rPr>
        <w:t xml:space="preserve"> de este lenguaje legal específico pone al empleador sobre aviso formal y fortalece el reclamo legal.   </w:t>
      </w:r>
    </w:p>
    <w:p w:rsidR="00805723" w:rsidRPr="00805723" w:rsidRDefault="00805723" w:rsidP="0080572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Establecer </w:t>
      </w: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plazo firme para una respuesta sustantiva (por ejemplo, de 5 a 7 días hábiles).</w:t>
      </w:r>
    </w:p>
    <w:p w:rsidR="00805723" w:rsidRPr="00805723" w:rsidRDefault="00805723" w:rsidP="00805723">
      <w:pPr>
        <w:spacing w:before="100" w:beforeAutospacing="1" w:after="100" w:afterAutospacing="1" w:line="240" w:lineRule="auto"/>
        <w:outlineLvl w:val="2"/>
        <w:rPr>
          <w:rFonts w:ascii="Times New Roman" w:eastAsia="Times New Roman" w:hAnsi="Times New Roman" w:cs="Times New Roman"/>
          <w:b/>
          <w:bCs/>
          <w:sz w:val="27"/>
          <w:szCs w:val="27"/>
        </w:rPr>
      </w:pPr>
      <w:r w:rsidRPr="00805723">
        <w:rPr>
          <w:rFonts w:ascii="Times New Roman" w:eastAsia="Times New Roman" w:hAnsi="Times New Roman" w:cs="Times New Roman"/>
          <w:b/>
          <w:bCs/>
          <w:sz w:val="27"/>
          <w:szCs w:val="27"/>
        </w:rPr>
        <w:t>B. Estrategia Legal Recomendada para el Abogado</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lastRenderedPageBreak/>
        <w:t xml:space="preserve">El abogado debe redactar y enviar una carta de demanda integral al asesor legal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empleador (o al propietario, si no se conoce un asesor). </w:t>
      </w:r>
      <w:proofErr w:type="gramStart"/>
      <w:r w:rsidRPr="00805723">
        <w:rPr>
          <w:rFonts w:ascii="Times New Roman" w:eastAsia="Times New Roman" w:hAnsi="Times New Roman" w:cs="Times New Roman"/>
          <w:sz w:val="24"/>
          <w:szCs w:val="24"/>
        </w:rPr>
        <w:t>Esta carta expondrá todo el caso, aprovechando los análisis anteriores.</w:t>
      </w:r>
      <w:proofErr w:type="gramEnd"/>
      <w:r w:rsidRPr="00805723">
        <w:rPr>
          <w:rFonts w:ascii="Times New Roman" w:eastAsia="Times New Roman" w:hAnsi="Times New Roman" w:cs="Times New Roman"/>
          <w:sz w:val="24"/>
          <w:szCs w:val="24"/>
        </w:rPr>
        <w:t xml:space="preserve"> Deberá:</w:t>
      </w:r>
    </w:p>
    <w:p w:rsidR="00805723" w:rsidRPr="00805723" w:rsidRDefault="00805723" w:rsidP="0080572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Relatar la cronología completa de los eventos.</w:t>
      </w:r>
    </w:p>
    <w:p w:rsidR="00805723" w:rsidRPr="00805723" w:rsidRDefault="00805723" w:rsidP="0080572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Citar el informe P&amp;S </w:t>
      </w:r>
      <w:proofErr w:type="gramStart"/>
      <w:r w:rsidRPr="00805723">
        <w:rPr>
          <w:rFonts w:ascii="Times New Roman" w:eastAsia="Times New Roman" w:hAnsi="Times New Roman" w:cs="Times New Roman"/>
          <w:sz w:val="24"/>
          <w:szCs w:val="24"/>
        </w:rPr>
        <w:t>como</w:t>
      </w:r>
      <w:proofErr w:type="gramEnd"/>
      <w:r w:rsidRPr="00805723">
        <w:rPr>
          <w:rFonts w:ascii="Times New Roman" w:eastAsia="Times New Roman" w:hAnsi="Times New Roman" w:cs="Times New Roman"/>
          <w:sz w:val="24"/>
          <w:szCs w:val="24"/>
        </w:rPr>
        <w:t xml:space="preserve"> base para la solicitud de acomodación.</w:t>
      </w:r>
    </w:p>
    <w:p w:rsidR="00805723" w:rsidRPr="00805723" w:rsidRDefault="00805723" w:rsidP="0080572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Declarar explícitamente las violaciones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empleador: falta de participación en el proceso interactivo, falta de provisión de acomodación razonable y presuntas represalias bajo § 132a y FEHA.</w:t>
      </w:r>
    </w:p>
    <w:p w:rsidR="00805723" w:rsidRPr="00805723" w:rsidRDefault="00805723" w:rsidP="0080572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Exigir la reincorporación inmediata y el inicio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proceso interactivo, así como el pago retroactivo de salarios desde el 3 de julio en adelante.</w:t>
      </w:r>
    </w:p>
    <w:p w:rsidR="00805723" w:rsidRPr="00805723" w:rsidRDefault="00805723" w:rsidP="0080572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Establecer </w:t>
      </w: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plazo estricto para la respuesta antes de iniciar procedimientos legales formales.</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Si la carta de demanda es ignorada o rechazada, el abogado debe proceder de inmediato con </w:t>
      </w: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ataque legal de doble vía:</w:t>
      </w:r>
    </w:p>
    <w:p w:rsidR="00805723" w:rsidRPr="00805723" w:rsidRDefault="00805723" w:rsidP="0080572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b/>
          <w:bCs/>
          <w:sz w:val="24"/>
          <w:szCs w:val="24"/>
        </w:rPr>
        <w:t>Presentar una Petición de Sanciones bajo el Código Laboral § 132a</w:t>
      </w:r>
      <w:r w:rsidRPr="00805723">
        <w:rPr>
          <w:rFonts w:ascii="Times New Roman" w:eastAsia="Times New Roman" w:hAnsi="Times New Roman" w:cs="Times New Roman"/>
          <w:sz w:val="24"/>
          <w:szCs w:val="24"/>
        </w:rPr>
        <w:t xml:space="preserve"> ante la WCAB. Esto debe hacerse dentro de </w:t>
      </w: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año a partir del acto discriminatorio (la negativa a reincorporar). Esto busca la reincorporación, salarios perdidos y una multa de hasta $10,000.   </w:t>
      </w:r>
    </w:p>
    <w:p w:rsidR="00805723" w:rsidRPr="00805723" w:rsidRDefault="00805723" w:rsidP="0080572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b/>
          <w:bCs/>
          <w:sz w:val="24"/>
          <w:szCs w:val="24"/>
        </w:rPr>
        <w:t>Presentar una Queja ante el Departamento de Derechos Civiles de California (CRD)</w:t>
      </w:r>
      <w:r w:rsidRPr="00805723">
        <w:rPr>
          <w:rFonts w:ascii="Times New Roman" w:eastAsia="Times New Roman" w:hAnsi="Times New Roman" w:cs="Times New Roman"/>
          <w:sz w:val="24"/>
          <w:szCs w:val="24"/>
        </w:rPr>
        <w:t xml:space="preserve">. Este es el requisito previo para presentar una demanda civil bajo FEHA. La queja alegará la falta de participación en el proceso interactivo, la falta de acomodación y la discriminación/represalia por discapacidad. Después de presentarla, el abogado debe solicitar de inmediato una carta de "derecho a demandar" para proceder a un tribunal civil, donde los daños por angustia emocional y los daños punitivos están disponibles, a menudo superando con creces los remedios bajo § 132a.   </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Durante el litigio, el abogado debe </w:t>
      </w:r>
      <w:proofErr w:type="gramStart"/>
      <w:r w:rsidRPr="00805723">
        <w:rPr>
          <w:rFonts w:ascii="Times New Roman" w:eastAsia="Times New Roman" w:hAnsi="Times New Roman" w:cs="Times New Roman"/>
          <w:sz w:val="24"/>
          <w:szCs w:val="24"/>
        </w:rPr>
        <w:t>usar</w:t>
      </w:r>
      <w:proofErr w:type="gramEnd"/>
      <w:r w:rsidRPr="00805723">
        <w:rPr>
          <w:rFonts w:ascii="Times New Roman" w:eastAsia="Times New Roman" w:hAnsi="Times New Roman" w:cs="Times New Roman"/>
          <w:sz w:val="24"/>
          <w:szCs w:val="24"/>
        </w:rPr>
        <w:t xml:space="preserve"> la acomodación previa de seis meses como un punto clave en todas las presentaciones y solicitudes de descubrimiento, forzando al empleador a justificar sus posiciones contradictorias.</w:t>
      </w:r>
    </w:p>
    <w:p w:rsidR="00805723" w:rsidRPr="00805723" w:rsidRDefault="00805723" w:rsidP="00805723">
      <w:pPr>
        <w:spacing w:before="100" w:beforeAutospacing="1" w:after="100" w:afterAutospacing="1" w:line="240" w:lineRule="auto"/>
        <w:outlineLvl w:val="1"/>
        <w:rPr>
          <w:rFonts w:ascii="Times New Roman" w:eastAsia="Times New Roman" w:hAnsi="Times New Roman" w:cs="Times New Roman"/>
          <w:b/>
          <w:bCs/>
          <w:sz w:val="36"/>
          <w:szCs w:val="36"/>
        </w:rPr>
      </w:pPr>
      <w:r w:rsidRPr="00805723">
        <w:rPr>
          <w:rFonts w:ascii="Times New Roman" w:eastAsia="Times New Roman" w:hAnsi="Times New Roman" w:cs="Times New Roman"/>
          <w:b/>
          <w:bCs/>
          <w:sz w:val="36"/>
          <w:szCs w:val="36"/>
        </w:rPr>
        <w:t xml:space="preserve">Parte IV: La Posición </w:t>
      </w:r>
      <w:proofErr w:type="gramStart"/>
      <w:r w:rsidRPr="00805723">
        <w:rPr>
          <w:rFonts w:ascii="Times New Roman" w:eastAsia="Times New Roman" w:hAnsi="Times New Roman" w:cs="Times New Roman"/>
          <w:b/>
          <w:bCs/>
          <w:sz w:val="36"/>
          <w:szCs w:val="36"/>
        </w:rPr>
        <w:t>del</w:t>
      </w:r>
      <w:proofErr w:type="gramEnd"/>
      <w:r w:rsidRPr="00805723">
        <w:rPr>
          <w:rFonts w:ascii="Times New Roman" w:eastAsia="Times New Roman" w:hAnsi="Times New Roman" w:cs="Times New Roman"/>
          <w:b/>
          <w:bCs/>
          <w:sz w:val="36"/>
          <w:szCs w:val="36"/>
        </w:rPr>
        <w:t xml:space="preserve"> Empleador: Posibles Defensas y Situación Legal</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Para proporcionar una perspectiva judicial equilibrada, esta sección analizará las posibles defensas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empleador y evaluará su viabilidad, abordando aún más la cuarta pregunta del usuario.</w:t>
      </w:r>
    </w:p>
    <w:p w:rsidR="00805723" w:rsidRPr="00805723" w:rsidRDefault="00805723" w:rsidP="00805723">
      <w:pPr>
        <w:spacing w:before="100" w:beforeAutospacing="1" w:after="100" w:afterAutospacing="1" w:line="240" w:lineRule="auto"/>
        <w:outlineLvl w:val="2"/>
        <w:rPr>
          <w:rFonts w:ascii="Times New Roman" w:eastAsia="Times New Roman" w:hAnsi="Times New Roman" w:cs="Times New Roman"/>
          <w:b/>
          <w:bCs/>
          <w:sz w:val="27"/>
          <w:szCs w:val="27"/>
        </w:rPr>
      </w:pPr>
      <w:r w:rsidRPr="00805723">
        <w:rPr>
          <w:rFonts w:ascii="Times New Roman" w:eastAsia="Times New Roman" w:hAnsi="Times New Roman" w:cs="Times New Roman"/>
          <w:b/>
          <w:bCs/>
          <w:sz w:val="27"/>
          <w:szCs w:val="27"/>
        </w:rPr>
        <w:t xml:space="preserve">A. La Defensa de "Dificultad Excesiva": </w:t>
      </w:r>
      <w:proofErr w:type="gramStart"/>
      <w:r w:rsidRPr="00805723">
        <w:rPr>
          <w:rFonts w:ascii="Times New Roman" w:eastAsia="Times New Roman" w:hAnsi="Times New Roman" w:cs="Times New Roman"/>
          <w:b/>
          <w:bCs/>
          <w:sz w:val="27"/>
          <w:szCs w:val="27"/>
        </w:rPr>
        <w:t>un</w:t>
      </w:r>
      <w:proofErr w:type="gramEnd"/>
      <w:r w:rsidRPr="00805723">
        <w:rPr>
          <w:rFonts w:ascii="Times New Roman" w:eastAsia="Times New Roman" w:hAnsi="Times New Roman" w:cs="Times New Roman"/>
          <w:b/>
          <w:bCs/>
          <w:sz w:val="27"/>
          <w:szCs w:val="27"/>
        </w:rPr>
        <w:t xml:space="preserve"> Obstáculo Elevado</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empleador puede defenderse de un reclamo por falta de acomodación demostrando que la acomodación solicitada impondría una "dificultad excesiva", que significa "dificultad o gasto </w:t>
      </w:r>
      <w:r w:rsidRPr="00805723">
        <w:rPr>
          <w:rFonts w:ascii="Times New Roman" w:eastAsia="Times New Roman" w:hAnsi="Times New Roman" w:cs="Times New Roman"/>
          <w:sz w:val="24"/>
          <w:szCs w:val="24"/>
        </w:rPr>
        <w:lastRenderedPageBreak/>
        <w:t xml:space="preserve">significativo". Los factores considerados son extensos, incluyendo el costo, los recursos financieros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empleador y la naturaleza de las operaciones comerciales.   </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Esta defensa es extremadamente débil en </w:t>
      </w:r>
      <w:proofErr w:type="gramStart"/>
      <w:r w:rsidRPr="00805723">
        <w:rPr>
          <w:rFonts w:ascii="Times New Roman" w:eastAsia="Times New Roman" w:hAnsi="Times New Roman" w:cs="Times New Roman"/>
          <w:sz w:val="24"/>
          <w:szCs w:val="24"/>
        </w:rPr>
        <w:t>este</w:t>
      </w:r>
      <w:proofErr w:type="gramEnd"/>
      <w:r w:rsidRPr="00805723">
        <w:rPr>
          <w:rFonts w:ascii="Times New Roman" w:eastAsia="Times New Roman" w:hAnsi="Times New Roman" w:cs="Times New Roman"/>
          <w:sz w:val="24"/>
          <w:szCs w:val="24"/>
        </w:rPr>
        <w:t xml:space="preserve"> caso. Primero, </w:t>
      </w:r>
      <w:proofErr w:type="gramStart"/>
      <w:r w:rsidRPr="00805723">
        <w:rPr>
          <w:rFonts w:ascii="Times New Roman" w:eastAsia="Times New Roman" w:hAnsi="Times New Roman" w:cs="Times New Roman"/>
          <w:sz w:val="24"/>
          <w:szCs w:val="24"/>
        </w:rPr>
        <w:t>como</w:t>
      </w:r>
      <w:proofErr w:type="gramEnd"/>
      <w:r w:rsidRPr="00805723">
        <w:rPr>
          <w:rFonts w:ascii="Times New Roman" w:eastAsia="Times New Roman" w:hAnsi="Times New Roman" w:cs="Times New Roman"/>
          <w:sz w:val="24"/>
          <w:szCs w:val="24"/>
        </w:rPr>
        <w:t xml:space="preserve"> se estableció, el propio historial del empleador de acomodar restricciones </w:t>
      </w:r>
      <w:r w:rsidRPr="00805723">
        <w:rPr>
          <w:rFonts w:ascii="Times New Roman" w:eastAsia="Times New Roman" w:hAnsi="Times New Roman" w:cs="Times New Roman"/>
          <w:i/>
          <w:iCs/>
          <w:sz w:val="24"/>
          <w:szCs w:val="24"/>
        </w:rPr>
        <w:t>más severas</w:t>
      </w:r>
      <w:r w:rsidRPr="00805723">
        <w:rPr>
          <w:rFonts w:ascii="Times New Roman" w:eastAsia="Times New Roman" w:hAnsi="Times New Roman" w:cs="Times New Roman"/>
          <w:sz w:val="24"/>
          <w:szCs w:val="24"/>
        </w:rPr>
        <w:t xml:space="preserve"> durante seis meses hace que un reclamo de dificultad excesiva para restricciones </w:t>
      </w:r>
      <w:r w:rsidRPr="00805723">
        <w:rPr>
          <w:rFonts w:ascii="Times New Roman" w:eastAsia="Times New Roman" w:hAnsi="Times New Roman" w:cs="Times New Roman"/>
          <w:i/>
          <w:iCs/>
          <w:sz w:val="24"/>
          <w:szCs w:val="24"/>
        </w:rPr>
        <w:t>menores</w:t>
      </w:r>
      <w:r w:rsidRPr="00805723">
        <w:rPr>
          <w:rFonts w:ascii="Times New Roman" w:eastAsia="Times New Roman" w:hAnsi="Times New Roman" w:cs="Times New Roman"/>
          <w:sz w:val="24"/>
          <w:szCs w:val="24"/>
        </w:rPr>
        <w:t xml:space="preserve"> parezca pretextual y poco creíble. Segundo, </w:t>
      </w: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empleador generalmente no puede basarse en una defensa de dificultad excesiva si primero no ha participado en el proceso interactivo de buena fe para explorar todas las posibilidades. Su silencio probablemente ha renunciado </w:t>
      </w:r>
      <w:proofErr w:type="gramStart"/>
      <w:r w:rsidRPr="00805723">
        <w:rPr>
          <w:rFonts w:ascii="Times New Roman" w:eastAsia="Times New Roman" w:hAnsi="Times New Roman" w:cs="Times New Roman"/>
          <w:sz w:val="24"/>
          <w:szCs w:val="24"/>
        </w:rPr>
        <w:t>a</w:t>
      </w:r>
      <w:proofErr w:type="gramEnd"/>
      <w:r w:rsidRPr="00805723">
        <w:rPr>
          <w:rFonts w:ascii="Times New Roman" w:eastAsia="Times New Roman" w:hAnsi="Times New Roman" w:cs="Times New Roman"/>
          <w:sz w:val="24"/>
          <w:szCs w:val="24"/>
        </w:rPr>
        <w:t xml:space="preserve"> esta defensa. </w:t>
      </w:r>
      <w:proofErr w:type="gramStart"/>
      <w:r w:rsidRPr="00805723">
        <w:rPr>
          <w:rFonts w:ascii="Times New Roman" w:eastAsia="Times New Roman" w:hAnsi="Times New Roman" w:cs="Times New Roman"/>
          <w:sz w:val="24"/>
          <w:szCs w:val="24"/>
        </w:rPr>
        <w:t>Tercero, el empleador tiene la carga de probar la dificultad excesiva con evidencia concreta, no solo con afirmaciones.</w:t>
      </w:r>
      <w:proofErr w:type="gramEnd"/>
      <w:r w:rsidRPr="00805723">
        <w:rPr>
          <w:rFonts w:ascii="Times New Roman" w:eastAsia="Times New Roman" w:hAnsi="Times New Roman" w:cs="Times New Roman"/>
          <w:sz w:val="24"/>
          <w:szCs w:val="24"/>
        </w:rPr>
        <w:t xml:space="preserve"> Necesitarían demostrar, por ejemplo, </w:t>
      </w: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cambio catastrófico en su estado financiero o la eliminación completa del tipo de trabajo que realiza el Empleado.   </w:t>
      </w:r>
    </w:p>
    <w:p w:rsidR="00805723" w:rsidRPr="00805723" w:rsidRDefault="00805723" w:rsidP="00805723">
      <w:pPr>
        <w:spacing w:before="100" w:beforeAutospacing="1" w:after="100" w:afterAutospacing="1" w:line="240" w:lineRule="auto"/>
        <w:outlineLvl w:val="2"/>
        <w:rPr>
          <w:rFonts w:ascii="Times New Roman" w:eastAsia="Times New Roman" w:hAnsi="Times New Roman" w:cs="Times New Roman"/>
          <w:b/>
          <w:bCs/>
          <w:sz w:val="27"/>
          <w:szCs w:val="27"/>
        </w:rPr>
      </w:pPr>
      <w:r w:rsidRPr="00805723">
        <w:rPr>
          <w:rFonts w:ascii="Times New Roman" w:eastAsia="Times New Roman" w:hAnsi="Times New Roman" w:cs="Times New Roman"/>
          <w:b/>
          <w:bCs/>
          <w:sz w:val="27"/>
          <w:szCs w:val="27"/>
        </w:rPr>
        <w:t>B. Otras Defensas Potenciales (pero Débiles)</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El empleador podría argumentar que no hay </w:t>
      </w: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puesto vacante que el Empleado pueda desempeñar, incluso con sus nuevas y menores restricciones. Sin embargo, bajo FEHA, esta no es una defensa completa. El empleador tiene el deber afirmativo de determinar si la reasignación a </w:t>
      </w: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puesto vacante </w:t>
      </w:r>
      <w:r w:rsidRPr="00805723">
        <w:rPr>
          <w:rFonts w:ascii="Times New Roman" w:eastAsia="Times New Roman" w:hAnsi="Times New Roman" w:cs="Times New Roman"/>
          <w:i/>
          <w:iCs/>
          <w:sz w:val="24"/>
          <w:szCs w:val="24"/>
        </w:rPr>
        <w:t>diferente</w:t>
      </w:r>
      <w:r w:rsidRPr="00805723">
        <w:rPr>
          <w:rFonts w:ascii="Times New Roman" w:eastAsia="Times New Roman" w:hAnsi="Times New Roman" w:cs="Times New Roman"/>
          <w:sz w:val="24"/>
          <w:szCs w:val="24"/>
        </w:rPr>
        <w:t xml:space="preserve"> para el cual el empleado está calificado es una posible acomodación. Su silencio indica que no </w:t>
      </w:r>
      <w:proofErr w:type="gramStart"/>
      <w:r w:rsidRPr="00805723">
        <w:rPr>
          <w:rFonts w:ascii="Times New Roman" w:eastAsia="Times New Roman" w:hAnsi="Times New Roman" w:cs="Times New Roman"/>
          <w:sz w:val="24"/>
          <w:szCs w:val="24"/>
        </w:rPr>
        <w:t>han</w:t>
      </w:r>
      <w:proofErr w:type="gramEnd"/>
      <w:r w:rsidRPr="00805723">
        <w:rPr>
          <w:rFonts w:ascii="Times New Roman" w:eastAsia="Times New Roman" w:hAnsi="Times New Roman" w:cs="Times New Roman"/>
          <w:sz w:val="24"/>
          <w:szCs w:val="24"/>
        </w:rPr>
        <w:t xml:space="preserve"> emprendido esta búsqueda requerida.   </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El empleador también podría argumentar que su decisión se basó en una razón comercial legítima y no discriminatoria (por ejemplo, </w:t>
      </w: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despido en toda la empresa, la eliminación de la división de plomería). Sin embargo, el momento de su silencio, inmediatamente después de la solicitud de regreso, hace que </w:t>
      </w:r>
      <w:proofErr w:type="gramStart"/>
      <w:r w:rsidRPr="00805723">
        <w:rPr>
          <w:rFonts w:ascii="Times New Roman" w:eastAsia="Times New Roman" w:hAnsi="Times New Roman" w:cs="Times New Roman"/>
          <w:sz w:val="24"/>
          <w:szCs w:val="24"/>
        </w:rPr>
        <w:t>tal</w:t>
      </w:r>
      <w:proofErr w:type="gramEnd"/>
      <w:r w:rsidRPr="00805723">
        <w:rPr>
          <w:rFonts w:ascii="Times New Roman" w:eastAsia="Times New Roman" w:hAnsi="Times New Roman" w:cs="Times New Roman"/>
          <w:sz w:val="24"/>
          <w:szCs w:val="24"/>
        </w:rPr>
        <w:t xml:space="preserve"> afirmación sea altamente sospechosa. </w:t>
      </w:r>
      <w:proofErr w:type="gramStart"/>
      <w:r w:rsidRPr="00805723">
        <w:rPr>
          <w:rFonts w:ascii="Times New Roman" w:eastAsia="Times New Roman" w:hAnsi="Times New Roman" w:cs="Times New Roman"/>
          <w:sz w:val="24"/>
          <w:szCs w:val="24"/>
        </w:rPr>
        <w:t>Necesitarían evidencia poderosa e independiente para superar la fuerte inferencia de represalia.</w:t>
      </w:r>
      <w:proofErr w:type="gramEnd"/>
      <w:r w:rsidRPr="00805723">
        <w:rPr>
          <w:rFonts w:ascii="Times New Roman" w:eastAsia="Times New Roman" w:hAnsi="Times New Roman" w:cs="Times New Roman"/>
          <w:sz w:val="24"/>
          <w:szCs w:val="24"/>
        </w:rPr>
        <w:t xml:space="preserve">   </w:t>
      </w:r>
    </w:p>
    <w:p w:rsidR="00805723" w:rsidRPr="00805723" w:rsidRDefault="00805723" w:rsidP="00805723">
      <w:pPr>
        <w:spacing w:before="100" w:beforeAutospacing="1" w:after="100" w:afterAutospacing="1" w:line="240" w:lineRule="auto"/>
        <w:outlineLvl w:val="1"/>
        <w:rPr>
          <w:rFonts w:ascii="Times New Roman" w:eastAsia="Times New Roman" w:hAnsi="Times New Roman" w:cs="Times New Roman"/>
          <w:b/>
          <w:bCs/>
          <w:sz w:val="36"/>
          <w:szCs w:val="36"/>
        </w:rPr>
      </w:pPr>
      <w:r w:rsidRPr="00805723">
        <w:rPr>
          <w:rFonts w:ascii="Times New Roman" w:eastAsia="Times New Roman" w:hAnsi="Times New Roman" w:cs="Times New Roman"/>
          <w:b/>
          <w:bCs/>
          <w:sz w:val="36"/>
          <w:szCs w:val="36"/>
        </w:rPr>
        <w:t>Conclusión</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Desde </w:t>
      </w:r>
      <w:proofErr w:type="gramStart"/>
      <w:r w:rsidRPr="00805723">
        <w:rPr>
          <w:rFonts w:ascii="Times New Roman" w:eastAsia="Times New Roman" w:hAnsi="Times New Roman" w:cs="Times New Roman"/>
          <w:sz w:val="24"/>
          <w:szCs w:val="24"/>
        </w:rPr>
        <w:t>un</w:t>
      </w:r>
      <w:proofErr w:type="gramEnd"/>
      <w:r w:rsidRPr="00805723">
        <w:rPr>
          <w:rFonts w:ascii="Times New Roman" w:eastAsia="Times New Roman" w:hAnsi="Times New Roman" w:cs="Times New Roman"/>
          <w:sz w:val="24"/>
          <w:szCs w:val="24"/>
        </w:rPr>
        <w:t xml:space="preserve"> punto de vista judicial, la posición legal del Empleado es excepcionalmente fuerte, mientras que la del empleador está llena de peligros. El silencio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empleador, probablemente derivado de un malentendido de sus obligaciones duales bajo la compensación para trabajadores y la ley FEHA, ha creado una cascada de violaciones legales. Cada día de inacción fortalece los reclamos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Empleado por la falta de participación en el proceso interactivo, la falta de provisión de una acomodación razonable y las represalias bajo el Código Laboral § 132a y FEHA.</w:t>
      </w:r>
    </w:p>
    <w:p w:rsidR="00805723" w:rsidRPr="00805723" w:rsidRDefault="00805723" w:rsidP="00805723">
      <w:pPr>
        <w:spacing w:before="100" w:beforeAutospacing="1" w:after="100" w:afterAutospacing="1"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 xml:space="preserve">La acomodación pasada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Empleado por parte del empleador socava gravemente cualquier posible defensa de "dificultad excesiva", creando un obstáculo probatorio que será difícil de superar. El camino a seguir para el Empleado y su abogado es claro: documentación meticulosa, una demanda formal de acción y la presentación rápida de reclamos paralelos ante la WCAB y el CRD. La significativa exposición legal del empleador subraya la importancia crítica para todas las empresas de California de comprender que sus obligaciones hacia un trabajador lesionado se extienden mucho más allá de los confines procesales del sistema de compensación para trabajadores y entran en los deberes sustantivos e innegociables de la ley de discapacidad. Ahora </w:t>
      </w:r>
      <w:r w:rsidRPr="00805723">
        <w:rPr>
          <w:rFonts w:ascii="Times New Roman" w:eastAsia="Times New Roman" w:hAnsi="Times New Roman" w:cs="Times New Roman"/>
          <w:sz w:val="24"/>
          <w:szCs w:val="24"/>
        </w:rPr>
        <w:lastRenderedPageBreak/>
        <w:t xml:space="preserve">se requiere una acción legal decisiva para hacer valer los derechos </w:t>
      </w:r>
      <w:proofErr w:type="gramStart"/>
      <w:r w:rsidRPr="00805723">
        <w:rPr>
          <w:rFonts w:ascii="Times New Roman" w:eastAsia="Times New Roman" w:hAnsi="Times New Roman" w:cs="Times New Roman"/>
          <w:sz w:val="24"/>
          <w:szCs w:val="24"/>
        </w:rPr>
        <w:t>del</w:t>
      </w:r>
      <w:proofErr w:type="gramEnd"/>
      <w:r w:rsidRPr="00805723">
        <w:rPr>
          <w:rFonts w:ascii="Times New Roman" w:eastAsia="Times New Roman" w:hAnsi="Times New Roman" w:cs="Times New Roman"/>
          <w:sz w:val="24"/>
          <w:szCs w:val="24"/>
        </w:rPr>
        <w:t xml:space="preserve"> Empleado y responsabilizar al empleador por sus profundas y crecientes fallas.</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Fuentes usadas en el informe</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"https://ogletree.com/insights-resources/blog-posts/california-labor-code-section-132a-when-claims-of-discrimination-are-brought-before-the-workers-compensation-appeals-board/"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828800" cy="1828800"/>
            <wp:effectExtent l="0" t="0" r="0" b="0"/>
            <wp:docPr id="34" name="Picture 34" descr="https://t2.gstatic.com/faviconV2?url=https://ogletree.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2.gstatic.com/faviconV2?url=https://ogletree.com/&amp;client=BARD&amp;type=FAVICON&amp;size=256&amp;fallback_opts=TYPE,SIZE,UR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ogletree.com</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California Labor Code Section 132a—When Claims of Discrimination Are Brought Before the Workers' Compensation Appeals Board - Ogletree</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"https://lewisbrisbois.com/blog/category/labor-employment/navigating-california-labor-code-132a-claims"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144905" cy="1144905"/>
            <wp:effectExtent l="0" t="0" r="0" b="0"/>
            <wp:docPr id="33" name="Picture 33" descr="https://t1.gstatic.com/faviconV2?url=https://lewisbrisbois.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1.gstatic.com/faviconV2?url=https://lewisbrisbois.com/&amp;client=BARD&amp;type=FAVICON&amp;size=256&amp;fallback_opts=TYPE,SIZE,UR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4905" cy="1144905"/>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lewisbrisbois.com</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Navigating California Labor Code 132a Claims - Lewis Brisbois Bisgaard &amp; Smith LLP</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"https://nymanturkish.com/practices/workers-compensation/employer-discrimination-or-retaliation-for-sustaining-an-industrial-injury-or-filing-a-wc-claim/"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53670" cy="153670"/>
            <wp:effectExtent l="0" t="0" r="0" b="0"/>
            <wp:docPr id="32" name="Picture 32" descr="https://t0.gstatic.com/faviconV2?url=https://nymanturkish.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0.gstatic.com/faviconV2?url=https://nymanturkish.com/&amp;client=BARD&amp;type=FAVICON&amp;size=256&amp;fallback_opts=TYPE,SIZE,UR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nymanturkish.com</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Employer Retaliation for Injury or WC Claim | Nyman Turkish Law</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"https://www.pi.law/blog/filing-a-labor-code-132a-retaliation-claim-in-california/"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57200" cy="457200"/>
            <wp:effectExtent l="0" t="0" r="0" b="0"/>
            <wp:docPr id="31" name="Picture 31" descr="https://t1.gstatic.com/faviconV2?url=https://www.pi.law/&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t1.gstatic.com/faviconV2?url=https://www.pi.law/&amp;client=BARD&amp;type=FAVICON&amp;size=256&amp;fallback_opts=TYPE,SIZE,UR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pi.law</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Filing A Labor Code 132a Retaliation Claim In California</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"https://www.nourmandlawfirm.com/practice-areas/class-action-lawsuits/california-labor-code-section-132a/"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914400" cy="914400"/>
            <wp:effectExtent l="0" t="0" r="0" b="0"/>
            <wp:docPr id="30" name="Picture 30" descr="https://t0.gstatic.com/faviconV2?url=https://www.nourmandlawfirm.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0.gstatic.com/faviconV2?url=https://www.nourmandlawfirm.com/&amp;client=BARD&amp;type=FAVICON&amp;size=256&amp;fallback_opts=TYPE,SIZE,UR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nourmandlawfirm.com</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California Labor Code Section 132a | Los Angeles Employment Lawyers</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"https://dieferlaw.com/blog/california-work-comp-permanent-stationary-settlement/"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1828800" cy="1828800"/>
            <wp:effectExtent l="0" t="0" r="0" b="0"/>
            <wp:docPr id="29" name="Picture 29" descr="https://t3.gstatic.com/faviconV2?url=https://dieferlaw.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t3.gstatic.com/faviconV2?url=https://dieferlaw.com/&amp;client=BARD&amp;type=FAVICON&amp;size=256&amp;fallback_opts=TYPE,SIZE,UR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dieferlaw.com</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California Work Comp Permanent &amp; Stationary Settlement - What You Need to Know</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"https://www.shouselaw.com/ca/labor/discrimination/disability/reasonable-accommodation/"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828800" cy="1828800"/>
            <wp:effectExtent l="0" t="0" r="0" b="0"/>
            <wp:docPr id="28" name="Picture 28" descr="https://t0.gstatic.com/faviconV2?url=https://www.shouselaw.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t0.gstatic.com/faviconV2?url=https://www.shouselaw.com/&amp;client=BARD&amp;type=FAVICON&amp;size=256&amp;fallback_opts=TYPE,SIZE,UR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shouselaw.com</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Reasonable Accommodation in California - Workers Rights - Shouse Law Group</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"https://www.attorneyworkerscomp.com/permanent-and-stationary"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808355" cy="808355"/>
            <wp:effectExtent l="0" t="0" r="0" b="0"/>
            <wp:docPr id="27" name="Picture 27" descr="https://t2.gstatic.com/faviconV2?url=https://www.attorneyworkerscomp.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t2.gstatic.com/faviconV2?url=https://www.attorneyworkerscomp.com/&amp;client=BARD&amp;type=FAVICON&amp;size=256&amp;fallback_opts=TYPE,SIZE,UR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08355" cy="808355"/>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attorneyworkerscomp.com</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Permanent and Stationary Status in Workers' Compensation: What It Means for Injured Workers</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"https://www.castleemploymentlaw.com/understanding-your-rights-to-disability-accommodations-in-california-workplaces/"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2439670" cy="2439670"/>
            <wp:effectExtent l="0" t="0" r="0" b="0"/>
            <wp:docPr id="26" name="Picture 26" descr="https://t3.gstatic.com/faviconV2?url=https://www.castleemploymentlaw.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t3.gstatic.com/faviconV2?url=https://www.castleemploymentlaw.com/&amp;client=BARD&amp;type=FAVICON&amp;size=256&amp;fallback_opts=TYPE,SIZE,UR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39670" cy="243967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castleemploymentlaw.com</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Understanding Your Rights to Disability Accommodations in California Workplaces</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"https://www.hrollp.com/blog/2024/02/stationary-and-permanent-disability-in-california/"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828800" cy="1828800"/>
            <wp:effectExtent l="0" t="0" r="0" b="0"/>
            <wp:docPr id="25" name="Picture 25" descr="https://t1.gstatic.com/faviconV2?url=https://www.hrollp.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t1.gstatic.com/faviconV2?url=https://www.hrollp.com/&amp;client=BARD&amp;type=FAVICON&amp;size=256&amp;fallback_opts=TYPE,SIZE,UR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hrollp.com</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Stationary and permanent disability in California - Hiden, Rott &amp; Oertle, LLP</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"https://hunterpylelaw.com/2022/09/what-is-a-reasonable-accommodation-under-california-law-2/"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828800" cy="1828800"/>
            <wp:effectExtent l="0" t="0" r="0" b="0"/>
            <wp:docPr id="24" name="Picture 24" descr="https://t0.gstatic.com/faviconV2?url=https://hunterpylelaw.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t0.gstatic.com/faviconV2?url=https://hunterpylelaw.com/&amp;client=BARD&amp;type=FAVICON&amp;size=256&amp;fallback_opts=TYPE,SIZE,UR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hunterpylelaw.com</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What is a Reasonable Accommodation under California Law? - Hunter Pyle Law</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"https://www.law.cornell.edu/regulations/california/2-CCR-11069"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303530" cy="303530"/>
            <wp:effectExtent l="0" t="0" r="1270" b="1270"/>
            <wp:docPr id="23" name="Picture 23" descr="https://t3.gstatic.com/faviconV2?url=https://www.law.cornell.edu/&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t3.gstatic.com/faviconV2?url=https://www.law.cornell.edu/&amp;client=BARD&amp;type=FAVICON&amp;size=256&amp;fallback_opts=TYPE,SIZE,UR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3530" cy="30353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law.cornell.edu</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proofErr w:type="gramStart"/>
      <w:r w:rsidRPr="00805723">
        <w:rPr>
          <w:rFonts w:ascii="Times New Roman" w:eastAsia="Times New Roman" w:hAnsi="Times New Roman" w:cs="Times New Roman"/>
          <w:color w:val="0000FF"/>
          <w:sz w:val="24"/>
          <w:szCs w:val="24"/>
          <w:u w:val="single"/>
        </w:rPr>
        <w:lastRenderedPageBreak/>
        <w:t>Cal. Code Regs</w:t>
      </w:r>
      <w:proofErr w:type="gramEnd"/>
      <w:r w:rsidRPr="00805723">
        <w:rPr>
          <w:rFonts w:ascii="Times New Roman" w:eastAsia="Times New Roman" w:hAnsi="Times New Roman" w:cs="Times New Roman"/>
          <w:color w:val="0000FF"/>
          <w:sz w:val="24"/>
          <w:szCs w:val="24"/>
          <w:u w:val="single"/>
        </w:rPr>
        <w:t>. Tit. 2, § 11069 - Interactive Process | State Regulations - Law.Cornell.Edu</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"https://www.aalrr.com/newsroom-alerts-employers-beware-an-employers-obligation-to-engage-in-the-interactive-proce"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53670" cy="153670"/>
            <wp:effectExtent l="0" t="0" r="0" b="0"/>
            <wp:docPr id="22" name="Picture 22" descr="https://t3.gstatic.com/faviconV2?url=https://www.aalrr.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t3.gstatic.com/faviconV2?url=https://www.aalrr.com/&amp;client=BARD&amp;type=FAVICON&amp;size=256&amp;fallback_opts=TYPE,SIZE,UR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aalrr.com</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 xml:space="preserve">Employers Beware: An Employer's Obligation to Engage in the Interactive Process Applies to Workers' - Atkinson, Andelson, Loya, </w:t>
      </w:r>
      <w:proofErr w:type="gramStart"/>
      <w:r w:rsidRPr="00805723">
        <w:rPr>
          <w:rFonts w:ascii="Times New Roman" w:eastAsia="Times New Roman" w:hAnsi="Times New Roman" w:cs="Times New Roman"/>
          <w:color w:val="0000FF"/>
          <w:sz w:val="24"/>
          <w:szCs w:val="24"/>
          <w:u w:val="single"/>
        </w:rPr>
        <w:t>Ruu</w:t>
      </w:r>
      <w:proofErr w:type="gramEnd"/>
      <w:r w:rsidRPr="00805723">
        <w:rPr>
          <w:rFonts w:ascii="Times New Roman" w:eastAsia="Times New Roman" w:hAnsi="Times New Roman" w:cs="Times New Roman"/>
          <w:color w:val="0000FF"/>
          <w:sz w:val="24"/>
          <w:szCs w:val="24"/>
          <w:u w:val="single"/>
        </w:rPr>
        <w:t>d &amp; Romo</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"https://www.law.cornell.edu/regulations/california/2-CCR-11068"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303530" cy="303530"/>
            <wp:effectExtent l="0" t="0" r="1270" b="1270"/>
            <wp:docPr id="21" name="Picture 21" descr="https://t3.gstatic.com/faviconV2?url=https://www.law.cornell.edu/&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t3.gstatic.com/faviconV2?url=https://www.law.cornell.edu/&amp;client=BARD&amp;type=FAVICON&amp;size=256&amp;fallback_opts=TYPE,SIZE,UR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3530" cy="30353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law.cornell.edu</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proofErr w:type="gramStart"/>
      <w:r w:rsidRPr="00805723">
        <w:rPr>
          <w:rFonts w:ascii="Times New Roman" w:eastAsia="Times New Roman" w:hAnsi="Times New Roman" w:cs="Times New Roman"/>
          <w:color w:val="0000FF"/>
          <w:sz w:val="24"/>
          <w:szCs w:val="24"/>
          <w:u w:val="single"/>
        </w:rPr>
        <w:t>Cal. Code Regs</w:t>
      </w:r>
      <w:proofErr w:type="gramEnd"/>
      <w:r w:rsidRPr="00805723">
        <w:rPr>
          <w:rFonts w:ascii="Times New Roman" w:eastAsia="Times New Roman" w:hAnsi="Times New Roman" w:cs="Times New Roman"/>
          <w:color w:val="0000FF"/>
          <w:sz w:val="24"/>
          <w:szCs w:val="24"/>
          <w:u w:val="single"/>
        </w:rPr>
        <w:t xml:space="preserve">. Tit. 2, § 11068 - Reasonable </w:t>
      </w:r>
      <w:proofErr w:type="gramStart"/>
      <w:r w:rsidRPr="00805723">
        <w:rPr>
          <w:rFonts w:ascii="Times New Roman" w:eastAsia="Times New Roman" w:hAnsi="Times New Roman" w:cs="Times New Roman"/>
          <w:color w:val="0000FF"/>
          <w:sz w:val="24"/>
          <w:szCs w:val="24"/>
          <w:u w:val="single"/>
        </w:rPr>
        <w:t>Accommodation ..</w:t>
      </w:r>
      <w:proofErr w:type="gramEnd"/>
      <w:r w:rsidRPr="00805723">
        <w:rPr>
          <w:rFonts w:ascii="Times New Roman" w:eastAsia="Times New Roman" w:hAnsi="Times New Roman" w:cs="Times New Roman"/>
          <w:color w:val="0000FF"/>
          <w:sz w:val="24"/>
          <w:szCs w:val="24"/>
          <w:u w:val="single"/>
        </w:rPr>
        <w:t>.</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"https://www.dir.ca.gov/dwc/ReturnToWork.htm"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828800" cy="1828800"/>
            <wp:effectExtent l="0" t="0" r="0" b="0"/>
            <wp:docPr id="20" name="Picture 20" descr="https://t2.gstatic.com/faviconV2?url=https://www.dir.ca.gov/&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t2.gstatic.com/faviconV2?url=https://www.dir.ca.gov/&amp;client=BARD&amp;type=FAVICON&amp;size=256&amp;fallback_opts=TYPE,SIZE,UR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dir.ca.gov</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DWC - I was injured at work - When I return to work</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"https://www.shouselaw.com/ca/workerscomp/retaliation/labor-code-132a/"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828800" cy="1828800"/>
            <wp:effectExtent l="0" t="0" r="0" b="0"/>
            <wp:docPr id="19" name="Picture 19" descr="https://t0.gstatic.com/faviconV2?url=https://www.shouselaw.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t0.gstatic.com/faviconV2?url=https://www.shouselaw.com/&amp;client=BARD&amp;type=FAVICON&amp;size=256&amp;fallback_opts=TYPE,SIZE,UR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shouselaw.com</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Labor Code § 132a - Retaliation for Workers' Comp Claims</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"https://www.romerolaw.com/blog/2024/12/how-courts-determine-what-constitutes-an-undue-hardship-in-california-disability-discrimination-cases/" \l ":~:text=Under%20the%20ADA%20and%20FEHA,their%20obligations%20without%20substantial%20justification."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1715135" cy="1715135"/>
            <wp:effectExtent l="0" t="0" r="0" b="0"/>
            <wp:docPr id="18" name="Picture 18" descr="https://t2.gstatic.com/faviconV2?url=https://www.romerolaw.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t2.gstatic.com/faviconV2?url=https://www.romerolaw.com/&amp;client=BARD&amp;type=FAVICON&amp;size=256&amp;fallback_opts=TYPE,SIZE,UR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15135" cy="1715135"/>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romerolaw.com</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www.romerolaw.com</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"https://adata.org/faq/what-considered-undue-hardship-reasonable-accommodation"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607060" cy="607060"/>
            <wp:effectExtent l="0" t="0" r="2540" b="2540"/>
            <wp:docPr id="17" name="Picture 17" descr="https://t2.gstatic.com/faviconV2?url=https://adata.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t2.gstatic.com/faviconV2?url=https://adata.org/&amp;client=BARD&amp;type=FAVICON&amp;size=256&amp;fallback_opts=TYPE,SIZE,UR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7060" cy="60706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adata.org</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What is considered an "undue hardship" for a reasonable accommodation?</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"https://hrcalifornia.calchamber.com/hr-library/disabilities-accessibility/reasonable-accommodation/undue-hardship"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53670" cy="153670"/>
            <wp:effectExtent l="0" t="0" r="0" b="0"/>
            <wp:docPr id="16" name="Picture 16" descr="https://t1.gstatic.com/faviconV2?url=https://hrcalifornia.calchamber.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t1.gstatic.com/faviconV2?url=https://hrcalifornia.calchamber.com/&amp;client=BARD&amp;type=FAVICON&amp;size=256&amp;fallback_opts=TYPE,SIZE,UR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hrcalifornia.calchamber.com</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Undue Hardship - HRCalifornia - California Chamber of Commerce</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"https://calcivilrights.ca.gov/accommodation/"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828800" cy="1828800"/>
            <wp:effectExtent l="0" t="0" r="0" b="0"/>
            <wp:docPr id="15" name="Picture 15" descr="https://t1.gstatic.com/faviconV2?url=https://calcivilrights.ca.gov/&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t1.gstatic.com/faviconV2?url=https://calcivilrights.ca.gov/&amp;client=BARD&amp;type=FAVICON&amp;size=256&amp;fallback_opts=TYPE,SIZE,UR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calcivilrights.ca.gov</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Reasonable Accommodation | CRD - Civil Rights Department</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"https://www.dailyjournal.com/articles/296617-employment-law-a-10-point-ada-checklist"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914400" cy="914400"/>
            <wp:effectExtent l="0" t="0" r="0" b="0"/>
            <wp:docPr id="14" name="Picture 14" descr="https://t0.gstatic.com/faviconV2?url=https://www.dailyjournal.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t0.gstatic.com/faviconV2?url=https://www.dailyjournal.com/&amp;client=BARD&amp;type=FAVICON&amp;size=256&amp;fallback_opts=TYPE,SIZE,UR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dailyjournal.com</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Employment Law: A 10-Point ADA Checklist - Daily Journal</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"https://equalopp.santaclaracounty.gov/reasonable-accommodation-quick-reference-guide"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1715135" cy="1715135"/>
            <wp:effectExtent l="0" t="0" r="0" b="0"/>
            <wp:docPr id="13" name="Picture 13" descr="https://t0.gstatic.com/faviconV2?url=https://equalopp.santaclaracounty.gov/&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t0.gstatic.com/faviconV2?url=https://equalopp.santaclaracounty.gov/&amp;client=BARD&amp;type=FAVICON&amp;size=256&amp;fallback_opts=TYPE,SIZE,UR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15135" cy="1715135"/>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equalopp.santaclaracounty.gov</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Reasonable Accommodation Quick Reference Guide - Equal Opportunity Division</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"https://ca.db101.org/ca/situations/workandbenefits/supports/program2d.htm"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715135" cy="1715135"/>
            <wp:effectExtent l="0" t="0" r="0" b="0"/>
            <wp:docPr id="12" name="Picture 12" descr="https://t2.gstatic.com/faviconV2?url=https://ca.db101.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t2.gstatic.com/faviconV2?url=https://ca.db101.org/&amp;client=BARD&amp;type=FAVICON&amp;size=256&amp;fallback_opts=TYPE,SIZE,UR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15135" cy="1715135"/>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ca.db101.org</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DB101 California - Job Supports and Accommodations: The Interactive Process</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"https://manukyanlawfirm.com/interactive-process-california/"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2439670" cy="2439670"/>
            <wp:effectExtent l="0" t="0" r="0" b="0"/>
            <wp:docPr id="11" name="Picture 11" descr="https://t3.gstatic.com/faviconV2?url=https://manukyanlawfirm.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t3.gstatic.com/faviconV2?url=https://manukyanlawfirm.com/&amp;client=BARD&amp;type=FAVICON&amp;size=256&amp;fallback_opts=TYPE,SIZE,URL"/>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39670" cy="243967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manukyanlawfirm.com</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Interactive Process in California: What You Need to Know - Manukyan Law Firm</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"https://www.yourlawyers.com/wp-content/uploads/2019/03/California-Workers-Compensation-Guide.pdf"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1828800" cy="1828800"/>
            <wp:effectExtent l="0" t="0" r="0" b="0"/>
            <wp:docPr id="10" name="Picture 10" descr="https://t2.gstatic.com/faviconV2?url=https://www.yourlawyers.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t2.gstatic.com/faviconV2?url=https://www.yourlawyers.com/&amp;client=BARD&amp;type=FAVICON&amp;size=256&amp;fallback_opts=TYPE,SIZE,URL"/>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yourlawyers.com</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CALIFORNIA WORKERS' COMPENSATION GUIDE</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"https://www.shouselaw.com/ca/workerscomp/permanent-stationary-date/"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828800" cy="1828800"/>
            <wp:effectExtent l="0" t="0" r="0" b="0"/>
            <wp:docPr id="9" name="Picture 9" descr="https://t0.gstatic.com/faviconV2?url=https://www.shouselaw.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t0.gstatic.com/faviconV2?url=https://www.shouselaw.com/&amp;client=BARD&amp;type=FAVICON&amp;size=256&amp;fallback_opts=TYPE,SIZE,UR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shouselaw.com</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What is a “permanent and stationary” date in workers' compensation? - Shouse Law Group</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"https://www.csuchico.edu/clic/_assets/documents/InjuredWorkerGuidebook.pdf"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715135" cy="1715135"/>
            <wp:effectExtent l="0" t="0" r="0" b="0"/>
            <wp:docPr id="8" name="Picture 8" descr="https://t2.gstatic.com/faviconV2?url=https://www.csuchico.edu/&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t2.gstatic.com/faviconV2?url=https://www.csuchico.edu/&amp;client=BARD&amp;type=FAVICON&amp;size=256&amp;fallback_opts=TYPE,SIZE,UR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15135" cy="1715135"/>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csuchico.edu</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Workers' Compensation in CaliforniaA Guidebook for Injured Workers - Chico State</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"https://www.nolo.com/legal-encyclopedia/what-does-permanent-stationary-mean.html"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1715135" cy="1715135"/>
            <wp:effectExtent l="0" t="0" r="0" b="0"/>
            <wp:docPr id="7" name="Picture 7" descr="https://t0.gstatic.com/faviconV2?url=https://www.nolo.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t0.gstatic.com/faviconV2?url=https://www.nolo.com/&amp;client=BARD&amp;type=FAVICON&amp;size=256&amp;fallback_opts=TYPE,SIZE,UR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15135" cy="1715135"/>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nolo.com</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California Workers' Comp: What Does "Permanent and Stationary" Mean? - Nolo</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"https://www.calstatela.edu/sites/default/files/wc_employee_guide_2019_07.pdf"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57200" cy="457200"/>
            <wp:effectExtent l="0" t="0" r="0" b="0"/>
            <wp:docPr id="6" name="Picture 6" descr="https://t1.gstatic.com/faviconV2?url=https://www.calstatela.edu/&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t1.gstatic.com/faviconV2?url=https://www.calstatela.edu/&amp;client=BARD&amp;type=FAVICON&amp;size=256&amp;fallback_opts=TYPE,SIZE,URL"/>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calstatela.edu</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 xml:space="preserve">When an Employee is </w:t>
      </w:r>
      <w:proofErr w:type="gramStart"/>
      <w:r w:rsidRPr="00805723">
        <w:rPr>
          <w:rFonts w:ascii="Times New Roman" w:eastAsia="Times New Roman" w:hAnsi="Times New Roman" w:cs="Times New Roman"/>
          <w:color w:val="0000FF"/>
          <w:sz w:val="24"/>
          <w:szCs w:val="24"/>
          <w:u w:val="single"/>
        </w:rPr>
        <w:t>Injure</w:t>
      </w:r>
      <w:proofErr w:type="gramEnd"/>
      <w:r w:rsidRPr="00805723">
        <w:rPr>
          <w:rFonts w:ascii="Times New Roman" w:eastAsia="Times New Roman" w:hAnsi="Times New Roman" w:cs="Times New Roman"/>
          <w:color w:val="0000FF"/>
          <w:sz w:val="24"/>
          <w:szCs w:val="24"/>
          <w:u w:val="single"/>
        </w:rPr>
        <w:t>d on the Job - Cal State LA</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"https://www.dir.ca.gov/dwc/wcfaqiw.html"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828800" cy="1828800"/>
            <wp:effectExtent l="0" t="0" r="0" b="0"/>
            <wp:docPr id="5" name="Picture 5" descr="https://t2.gstatic.com/faviconV2?url=https://www.dir.ca.gov/&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t2.gstatic.com/faviconV2?url=https://www.dir.ca.gov/&amp;client=BARD&amp;type=FAVICON&amp;size=256&amp;fallback_opts=TYPE,SIZE,UR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dir.ca.gov</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Answers to frequently asked questions about workers' compensation for employees</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"https://www.cookbrown.com/undue-hardship/"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607060" cy="607060"/>
            <wp:effectExtent l="0" t="0" r="2540" b="0"/>
            <wp:docPr id="4" name="Picture 4" descr="https://t3.gstatic.com/faviconV2?url=https://www.cookbrown.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t3.gstatic.com/faviconV2?url=https://www.cookbrown.com/&amp;client=BARD&amp;type=FAVICON&amp;size=256&amp;fallback_opts=TYPE,SIZE,URL"/>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7060" cy="60706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cookbrown.com</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 xml:space="preserve">Employers Should Be Cautious Before Relying on a Claim </w:t>
      </w:r>
      <w:proofErr w:type="gramStart"/>
      <w:r w:rsidRPr="00805723">
        <w:rPr>
          <w:rFonts w:ascii="Times New Roman" w:eastAsia="Times New Roman" w:hAnsi="Times New Roman" w:cs="Times New Roman"/>
          <w:color w:val="0000FF"/>
          <w:sz w:val="24"/>
          <w:szCs w:val="24"/>
          <w:u w:val="single"/>
        </w:rPr>
        <w:t>of ..</w:t>
      </w:r>
      <w:proofErr w:type="gramEnd"/>
      <w:r w:rsidRPr="00805723">
        <w:rPr>
          <w:rFonts w:ascii="Times New Roman" w:eastAsia="Times New Roman" w:hAnsi="Times New Roman" w:cs="Times New Roman"/>
          <w:color w:val="0000FF"/>
          <w:sz w:val="24"/>
          <w:szCs w:val="24"/>
          <w:u w:val="single"/>
        </w:rPr>
        <w:t>.</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"https://www.dir.ca.gov/injuredworkerguidebook/Chapter6.pdf"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1828800" cy="1828800"/>
            <wp:effectExtent l="0" t="0" r="0" b="0"/>
            <wp:docPr id="3" name="Picture 3" descr="https://t2.gstatic.com/faviconV2?url=https://www.dir.ca.gov/&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t2.gstatic.com/faviconV2?url=https://www.dir.ca.gov/&amp;client=BARD&amp;type=FAVICON&amp;size=256&amp;fallback_opts=TYPE,SIZE,UR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dir.ca.gov</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proofErr w:type="gramStart"/>
      <w:r w:rsidRPr="00805723">
        <w:rPr>
          <w:rFonts w:ascii="Times New Roman" w:eastAsia="Times New Roman" w:hAnsi="Times New Roman" w:cs="Times New Roman"/>
          <w:color w:val="0000FF"/>
          <w:sz w:val="24"/>
          <w:szCs w:val="24"/>
          <w:u w:val="single"/>
        </w:rPr>
        <w:t>Chapter 6</w:t>
      </w:r>
      <w:proofErr w:type="gramEnd"/>
      <w:r w:rsidRPr="00805723">
        <w:rPr>
          <w:rFonts w:ascii="Times New Roman" w:eastAsia="Times New Roman" w:hAnsi="Times New Roman" w:cs="Times New Roman"/>
          <w:color w:val="0000FF"/>
          <w:sz w:val="24"/>
          <w:szCs w:val="24"/>
          <w:u w:val="single"/>
        </w:rPr>
        <w:t xml:space="preserve">. Working for Your Employer After Injury - </w:t>
      </w:r>
      <w:proofErr w:type="gramStart"/>
      <w:r w:rsidRPr="00805723">
        <w:rPr>
          <w:rFonts w:ascii="Times New Roman" w:eastAsia="Times New Roman" w:hAnsi="Times New Roman" w:cs="Times New Roman"/>
          <w:color w:val="0000FF"/>
          <w:sz w:val="24"/>
          <w:szCs w:val="24"/>
          <w:u w:val="single"/>
        </w:rPr>
        <w:t>Workers ..</w:t>
      </w:r>
      <w:proofErr w:type="gramEnd"/>
      <w:r w:rsidRPr="00805723">
        <w:rPr>
          <w:rFonts w:ascii="Times New Roman" w:eastAsia="Times New Roman" w:hAnsi="Times New Roman" w:cs="Times New Roman"/>
          <w:color w:val="0000FF"/>
          <w:sz w:val="24"/>
          <w:szCs w:val="24"/>
          <w:u w:val="single"/>
        </w:rPr>
        <w:t>.</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"https://www.slocounty.ca.gov/departments/human-resources/forms-documents/leave-information,-forms,-and-documents/information/what-to-expect-in-the-interactive-process-for-supe"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607060" cy="607060"/>
            <wp:effectExtent l="0" t="0" r="2540" b="0"/>
            <wp:docPr id="2" name="Picture 2" descr="https://t0.gstatic.com/faviconV2?url=https://www.slocounty.ca.gov/&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t0.gstatic.com/faviconV2?url=https://www.slocounty.ca.gov/&amp;client=BARD&amp;type=FAVICON&amp;size=256&amp;fallback_opts=TYPE,SIZE,URL"/>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7060" cy="60706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slocounty.ca.gov</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What to Expect in the Interactive Process (For Supervisors)</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"https://www.dir.ca.gov/injuredworkerguidebook/chapter7.pdf"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828800" cy="1828800"/>
            <wp:effectExtent l="0" t="0" r="0" b="0"/>
            <wp:docPr id="1" name="Picture 1" descr="https://t2.gstatic.com/faviconV2?url=https://www.dir.ca.gov/&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t2.gstatic.com/faviconV2?url=https://www.dir.ca.gov/&amp;client=BARD&amp;type=FAVICON&amp;size=256&amp;fallback_opts=TYPE,SIZE,UR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color w:val="0000FF"/>
          <w:sz w:val="24"/>
          <w:szCs w:val="24"/>
          <w:u w:val="single"/>
        </w:rPr>
        <w:t>dir.ca.gov</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proofErr w:type="gramStart"/>
      <w:r w:rsidRPr="00805723">
        <w:rPr>
          <w:rFonts w:ascii="Times New Roman" w:eastAsia="Times New Roman" w:hAnsi="Times New Roman" w:cs="Times New Roman"/>
          <w:color w:val="0000FF"/>
          <w:sz w:val="24"/>
          <w:szCs w:val="24"/>
          <w:u w:val="single"/>
        </w:rPr>
        <w:t>A Guidebook for Injured Workers (Chapter 7</w:t>
      </w:r>
      <w:proofErr w:type="gramEnd"/>
      <w:r w:rsidRPr="00805723">
        <w:rPr>
          <w:rFonts w:ascii="Times New Roman" w:eastAsia="Times New Roman" w:hAnsi="Times New Roman" w:cs="Times New Roman"/>
          <w:color w:val="0000FF"/>
          <w:sz w:val="24"/>
          <w:szCs w:val="24"/>
          <w:u w:val="single"/>
        </w:rPr>
        <w:t xml:space="preserve">. Permanent </w:t>
      </w:r>
      <w:proofErr w:type="gramStart"/>
      <w:r w:rsidRPr="00805723">
        <w:rPr>
          <w:rFonts w:ascii="Times New Roman" w:eastAsia="Times New Roman" w:hAnsi="Times New Roman" w:cs="Times New Roman"/>
          <w:color w:val="0000FF"/>
          <w:sz w:val="24"/>
          <w:szCs w:val="24"/>
          <w:u w:val="single"/>
        </w:rPr>
        <w:t>Disability ..</w:t>
      </w:r>
      <w:proofErr w:type="gramEnd"/>
      <w:r w:rsidRPr="00805723">
        <w:rPr>
          <w:rFonts w:ascii="Times New Roman" w:eastAsia="Times New Roman" w:hAnsi="Times New Roman" w:cs="Times New Roman"/>
          <w:color w:val="0000FF"/>
          <w:sz w:val="24"/>
          <w:szCs w:val="24"/>
          <w:u w:val="single"/>
        </w:rPr>
        <w:t>.</w:t>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color w:val="0000FF"/>
          <w:sz w:val="24"/>
          <w:szCs w:val="24"/>
          <w:u w:val="single"/>
        </w:rPr>
        <w:t>Se abrirá en una ventana nueva</w:t>
      </w:r>
      <w:r w:rsidRPr="00805723">
        <w:rPr>
          <w:rFonts w:ascii="Times New Roman" w:eastAsia="Times New Roman" w:hAnsi="Times New Roman" w:cs="Times New Roman"/>
          <w:sz w:val="24"/>
          <w:szCs w:val="24"/>
        </w:rPr>
        <w:fldChar w:fldCharType="end"/>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t>Fuentes consultadas pero que no se usaron</w:t>
      </w:r>
    </w:p>
    <w:p w:rsidR="00805723" w:rsidRPr="00805723" w:rsidRDefault="00805723" w:rsidP="00805723">
      <w:pPr>
        <w:spacing w:after="0" w:line="240" w:lineRule="auto"/>
        <w:rPr>
          <w:rFonts w:ascii="Times New Roman" w:eastAsia="Times New Roman" w:hAnsi="Times New Roman" w:cs="Times New Roman"/>
          <w:color w:val="0000FF"/>
          <w:sz w:val="24"/>
          <w:szCs w:val="24"/>
          <w:u w:val="single"/>
        </w:rPr>
      </w:pPr>
      <w:r w:rsidRPr="00805723">
        <w:rPr>
          <w:rFonts w:ascii="Times New Roman" w:eastAsia="Times New Roman" w:hAnsi="Times New Roman" w:cs="Times New Roman"/>
          <w:sz w:val="24"/>
          <w:szCs w:val="24"/>
        </w:rPr>
        <w:fldChar w:fldCharType="begin"/>
      </w:r>
      <w:r w:rsidRPr="00805723">
        <w:rPr>
          <w:rFonts w:ascii="Times New Roman" w:eastAsia="Times New Roman" w:hAnsi="Times New Roman" w:cs="Times New Roman"/>
          <w:sz w:val="24"/>
          <w:szCs w:val="24"/>
        </w:rPr>
        <w:instrText xml:space="preserve"> HYPERLINK "https://www.calhr.ca.gov/state-hr-professionals/Pages/Reasonable-Accommodation.aspx" \t "_blank" </w:instrText>
      </w:r>
      <w:r w:rsidRPr="00805723">
        <w:rPr>
          <w:rFonts w:ascii="Times New Roman" w:eastAsia="Times New Roman" w:hAnsi="Times New Roman" w:cs="Times New Roman"/>
          <w:sz w:val="24"/>
          <w:szCs w:val="24"/>
        </w:rPr>
        <w:fldChar w:fldCharType="separate"/>
      </w:r>
    </w:p>
    <w:p w:rsidR="00805723" w:rsidRPr="00805723" w:rsidRDefault="00805723" w:rsidP="00805723">
      <w:pPr>
        <w:spacing w:after="0" w:line="240" w:lineRule="auto"/>
        <w:rPr>
          <w:rFonts w:ascii="Times New Roman" w:eastAsia="Times New Roman" w:hAnsi="Times New Roman" w:cs="Times New Roman"/>
          <w:sz w:val="24"/>
          <w:szCs w:val="24"/>
        </w:rPr>
      </w:pPr>
      <w:r w:rsidRPr="00805723">
        <w:rPr>
          <w:rFonts w:ascii="Times New Roman" w:eastAsia="Times New Roman" w:hAnsi="Times New Roman" w:cs="Times New Roman"/>
          <w:sz w:val="24"/>
          <w:szCs w:val="24"/>
        </w:rPr>
        <w:fldChar w:fldCharType="end"/>
      </w:r>
    </w:p>
    <w:p w:rsidR="00AE333E" w:rsidRDefault="00805723">
      <w:bookmarkStart w:id="0" w:name="_GoBack"/>
      <w:bookmarkEnd w:id="0"/>
    </w:p>
    <w:sectPr w:rsidR="00AE33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C807D8"/>
    <w:multiLevelType w:val="multilevel"/>
    <w:tmpl w:val="1502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4B7870"/>
    <w:multiLevelType w:val="multilevel"/>
    <w:tmpl w:val="5650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1B4A1F"/>
    <w:multiLevelType w:val="multilevel"/>
    <w:tmpl w:val="B26E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723"/>
    <w:rsid w:val="00805723"/>
    <w:rsid w:val="008068B0"/>
    <w:rsid w:val="00B96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0572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057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057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72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0572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0572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057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utton-container">
    <w:name w:val="button-container"/>
    <w:basedOn w:val="DefaultParagraphFont"/>
    <w:rsid w:val="00805723"/>
  </w:style>
  <w:style w:type="character" w:customStyle="1" w:styleId="export-sheets-button">
    <w:name w:val="export-sheets-button"/>
    <w:basedOn w:val="DefaultParagraphFont"/>
    <w:rsid w:val="00805723"/>
  </w:style>
  <w:style w:type="character" w:customStyle="1" w:styleId="gds-title-m">
    <w:name w:val="gds-title-m"/>
    <w:basedOn w:val="DefaultParagraphFont"/>
    <w:rsid w:val="00805723"/>
  </w:style>
  <w:style w:type="character" w:customStyle="1" w:styleId="link-content">
    <w:name w:val="link-content"/>
    <w:basedOn w:val="DefaultParagraphFont"/>
    <w:rsid w:val="00805723"/>
  </w:style>
  <w:style w:type="character" w:customStyle="1" w:styleId="cdk-visually-hidden">
    <w:name w:val="cdk-visually-hidden"/>
    <w:basedOn w:val="DefaultParagraphFont"/>
    <w:rsid w:val="00805723"/>
  </w:style>
  <w:style w:type="paragraph" w:styleId="BalloonText">
    <w:name w:val="Balloon Text"/>
    <w:basedOn w:val="Normal"/>
    <w:link w:val="BalloonTextChar"/>
    <w:uiPriority w:val="99"/>
    <w:semiHidden/>
    <w:unhideWhenUsed/>
    <w:rsid w:val="008057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572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0572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057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057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72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0572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0572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057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utton-container">
    <w:name w:val="button-container"/>
    <w:basedOn w:val="DefaultParagraphFont"/>
    <w:rsid w:val="00805723"/>
  </w:style>
  <w:style w:type="character" w:customStyle="1" w:styleId="export-sheets-button">
    <w:name w:val="export-sheets-button"/>
    <w:basedOn w:val="DefaultParagraphFont"/>
    <w:rsid w:val="00805723"/>
  </w:style>
  <w:style w:type="character" w:customStyle="1" w:styleId="gds-title-m">
    <w:name w:val="gds-title-m"/>
    <w:basedOn w:val="DefaultParagraphFont"/>
    <w:rsid w:val="00805723"/>
  </w:style>
  <w:style w:type="character" w:customStyle="1" w:styleId="link-content">
    <w:name w:val="link-content"/>
    <w:basedOn w:val="DefaultParagraphFont"/>
    <w:rsid w:val="00805723"/>
  </w:style>
  <w:style w:type="character" w:customStyle="1" w:styleId="cdk-visually-hidden">
    <w:name w:val="cdk-visually-hidden"/>
    <w:basedOn w:val="DefaultParagraphFont"/>
    <w:rsid w:val="00805723"/>
  </w:style>
  <w:style w:type="paragraph" w:styleId="BalloonText">
    <w:name w:val="Balloon Text"/>
    <w:basedOn w:val="Normal"/>
    <w:link w:val="BalloonTextChar"/>
    <w:uiPriority w:val="99"/>
    <w:semiHidden/>
    <w:unhideWhenUsed/>
    <w:rsid w:val="008057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572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8996762">
      <w:bodyDiv w:val="1"/>
      <w:marLeft w:val="0"/>
      <w:marRight w:val="0"/>
      <w:marTop w:val="0"/>
      <w:marBottom w:val="0"/>
      <w:divBdr>
        <w:top w:val="none" w:sz="0" w:space="0" w:color="auto"/>
        <w:left w:val="none" w:sz="0" w:space="0" w:color="auto"/>
        <w:bottom w:val="none" w:sz="0" w:space="0" w:color="auto"/>
        <w:right w:val="none" w:sz="0" w:space="0" w:color="auto"/>
      </w:divBdr>
      <w:divsChild>
        <w:div w:id="68114214">
          <w:marLeft w:val="0"/>
          <w:marRight w:val="0"/>
          <w:marTop w:val="0"/>
          <w:marBottom w:val="0"/>
          <w:divBdr>
            <w:top w:val="none" w:sz="0" w:space="0" w:color="auto"/>
            <w:left w:val="none" w:sz="0" w:space="0" w:color="auto"/>
            <w:bottom w:val="none" w:sz="0" w:space="0" w:color="auto"/>
            <w:right w:val="none" w:sz="0" w:space="0" w:color="auto"/>
          </w:divBdr>
          <w:divsChild>
            <w:div w:id="1106463295">
              <w:marLeft w:val="0"/>
              <w:marRight w:val="0"/>
              <w:marTop w:val="0"/>
              <w:marBottom w:val="0"/>
              <w:divBdr>
                <w:top w:val="none" w:sz="0" w:space="0" w:color="auto"/>
                <w:left w:val="none" w:sz="0" w:space="0" w:color="auto"/>
                <w:bottom w:val="none" w:sz="0" w:space="0" w:color="auto"/>
                <w:right w:val="none" w:sz="0" w:space="0" w:color="auto"/>
              </w:divBdr>
              <w:divsChild>
                <w:div w:id="463695675">
                  <w:marLeft w:val="0"/>
                  <w:marRight w:val="0"/>
                  <w:marTop w:val="0"/>
                  <w:marBottom w:val="0"/>
                  <w:divBdr>
                    <w:top w:val="none" w:sz="0" w:space="0" w:color="auto"/>
                    <w:left w:val="none" w:sz="0" w:space="0" w:color="auto"/>
                    <w:bottom w:val="none" w:sz="0" w:space="0" w:color="auto"/>
                    <w:right w:val="none" w:sz="0" w:space="0" w:color="auto"/>
                  </w:divBdr>
                  <w:divsChild>
                    <w:div w:id="1574001654">
                      <w:marLeft w:val="0"/>
                      <w:marRight w:val="0"/>
                      <w:marTop w:val="0"/>
                      <w:marBottom w:val="0"/>
                      <w:divBdr>
                        <w:top w:val="none" w:sz="0" w:space="0" w:color="auto"/>
                        <w:left w:val="none" w:sz="0" w:space="0" w:color="auto"/>
                        <w:bottom w:val="none" w:sz="0" w:space="0" w:color="auto"/>
                        <w:right w:val="none" w:sz="0" w:space="0" w:color="auto"/>
                      </w:divBdr>
                      <w:divsChild>
                        <w:div w:id="1517189537">
                          <w:marLeft w:val="0"/>
                          <w:marRight w:val="0"/>
                          <w:marTop w:val="0"/>
                          <w:marBottom w:val="0"/>
                          <w:divBdr>
                            <w:top w:val="none" w:sz="0" w:space="0" w:color="auto"/>
                            <w:left w:val="none" w:sz="0" w:space="0" w:color="auto"/>
                            <w:bottom w:val="none" w:sz="0" w:space="0" w:color="auto"/>
                            <w:right w:val="none" w:sz="0" w:space="0" w:color="auto"/>
                          </w:divBdr>
                        </w:div>
                        <w:div w:id="92164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883086">
          <w:marLeft w:val="0"/>
          <w:marRight w:val="0"/>
          <w:marTop w:val="0"/>
          <w:marBottom w:val="0"/>
          <w:divBdr>
            <w:top w:val="none" w:sz="0" w:space="0" w:color="auto"/>
            <w:left w:val="none" w:sz="0" w:space="0" w:color="auto"/>
            <w:bottom w:val="none" w:sz="0" w:space="0" w:color="auto"/>
            <w:right w:val="none" w:sz="0" w:space="0" w:color="auto"/>
          </w:divBdr>
          <w:divsChild>
            <w:div w:id="476335587">
              <w:marLeft w:val="0"/>
              <w:marRight w:val="0"/>
              <w:marTop w:val="0"/>
              <w:marBottom w:val="0"/>
              <w:divBdr>
                <w:top w:val="none" w:sz="0" w:space="0" w:color="auto"/>
                <w:left w:val="none" w:sz="0" w:space="0" w:color="auto"/>
                <w:bottom w:val="none" w:sz="0" w:space="0" w:color="auto"/>
                <w:right w:val="none" w:sz="0" w:space="0" w:color="auto"/>
              </w:divBdr>
              <w:divsChild>
                <w:div w:id="1000818467">
                  <w:marLeft w:val="0"/>
                  <w:marRight w:val="0"/>
                  <w:marTop w:val="0"/>
                  <w:marBottom w:val="0"/>
                  <w:divBdr>
                    <w:top w:val="none" w:sz="0" w:space="0" w:color="auto"/>
                    <w:left w:val="none" w:sz="0" w:space="0" w:color="auto"/>
                    <w:bottom w:val="none" w:sz="0" w:space="0" w:color="auto"/>
                    <w:right w:val="none" w:sz="0" w:space="0" w:color="auto"/>
                  </w:divBdr>
                  <w:divsChild>
                    <w:div w:id="2074427032">
                      <w:marLeft w:val="0"/>
                      <w:marRight w:val="0"/>
                      <w:marTop w:val="0"/>
                      <w:marBottom w:val="0"/>
                      <w:divBdr>
                        <w:top w:val="none" w:sz="0" w:space="0" w:color="auto"/>
                        <w:left w:val="none" w:sz="0" w:space="0" w:color="auto"/>
                        <w:bottom w:val="none" w:sz="0" w:space="0" w:color="auto"/>
                        <w:right w:val="none" w:sz="0" w:space="0" w:color="auto"/>
                      </w:divBdr>
                    </w:div>
                    <w:div w:id="182520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155238">
              <w:marLeft w:val="0"/>
              <w:marRight w:val="0"/>
              <w:marTop w:val="0"/>
              <w:marBottom w:val="0"/>
              <w:divBdr>
                <w:top w:val="none" w:sz="0" w:space="0" w:color="auto"/>
                <w:left w:val="none" w:sz="0" w:space="0" w:color="auto"/>
                <w:bottom w:val="none" w:sz="0" w:space="0" w:color="auto"/>
                <w:right w:val="none" w:sz="0" w:space="0" w:color="auto"/>
              </w:divBdr>
              <w:divsChild>
                <w:div w:id="1218054003">
                  <w:marLeft w:val="0"/>
                  <w:marRight w:val="0"/>
                  <w:marTop w:val="0"/>
                  <w:marBottom w:val="0"/>
                  <w:divBdr>
                    <w:top w:val="none" w:sz="0" w:space="0" w:color="auto"/>
                    <w:left w:val="none" w:sz="0" w:space="0" w:color="auto"/>
                    <w:bottom w:val="none" w:sz="0" w:space="0" w:color="auto"/>
                    <w:right w:val="none" w:sz="0" w:space="0" w:color="auto"/>
                  </w:divBdr>
                  <w:divsChild>
                    <w:div w:id="1976984944">
                      <w:marLeft w:val="0"/>
                      <w:marRight w:val="0"/>
                      <w:marTop w:val="0"/>
                      <w:marBottom w:val="0"/>
                      <w:divBdr>
                        <w:top w:val="none" w:sz="0" w:space="0" w:color="auto"/>
                        <w:left w:val="none" w:sz="0" w:space="0" w:color="auto"/>
                        <w:bottom w:val="none" w:sz="0" w:space="0" w:color="auto"/>
                        <w:right w:val="none" w:sz="0" w:space="0" w:color="auto"/>
                      </w:divBdr>
                    </w:div>
                    <w:div w:id="185048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3714">
              <w:marLeft w:val="0"/>
              <w:marRight w:val="0"/>
              <w:marTop w:val="0"/>
              <w:marBottom w:val="0"/>
              <w:divBdr>
                <w:top w:val="none" w:sz="0" w:space="0" w:color="auto"/>
                <w:left w:val="none" w:sz="0" w:space="0" w:color="auto"/>
                <w:bottom w:val="none" w:sz="0" w:space="0" w:color="auto"/>
                <w:right w:val="none" w:sz="0" w:space="0" w:color="auto"/>
              </w:divBdr>
              <w:divsChild>
                <w:div w:id="1136950111">
                  <w:marLeft w:val="0"/>
                  <w:marRight w:val="0"/>
                  <w:marTop w:val="0"/>
                  <w:marBottom w:val="0"/>
                  <w:divBdr>
                    <w:top w:val="none" w:sz="0" w:space="0" w:color="auto"/>
                    <w:left w:val="none" w:sz="0" w:space="0" w:color="auto"/>
                    <w:bottom w:val="none" w:sz="0" w:space="0" w:color="auto"/>
                    <w:right w:val="none" w:sz="0" w:space="0" w:color="auto"/>
                  </w:divBdr>
                  <w:divsChild>
                    <w:div w:id="1557668770">
                      <w:marLeft w:val="0"/>
                      <w:marRight w:val="0"/>
                      <w:marTop w:val="0"/>
                      <w:marBottom w:val="0"/>
                      <w:divBdr>
                        <w:top w:val="none" w:sz="0" w:space="0" w:color="auto"/>
                        <w:left w:val="none" w:sz="0" w:space="0" w:color="auto"/>
                        <w:bottom w:val="none" w:sz="0" w:space="0" w:color="auto"/>
                        <w:right w:val="none" w:sz="0" w:space="0" w:color="auto"/>
                      </w:divBdr>
                    </w:div>
                    <w:div w:id="36224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3381">
              <w:marLeft w:val="0"/>
              <w:marRight w:val="0"/>
              <w:marTop w:val="0"/>
              <w:marBottom w:val="0"/>
              <w:divBdr>
                <w:top w:val="none" w:sz="0" w:space="0" w:color="auto"/>
                <w:left w:val="none" w:sz="0" w:space="0" w:color="auto"/>
                <w:bottom w:val="none" w:sz="0" w:space="0" w:color="auto"/>
                <w:right w:val="none" w:sz="0" w:space="0" w:color="auto"/>
              </w:divBdr>
              <w:divsChild>
                <w:div w:id="73092865">
                  <w:marLeft w:val="0"/>
                  <w:marRight w:val="0"/>
                  <w:marTop w:val="0"/>
                  <w:marBottom w:val="0"/>
                  <w:divBdr>
                    <w:top w:val="none" w:sz="0" w:space="0" w:color="auto"/>
                    <w:left w:val="none" w:sz="0" w:space="0" w:color="auto"/>
                    <w:bottom w:val="none" w:sz="0" w:space="0" w:color="auto"/>
                    <w:right w:val="none" w:sz="0" w:space="0" w:color="auto"/>
                  </w:divBdr>
                  <w:divsChild>
                    <w:div w:id="1144548715">
                      <w:marLeft w:val="0"/>
                      <w:marRight w:val="0"/>
                      <w:marTop w:val="0"/>
                      <w:marBottom w:val="0"/>
                      <w:divBdr>
                        <w:top w:val="none" w:sz="0" w:space="0" w:color="auto"/>
                        <w:left w:val="none" w:sz="0" w:space="0" w:color="auto"/>
                        <w:bottom w:val="none" w:sz="0" w:space="0" w:color="auto"/>
                        <w:right w:val="none" w:sz="0" w:space="0" w:color="auto"/>
                      </w:divBdr>
                    </w:div>
                    <w:div w:id="16995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49080">
              <w:marLeft w:val="0"/>
              <w:marRight w:val="0"/>
              <w:marTop w:val="0"/>
              <w:marBottom w:val="0"/>
              <w:divBdr>
                <w:top w:val="none" w:sz="0" w:space="0" w:color="auto"/>
                <w:left w:val="none" w:sz="0" w:space="0" w:color="auto"/>
                <w:bottom w:val="none" w:sz="0" w:space="0" w:color="auto"/>
                <w:right w:val="none" w:sz="0" w:space="0" w:color="auto"/>
              </w:divBdr>
              <w:divsChild>
                <w:div w:id="240410041">
                  <w:marLeft w:val="0"/>
                  <w:marRight w:val="0"/>
                  <w:marTop w:val="0"/>
                  <w:marBottom w:val="0"/>
                  <w:divBdr>
                    <w:top w:val="none" w:sz="0" w:space="0" w:color="auto"/>
                    <w:left w:val="none" w:sz="0" w:space="0" w:color="auto"/>
                    <w:bottom w:val="none" w:sz="0" w:space="0" w:color="auto"/>
                    <w:right w:val="none" w:sz="0" w:space="0" w:color="auto"/>
                  </w:divBdr>
                  <w:divsChild>
                    <w:div w:id="2052609050">
                      <w:marLeft w:val="0"/>
                      <w:marRight w:val="0"/>
                      <w:marTop w:val="0"/>
                      <w:marBottom w:val="0"/>
                      <w:divBdr>
                        <w:top w:val="none" w:sz="0" w:space="0" w:color="auto"/>
                        <w:left w:val="none" w:sz="0" w:space="0" w:color="auto"/>
                        <w:bottom w:val="none" w:sz="0" w:space="0" w:color="auto"/>
                        <w:right w:val="none" w:sz="0" w:space="0" w:color="auto"/>
                      </w:divBdr>
                    </w:div>
                    <w:div w:id="158140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1336">
              <w:marLeft w:val="0"/>
              <w:marRight w:val="0"/>
              <w:marTop w:val="0"/>
              <w:marBottom w:val="0"/>
              <w:divBdr>
                <w:top w:val="none" w:sz="0" w:space="0" w:color="auto"/>
                <w:left w:val="none" w:sz="0" w:space="0" w:color="auto"/>
                <w:bottom w:val="none" w:sz="0" w:space="0" w:color="auto"/>
                <w:right w:val="none" w:sz="0" w:space="0" w:color="auto"/>
              </w:divBdr>
              <w:divsChild>
                <w:div w:id="1843398737">
                  <w:marLeft w:val="0"/>
                  <w:marRight w:val="0"/>
                  <w:marTop w:val="0"/>
                  <w:marBottom w:val="0"/>
                  <w:divBdr>
                    <w:top w:val="none" w:sz="0" w:space="0" w:color="auto"/>
                    <w:left w:val="none" w:sz="0" w:space="0" w:color="auto"/>
                    <w:bottom w:val="none" w:sz="0" w:space="0" w:color="auto"/>
                    <w:right w:val="none" w:sz="0" w:space="0" w:color="auto"/>
                  </w:divBdr>
                  <w:divsChild>
                    <w:div w:id="1691376548">
                      <w:marLeft w:val="0"/>
                      <w:marRight w:val="0"/>
                      <w:marTop w:val="0"/>
                      <w:marBottom w:val="0"/>
                      <w:divBdr>
                        <w:top w:val="none" w:sz="0" w:space="0" w:color="auto"/>
                        <w:left w:val="none" w:sz="0" w:space="0" w:color="auto"/>
                        <w:bottom w:val="none" w:sz="0" w:space="0" w:color="auto"/>
                        <w:right w:val="none" w:sz="0" w:space="0" w:color="auto"/>
                      </w:divBdr>
                    </w:div>
                    <w:div w:id="64057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14963">
              <w:marLeft w:val="0"/>
              <w:marRight w:val="0"/>
              <w:marTop w:val="0"/>
              <w:marBottom w:val="0"/>
              <w:divBdr>
                <w:top w:val="none" w:sz="0" w:space="0" w:color="auto"/>
                <w:left w:val="none" w:sz="0" w:space="0" w:color="auto"/>
                <w:bottom w:val="none" w:sz="0" w:space="0" w:color="auto"/>
                <w:right w:val="none" w:sz="0" w:space="0" w:color="auto"/>
              </w:divBdr>
              <w:divsChild>
                <w:div w:id="1273517071">
                  <w:marLeft w:val="0"/>
                  <w:marRight w:val="0"/>
                  <w:marTop w:val="0"/>
                  <w:marBottom w:val="0"/>
                  <w:divBdr>
                    <w:top w:val="none" w:sz="0" w:space="0" w:color="auto"/>
                    <w:left w:val="none" w:sz="0" w:space="0" w:color="auto"/>
                    <w:bottom w:val="none" w:sz="0" w:space="0" w:color="auto"/>
                    <w:right w:val="none" w:sz="0" w:space="0" w:color="auto"/>
                  </w:divBdr>
                  <w:divsChild>
                    <w:div w:id="1791125449">
                      <w:marLeft w:val="0"/>
                      <w:marRight w:val="0"/>
                      <w:marTop w:val="0"/>
                      <w:marBottom w:val="0"/>
                      <w:divBdr>
                        <w:top w:val="none" w:sz="0" w:space="0" w:color="auto"/>
                        <w:left w:val="none" w:sz="0" w:space="0" w:color="auto"/>
                        <w:bottom w:val="none" w:sz="0" w:space="0" w:color="auto"/>
                        <w:right w:val="none" w:sz="0" w:space="0" w:color="auto"/>
                      </w:divBdr>
                    </w:div>
                    <w:div w:id="12735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95075">
              <w:marLeft w:val="0"/>
              <w:marRight w:val="0"/>
              <w:marTop w:val="0"/>
              <w:marBottom w:val="0"/>
              <w:divBdr>
                <w:top w:val="none" w:sz="0" w:space="0" w:color="auto"/>
                <w:left w:val="none" w:sz="0" w:space="0" w:color="auto"/>
                <w:bottom w:val="none" w:sz="0" w:space="0" w:color="auto"/>
                <w:right w:val="none" w:sz="0" w:space="0" w:color="auto"/>
              </w:divBdr>
              <w:divsChild>
                <w:div w:id="1856653971">
                  <w:marLeft w:val="0"/>
                  <w:marRight w:val="0"/>
                  <w:marTop w:val="0"/>
                  <w:marBottom w:val="0"/>
                  <w:divBdr>
                    <w:top w:val="none" w:sz="0" w:space="0" w:color="auto"/>
                    <w:left w:val="none" w:sz="0" w:space="0" w:color="auto"/>
                    <w:bottom w:val="none" w:sz="0" w:space="0" w:color="auto"/>
                    <w:right w:val="none" w:sz="0" w:space="0" w:color="auto"/>
                  </w:divBdr>
                  <w:divsChild>
                    <w:div w:id="1667972037">
                      <w:marLeft w:val="0"/>
                      <w:marRight w:val="0"/>
                      <w:marTop w:val="0"/>
                      <w:marBottom w:val="0"/>
                      <w:divBdr>
                        <w:top w:val="none" w:sz="0" w:space="0" w:color="auto"/>
                        <w:left w:val="none" w:sz="0" w:space="0" w:color="auto"/>
                        <w:bottom w:val="none" w:sz="0" w:space="0" w:color="auto"/>
                        <w:right w:val="none" w:sz="0" w:space="0" w:color="auto"/>
                      </w:divBdr>
                    </w:div>
                    <w:div w:id="170875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25691">
              <w:marLeft w:val="0"/>
              <w:marRight w:val="0"/>
              <w:marTop w:val="0"/>
              <w:marBottom w:val="0"/>
              <w:divBdr>
                <w:top w:val="none" w:sz="0" w:space="0" w:color="auto"/>
                <w:left w:val="none" w:sz="0" w:space="0" w:color="auto"/>
                <w:bottom w:val="none" w:sz="0" w:space="0" w:color="auto"/>
                <w:right w:val="none" w:sz="0" w:space="0" w:color="auto"/>
              </w:divBdr>
              <w:divsChild>
                <w:div w:id="30615167">
                  <w:marLeft w:val="0"/>
                  <w:marRight w:val="0"/>
                  <w:marTop w:val="0"/>
                  <w:marBottom w:val="0"/>
                  <w:divBdr>
                    <w:top w:val="none" w:sz="0" w:space="0" w:color="auto"/>
                    <w:left w:val="none" w:sz="0" w:space="0" w:color="auto"/>
                    <w:bottom w:val="none" w:sz="0" w:space="0" w:color="auto"/>
                    <w:right w:val="none" w:sz="0" w:space="0" w:color="auto"/>
                  </w:divBdr>
                  <w:divsChild>
                    <w:div w:id="2087218133">
                      <w:marLeft w:val="0"/>
                      <w:marRight w:val="0"/>
                      <w:marTop w:val="0"/>
                      <w:marBottom w:val="0"/>
                      <w:divBdr>
                        <w:top w:val="none" w:sz="0" w:space="0" w:color="auto"/>
                        <w:left w:val="none" w:sz="0" w:space="0" w:color="auto"/>
                        <w:bottom w:val="none" w:sz="0" w:space="0" w:color="auto"/>
                        <w:right w:val="none" w:sz="0" w:space="0" w:color="auto"/>
                      </w:divBdr>
                    </w:div>
                    <w:div w:id="88089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03288">
              <w:marLeft w:val="0"/>
              <w:marRight w:val="0"/>
              <w:marTop w:val="0"/>
              <w:marBottom w:val="0"/>
              <w:divBdr>
                <w:top w:val="none" w:sz="0" w:space="0" w:color="auto"/>
                <w:left w:val="none" w:sz="0" w:space="0" w:color="auto"/>
                <w:bottom w:val="none" w:sz="0" w:space="0" w:color="auto"/>
                <w:right w:val="none" w:sz="0" w:space="0" w:color="auto"/>
              </w:divBdr>
              <w:divsChild>
                <w:div w:id="12614186">
                  <w:marLeft w:val="0"/>
                  <w:marRight w:val="0"/>
                  <w:marTop w:val="0"/>
                  <w:marBottom w:val="0"/>
                  <w:divBdr>
                    <w:top w:val="none" w:sz="0" w:space="0" w:color="auto"/>
                    <w:left w:val="none" w:sz="0" w:space="0" w:color="auto"/>
                    <w:bottom w:val="none" w:sz="0" w:space="0" w:color="auto"/>
                    <w:right w:val="none" w:sz="0" w:space="0" w:color="auto"/>
                  </w:divBdr>
                  <w:divsChild>
                    <w:div w:id="1898468570">
                      <w:marLeft w:val="0"/>
                      <w:marRight w:val="0"/>
                      <w:marTop w:val="0"/>
                      <w:marBottom w:val="0"/>
                      <w:divBdr>
                        <w:top w:val="none" w:sz="0" w:space="0" w:color="auto"/>
                        <w:left w:val="none" w:sz="0" w:space="0" w:color="auto"/>
                        <w:bottom w:val="none" w:sz="0" w:space="0" w:color="auto"/>
                        <w:right w:val="none" w:sz="0" w:space="0" w:color="auto"/>
                      </w:divBdr>
                    </w:div>
                    <w:div w:id="186555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763778">
              <w:marLeft w:val="0"/>
              <w:marRight w:val="0"/>
              <w:marTop w:val="0"/>
              <w:marBottom w:val="0"/>
              <w:divBdr>
                <w:top w:val="none" w:sz="0" w:space="0" w:color="auto"/>
                <w:left w:val="none" w:sz="0" w:space="0" w:color="auto"/>
                <w:bottom w:val="none" w:sz="0" w:space="0" w:color="auto"/>
                <w:right w:val="none" w:sz="0" w:space="0" w:color="auto"/>
              </w:divBdr>
              <w:divsChild>
                <w:div w:id="1989358114">
                  <w:marLeft w:val="0"/>
                  <w:marRight w:val="0"/>
                  <w:marTop w:val="0"/>
                  <w:marBottom w:val="0"/>
                  <w:divBdr>
                    <w:top w:val="none" w:sz="0" w:space="0" w:color="auto"/>
                    <w:left w:val="none" w:sz="0" w:space="0" w:color="auto"/>
                    <w:bottom w:val="none" w:sz="0" w:space="0" w:color="auto"/>
                    <w:right w:val="none" w:sz="0" w:space="0" w:color="auto"/>
                  </w:divBdr>
                  <w:divsChild>
                    <w:div w:id="1953393791">
                      <w:marLeft w:val="0"/>
                      <w:marRight w:val="0"/>
                      <w:marTop w:val="0"/>
                      <w:marBottom w:val="0"/>
                      <w:divBdr>
                        <w:top w:val="none" w:sz="0" w:space="0" w:color="auto"/>
                        <w:left w:val="none" w:sz="0" w:space="0" w:color="auto"/>
                        <w:bottom w:val="none" w:sz="0" w:space="0" w:color="auto"/>
                        <w:right w:val="none" w:sz="0" w:space="0" w:color="auto"/>
                      </w:divBdr>
                    </w:div>
                    <w:div w:id="201931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04289">
              <w:marLeft w:val="0"/>
              <w:marRight w:val="0"/>
              <w:marTop w:val="0"/>
              <w:marBottom w:val="0"/>
              <w:divBdr>
                <w:top w:val="none" w:sz="0" w:space="0" w:color="auto"/>
                <w:left w:val="none" w:sz="0" w:space="0" w:color="auto"/>
                <w:bottom w:val="none" w:sz="0" w:space="0" w:color="auto"/>
                <w:right w:val="none" w:sz="0" w:space="0" w:color="auto"/>
              </w:divBdr>
              <w:divsChild>
                <w:div w:id="1848906826">
                  <w:marLeft w:val="0"/>
                  <w:marRight w:val="0"/>
                  <w:marTop w:val="0"/>
                  <w:marBottom w:val="0"/>
                  <w:divBdr>
                    <w:top w:val="none" w:sz="0" w:space="0" w:color="auto"/>
                    <w:left w:val="none" w:sz="0" w:space="0" w:color="auto"/>
                    <w:bottom w:val="none" w:sz="0" w:space="0" w:color="auto"/>
                    <w:right w:val="none" w:sz="0" w:space="0" w:color="auto"/>
                  </w:divBdr>
                  <w:divsChild>
                    <w:div w:id="840315172">
                      <w:marLeft w:val="0"/>
                      <w:marRight w:val="0"/>
                      <w:marTop w:val="0"/>
                      <w:marBottom w:val="0"/>
                      <w:divBdr>
                        <w:top w:val="none" w:sz="0" w:space="0" w:color="auto"/>
                        <w:left w:val="none" w:sz="0" w:space="0" w:color="auto"/>
                        <w:bottom w:val="none" w:sz="0" w:space="0" w:color="auto"/>
                        <w:right w:val="none" w:sz="0" w:space="0" w:color="auto"/>
                      </w:divBdr>
                    </w:div>
                    <w:div w:id="84131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90921">
              <w:marLeft w:val="0"/>
              <w:marRight w:val="0"/>
              <w:marTop w:val="0"/>
              <w:marBottom w:val="0"/>
              <w:divBdr>
                <w:top w:val="none" w:sz="0" w:space="0" w:color="auto"/>
                <w:left w:val="none" w:sz="0" w:space="0" w:color="auto"/>
                <w:bottom w:val="none" w:sz="0" w:space="0" w:color="auto"/>
                <w:right w:val="none" w:sz="0" w:space="0" w:color="auto"/>
              </w:divBdr>
              <w:divsChild>
                <w:div w:id="374544996">
                  <w:marLeft w:val="0"/>
                  <w:marRight w:val="0"/>
                  <w:marTop w:val="0"/>
                  <w:marBottom w:val="0"/>
                  <w:divBdr>
                    <w:top w:val="none" w:sz="0" w:space="0" w:color="auto"/>
                    <w:left w:val="none" w:sz="0" w:space="0" w:color="auto"/>
                    <w:bottom w:val="none" w:sz="0" w:space="0" w:color="auto"/>
                    <w:right w:val="none" w:sz="0" w:space="0" w:color="auto"/>
                  </w:divBdr>
                  <w:divsChild>
                    <w:div w:id="1821843101">
                      <w:marLeft w:val="0"/>
                      <w:marRight w:val="0"/>
                      <w:marTop w:val="0"/>
                      <w:marBottom w:val="0"/>
                      <w:divBdr>
                        <w:top w:val="none" w:sz="0" w:space="0" w:color="auto"/>
                        <w:left w:val="none" w:sz="0" w:space="0" w:color="auto"/>
                        <w:bottom w:val="none" w:sz="0" w:space="0" w:color="auto"/>
                        <w:right w:val="none" w:sz="0" w:space="0" w:color="auto"/>
                      </w:divBdr>
                    </w:div>
                    <w:div w:id="86167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58057">
              <w:marLeft w:val="0"/>
              <w:marRight w:val="0"/>
              <w:marTop w:val="0"/>
              <w:marBottom w:val="0"/>
              <w:divBdr>
                <w:top w:val="none" w:sz="0" w:space="0" w:color="auto"/>
                <w:left w:val="none" w:sz="0" w:space="0" w:color="auto"/>
                <w:bottom w:val="none" w:sz="0" w:space="0" w:color="auto"/>
                <w:right w:val="none" w:sz="0" w:space="0" w:color="auto"/>
              </w:divBdr>
              <w:divsChild>
                <w:div w:id="428047574">
                  <w:marLeft w:val="0"/>
                  <w:marRight w:val="0"/>
                  <w:marTop w:val="0"/>
                  <w:marBottom w:val="0"/>
                  <w:divBdr>
                    <w:top w:val="none" w:sz="0" w:space="0" w:color="auto"/>
                    <w:left w:val="none" w:sz="0" w:space="0" w:color="auto"/>
                    <w:bottom w:val="none" w:sz="0" w:space="0" w:color="auto"/>
                    <w:right w:val="none" w:sz="0" w:space="0" w:color="auto"/>
                  </w:divBdr>
                  <w:divsChild>
                    <w:div w:id="407386936">
                      <w:marLeft w:val="0"/>
                      <w:marRight w:val="0"/>
                      <w:marTop w:val="0"/>
                      <w:marBottom w:val="0"/>
                      <w:divBdr>
                        <w:top w:val="none" w:sz="0" w:space="0" w:color="auto"/>
                        <w:left w:val="none" w:sz="0" w:space="0" w:color="auto"/>
                        <w:bottom w:val="none" w:sz="0" w:space="0" w:color="auto"/>
                        <w:right w:val="none" w:sz="0" w:space="0" w:color="auto"/>
                      </w:divBdr>
                    </w:div>
                    <w:div w:id="15762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52319">
              <w:marLeft w:val="0"/>
              <w:marRight w:val="0"/>
              <w:marTop w:val="0"/>
              <w:marBottom w:val="0"/>
              <w:divBdr>
                <w:top w:val="none" w:sz="0" w:space="0" w:color="auto"/>
                <w:left w:val="none" w:sz="0" w:space="0" w:color="auto"/>
                <w:bottom w:val="none" w:sz="0" w:space="0" w:color="auto"/>
                <w:right w:val="none" w:sz="0" w:space="0" w:color="auto"/>
              </w:divBdr>
              <w:divsChild>
                <w:div w:id="50081840">
                  <w:marLeft w:val="0"/>
                  <w:marRight w:val="0"/>
                  <w:marTop w:val="0"/>
                  <w:marBottom w:val="0"/>
                  <w:divBdr>
                    <w:top w:val="none" w:sz="0" w:space="0" w:color="auto"/>
                    <w:left w:val="none" w:sz="0" w:space="0" w:color="auto"/>
                    <w:bottom w:val="none" w:sz="0" w:space="0" w:color="auto"/>
                    <w:right w:val="none" w:sz="0" w:space="0" w:color="auto"/>
                  </w:divBdr>
                  <w:divsChild>
                    <w:div w:id="1403715702">
                      <w:marLeft w:val="0"/>
                      <w:marRight w:val="0"/>
                      <w:marTop w:val="0"/>
                      <w:marBottom w:val="0"/>
                      <w:divBdr>
                        <w:top w:val="none" w:sz="0" w:space="0" w:color="auto"/>
                        <w:left w:val="none" w:sz="0" w:space="0" w:color="auto"/>
                        <w:bottom w:val="none" w:sz="0" w:space="0" w:color="auto"/>
                        <w:right w:val="none" w:sz="0" w:space="0" w:color="auto"/>
                      </w:divBdr>
                    </w:div>
                    <w:div w:id="181876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1721">
              <w:marLeft w:val="0"/>
              <w:marRight w:val="0"/>
              <w:marTop w:val="0"/>
              <w:marBottom w:val="0"/>
              <w:divBdr>
                <w:top w:val="none" w:sz="0" w:space="0" w:color="auto"/>
                <w:left w:val="none" w:sz="0" w:space="0" w:color="auto"/>
                <w:bottom w:val="none" w:sz="0" w:space="0" w:color="auto"/>
                <w:right w:val="none" w:sz="0" w:space="0" w:color="auto"/>
              </w:divBdr>
              <w:divsChild>
                <w:div w:id="945423550">
                  <w:marLeft w:val="0"/>
                  <w:marRight w:val="0"/>
                  <w:marTop w:val="0"/>
                  <w:marBottom w:val="0"/>
                  <w:divBdr>
                    <w:top w:val="none" w:sz="0" w:space="0" w:color="auto"/>
                    <w:left w:val="none" w:sz="0" w:space="0" w:color="auto"/>
                    <w:bottom w:val="none" w:sz="0" w:space="0" w:color="auto"/>
                    <w:right w:val="none" w:sz="0" w:space="0" w:color="auto"/>
                  </w:divBdr>
                  <w:divsChild>
                    <w:div w:id="249893017">
                      <w:marLeft w:val="0"/>
                      <w:marRight w:val="0"/>
                      <w:marTop w:val="0"/>
                      <w:marBottom w:val="0"/>
                      <w:divBdr>
                        <w:top w:val="none" w:sz="0" w:space="0" w:color="auto"/>
                        <w:left w:val="none" w:sz="0" w:space="0" w:color="auto"/>
                        <w:bottom w:val="none" w:sz="0" w:space="0" w:color="auto"/>
                        <w:right w:val="none" w:sz="0" w:space="0" w:color="auto"/>
                      </w:divBdr>
                    </w:div>
                    <w:div w:id="209620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661675">
              <w:marLeft w:val="0"/>
              <w:marRight w:val="0"/>
              <w:marTop w:val="0"/>
              <w:marBottom w:val="0"/>
              <w:divBdr>
                <w:top w:val="none" w:sz="0" w:space="0" w:color="auto"/>
                <w:left w:val="none" w:sz="0" w:space="0" w:color="auto"/>
                <w:bottom w:val="none" w:sz="0" w:space="0" w:color="auto"/>
                <w:right w:val="none" w:sz="0" w:space="0" w:color="auto"/>
              </w:divBdr>
              <w:divsChild>
                <w:div w:id="1956017028">
                  <w:marLeft w:val="0"/>
                  <w:marRight w:val="0"/>
                  <w:marTop w:val="0"/>
                  <w:marBottom w:val="0"/>
                  <w:divBdr>
                    <w:top w:val="none" w:sz="0" w:space="0" w:color="auto"/>
                    <w:left w:val="none" w:sz="0" w:space="0" w:color="auto"/>
                    <w:bottom w:val="none" w:sz="0" w:space="0" w:color="auto"/>
                    <w:right w:val="none" w:sz="0" w:space="0" w:color="auto"/>
                  </w:divBdr>
                  <w:divsChild>
                    <w:div w:id="237634551">
                      <w:marLeft w:val="0"/>
                      <w:marRight w:val="0"/>
                      <w:marTop w:val="0"/>
                      <w:marBottom w:val="0"/>
                      <w:divBdr>
                        <w:top w:val="none" w:sz="0" w:space="0" w:color="auto"/>
                        <w:left w:val="none" w:sz="0" w:space="0" w:color="auto"/>
                        <w:bottom w:val="none" w:sz="0" w:space="0" w:color="auto"/>
                        <w:right w:val="none" w:sz="0" w:space="0" w:color="auto"/>
                      </w:divBdr>
                    </w:div>
                    <w:div w:id="88934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73847">
              <w:marLeft w:val="0"/>
              <w:marRight w:val="0"/>
              <w:marTop w:val="0"/>
              <w:marBottom w:val="0"/>
              <w:divBdr>
                <w:top w:val="none" w:sz="0" w:space="0" w:color="auto"/>
                <w:left w:val="none" w:sz="0" w:space="0" w:color="auto"/>
                <w:bottom w:val="none" w:sz="0" w:space="0" w:color="auto"/>
                <w:right w:val="none" w:sz="0" w:space="0" w:color="auto"/>
              </w:divBdr>
              <w:divsChild>
                <w:div w:id="259334199">
                  <w:marLeft w:val="0"/>
                  <w:marRight w:val="0"/>
                  <w:marTop w:val="0"/>
                  <w:marBottom w:val="0"/>
                  <w:divBdr>
                    <w:top w:val="none" w:sz="0" w:space="0" w:color="auto"/>
                    <w:left w:val="none" w:sz="0" w:space="0" w:color="auto"/>
                    <w:bottom w:val="none" w:sz="0" w:space="0" w:color="auto"/>
                    <w:right w:val="none" w:sz="0" w:space="0" w:color="auto"/>
                  </w:divBdr>
                  <w:divsChild>
                    <w:div w:id="1506674717">
                      <w:marLeft w:val="0"/>
                      <w:marRight w:val="0"/>
                      <w:marTop w:val="0"/>
                      <w:marBottom w:val="0"/>
                      <w:divBdr>
                        <w:top w:val="none" w:sz="0" w:space="0" w:color="auto"/>
                        <w:left w:val="none" w:sz="0" w:space="0" w:color="auto"/>
                        <w:bottom w:val="none" w:sz="0" w:space="0" w:color="auto"/>
                        <w:right w:val="none" w:sz="0" w:space="0" w:color="auto"/>
                      </w:divBdr>
                    </w:div>
                    <w:div w:id="168381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60930">
              <w:marLeft w:val="0"/>
              <w:marRight w:val="0"/>
              <w:marTop w:val="0"/>
              <w:marBottom w:val="0"/>
              <w:divBdr>
                <w:top w:val="none" w:sz="0" w:space="0" w:color="auto"/>
                <w:left w:val="none" w:sz="0" w:space="0" w:color="auto"/>
                <w:bottom w:val="none" w:sz="0" w:space="0" w:color="auto"/>
                <w:right w:val="none" w:sz="0" w:space="0" w:color="auto"/>
              </w:divBdr>
              <w:divsChild>
                <w:div w:id="490949737">
                  <w:marLeft w:val="0"/>
                  <w:marRight w:val="0"/>
                  <w:marTop w:val="0"/>
                  <w:marBottom w:val="0"/>
                  <w:divBdr>
                    <w:top w:val="none" w:sz="0" w:space="0" w:color="auto"/>
                    <w:left w:val="none" w:sz="0" w:space="0" w:color="auto"/>
                    <w:bottom w:val="none" w:sz="0" w:space="0" w:color="auto"/>
                    <w:right w:val="none" w:sz="0" w:space="0" w:color="auto"/>
                  </w:divBdr>
                  <w:divsChild>
                    <w:div w:id="126363855">
                      <w:marLeft w:val="0"/>
                      <w:marRight w:val="0"/>
                      <w:marTop w:val="0"/>
                      <w:marBottom w:val="0"/>
                      <w:divBdr>
                        <w:top w:val="none" w:sz="0" w:space="0" w:color="auto"/>
                        <w:left w:val="none" w:sz="0" w:space="0" w:color="auto"/>
                        <w:bottom w:val="none" w:sz="0" w:space="0" w:color="auto"/>
                        <w:right w:val="none" w:sz="0" w:space="0" w:color="auto"/>
                      </w:divBdr>
                    </w:div>
                    <w:div w:id="146762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817030">
              <w:marLeft w:val="0"/>
              <w:marRight w:val="0"/>
              <w:marTop w:val="0"/>
              <w:marBottom w:val="0"/>
              <w:divBdr>
                <w:top w:val="none" w:sz="0" w:space="0" w:color="auto"/>
                <w:left w:val="none" w:sz="0" w:space="0" w:color="auto"/>
                <w:bottom w:val="none" w:sz="0" w:space="0" w:color="auto"/>
                <w:right w:val="none" w:sz="0" w:space="0" w:color="auto"/>
              </w:divBdr>
              <w:divsChild>
                <w:div w:id="128713587">
                  <w:marLeft w:val="0"/>
                  <w:marRight w:val="0"/>
                  <w:marTop w:val="0"/>
                  <w:marBottom w:val="0"/>
                  <w:divBdr>
                    <w:top w:val="none" w:sz="0" w:space="0" w:color="auto"/>
                    <w:left w:val="none" w:sz="0" w:space="0" w:color="auto"/>
                    <w:bottom w:val="none" w:sz="0" w:space="0" w:color="auto"/>
                    <w:right w:val="none" w:sz="0" w:space="0" w:color="auto"/>
                  </w:divBdr>
                  <w:divsChild>
                    <w:div w:id="2141803957">
                      <w:marLeft w:val="0"/>
                      <w:marRight w:val="0"/>
                      <w:marTop w:val="0"/>
                      <w:marBottom w:val="0"/>
                      <w:divBdr>
                        <w:top w:val="none" w:sz="0" w:space="0" w:color="auto"/>
                        <w:left w:val="none" w:sz="0" w:space="0" w:color="auto"/>
                        <w:bottom w:val="none" w:sz="0" w:space="0" w:color="auto"/>
                        <w:right w:val="none" w:sz="0" w:space="0" w:color="auto"/>
                      </w:divBdr>
                    </w:div>
                    <w:div w:id="45988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10837">
              <w:marLeft w:val="0"/>
              <w:marRight w:val="0"/>
              <w:marTop w:val="0"/>
              <w:marBottom w:val="0"/>
              <w:divBdr>
                <w:top w:val="none" w:sz="0" w:space="0" w:color="auto"/>
                <w:left w:val="none" w:sz="0" w:space="0" w:color="auto"/>
                <w:bottom w:val="none" w:sz="0" w:space="0" w:color="auto"/>
                <w:right w:val="none" w:sz="0" w:space="0" w:color="auto"/>
              </w:divBdr>
              <w:divsChild>
                <w:div w:id="543757994">
                  <w:marLeft w:val="0"/>
                  <w:marRight w:val="0"/>
                  <w:marTop w:val="0"/>
                  <w:marBottom w:val="0"/>
                  <w:divBdr>
                    <w:top w:val="none" w:sz="0" w:space="0" w:color="auto"/>
                    <w:left w:val="none" w:sz="0" w:space="0" w:color="auto"/>
                    <w:bottom w:val="none" w:sz="0" w:space="0" w:color="auto"/>
                    <w:right w:val="none" w:sz="0" w:space="0" w:color="auto"/>
                  </w:divBdr>
                  <w:divsChild>
                    <w:div w:id="77482183">
                      <w:marLeft w:val="0"/>
                      <w:marRight w:val="0"/>
                      <w:marTop w:val="0"/>
                      <w:marBottom w:val="0"/>
                      <w:divBdr>
                        <w:top w:val="none" w:sz="0" w:space="0" w:color="auto"/>
                        <w:left w:val="none" w:sz="0" w:space="0" w:color="auto"/>
                        <w:bottom w:val="none" w:sz="0" w:space="0" w:color="auto"/>
                        <w:right w:val="none" w:sz="0" w:space="0" w:color="auto"/>
                      </w:divBdr>
                    </w:div>
                    <w:div w:id="166142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87389">
              <w:marLeft w:val="0"/>
              <w:marRight w:val="0"/>
              <w:marTop w:val="0"/>
              <w:marBottom w:val="0"/>
              <w:divBdr>
                <w:top w:val="none" w:sz="0" w:space="0" w:color="auto"/>
                <w:left w:val="none" w:sz="0" w:space="0" w:color="auto"/>
                <w:bottom w:val="none" w:sz="0" w:space="0" w:color="auto"/>
                <w:right w:val="none" w:sz="0" w:space="0" w:color="auto"/>
              </w:divBdr>
              <w:divsChild>
                <w:div w:id="1187909339">
                  <w:marLeft w:val="0"/>
                  <w:marRight w:val="0"/>
                  <w:marTop w:val="0"/>
                  <w:marBottom w:val="0"/>
                  <w:divBdr>
                    <w:top w:val="none" w:sz="0" w:space="0" w:color="auto"/>
                    <w:left w:val="none" w:sz="0" w:space="0" w:color="auto"/>
                    <w:bottom w:val="none" w:sz="0" w:space="0" w:color="auto"/>
                    <w:right w:val="none" w:sz="0" w:space="0" w:color="auto"/>
                  </w:divBdr>
                  <w:divsChild>
                    <w:div w:id="2085758533">
                      <w:marLeft w:val="0"/>
                      <w:marRight w:val="0"/>
                      <w:marTop w:val="0"/>
                      <w:marBottom w:val="0"/>
                      <w:divBdr>
                        <w:top w:val="none" w:sz="0" w:space="0" w:color="auto"/>
                        <w:left w:val="none" w:sz="0" w:space="0" w:color="auto"/>
                        <w:bottom w:val="none" w:sz="0" w:space="0" w:color="auto"/>
                        <w:right w:val="none" w:sz="0" w:space="0" w:color="auto"/>
                      </w:divBdr>
                    </w:div>
                    <w:div w:id="30015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49370">
              <w:marLeft w:val="0"/>
              <w:marRight w:val="0"/>
              <w:marTop w:val="0"/>
              <w:marBottom w:val="0"/>
              <w:divBdr>
                <w:top w:val="none" w:sz="0" w:space="0" w:color="auto"/>
                <w:left w:val="none" w:sz="0" w:space="0" w:color="auto"/>
                <w:bottom w:val="none" w:sz="0" w:space="0" w:color="auto"/>
                <w:right w:val="none" w:sz="0" w:space="0" w:color="auto"/>
              </w:divBdr>
              <w:divsChild>
                <w:div w:id="1590848633">
                  <w:marLeft w:val="0"/>
                  <w:marRight w:val="0"/>
                  <w:marTop w:val="0"/>
                  <w:marBottom w:val="0"/>
                  <w:divBdr>
                    <w:top w:val="none" w:sz="0" w:space="0" w:color="auto"/>
                    <w:left w:val="none" w:sz="0" w:space="0" w:color="auto"/>
                    <w:bottom w:val="none" w:sz="0" w:space="0" w:color="auto"/>
                    <w:right w:val="none" w:sz="0" w:space="0" w:color="auto"/>
                  </w:divBdr>
                  <w:divsChild>
                    <w:div w:id="1166356604">
                      <w:marLeft w:val="0"/>
                      <w:marRight w:val="0"/>
                      <w:marTop w:val="0"/>
                      <w:marBottom w:val="0"/>
                      <w:divBdr>
                        <w:top w:val="none" w:sz="0" w:space="0" w:color="auto"/>
                        <w:left w:val="none" w:sz="0" w:space="0" w:color="auto"/>
                        <w:bottom w:val="none" w:sz="0" w:space="0" w:color="auto"/>
                        <w:right w:val="none" w:sz="0" w:space="0" w:color="auto"/>
                      </w:divBdr>
                    </w:div>
                    <w:div w:id="10886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319308">
              <w:marLeft w:val="0"/>
              <w:marRight w:val="0"/>
              <w:marTop w:val="0"/>
              <w:marBottom w:val="0"/>
              <w:divBdr>
                <w:top w:val="none" w:sz="0" w:space="0" w:color="auto"/>
                <w:left w:val="none" w:sz="0" w:space="0" w:color="auto"/>
                <w:bottom w:val="none" w:sz="0" w:space="0" w:color="auto"/>
                <w:right w:val="none" w:sz="0" w:space="0" w:color="auto"/>
              </w:divBdr>
              <w:divsChild>
                <w:div w:id="899093156">
                  <w:marLeft w:val="0"/>
                  <w:marRight w:val="0"/>
                  <w:marTop w:val="0"/>
                  <w:marBottom w:val="0"/>
                  <w:divBdr>
                    <w:top w:val="none" w:sz="0" w:space="0" w:color="auto"/>
                    <w:left w:val="none" w:sz="0" w:space="0" w:color="auto"/>
                    <w:bottom w:val="none" w:sz="0" w:space="0" w:color="auto"/>
                    <w:right w:val="none" w:sz="0" w:space="0" w:color="auto"/>
                  </w:divBdr>
                  <w:divsChild>
                    <w:div w:id="1651249908">
                      <w:marLeft w:val="0"/>
                      <w:marRight w:val="0"/>
                      <w:marTop w:val="0"/>
                      <w:marBottom w:val="0"/>
                      <w:divBdr>
                        <w:top w:val="none" w:sz="0" w:space="0" w:color="auto"/>
                        <w:left w:val="none" w:sz="0" w:space="0" w:color="auto"/>
                        <w:bottom w:val="none" w:sz="0" w:space="0" w:color="auto"/>
                        <w:right w:val="none" w:sz="0" w:space="0" w:color="auto"/>
                      </w:divBdr>
                    </w:div>
                    <w:div w:id="7328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71365">
              <w:marLeft w:val="0"/>
              <w:marRight w:val="0"/>
              <w:marTop w:val="0"/>
              <w:marBottom w:val="0"/>
              <w:divBdr>
                <w:top w:val="none" w:sz="0" w:space="0" w:color="auto"/>
                <w:left w:val="none" w:sz="0" w:space="0" w:color="auto"/>
                <w:bottom w:val="none" w:sz="0" w:space="0" w:color="auto"/>
                <w:right w:val="none" w:sz="0" w:space="0" w:color="auto"/>
              </w:divBdr>
              <w:divsChild>
                <w:div w:id="491721783">
                  <w:marLeft w:val="0"/>
                  <w:marRight w:val="0"/>
                  <w:marTop w:val="0"/>
                  <w:marBottom w:val="0"/>
                  <w:divBdr>
                    <w:top w:val="none" w:sz="0" w:space="0" w:color="auto"/>
                    <w:left w:val="none" w:sz="0" w:space="0" w:color="auto"/>
                    <w:bottom w:val="none" w:sz="0" w:space="0" w:color="auto"/>
                    <w:right w:val="none" w:sz="0" w:space="0" w:color="auto"/>
                  </w:divBdr>
                  <w:divsChild>
                    <w:div w:id="763501167">
                      <w:marLeft w:val="0"/>
                      <w:marRight w:val="0"/>
                      <w:marTop w:val="0"/>
                      <w:marBottom w:val="0"/>
                      <w:divBdr>
                        <w:top w:val="none" w:sz="0" w:space="0" w:color="auto"/>
                        <w:left w:val="none" w:sz="0" w:space="0" w:color="auto"/>
                        <w:bottom w:val="none" w:sz="0" w:space="0" w:color="auto"/>
                        <w:right w:val="none" w:sz="0" w:space="0" w:color="auto"/>
                      </w:divBdr>
                    </w:div>
                    <w:div w:id="199093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545227">
              <w:marLeft w:val="0"/>
              <w:marRight w:val="0"/>
              <w:marTop w:val="0"/>
              <w:marBottom w:val="0"/>
              <w:divBdr>
                <w:top w:val="none" w:sz="0" w:space="0" w:color="auto"/>
                <w:left w:val="none" w:sz="0" w:space="0" w:color="auto"/>
                <w:bottom w:val="none" w:sz="0" w:space="0" w:color="auto"/>
                <w:right w:val="none" w:sz="0" w:space="0" w:color="auto"/>
              </w:divBdr>
              <w:divsChild>
                <w:div w:id="1350448988">
                  <w:marLeft w:val="0"/>
                  <w:marRight w:val="0"/>
                  <w:marTop w:val="0"/>
                  <w:marBottom w:val="0"/>
                  <w:divBdr>
                    <w:top w:val="none" w:sz="0" w:space="0" w:color="auto"/>
                    <w:left w:val="none" w:sz="0" w:space="0" w:color="auto"/>
                    <w:bottom w:val="none" w:sz="0" w:space="0" w:color="auto"/>
                    <w:right w:val="none" w:sz="0" w:space="0" w:color="auto"/>
                  </w:divBdr>
                  <w:divsChild>
                    <w:div w:id="673075466">
                      <w:marLeft w:val="0"/>
                      <w:marRight w:val="0"/>
                      <w:marTop w:val="0"/>
                      <w:marBottom w:val="0"/>
                      <w:divBdr>
                        <w:top w:val="none" w:sz="0" w:space="0" w:color="auto"/>
                        <w:left w:val="none" w:sz="0" w:space="0" w:color="auto"/>
                        <w:bottom w:val="none" w:sz="0" w:space="0" w:color="auto"/>
                        <w:right w:val="none" w:sz="0" w:space="0" w:color="auto"/>
                      </w:divBdr>
                    </w:div>
                    <w:div w:id="176449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510108">
              <w:marLeft w:val="0"/>
              <w:marRight w:val="0"/>
              <w:marTop w:val="0"/>
              <w:marBottom w:val="0"/>
              <w:divBdr>
                <w:top w:val="none" w:sz="0" w:space="0" w:color="auto"/>
                <w:left w:val="none" w:sz="0" w:space="0" w:color="auto"/>
                <w:bottom w:val="none" w:sz="0" w:space="0" w:color="auto"/>
                <w:right w:val="none" w:sz="0" w:space="0" w:color="auto"/>
              </w:divBdr>
              <w:divsChild>
                <w:div w:id="1937127375">
                  <w:marLeft w:val="0"/>
                  <w:marRight w:val="0"/>
                  <w:marTop w:val="0"/>
                  <w:marBottom w:val="0"/>
                  <w:divBdr>
                    <w:top w:val="none" w:sz="0" w:space="0" w:color="auto"/>
                    <w:left w:val="none" w:sz="0" w:space="0" w:color="auto"/>
                    <w:bottom w:val="none" w:sz="0" w:space="0" w:color="auto"/>
                    <w:right w:val="none" w:sz="0" w:space="0" w:color="auto"/>
                  </w:divBdr>
                  <w:divsChild>
                    <w:div w:id="379981000">
                      <w:marLeft w:val="0"/>
                      <w:marRight w:val="0"/>
                      <w:marTop w:val="0"/>
                      <w:marBottom w:val="0"/>
                      <w:divBdr>
                        <w:top w:val="none" w:sz="0" w:space="0" w:color="auto"/>
                        <w:left w:val="none" w:sz="0" w:space="0" w:color="auto"/>
                        <w:bottom w:val="none" w:sz="0" w:space="0" w:color="auto"/>
                        <w:right w:val="none" w:sz="0" w:space="0" w:color="auto"/>
                      </w:divBdr>
                    </w:div>
                    <w:div w:id="136695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437629">
              <w:marLeft w:val="0"/>
              <w:marRight w:val="0"/>
              <w:marTop w:val="0"/>
              <w:marBottom w:val="0"/>
              <w:divBdr>
                <w:top w:val="none" w:sz="0" w:space="0" w:color="auto"/>
                <w:left w:val="none" w:sz="0" w:space="0" w:color="auto"/>
                <w:bottom w:val="none" w:sz="0" w:space="0" w:color="auto"/>
                <w:right w:val="none" w:sz="0" w:space="0" w:color="auto"/>
              </w:divBdr>
              <w:divsChild>
                <w:div w:id="2030832428">
                  <w:marLeft w:val="0"/>
                  <w:marRight w:val="0"/>
                  <w:marTop w:val="0"/>
                  <w:marBottom w:val="0"/>
                  <w:divBdr>
                    <w:top w:val="none" w:sz="0" w:space="0" w:color="auto"/>
                    <w:left w:val="none" w:sz="0" w:space="0" w:color="auto"/>
                    <w:bottom w:val="none" w:sz="0" w:space="0" w:color="auto"/>
                    <w:right w:val="none" w:sz="0" w:space="0" w:color="auto"/>
                  </w:divBdr>
                  <w:divsChild>
                    <w:div w:id="1729844929">
                      <w:marLeft w:val="0"/>
                      <w:marRight w:val="0"/>
                      <w:marTop w:val="0"/>
                      <w:marBottom w:val="0"/>
                      <w:divBdr>
                        <w:top w:val="none" w:sz="0" w:space="0" w:color="auto"/>
                        <w:left w:val="none" w:sz="0" w:space="0" w:color="auto"/>
                        <w:bottom w:val="none" w:sz="0" w:space="0" w:color="auto"/>
                        <w:right w:val="none" w:sz="0" w:space="0" w:color="auto"/>
                      </w:divBdr>
                    </w:div>
                    <w:div w:id="180750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17403">
              <w:marLeft w:val="0"/>
              <w:marRight w:val="0"/>
              <w:marTop w:val="0"/>
              <w:marBottom w:val="0"/>
              <w:divBdr>
                <w:top w:val="none" w:sz="0" w:space="0" w:color="auto"/>
                <w:left w:val="none" w:sz="0" w:space="0" w:color="auto"/>
                <w:bottom w:val="none" w:sz="0" w:space="0" w:color="auto"/>
                <w:right w:val="none" w:sz="0" w:space="0" w:color="auto"/>
              </w:divBdr>
              <w:divsChild>
                <w:div w:id="649795088">
                  <w:marLeft w:val="0"/>
                  <w:marRight w:val="0"/>
                  <w:marTop w:val="0"/>
                  <w:marBottom w:val="0"/>
                  <w:divBdr>
                    <w:top w:val="none" w:sz="0" w:space="0" w:color="auto"/>
                    <w:left w:val="none" w:sz="0" w:space="0" w:color="auto"/>
                    <w:bottom w:val="none" w:sz="0" w:space="0" w:color="auto"/>
                    <w:right w:val="none" w:sz="0" w:space="0" w:color="auto"/>
                  </w:divBdr>
                  <w:divsChild>
                    <w:div w:id="1962809236">
                      <w:marLeft w:val="0"/>
                      <w:marRight w:val="0"/>
                      <w:marTop w:val="0"/>
                      <w:marBottom w:val="0"/>
                      <w:divBdr>
                        <w:top w:val="none" w:sz="0" w:space="0" w:color="auto"/>
                        <w:left w:val="none" w:sz="0" w:space="0" w:color="auto"/>
                        <w:bottom w:val="none" w:sz="0" w:space="0" w:color="auto"/>
                        <w:right w:val="none" w:sz="0" w:space="0" w:color="auto"/>
                      </w:divBdr>
                    </w:div>
                    <w:div w:id="82228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560440">
              <w:marLeft w:val="0"/>
              <w:marRight w:val="0"/>
              <w:marTop w:val="0"/>
              <w:marBottom w:val="0"/>
              <w:divBdr>
                <w:top w:val="none" w:sz="0" w:space="0" w:color="auto"/>
                <w:left w:val="none" w:sz="0" w:space="0" w:color="auto"/>
                <w:bottom w:val="none" w:sz="0" w:space="0" w:color="auto"/>
                <w:right w:val="none" w:sz="0" w:space="0" w:color="auto"/>
              </w:divBdr>
              <w:divsChild>
                <w:div w:id="1883399084">
                  <w:marLeft w:val="0"/>
                  <w:marRight w:val="0"/>
                  <w:marTop w:val="0"/>
                  <w:marBottom w:val="0"/>
                  <w:divBdr>
                    <w:top w:val="none" w:sz="0" w:space="0" w:color="auto"/>
                    <w:left w:val="none" w:sz="0" w:space="0" w:color="auto"/>
                    <w:bottom w:val="none" w:sz="0" w:space="0" w:color="auto"/>
                    <w:right w:val="none" w:sz="0" w:space="0" w:color="auto"/>
                  </w:divBdr>
                  <w:divsChild>
                    <w:div w:id="1276717136">
                      <w:marLeft w:val="0"/>
                      <w:marRight w:val="0"/>
                      <w:marTop w:val="0"/>
                      <w:marBottom w:val="0"/>
                      <w:divBdr>
                        <w:top w:val="none" w:sz="0" w:space="0" w:color="auto"/>
                        <w:left w:val="none" w:sz="0" w:space="0" w:color="auto"/>
                        <w:bottom w:val="none" w:sz="0" w:space="0" w:color="auto"/>
                        <w:right w:val="none" w:sz="0" w:space="0" w:color="auto"/>
                      </w:divBdr>
                    </w:div>
                    <w:div w:id="182465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41856">
              <w:marLeft w:val="0"/>
              <w:marRight w:val="0"/>
              <w:marTop w:val="0"/>
              <w:marBottom w:val="0"/>
              <w:divBdr>
                <w:top w:val="none" w:sz="0" w:space="0" w:color="auto"/>
                <w:left w:val="none" w:sz="0" w:space="0" w:color="auto"/>
                <w:bottom w:val="none" w:sz="0" w:space="0" w:color="auto"/>
                <w:right w:val="none" w:sz="0" w:space="0" w:color="auto"/>
              </w:divBdr>
              <w:divsChild>
                <w:div w:id="943800757">
                  <w:marLeft w:val="0"/>
                  <w:marRight w:val="0"/>
                  <w:marTop w:val="0"/>
                  <w:marBottom w:val="0"/>
                  <w:divBdr>
                    <w:top w:val="none" w:sz="0" w:space="0" w:color="auto"/>
                    <w:left w:val="none" w:sz="0" w:space="0" w:color="auto"/>
                    <w:bottom w:val="none" w:sz="0" w:space="0" w:color="auto"/>
                    <w:right w:val="none" w:sz="0" w:space="0" w:color="auto"/>
                  </w:divBdr>
                  <w:divsChild>
                    <w:div w:id="1430924645">
                      <w:marLeft w:val="0"/>
                      <w:marRight w:val="0"/>
                      <w:marTop w:val="0"/>
                      <w:marBottom w:val="0"/>
                      <w:divBdr>
                        <w:top w:val="none" w:sz="0" w:space="0" w:color="auto"/>
                        <w:left w:val="none" w:sz="0" w:space="0" w:color="auto"/>
                        <w:bottom w:val="none" w:sz="0" w:space="0" w:color="auto"/>
                        <w:right w:val="none" w:sz="0" w:space="0" w:color="auto"/>
                      </w:divBdr>
                    </w:div>
                    <w:div w:id="182893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15135">
              <w:marLeft w:val="0"/>
              <w:marRight w:val="0"/>
              <w:marTop w:val="0"/>
              <w:marBottom w:val="0"/>
              <w:divBdr>
                <w:top w:val="none" w:sz="0" w:space="0" w:color="auto"/>
                <w:left w:val="none" w:sz="0" w:space="0" w:color="auto"/>
                <w:bottom w:val="none" w:sz="0" w:space="0" w:color="auto"/>
                <w:right w:val="none" w:sz="0" w:space="0" w:color="auto"/>
              </w:divBdr>
              <w:divsChild>
                <w:div w:id="243685490">
                  <w:marLeft w:val="0"/>
                  <w:marRight w:val="0"/>
                  <w:marTop w:val="0"/>
                  <w:marBottom w:val="0"/>
                  <w:divBdr>
                    <w:top w:val="none" w:sz="0" w:space="0" w:color="auto"/>
                    <w:left w:val="none" w:sz="0" w:space="0" w:color="auto"/>
                    <w:bottom w:val="none" w:sz="0" w:space="0" w:color="auto"/>
                    <w:right w:val="none" w:sz="0" w:space="0" w:color="auto"/>
                  </w:divBdr>
                  <w:divsChild>
                    <w:div w:id="282270269">
                      <w:marLeft w:val="0"/>
                      <w:marRight w:val="0"/>
                      <w:marTop w:val="0"/>
                      <w:marBottom w:val="0"/>
                      <w:divBdr>
                        <w:top w:val="none" w:sz="0" w:space="0" w:color="auto"/>
                        <w:left w:val="none" w:sz="0" w:space="0" w:color="auto"/>
                        <w:bottom w:val="none" w:sz="0" w:space="0" w:color="auto"/>
                        <w:right w:val="none" w:sz="0" w:space="0" w:color="auto"/>
                      </w:divBdr>
                    </w:div>
                    <w:div w:id="3331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60253">
              <w:marLeft w:val="0"/>
              <w:marRight w:val="0"/>
              <w:marTop w:val="0"/>
              <w:marBottom w:val="0"/>
              <w:divBdr>
                <w:top w:val="none" w:sz="0" w:space="0" w:color="auto"/>
                <w:left w:val="none" w:sz="0" w:space="0" w:color="auto"/>
                <w:bottom w:val="none" w:sz="0" w:space="0" w:color="auto"/>
                <w:right w:val="none" w:sz="0" w:space="0" w:color="auto"/>
              </w:divBdr>
              <w:divsChild>
                <w:div w:id="1752576868">
                  <w:marLeft w:val="0"/>
                  <w:marRight w:val="0"/>
                  <w:marTop w:val="0"/>
                  <w:marBottom w:val="0"/>
                  <w:divBdr>
                    <w:top w:val="none" w:sz="0" w:space="0" w:color="auto"/>
                    <w:left w:val="none" w:sz="0" w:space="0" w:color="auto"/>
                    <w:bottom w:val="none" w:sz="0" w:space="0" w:color="auto"/>
                    <w:right w:val="none" w:sz="0" w:space="0" w:color="auto"/>
                  </w:divBdr>
                  <w:divsChild>
                    <w:div w:id="174610204">
                      <w:marLeft w:val="0"/>
                      <w:marRight w:val="0"/>
                      <w:marTop w:val="0"/>
                      <w:marBottom w:val="0"/>
                      <w:divBdr>
                        <w:top w:val="none" w:sz="0" w:space="0" w:color="auto"/>
                        <w:left w:val="none" w:sz="0" w:space="0" w:color="auto"/>
                        <w:bottom w:val="none" w:sz="0" w:space="0" w:color="auto"/>
                        <w:right w:val="none" w:sz="0" w:space="0" w:color="auto"/>
                      </w:divBdr>
                    </w:div>
                    <w:div w:id="9701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069114">
              <w:marLeft w:val="0"/>
              <w:marRight w:val="0"/>
              <w:marTop w:val="0"/>
              <w:marBottom w:val="0"/>
              <w:divBdr>
                <w:top w:val="none" w:sz="0" w:space="0" w:color="auto"/>
                <w:left w:val="none" w:sz="0" w:space="0" w:color="auto"/>
                <w:bottom w:val="none" w:sz="0" w:space="0" w:color="auto"/>
                <w:right w:val="none" w:sz="0" w:space="0" w:color="auto"/>
              </w:divBdr>
              <w:divsChild>
                <w:div w:id="999579744">
                  <w:marLeft w:val="0"/>
                  <w:marRight w:val="0"/>
                  <w:marTop w:val="0"/>
                  <w:marBottom w:val="0"/>
                  <w:divBdr>
                    <w:top w:val="none" w:sz="0" w:space="0" w:color="auto"/>
                    <w:left w:val="none" w:sz="0" w:space="0" w:color="auto"/>
                    <w:bottom w:val="none" w:sz="0" w:space="0" w:color="auto"/>
                    <w:right w:val="none" w:sz="0" w:space="0" w:color="auto"/>
                  </w:divBdr>
                  <w:divsChild>
                    <w:div w:id="1724792494">
                      <w:marLeft w:val="0"/>
                      <w:marRight w:val="0"/>
                      <w:marTop w:val="0"/>
                      <w:marBottom w:val="0"/>
                      <w:divBdr>
                        <w:top w:val="none" w:sz="0" w:space="0" w:color="auto"/>
                        <w:left w:val="none" w:sz="0" w:space="0" w:color="auto"/>
                        <w:bottom w:val="none" w:sz="0" w:space="0" w:color="auto"/>
                        <w:right w:val="none" w:sz="0" w:space="0" w:color="auto"/>
                      </w:divBdr>
                    </w:div>
                    <w:div w:id="22796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7364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e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4172</Words>
  <Characters>23782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G. E. M.</dc:creator>
  <cp:lastModifiedBy>A. G. E. M.</cp:lastModifiedBy>
  <cp:revision>1</cp:revision>
  <dcterms:created xsi:type="dcterms:W3CDTF">2025-07-17T15:59:00Z</dcterms:created>
  <dcterms:modified xsi:type="dcterms:W3CDTF">2025-07-17T16:01:00Z</dcterms:modified>
</cp:coreProperties>
</file>